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77DEE" w14:textId="612BB5E5" w:rsidR="00FA7FA3" w:rsidRPr="00853590" w:rsidRDefault="00FA7FA3" w:rsidP="004018DB">
      <w:pPr>
        <w:rPr>
          <w:rFonts w:asciiTheme="minorHAnsi" w:hAnsiTheme="minorHAnsi" w:cstheme="minorHAnsi"/>
          <w:b/>
          <w:bCs/>
          <w:sz w:val="28"/>
          <w:szCs w:val="28"/>
        </w:rPr>
      </w:pPr>
    </w:p>
    <w:p w14:paraId="31B667C9" w14:textId="35B7927A" w:rsidR="00183652" w:rsidRPr="0068094B" w:rsidRDefault="00183652" w:rsidP="00ED3B24">
      <w:pPr>
        <w:widowControl/>
        <w:suppressAutoHyphens w:val="0"/>
        <w:rPr>
          <w:rFonts w:asciiTheme="minorHAnsi" w:hAnsiTheme="minorHAnsi" w:cstheme="minorHAnsi"/>
          <w:iCs/>
          <w:sz w:val="22"/>
          <w:szCs w:val="22"/>
        </w:rPr>
      </w:pPr>
    </w:p>
    <w:p w14:paraId="3DB84570" w14:textId="77777777" w:rsidR="00183652" w:rsidRPr="0068094B" w:rsidRDefault="00183652">
      <w:pPr>
        <w:pStyle w:val="Heading6"/>
        <w:jc w:val="center"/>
        <w:rPr>
          <w:rFonts w:asciiTheme="minorHAnsi" w:hAnsiTheme="minorHAnsi" w:cstheme="minorHAnsi"/>
          <w:i w:val="0"/>
          <w:iCs/>
          <w:sz w:val="22"/>
          <w:szCs w:val="22"/>
        </w:rPr>
      </w:pPr>
    </w:p>
    <w:p w14:paraId="614CB519" w14:textId="77777777" w:rsidR="00183652" w:rsidRDefault="00183652">
      <w:pPr>
        <w:rPr>
          <w:rFonts w:asciiTheme="minorHAnsi" w:hAnsiTheme="minorHAnsi" w:cstheme="minorHAnsi"/>
          <w:sz w:val="22"/>
          <w:szCs w:val="22"/>
        </w:rPr>
      </w:pPr>
    </w:p>
    <w:p w14:paraId="03BEDF96" w14:textId="77777777" w:rsidR="00706C9B" w:rsidRPr="0068094B" w:rsidRDefault="00706C9B">
      <w:pPr>
        <w:rPr>
          <w:rFonts w:asciiTheme="minorHAnsi" w:hAnsiTheme="minorHAnsi" w:cstheme="minorHAnsi"/>
          <w:sz w:val="22"/>
          <w:szCs w:val="22"/>
        </w:rPr>
      </w:pPr>
    </w:p>
    <w:p w14:paraId="56CC70FF" w14:textId="77777777" w:rsidR="00183652" w:rsidRPr="0068094B" w:rsidRDefault="00183652">
      <w:pPr>
        <w:rPr>
          <w:rFonts w:asciiTheme="minorHAnsi" w:hAnsiTheme="minorHAnsi" w:cstheme="minorHAnsi"/>
          <w:sz w:val="22"/>
          <w:szCs w:val="22"/>
        </w:rPr>
      </w:pPr>
    </w:p>
    <w:p w14:paraId="7C17DC92" w14:textId="77777777" w:rsidR="00183652" w:rsidRPr="00706C9B" w:rsidRDefault="004A6511" w:rsidP="00747637">
      <w:pPr>
        <w:pStyle w:val="Heading6"/>
        <w:jc w:val="center"/>
        <w:rPr>
          <w:rFonts w:asciiTheme="minorHAnsi" w:hAnsiTheme="minorHAnsi" w:cstheme="minorHAnsi"/>
          <w:i w:val="0"/>
          <w:iCs/>
          <w:sz w:val="56"/>
          <w:szCs w:val="56"/>
        </w:rPr>
      </w:pPr>
      <w:r w:rsidRPr="00706C9B">
        <w:rPr>
          <w:rFonts w:asciiTheme="minorHAnsi" w:hAnsiTheme="minorHAnsi" w:cstheme="minorHAnsi"/>
          <w:i w:val="0"/>
          <w:iCs/>
          <w:sz w:val="56"/>
          <w:szCs w:val="56"/>
        </w:rPr>
        <w:t xml:space="preserve">CHICHESTER DISTRICT </w:t>
      </w:r>
      <w:r w:rsidR="00E16274" w:rsidRPr="00706C9B">
        <w:rPr>
          <w:rFonts w:asciiTheme="minorHAnsi" w:hAnsiTheme="minorHAnsi" w:cstheme="minorHAnsi"/>
          <w:i w:val="0"/>
          <w:iCs/>
          <w:sz w:val="56"/>
          <w:szCs w:val="56"/>
        </w:rPr>
        <w:t>COUNCIL</w:t>
      </w:r>
    </w:p>
    <w:p w14:paraId="3A75C97F" w14:textId="77777777" w:rsidR="00183652" w:rsidRPr="00706C9B" w:rsidRDefault="00183652">
      <w:pPr>
        <w:pStyle w:val="Heading6"/>
        <w:jc w:val="center"/>
        <w:rPr>
          <w:rFonts w:asciiTheme="minorHAnsi" w:hAnsiTheme="minorHAnsi" w:cstheme="minorHAnsi"/>
          <w:i w:val="0"/>
          <w:iCs/>
          <w:sz w:val="56"/>
          <w:szCs w:val="56"/>
        </w:rPr>
      </w:pPr>
    </w:p>
    <w:p w14:paraId="53BFDBBC" w14:textId="77777777" w:rsidR="00183652" w:rsidRDefault="00183652">
      <w:pPr>
        <w:pStyle w:val="Heading6"/>
        <w:jc w:val="center"/>
        <w:rPr>
          <w:rFonts w:asciiTheme="minorHAnsi" w:hAnsiTheme="minorHAnsi" w:cstheme="minorHAnsi"/>
          <w:i w:val="0"/>
          <w:iCs/>
          <w:sz w:val="56"/>
          <w:szCs w:val="56"/>
        </w:rPr>
      </w:pPr>
    </w:p>
    <w:p w14:paraId="5E47CE36" w14:textId="77777777" w:rsidR="00706C9B" w:rsidRPr="00706C9B" w:rsidRDefault="00706C9B" w:rsidP="00706C9B"/>
    <w:p w14:paraId="2108BE71" w14:textId="0FA85743" w:rsidR="0036267C" w:rsidRDefault="0036267C" w:rsidP="00FA4F97">
      <w:pPr>
        <w:ind w:left="-567"/>
        <w:jc w:val="center"/>
        <w:rPr>
          <w:rFonts w:asciiTheme="minorHAnsi" w:hAnsiTheme="minorHAnsi" w:cstheme="minorHAnsi"/>
          <w:b/>
          <w:bCs/>
          <w:sz w:val="56"/>
          <w:szCs w:val="56"/>
        </w:rPr>
      </w:pPr>
    </w:p>
    <w:p w14:paraId="0EB71013" w14:textId="2F170432" w:rsidR="00FA4F97" w:rsidRPr="00706C9B" w:rsidRDefault="004A6511"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STATEMENT OF ACCOUNTS</w:t>
      </w:r>
    </w:p>
    <w:p w14:paraId="1FF05C75" w14:textId="2CBCD9B3" w:rsidR="00183652" w:rsidRPr="00706C9B" w:rsidRDefault="00233918"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20</w:t>
      </w:r>
      <w:r w:rsidR="002C1EB8">
        <w:rPr>
          <w:rFonts w:asciiTheme="minorHAnsi" w:hAnsiTheme="minorHAnsi" w:cstheme="minorHAnsi"/>
          <w:b/>
          <w:bCs/>
          <w:sz w:val="56"/>
          <w:szCs w:val="56"/>
        </w:rPr>
        <w:t>2</w:t>
      </w:r>
      <w:r w:rsidR="005E7994">
        <w:rPr>
          <w:rFonts w:asciiTheme="minorHAnsi" w:hAnsiTheme="minorHAnsi" w:cstheme="minorHAnsi"/>
          <w:b/>
          <w:bCs/>
          <w:sz w:val="56"/>
          <w:szCs w:val="56"/>
        </w:rPr>
        <w:t>3</w:t>
      </w:r>
      <w:r w:rsidRPr="00706C9B">
        <w:rPr>
          <w:rFonts w:asciiTheme="minorHAnsi" w:hAnsiTheme="minorHAnsi" w:cstheme="minorHAnsi"/>
          <w:b/>
          <w:bCs/>
          <w:sz w:val="56"/>
          <w:szCs w:val="56"/>
        </w:rPr>
        <w:t>-</w:t>
      </w:r>
      <w:r w:rsidR="00996F72">
        <w:rPr>
          <w:rFonts w:asciiTheme="minorHAnsi" w:hAnsiTheme="minorHAnsi" w:cstheme="minorHAnsi"/>
          <w:b/>
          <w:bCs/>
          <w:sz w:val="56"/>
          <w:szCs w:val="56"/>
        </w:rPr>
        <w:t>2</w:t>
      </w:r>
      <w:r w:rsidR="005E7994">
        <w:rPr>
          <w:rFonts w:asciiTheme="minorHAnsi" w:hAnsiTheme="minorHAnsi" w:cstheme="minorHAnsi"/>
          <w:b/>
          <w:bCs/>
          <w:sz w:val="56"/>
          <w:szCs w:val="56"/>
        </w:rPr>
        <w:t>4</w:t>
      </w:r>
    </w:p>
    <w:p w14:paraId="6317A6C7" w14:textId="77777777" w:rsidR="00183652" w:rsidRPr="0068094B" w:rsidRDefault="00183652">
      <w:pPr>
        <w:jc w:val="center"/>
        <w:rPr>
          <w:rFonts w:asciiTheme="minorHAnsi" w:hAnsiTheme="minorHAnsi" w:cstheme="minorHAnsi"/>
          <w:b/>
          <w:bCs/>
          <w:sz w:val="22"/>
          <w:szCs w:val="22"/>
        </w:rPr>
      </w:pPr>
    </w:p>
    <w:p w14:paraId="1D661BED" w14:textId="77777777" w:rsidR="00183652" w:rsidRPr="0068094B" w:rsidRDefault="00183652">
      <w:pPr>
        <w:jc w:val="center"/>
        <w:rPr>
          <w:rFonts w:asciiTheme="minorHAnsi" w:hAnsiTheme="minorHAnsi" w:cstheme="minorHAnsi"/>
          <w:b/>
          <w:bCs/>
          <w:sz w:val="22"/>
          <w:szCs w:val="22"/>
        </w:rPr>
      </w:pPr>
    </w:p>
    <w:p w14:paraId="714A21B2" w14:textId="77777777" w:rsidR="00183652" w:rsidRPr="0068094B" w:rsidRDefault="00183652">
      <w:pPr>
        <w:rPr>
          <w:rFonts w:asciiTheme="minorHAnsi" w:hAnsiTheme="minorHAnsi" w:cstheme="minorHAnsi"/>
          <w:sz w:val="22"/>
          <w:szCs w:val="22"/>
        </w:rPr>
        <w:sectPr w:rsidR="00183652" w:rsidRPr="0068094B" w:rsidSect="00845CC9">
          <w:footerReference w:type="default" r:id="rId8"/>
          <w:footnotePr>
            <w:pos w:val="beneathText"/>
          </w:footnotePr>
          <w:pgSz w:w="11906" w:h="16838"/>
          <w:pgMar w:top="851" w:right="1276" w:bottom="777" w:left="1440" w:header="720" w:footer="720" w:gutter="0"/>
          <w:pgNumType w:start="1"/>
          <w:cols w:space="720"/>
          <w:docGrid w:linePitch="360"/>
        </w:sectPr>
      </w:pPr>
    </w:p>
    <w:p w14:paraId="43FB9842" w14:textId="77777777" w:rsidR="00183652" w:rsidRPr="0068094B" w:rsidRDefault="00183652">
      <w:pPr>
        <w:jc w:val="center"/>
        <w:rPr>
          <w:rFonts w:asciiTheme="minorHAnsi" w:hAnsiTheme="minorHAnsi" w:cstheme="minorHAnsi"/>
          <w:b/>
          <w:bCs/>
          <w:sz w:val="22"/>
          <w:szCs w:val="22"/>
        </w:rPr>
      </w:pPr>
    </w:p>
    <w:p w14:paraId="260CF9B7" w14:textId="77777777" w:rsidR="00183652" w:rsidRPr="0068094B" w:rsidRDefault="00183652">
      <w:pPr>
        <w:jc w:val="center"/>
        <w:rPr>
          <w:rFonts w:asciiTheme="minorHAnsi" w:hAnsiTheme="minorHAnsi" w:cstheme="minorHAnsi"/>
          <w:b/>
          <w:bCs/>
          <w:sz w:val="22"/>
          <w:szCs w:val="22"/>
        </w:rPr>
      </w:pPr>
    </w:p>
    <w:p w14:paraId="5AD49DDF" w14:textId="77777777" w:rsidR="00183652" w:rsidRPr="0068094B" w:rsidRDefault="00183652">
      <w:pPr>
        <w:jc w:val="center"/>
        <w:rPr>
          <w:rFonts w:asciiTheme="minorHAnsi" w:hAnsiTheme="minorHAnsi" w:cstheme="minorHAnsi"/>
          <w:b/>
          <w:bCs/>
          <w:sz w:val="22"/>
          <w:szCs w:val="22"/>
        </w:rPr>
      </w:pPr>
    </w:p>
    <w:p w14:paraId="29B95D4A" w14:textId="77777777" w:rsidR="00183652" w:rsidRPr="0068094B" w:rsidRDefault="00183652">
      <w:pPr>
        <w:jc w:val="center"/>
        <w:rPr>
          <w:rFonts w:asciiTheme="minorHAnsi" w:hAnsiTheme="minorHAnsi" w:cstheme="minorHAnsi"/>
          <w:b/>
          <w:bCs/>
          <w:sz w:val="22"/>
          <w:szCs w:val="22"/>
        </w:rPr>
      </w:pPr>
    </w:p>
    <w:p w14:paraId="473C9B3A" w14:textId="77777777" w:rsidR="00183652" w:rsidRPr="0068094B" w:rsidRDefault="00183652">
      <w:pPr>
        <w:jc w:val="center"/>
        <w:rPr>
          <w:rFonts w:asciiTheme="minorHAnsi" w:hAnsiTheme="minorHAnsi" w:cstheme="minorHAnsi"/>
          <w:b/>
          <w:bCs/>
          <w:sz w:val="22"/>
          <w:szCs w:val="22"/>
        </w:rPr>
      </w:pPr>
    </w:p>
    <w:p w14:paraId="7B1BD483" w14:textId="77777777" w:rsidR="00183652" w:rsidRPr="0068094B" w:rsidRDefault="004A6511">
      <w:pPr>
        <w:jc w:val="center"/>
        <w:rPr>
          <w:rFonts w:asciiTheme="minorHAnsi" w:hAnsiTheme="minorHAnsi" w:cstheme="minorHAnsi"/>
          <w:b/>
          <w:bCs/>
          <w:sz w:val="22"/>
          <w:szCs w:val="22"/>
        </w:rPr>
      </w:pPr>
      <w:r w:rsidRPr="0068094B">
        <w:rPr>
          <w:rFonts w:asciiTheme="minorHAnsi" w:hAnsiTheme="minorHAnsi" w:cstheme="minorHAnsi"/>
          <w:b/>
          <w:bCs/>
          <w:sz w:val="22"/>
          <w:szCs w:val="22"/>
        </w:rPr>
        <w:t>This page has been left intentionally blank.</w:t>
      </w:r>
    </w:p>
    <w:p w14:paraId="75B49AA0" w14:textId="77777777" w:rsidR="00183652" w:rsidRPr="0068094B" w:rsidRDefault="00183652">
      <w:pPr>
        <w:rPr>
          <w:rFonts w:asciiTheme="minorHAnsi" w:hAnsiTheme="minorHAnsi" w:cstheme="minorHAnsi"/>
          <w:sz w:val="22"/>
          <w:szCs w:val="22"/>
        </w:rPr>
      </w:pPr>
    </w:p>
    <w:p w14:paraId="2C9CE1B0" w14:textId="77777777" w:rsidR="00183652" w:rsidRPr="0068094B" w:rsidRDefault="00183652">
      <w:pPr>
        <w:rPr>
          <w:rFonts w:asciiTheme="minorHAnsi" w:hAnsiTheme="minorHAnsi" w:cstheme="minorHAnsi"/>
          <w:sz w:val="22"/>
          <w:szCs w:val="22"/>
        </w:rPr>
      </w:pPr>
    </w:p>
    <w:p w14:paraId="1A1BE516" w14:textId="77777777" w:rsidR="00183652" w:rsidRPr="0068094B" w:rsidRDefault="00183652">
      <w:pPr>
        <w:rPr>
          <w:rFonts w:asciiTheme="minorHAnsi" w:hAnsiTheme="minorHAnsi" w:cstheme="minorHAnsi"/>
          <w:sz w:val="22"/>
          <w:szCs w:val="22"/>
        </w:rPr>
        <w:sectPr w:rsidR="00183652" w:rsidRPr="0068094B" w:rsidSect="00845CC9">
          <w:footerReference w:type="default" r:id="rId9"/>
          <w:footnotePr>
            <w:pos w:val="beneathText"/>
          </w:footnotePr>
          <w:pgSz w:w="11906" w:h="16838"/>
          <w:pgMar w:top="851" w:right="1080" w:bottom="776" w:left="1440" w:header="720" w:footer="720" w:gutter="0"/>
          <w:pgNumType w:start="1"/>
          <w:cols w:space="720"/>
          <w:docGrid w:linePitch="360"/>
        </w:sectPr>
      </w:pPr>
    </w:p>
    <w:p w14:paraId="3B30406E" w14:textId="1EA9CD4E" w:rsidR="00183652" w:rsidRPr="004B7477" w:rsidRDefault="00ED3B24" w:rsidP="004B7477">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Cs w:val="24"/>
          <w:lang w:val="en-US"/>
        </w:rPr>
      </w:pPr>
      <w:r w:rsidRPr="004B7477">
        <w:rPr>
          <w:rFonts w:asciiTheme="minorHAnsi" w:hAnsiTheme="minorHAnsi" w:cstheme="minorHAnsi"/>
          <w:bCs/>
          <w:szCs w:val="24"/>
          <w:lang w:val="en-US"/>
        </w:rPr>
        <w:lastRenderedPageBreak/>
        <w:t>Chi</w:t>
      </w:r>
      <w:r w:rsidR="004B7477" w:rsidRPr="004B7477">
        <w:rPr>
          <w:rFonts w:asciiTheme="minorHAnsi" w:hAnsiTheme="minorHAnsi" w:cstheme="minorHAnsi"/>
          <w:bCs/>
          <w:szCs w:val="24"/>
          <w:lang w:val="en-US"/>
        </w:rPr>
        <w:t>c</w:t>
      </w:r>
      <w:r w:rsidRPr="004B7477">
        <w:rPr>
          <w:rFonts w:asciiTheme="minorHAnsi" w:hAnsiTheme="minorHAnsi" w:cstheme="minorHAnsi"/>
          <w:bCs/>
          <w:szCs w:val="24"/>
          <w:lang w:val="en-US"/>
        </w:rPr>
        <w:t>hester</w:t>
      </w:r>
      <w:r w:rsidR="004A6511" w:rsidRPr="004B7477">
        <w:rPr>
          <w:rFonts w:asciiTheme="minorHAnsi" w:hAnsiTheme="minorHAnsi" w:cstheme="minorHAnsi"/>
          <w:bCs/>
          <w:szCs w:val="24"/>
          <w:lang w:val="en-US"/>
        </w:rPr>
        <w:t xml:space="preserve"> District </w:t>
      </w:r>
      <w:r w:rsidR="00E16274" w:rsidRPr="004B7477">
        <w:rPr>
          <w:rFonts w:asciiTheme="minorHAnsi" w:hAnsiTheme="minorHAnsi" w:cstheme="minorHAnsi"/>
          <w:bCs/>
          <w:szCs w:val="24"/>
          <w:lang w:val="en-US"/>
        </w:rPr>
        <w:t>Council</w:t>
      </w:r>
    </w:p>
    <w:p w14:paraId="452481B8" w14:textId="77777777" w:rsidR="00183652" w:rsidRPr="004B7477"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4"/>
          <w:szCs w:val="24"/>
        </w:rPr>
      </w:pPr>
      <w:r w:rsidRPr="004B7477">
        <w:rPr>
          <w:rFonts w:asciiTheme="minorHAnsi" w:hAnsiTheme="minorHAnsi" w:cstheme="minorHAnsi"/>
          <w:bCs/>
          <w:iCs w:val="0"/>
          <w:sz w:val="24"/>
          <w:szCs w:val="24"/>
        </w:rPr>
        <w:t>Statement of Accounts</w:t>
      </w:r>
    </w:p>
    <w:p w14:paraId="24914DCE" w14:textId="77777777" w:rsidR="00183652" w:rsidRPr="0068094B" w:rsidRDefault="00183652">
      <w:pPr>
        <w:jc w:val="center"/>
        <w:rPr>
          <w:rFonts w:asciiTheme="minorHAnsi" w:hAnsiTheme="minorHAnsi" w:cstheme="minorHAnsi"/>
          <w:b/>
          <w:bCs/>
          <w:sz w:val="22"/>
          <w:szCs w:val="22"/>
        </w:rPr>
      </w:pPr>
    </w:p>
    <w:p w14:paraId="7562A921" w14:textId="77777777" w:rsidR="00183652" w:rsidRPr="0068094B" w:rsidRDefault="00183652">
      <w:pPr>
        <w:jc w:val="center"/>
        <w:rPr>
          <w:rFonts w:asciiTheme="minorHAnsi" w:hAnsiTheme="minorHAnsi" w:cstheme="minorHAnsi"/>
          <w:b/>
          <w:bCs/>
          <w:sz w:val="22"/>
          <w:szCs w:val="22"/>
        </w:rPr>
      </w:pPr>
    </w:p>
    <w:p w14:paraId="64FF5A43" w14:textId="77777777" w:rsidR="00183652" w:rsidRPr="0068094B" w:rsidRDefault="00183652">
      <w:pPr>
        <w:jc w:val="center"/>
        <w:rPr>
          <w:rFonts w:asciiTheme="minorHAnsi" w:hAnsiTheme="minorHAnsi" w:cstheme="minorHAnsi"/>
          <w:b/>
          <w:bCs/>
          <w:sz w:val="22"/>
          <w:szCs w:val="22"/>
        </w:rPr>
      </w:pPr>
    </w:p>
    <w:p w14:paraId="33369F2C" w14:textId="77777777" w:rsidR="00183652" w:rsidRPr="0068094B" w:rsidRDefault="0018365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8046"/>
        <w:gridCol w:w="899"/>
      </w:tblGrid>
      <w:tr w:rsidR="00183652" w:rsidRPr="0068094B" w14:paraId="7741B2D4" w14:textId="77777777">
        <w:trPr>
          <w:trHeight w:val="468"/>
        </w:trPr>
        <w:tc>
          <w:tcPr>
            <w:tcW w:w="8046" w:type="dxa"/>
            <w:vAlign w:val="center"/>
          </w:tcPr>
          <w:p w14:paraId="518524DD"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lang w:val="en-US"/>
              </w:rPr>
            </w:pPr>
            <w:r w:rsidRPr="0068094B">
              <w:rPr>
                <w:rFonts w:asciiTheme="minorHAnsi" w:hAnsiTheme="minorHAnsi" w:cstheme="minorHAnsi"/>
                <w:sz w:val="22"/>
                <w:szCs w:val="22"/>
                <w:lang w:val="en-US"/>
              </w:rPr>
              <w:t>Contents</w:t>
            </w:r>
          </w:p>
        </w:tc>
        <w:tc>
          <w:tcPr>
            <w:tcW w:w="899" w:type="dxa"/>
            <w:vAlign w:val="center"/>
          </w:tcPr>
          <w:p w14:paraId="7BE40FDE" w14:textId="77777777" w:rsidR="00183652" w:rsidRPr="0068094B" w:rsidRDefault="004A6511">
            <w:pPr>
              <w:pStyle w:val="xl27"/>
              <w:widowControl w:val="0"/>
              <w:snapToGrid w:val="0"/>
              <w:spacing w:before="0" w:after="0"/>
              <w:rPr>
                <w:rFonts w:asciiTheme="minorHAnsi" w:eastAsia="Times New Roman" w:hAnsiTheme="minorHAnsi" w:cstheme="minorHAnsi"/>
                <w:b/>
                <w:sz w:val="22"/>
                <w:szCs w:val="22"/>
                <w:lang w:val="en-US"/>
              </w:rPr>
            </w:pPr>
            <w:r w:rsidRPr="0068094B">
              <w:rPr>
                <w:rFonts w:asciiTheme="minorHAnsi" w:eastAsia="Times New Roman" w:hAnsiTheme="minorHAnsi" w:cstheme="minorHAnsi"/>
                <w:b/>
                <w:sz w:val="22"/>
                <w:szCs w:val="22"/>
                <w:lang w:val="en-US"/>
              </w:rPr>
              <w:t>Page No.</w:t>
            </w:r>
          </w:p>
        </w:tc>
      </w:tr>
      <w:tr w:rsidR="00183652" w:rsidRPr="0068094B" w14:paraId="65D00524" w14:textId="77777777">
        <w:trPr>
          <w:trHeight w:val="237"/>
        </w:trPr>
        <w:tc>
          <w:tcPr>
            <w:tcW w:w="8046" w:type="dxa"/>
            <w:vAlign w:val="center"/>
          </w:tcPr>
          <w:p w14:paraId="2E76608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0E622271" w14:textId="77777777" w:rsidR="00183652" w:rsidRPr="0068094B" w:rsidRDefault="00183652">
            <w:pPr>
              <w:pStyle w:val="xl27"/>
              <w:widowControl w:val="0"/>
              <w:snapToGrid w:val="0"/>
              <w:spacing w:before="0" w:after="0"/>
              <w:rPr>
                <w:rFonts w:asciiTheme="minorHAnsi" w:eastAsia="Times New Roman" w:hAnsiTheme="minorHAnsi" w:cstheme="minorHAnsi"/>
                <w:sz w:val="22"/>
                <w:szCs w:val="22"/>
              </w:rPr>
            </w:pPr>
          </w:p>
        </w:tc>
      </w:tr>
      <w:tr w:rsidR="00183652" w:rsidRPr="0068094B" w14:paraId="4313A98E" w14:textId="77777777">
        <w:trPr>
          <w:trHeight w:val="521"/>
        </w:trPr>
        <w:tc>
          <w:tcPr>
            <w:tcW w:w="8046" w:type="dxa"/>
            <w:vAlign w:val="center"/>
          </w:tcPr>
          <w:p w14:paraId="786229D7" w14:textId="77777777" w:rsidR="00183652" w:rsidRPr="0068094B" w:rsidRDefault="004A6511">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General Information</w:t>
            </w:r>
          </w:p>
        </w:tc>
        <w:tc>
          <w:tcPr>
            <w:tcW w:w="899" w:type="dxa"/>
            <w:vAlign w:val="center"/>
          </w:tcPr>
          <w:p w14:paraId="68EC0F4B" w14:textId="77777777" w:rsidR="00183652" w:rsidRPr="0068094B" w:rsidRDefault="007D72FE">
            <w:pPr>
              <w:snapToGrid w:val="0"/>
              <w:jc w:val="center"/>
              <w:rPr>
                <w:rFonts w:asciiTheme="minorHAnsi" w:hAnsiTheme="minorHAnsi" w:cstheme="minorHAnsi"/>
                <w:sz w:val="22"/>
                <w:szCs w:val="22"/>
              </w:rPr>
            </w:pPr>
            <w:r w:rsidRPr="0068094B">
              <w:rPr>
                <w:rFonts w:asciiTheme="minorHAnsi" w:hAnsiTheme="minorHAnsi" w:cstheme="minorHAnsi"/>
                <w:sz w:val="22"/>
                <w:szCs w:val="22"/>
              </w:rPr>
              <w:t>4</w:t>
            </w:r>
          </w:p>
        </w:tc>
      </w:tr>
      <w:tr w:rsidR="00183652" w:rsidRPr="0068094B" w14:paraId="2AC5B331" w14:textId="77777777">
        <w:trPr>
          <w:trHeight w:val="286"/>
        </w:trPr>
        <w:tc>
          <w:tcPr>
            <w:tcW w:w="8046" w:type="dxa"/>
            <w:vAlign w:val="center"/>
          </w:tcPr>
          <w:p w14:paraId="645C8958" w14:textId="77777777" w:rsidR="00183652" w:rsidRPr="0068094B" w:rsidRDefault="00183652">
            <w:pPr>
              <w:snapToGrid w:val="0"/>
              <w:rPr>
                <w:rFonts w:asciiTheme="minorHAnsi" w:hAnsiTheme="minorHAnsi" w:cstheme="minorHAnsi"/>
                <w:b/>
                <w:bCs/>
                <w:color w:val="000000" w:themeColor="text1"/>
                <w:sz w:val="22"/>
                <w:szCs w:val="22"/>
              </w:rPr>
            </w:pPr>
          </w:p>
        </w:tc>
        <w:tc>
          <w:tcPr>
            <w:tcW w:w="899" w:type="dxa"/>
            <w:vAlign w:val="center"/>
          </w:tcPr>
          <w:p w14:paraId="4D0DF03A" w14:textId="77777777" w:rsidR="00183652" w:rsidRPr="0068094B" w:rsidRDefault="00183652">
            <w:pPr>
              <w:snapToGrid w:val="0"/>
              <w:jc w:val="center"/>
              <w:rPr>
                <w:rFonts w:asciiTheme="minorHAnsi" w:hAnsiTheme="minorHAnsi" w:cstheme="minorHAnsi"/>
                <w:sz w:val="22"/>
                <w:szCs w:val="22"/>
              </w:rPr>
            </w:pPr>
          </w:p>
        </w:tc>
      </w:tr>
      <w:tr w:rsidR="00183652" w:rsidRPr="0068094B" w14:paraId="18DEFEEB" w14:textId="77777777">
        <w:trPr>
          <w:trHeight w:val="570"/>
        </w:trPr>
        <w:tc>
          <w:tcPr>
            <w:tcW w:w="8046" w:type="dxa"/>
            <w:vAlign w:val="center"/>
          </w:tcPr>
          <w:p w14:paraId="7D783BA2" w14:textId="77777777" w:rsidR="00183652" w:rsidRPr="0068094B" w:rsidRDefault="00336376" w:rsidP="00336376">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Narrative Report</w:t>
            </w:r>
          </w:p>
          <w:p w14:paraId="0894B815" w14:textId="77777777" w:rsidR="00855318" w:rsidRPr="0068094B" w:rsidRDefault="00855318" w:rsidP="00855318">
            <w:pPr>
              <w:snapToGrid w:val="0"/>
              <w:rPr>
                <w:rFonts w:asciiTheme="minorHAnsi" w:hAnsiTheme="minorHAnsi" w:cstheme="minorHAnsi"/>
                <w:b/>
                <w:bCs/>
                <w:color w:val="E36C0A" w:themeColor="accent6" w:themeShade="BF"/>
                <w:sz w:val="22"/>
                <w:szCs w:val="22"/>
                <w:u w:val="single"/>
              </w:rPr>
            </w:pPr>
          </w:p>
        </w:tc>
        <w:tc>
          <w:tcPr>
            <w:tcW w:w="899" w:type="dxa"/>
            <w:vAlign w:val="center"/>
          </w:tcPr>
          <w:p w14:paraId="4C66A544" w14:textId="77777777" w:rsidR="00183652" w:rsidRPr="0068094B" w:rsidRDefault="007D72FE">
            <w:pPr>
              <w:pStyle w:val="xl44"/>
              <w:widowControl w:val="0"/>
              <w:snapToGrid w:val="0"/>
              <w:spacing w:before="0" w:after="0"/>
              <w:jc w:val="center"/>
              <w:rPr>
                <w:rFonts w:asciiTheme="minorHAnsi" w:eastAsia="Times New Roman" w:hAnsiTheme="minorHAnsi" w:cstheme="minorHAnsi"/>
                <w:sz w:val="22"/>
                <w:szCs w:val="22"/>
              </w:rPr>
            </w:pPr>
            <w:r w:rsidRPr="0068094B">
              <w:rPr>
                <w:rFonts w:asciiTheme="minorHAnsi" w:eastAsia="Times New Roman" w:hAnsiTheme="minorHAnsi" w:cstheme="minorHAnsi"/>
                <w:sz w:val="22"/>
                <w:szCs w:val="22"/>
              </w:rPr>
              <w:t>5</w:t>
            </w:r>
          </w:p>
        </w:tc>
      </w:tr>
      <w:tr w:rsidR="00CB06F2" w:rsidRPr="0068094B" w14:paraId="7307D670" w14:textId="77777777">
        <w:trPr>
          <w:trHeight w:val="578"/>
        </w:trPr>
        <w:tc>
          <w:tcPr>
            <w:tcW w:w="8046" w:type="dxa"/>
            <w:vAlign w:val="center"/>
          </w:tcPr>
          <w:p w14:paraId="3DE62F59" w14:textId="77777777" w:rsidR="00CB06F2" w:rsidRPr="0068094B" w:rsidRDefault="00CB06F2" w:rsidP="00CB06F2">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Statement of Accounts</w:t>
            </w:r>
          </w:p>
        </w:tc>
        <w:tc>
          <w:tcPr>
            <w:tcW w:w="899" w:type="dxa"/>
            <w:vAlign w:val="center"/>
          </w:tcPr>
          <w:p w14:paraId="42B34917" w14:textId="77777777" w:rsidR="00CB06F2" w:rsidRPr="0068094B" w:rsidRDefault="00CB06F2">
            <w:pPr>
              <w:snapToGrid w:val="0"/>
              <w:jc w:val="center"/>
              <w:rPr>
                <w:rFonts w:asciiTheme="minorHAnsi" w:hAnsiTheme="minorHAnsi" w:cstheme="minorHAnsi"/>
                <w:sz w:val="22"/>
                <w:szCs w:val="22"/>
              </w:rPr>
            </w:pPr>
          </w:p>
        </w:tc>
      </w:tr>
      <w:tr w:rsidR="00183652" w:rsidRPr="0068094B" w14:paraId="7035A0F0" w14:textId="77777777">
        <w:trPr>
          <w:trHeight w:val="578"/>
        </w:trPr>
        <w:tc>
          <w:tcPr>
            <w:tcW w:w="8046" w:type="dxa"/>
            <w:vAlign w:val="center"/>
          </w:tcPr>
          <w:p w14:paraId="6E1C1A58"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Statement of Responsibilities for the Statement of Accounts</w:t>
            </w:r>
          </w:p>
        </w:tc>
        <w:tc>
          <w:tcPr>
            <w:tcW w:w="899" w:type="dxa"/>
            <w:vAlign w:val="center"/>
          </w:tcPr>
          <w:p w14:paraId="472BA3BF" w14:textId="66E9E2C4"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60070D">
              <w:rPr>
                <w:rFonts w:asciiTheme="minorHAnsi" w:hAnsiTheme="minorHAnsi" w:cstheme="minorHAnsi"/>
                <w:sz w:val="22"/>
                <w:szCs w:val="22"/>
              </w:rPr>
              <w:t>4</w:t>
            </w:r>
          </w:p>
        </w:tc>
      </w:tr>
      <w:tr w:rsidR="00183652" w:rsidRPr="0068094B" w14:paraId="4FE5135E" w14:textId="77777777">
        <w:trPr>
          <w:trHeight w:val="269"/>
        </w:trPr>
        <w:tc>
          <w:tcPr>
            <w:tcW w:w="8046" w:type="dxa"/>
            <w:vAlign w:val="center"/>
          </w:tcPr>
          <w:p w14:paraId="546C0D20"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50405AB8" w14:textId="77777777" w:rsidR="00183652" w:rsidRPr="0068094B" w:rsidRDefault="00183652">
            <w:pPr>
              <w:snapToGrid w:val="0"/>
              <w:jc w:val="center"/>
              <w:rPr>
                <w:rFonts w:asciiTheme="minorHAnsi" w:hAnsiTheme="minorHAnsi" w:cstheme="minorHAnsi"/>
                <w:sz w:val="22"/>
                <w:szCs w:val="22"/>
              </w:rPr>
            </w:pPr>
          </w:p>
        </w:tc>
      </w:tr>
      <w:tr w:rsidR="00183652" w:rsidRPr="0068094B" w14:paraId="71D93E66" w14:textId="77777777">
        <w:trPr>
          <w:trHeight w:val="559"/>
        </w:trPr>
        <w:tc>
          <w:tcPr>
            <w:tcW w:w="8046" w:type="dxa"/>
            <w:vAlign w:val="center"/>
          </w:tcPr>
          <w:p w14:paraId="2224E4C7" w14:textId="3AB208E8" w:rsidR="00183652" w:rsidRPr="0068094B" w:rsidRDefault="003C1775" w:rsidP="003C1775">
            <w:pPr>
              <w:snapToGrid w:val="0"/>
              <w:rPr>
                <w:rFonts w:asciiTheme="minorHAnsi" w:hAnsiTheme="minorHAnsi" w:cstheme="minorHAnsi"/>
                <w:b/>
                <w:bCs/>
                <w:sz w:val="22"/>
                <w:szCs w:val="22"/>
              </w:rPr>
            </w:pPr>
            <w:r>
              <w:rPr>
                <w:rFonts w:asciiTheme="minorHAnsi" w:hAnsiTheme="minorHAnsi" w:cstheme="minorHAnsi"/>
                <w:b/>
                <w:bCs/>
                <w:sz w:val="22"/>
                <w:szCs w:val="22"/>
              </w:rPr>
              <w:t xml:space="preserve">Independent </w:t>
            </w:r>
            <w:r w:rsidR="004A6511" w:rsidRPr="0068094B">
              <w:rPr>
                <w:rFonts w:asciiTheme="minorHAnsi" w:hAnsiTheme="minorHAnsi" w:cstheme="minorHAnsi"/>
                <w:b/>
                <w:bCs/>
                <w:sz w:val="22"/>
                <w:szCs w:val="22"/>
              </w:rPr>
              <w:t xml:space="preserve">Auditor’s Report </w:t>
            </w:r>
            <w:r>
              <w:rPr>
                <w:rFonts w:asciiTheme="minorHAnsi" w:hAnsiTheme="minorHAnsi" w:cstheme="minorHAnsi"/>
                <w:b/>
                <w:bCs/>
                <w:sz w:val="22"/>
                <w:szCs w:val="22"/>
              </w:rPr>
              <w:t>to the Members of Chichester District Council</w:t>
            </w:r>
          </w:p>
        </w:tc>
        <w:tc>
          <w:tcPr>
            <w:tcW w:w="899" w:type="dxa"/>
            <w:vAlign w:val="center"/>
          </w:tcPr>
          <w:p w14:paraId="7C6961C8" w14:textId="572F0975"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60070D">
              <w:rPr>
                <w:rFonts w:asciiTheme="minorHAnsi" w:hAnsiTheme="minorHAnsi" w:cstheme="minorHAnsi"/>
                <w:sz w:val="22"/>
                <w:szCs w:val="22"/>
              </w:rPr>
              <w:t>5</w:t>
            </w:r>
          </w:p>
        </w:tc>
      </w:tr>
      <w:tr w:rsidR="00183652" w:rsidRPr="0068094B" w14:paraId="5C1829C6" w14:textId="77777777">
        <w:trPr>
          <w:trHeight w:val="281"/>
        </w:trPr>
        <w:tc>
          <w:tcPr>
            <w:tcW w:w="8046" w:type="dxa"/>
            <w:vAlign w:val="center"/>
          </w:tcPr>
          <w:p w14:paraId="363BBBED"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2CA54A17" w14:textId="77777777" w:rsidR="00183652" w:rsidRPr="0068094B" w:rsidRDefault="00183652">
            <w:pPr>
              <w:snapToGrid w:val="0"/>
              <w:jc w:val="center"/>
              <w:rPr>
                <w:rFonts w:asciiTheme="minorHAnsi" w:hAnsiTheme="minorHAnsi" w:cstheme="minorHAnsi"/>
                <w:sz w:val="22"/>
                <w:szCs w:val="22"/>
                <w:highlight w:val="yellow"/>
              </w:rPr>
            </w:pPr>
          </w:p>
        </w:tc>
      </w:tr>
      <w:tr w:rsidR="00183652" w:rsidRPr="0068094B" w14:paraId="0158730B" w14:textId="77777777">
        <w:trPr>
          <w:trHeight w:val="435"/>
        </w:trPr>
        <w:tc>
          <w:tcPr>
            <w:tcW w:w="8046" w:type="dxa"/>
            <w:vAlign w:val="center"/>
          </w:tcPr>
          <w:p w14:paraId="2C908B0C"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Financial Statements</w:t>
            </w:r>
          </w:p>
        </w:tc>
        <w:tc>
          <w:tcPr>
            <w:tcW w:w="899" w:type="dxa"/>
            <w:vAlign w:val="center"/>
          </w:tcPr>
          <w:p w14:paraId="40330BCC" w14:textId="77777777" w:rsidR="00183652" w:rsidRPr="0068094B" w:rsidRDefault="00183652">
            <w:pPr>
              <w:snapToGrid w:val="0"/>
              <w:jc w:val="center"/>
              <w:rPr>
                <w:rFonts w:asciiTheme="minorHAnsi" w:hAnsiTheme="minorHAnsi" w:cstheme="minorHAnsi"/>
                <w:sz w:val="22"/>
                <w:szCs w:val="22"/>
              </w:rPr>
            </w:pPr>
          </w:p>
        </w:tc>
      </w:tr>
      <w:tr w:rsidR="00183652" w:rsidRPr="0068094B" w14:paraId="5EF00BB5" w14:textId="77777777">
        <w:trPr>
          <w:trHeight w:val="413"/>
        </w:trPr>
        <w:tc>
          <w:tcPr>
            <w:tcW w:w="8046" w:type="dxa"/>
            <w:vAlign w:val="center"/>
          </w:tcPr>
          <w:p w14:paraId="39422FFC"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Comprehensive Income and Expenditure </w:t>
            </w:r>
            <w:r w:rsidR="00890032" w:rsidRPr="0068094B">
              <w:rPr>
                <w:rFonts w:asciiTheme="minorHAnsi" w:hAnsiTheme="minorHAnsi" w:cstheme="minorHAnsi"/>
                <w:sz w:val="22"/>
                <w:szCs w:val="22"/>
              </w:rPr>
              <w:t xml:space="preserve">Statement </w:t>
            </w:r>
            <w:r w:rsidRPr="0068094B">
              <w:rPr>
                <w:rFonts w:asciiTheme="minorHAnsi" w:hAnsiTheme="minorHAnsi" w:cstheme="minorHAnsi"/>
                <w:sz w:val="22"/>
                <w:szCs w:val="22"/>
              </w:rPr>
              <w:t>(CIES)</w:t>
            </w:r>
          </w:p>
        </w:tc>
        <w:tc>
          <w:tcPr>
            <w:tcW w:w="899" w:type="dxa"/>
            <w:vAlign w:val="center"/>
          </w:tcPr>
          <w:p w14:paraId="3B3798DC" w14:textId="75CAC6D7" w:rsidR="00183652" w:rsidRPr="0068094B" w:rsidRDefault="0060070D" w:rsidP="005776A7">
            <w:pPr>
              <w:snapToGrid w:val="0"/>
              <w:jc w:val="center"/>
              <w:rPr>
                <w:rFonts w:asciiTheme="minorHAnsi" w:hAnsiTheme="minorHAnsi" w:cstheme="minorHAnsi"/>
                <w:sz w:val="22"/>
                <w:szCs w:val="22"/>
              </w:rPr>
            </w:pPr>
            <w:r>
              <w:rPr>
                <w:rFonts w:asciiTheme="minorHAnsi" w:hAnsiTheme="minorHAnsi" w:cstheme="minorHAnsi"/>
                <w:sz w:val="22"/>
                <w:szCs w:val="22"/>
              </w:rPr>
              <w:t>19</w:t>
            </w:r>
          </w:p>
        </w:tc>
      </w:tr>
      <w:tr w:rsidR="00183652" w:rsidRPr="0068094B" w14:paraId="3DF6E9AE" w14:textId="77777777">
        <w:trPr>
          <w:trHeight w:val="419"/>
        </w:trPr>
        <w:tc>
          <w:tcPr>
            <w:tcW w:w="8046" w:type="dxa"/>
            <w:vAlign w:val="center"/>
          </w:tcPr>
          <w:p w14:paraId="39FE0C2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Balance Sheet</w:t>
            </w:r>
          </w:p>
        </w:tc>
        <w:tc>
          <w:tcPr>
            <w:tcW w:w="899" w:type="dxa"/>
            <w:vAlign w:val="center"/>
          </w:tcPr>
          <w:p w14:paraId="6224EF23" w14:textId="00DFB0C8" w:rsidR="00183652" w:rsidRPr="0068094B" w:rsidRDefault="0060070D" w:rsidP="00F70D4A">
            <w:pPr>
              <w:snapToGrid w:val="0"/>
              <w:jc w:val="center"/>
              <w:rPr>
                <w:rFonts w:asciiTheme="minorHAnsi" w:hAnsiTheme="minorHAnsi" w:cstheme="minorHAnsi"/>
                <w:sz w:val="22"/>
                <w:szCs w:val="22"/>
              </w:rPr>
            </w:pPr>
            <w:r>
              <w:rPr>
                <w:rFonts w:asciiTheme="minorHAnsi" w:hAnsiTheme="minorHAnsi" w:cstheme="minorHAnsi"/>
                <w:sz w:val="22"/>
                <w:szCs w:val="22"/>
              </w:rPr>
              <w:t>21</w:t>
            </w:r>
          </w:p>
        </w:tc>
      </w:tr>
      <w:tr w:rsidR="00183652" w:rsidRPr="0068094B" w14:paraId="6F9CF04D" w14:textId="77777777">
        <w:trPr>
          <w:trHeight w:val="425"/>
        </w:trPr>
        <w:tc>
          <w:tcPr>
            <w:tcW w:w="8046" w:type="dxa"/>
            <w:vAlign w:val="center"/>
          </w:tcPr>
          <w:p w14:paraId="446F9B7E"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Movement in Reserves Statement (MiRS) </w:t>
            </w:r>
          </w:p>
        </w:tc>
        <w:tc>
          <w:tcPr>
            <w:tcW w:w="899" w:type="dxa"/>
            <w:vAlign w:val="center"/>
          </w:tcPr>
          <w:p w14:paraId="08ACFE1A" w14:textId="7105348B"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60070D">
              <w:rPr>
                <w:rFonts w:asciiTheme="minorHAnsi" w:hAnsiTheme="minorHAnsi" w:cstheme="minorHAnsi"/>
                <w:sz w:val="22"/>
                <w:szCs w:val="22"/>
              </w:rPr>
              <w:t>3</w:t>
            </w:r>
          </w:p>
        </w:tc>
      </w:tr>
      <w:tr w:rsidR="00183652" w:rsidRPr="0068094B" w14:paraId="5C12A553" w14:textId="77777777">
        <w:trPr>
          <w:trHeight w:val="431"/>
        </w:trPr>
        <w:tc>
          <w:tcPr>
            <w:tcW w:w="8046" w:type="dxa"/>
            <w:vAlign w:val="center"/>
          </w:tcPr>
          <w:p w14:paraId="72BBB76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Cash Flow Statement (CFS)</w:t>
            </w:r>
          </w:p>
        </w:tc>
        <w:tc>
          <w:tcPr>
            <w:tcW w:w="899" w:type="dxa"/>
            <w:vAlign w:val="center"/>
          </w:tcPr>
          <w:p w14:paraId="2677C6CE" w14:textId="61A36064" w:rsidR="00183652" w:rsidRPr="0068094B" w:rsidRDefault="0060070D" w:rsidP="00F70D4A">
            <w:pPr>
              <w:snapToGrid w:val="0"/>
              <w:jc w:val="center"/>
              <w:rPr>
                <w:rFonts w:asciiTheme="minorHAnsi" w:hAnsiTheme="minorHAnsi" w:cstheme="minorHAnsi"/>
                <w:sz w:val="22"/>
                <w:szCs w:val="22"/>
              </w:rPr>
            </w:pPr>
            <w:r>
              <w:rPr>
                <w:rFonts w:asciiTheme="minorHAnsi" w:hAnsiTheme="minorHAnsi" w:cstheme="minorHAnsi"/>
                <w:sz w:val="22"/>
                <w:szCs w:val="22"/>
              </w:rPr>
              <w:t>24</w:t>
            </w:r>
          </w:p>
        </w:tc>
      </w:tr>
      <w:tr w:rsidR="00183652" w:rsidRPr="0068094B" w14:paraId="75FB0154" w14:textId="77777777">
        <w:trPr>
          <w:trHeight w:val="278"/>
        </w:trPr>
        <w:tc>
          <w:tcPr>
            <w:tcW w:w="8046" w:type="dxa"/>
            <w:vAlign w:val="center"/>
          </w:tcPr>
          <w:p w14:paraId="525D4ED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60A6B1AC" w14:textId="77777777" w:rsidR="00183652" w:rsidRPr="0068094B" w:rsidRDefault="00183652">
            <w:pPr>
              <w:snapToGrid w:val="0"/>
              <w:jc w:val="center"/>
              <w:rPr>
                <w:rFonts w:asciiTheme="minorHAnsi" w:hAnsiTheme="minorHAnsi" w:cstheme="minorHAnsi"/>
                <w:sz w:val="22"/>
                <w:szCs w:val="22"/>
              </w:rPr>
            </w:pPr>
          </w:p>
        </w:tc>
      </w:tr>
      <w:tr w:rsidR="00183652" w:rsidRPr="0068094B" w14:paraId="1D803C3C" w14:textId="77777777">
        <w:trPr>
          <w:trHeight w:val="499"/>
        </w:trPr>
        <w:tc>
          <w:tcPr>
            <w:tcW w:w="8046" w:type="dxa"/>
            <w:vAlign w:val="center"/>
          </w:tcPr>
          <w:p w14:paraId="396ED84B"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Notes to the Financial Statements</w:t>
            </w:r>
          </w:p>
        </w:tc>
        <w:tc>
          <w:tcPr>
            <w:tcW w:w="899" w:type="dxa"/>
            <w:vAlign w:val="center"/>
          </w:tcPr>
          <w:p w14:paraId="6C6C9AEC" w14:textId="77777777" w:rsidR="00183652" w:rsidRPr="0068094B" w:rsidRDefault="00183652">
            <w:pPr>
              <w:snapToGrid w:val="0"/>
              <w:jc w:val="center"/>
              <w:rPr>
                <w:rFonts w:asciiTheme="minorHAnsi" w:hAnsiTheme="minorHAnsi" w:cstheme="minorHAnsi"/>
                <w:sz w:val="22"/>
                <w:szCs w:val="22"/>
              </w:rPr>
            </w:pPr>
          </w:p>
        </w:tc>
      </w:tr>
      <w:tr w:rsidR="00183652" w:rsidRPr="0068094B" w14:paraId="678BE5F5" w14:textId="77777777">
        <w:trPr>
          <w:trHeight w:val="500"/>
        </w:trPr>
        <w:tc>
          <w:tcPr>
            <w:tcW w:w="8046" w:type="dxa"/>
            <w:vAlign w:val="center"/>
          </w:tcPr>
          <w:p w14:paraId="5B937DDF"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Accounting Policies</w:t>
            </w:r>
          </w:p>
        </w:tc>
        <w:tc>
          <w:tcPr>
            <w:tcW w:w="899" w:type="dxa"/>
            <w:vAlign w:val="center"/>
          </w:tcPr>
          <w:p w14:paraId="4450B711" w14:textId="7FD7C1BC" w:rsidR="00183652" w:rsidRPr="0068094B" w:rsidRDefault="00FB7E1B"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60070D">
              <w:rPr>
                <w:rFonts w:asciiTheme="minorHAnsi" w:hAnsiTheme="minorHAnsi" w:cstheme="minorHAnsi"/>
                <w:sz w:val="22"/>
                <w:szCs w:val="22"/>
              </w:rPr>
              <w:t>5</w:t>
            </w:r>
          </w:p>
        </w:tc>
      </w:tr>
      <w:tr w:rsidR="00183652" w:rsidRPr="0068094B" w14:paraId="23AC6E23" w14:textId="77777777">
        <w:trPr>
          <w:trHeight w:val="550"/>
        </w:trPr>
        <w:tc>
          <w:tcPr>
            <w:tcW w:w="8046" w:type="dxa"/>
            <w:vAlign w:val="center"/>
          </w:tcPr>
          <w:p w14:paraId="7D01DF96" w14:textId="77777777" w:rsidR="00183652" w:rsidRPr="0068094B" w:rsidRDefault="00233918" w:rsidP="00233918">
            <w:pPr>
              <w:snapToGrid w:val="0"/>
              <w:rPr>
                <w:rFonts w:asciiTheme="minorHAnsi" w:hAnsiTheme="minorHAnsi" w:cstheme="minorHAnsi"/>
                <w:sz w:val="22"/>
                <w:szCs w:val="22"/>
              </w:rPr>
            </w:pPr>
            <w:r w:rsidRPr="0068094B">
              <w:rPr>
                <w:rFonts w:asciiTheme="minorHAnsi" w:hAnsiTheme="minorHAnsi" w:cstheme="minorHAnsi"/>
                <w:sz w:val="22"/>
                <w:szCs w:val="22"/>
              </w:rPr>
              <w:t xml:space="preserve">Expenditure and Funding Analysis </w:t>
            </w:r>
          </w:p>
        </w:tc>
        <w:tc>
          <w:tcPr>
            <w:tcW w:w="899" w:type="dxa"/>
            <w:vAlign w:val="center"/>
          </w:tcPr>
          <w:p w14:paraId="4BEB79CC" w14:textId="7A555DDF" w:rsidR="00183652" w:rsidRPr="0068094B" w:rsidRDefault="0060070D" w:rsidP="006371B5">
            <w:pPr>
              <w:snapToGrid w:val="0"/>
              <w:jc w:val="center"/>
              <w:rPr>
                <w:rFonts w:asciiTheme="minorHAnsi" w:hAnsiTheme="minorHAnsi" w:cstheme="minorHAnsi"/>
                <w:sz w:val="22"/>
                <w:szCs w:val="22"/>
              </w:rPr>
            </w:pPr>
            <w:r>
              <w:rPr>
                <w:rFonts w:asciiTheme="minorHAnsi" w:hAnsiTheme="minorHAnsi" w:cstheme="minorHAnsi"/>
                <w:sz w:val="22"/>
                <w:szCs w:val="22"/>
              </w:rPr>
              <w:t>38</w:t>
            </w:r>
          </w:p>
        </w:tc>
      </w:tr>
      <w:tr w:rsidR="00183652" w:rsidRPr="0068094B" w14:paraId="45091C08" w14:textId="77777777">
        <w:trPr>
          <w:trHeight w:val="289"/>
        </w:trPr>
        <w:tc>
          <w:tcPr>
            <w:tcW w:w="8046" w:type="dxa"/>
            <w:vAlign w:val="center"/>
          </w:tcPr>
          <w:p w14:paraId="290A0531" w14:textId="77777777" w:rsidR="00183652" w:rsidRPr="0068094B" w:rsidRDefault="001C6CF9">
            <w:pPr>
              <w:snapToGrid w:val="0"/>
              <w:rPr>
                <w:rFonts w:asciiTheme="minorHAnsi" w:hAnsiTheme="minorHAnsi" w:cstheme="minorHAnsi"/>
                <w:b/>
                <w:bCs/>
                <w:sz w:val="22"/>
                <w:szCs w:val="22"/>
              </w:rPr>
            </w:pPr>
            <w:r w:rsidRPr="0068094B">
              <w:rPr>
                <w:rFonts w:asciiTheme="minorHAnsi" w:hAnsiTheme="minorHAnsi" w:cstheme="minorHAnsi"/>
                <w:sz w:val="22"/>
                <w:szCs w:val="22"/>
              </w:rPr>
              <w:t>O</w:t>
            </w:r>
            <w:r w:rsidR="00233918" w:rsidRPr="0068094B">
              <w:rPr>
                <w:rFonts w:asciiTheme="minorHAnsi" w:hAnsiTheme="minorHAnsi" w:cstheme="minorHAnsi"/>
                <w:sz w:val="22"/>
                <w:szCs w:val="22"/>
              </w:rPr>
              <w:t>ther Notes to the Financial Statements</w:t>
            </w:r>
          </w:p>
        </w:tc>
        <w:tc>
          <w:tcPr>
            <w:tcW w:w="899" w:type="dxa"/>
            <w:vAlign w:val="center"/>
          </w:tcPr>
          <w:p w14:paraId="0075DF6D" w14:textId="25B9E351" w:rsidR="00183652" w:rsidRPr="0068094B" w:rsidRDefault="008D4E13" w:rsidP="00992B46">
            <w:pPr>
              <w:snapToGrid w:val="0"/>
              <w:jc w:val="center"/>
              <w:rPr>
                <w:rFonts w:asciiTheme="minorHAnsi" w:hAnsiTheme="minorHAnsi" w:cstheme="minorHAnsi"/>
                <w:sz w:val="22"/>
                <w:szCs w:val="22"/>
              </w:rPr>
            </w:pPr>
            <w:r>
              <w:rPr>
                <w:rFonts w:asciiTheme="minorHAnsi" w:hAnsiTheme="minorHAnsi" w:cstheme="minorHAnsi"/>
                <w:sz w:val="22"/>
                <w:szCs w:val="22"/>
              </w:rPr>
              <w:t>3</w:t>
            </w:r>
            <w:r w:rsidR="0060070D">
              <w:rPr>
                <w:rFonts w:asciiTheme="minorHAnsi" w:hAnsiTheme="minorHAnsi" w:cstheme="minorHAnsi"/>
                <w:sz w:val="22"/>
                <w:szCs w:val="22"/>
              </w:rPr>
              <w:t>3</w:t>
            </w:r>
            <w:r>
              <w:rPr>
                <w:rFonts w:asciiTheme="minorHAnsi" w:hAnsiTheme="minorHAnsi" w:cstheme="minorHAnsi"/>
                <w:sz w:val="22"/>
                <w:szCs w:val="22"/>
              </w:rPr>
              <w:t>-</w:t>
            </w:r>
            <w:r w:rsidR="00314854">
              <w:rPr>
                <w:rFonts w:asciiTheme="minorHAnsi" w:hAnsiTheme="minorHAnsi" w:cstheme="minorHAnsi"/>
                <w:sz w:val="22"/>
                <w:szCs w:val="22"/>
              </w:rPr>
              <w:t>3</w:t>
            </w:r>
            <w:r w:rsidR="0060070D">
              <w:rPr>
                <w:rFonts w:asciiTheme="minorHAnsi" w:hAnsiTheme="minorHAnsi" w:cstheme="minorHAnsi"/>
                <w:sz w:val="22"/>
                <w:szCs w:val="22"/>
              </w:rPr>
              <w:t>7</w:t>
            </w:r>
            <w:r>
              <w:rPr>
                <w:rFonts w:asciiTheme="minorHAnsi" w:hAnsiTheme="minorHAnsi" w:cstheme="minorHAnsi"/>
                <w:sz w:val="22"/>
                <w:szCs w:val="22"/>
              </w:rPr>
              <w:t xml:space="preserve"> </w:t>
            </w:r>
            <w:r w:rsidR="0060070D">
              <w:rPr>
                <w:rFonts w:asciiTheme="minorHAnsi" w:hAnsiTheme="minorHAnsi" w:cstheme="minorHAnsi"/>
                <w:sz w:val="22"/>
                <w:szCs w:val="22"/>
              </w:rPr>
              <w:t>39</w:t>
            </w:r>
            <w:r w:rsidR="00F30BC9">
              <w:rPr>
                <w:rFonts w:asciiTheme="minorHAnsi" w:hAnsiTheme="minorHAnsi" w:cstheme="minorHAnsi"/>
                <w:sz w:val="22"/>
                <w:szCs w:val="22"/>
              </w:rPr>
              <w:t>-</w:t>
            </w:r>
            <w:r w:rsidR="005776A7">
              <w:rPr>
                <w:rFonts w:asciiTheme="minorHAnsi" w:hAnsiTheme="minorHAnsi" w:cstheme="minorHAnsi"/>
                <w:sz w:val="22"/>
                <w:szCs w:val="22"/>
              </w:rPr>
              <w:t>6</w:t>
            </w:r>
            <w:r w:rsidR="0060070D">
              <w:rPr>
                <w:rFonts w:asciiTheme="minorHAnsi" w:hAnsiTheme="minorHAnsi" w:cstheme="minorHAnsi"/>
                <w:sz w:val="22"/>
                <w:szCs w:val="22"/>
              </w:rPr>
              <w:t>4</w:t>
            </w:r>
          </w:p>
        </w:tc>
      </w:tr>
      <w:tr w:rsidR="004B465E" w:rsidRPr="0068094B" w14:paraId="58A8D75F" w14:textId="77777777" w:rsidTr="004B465E">
        <w:trPr>
          <w:trHeight w:val="292"/>
        </w:trPr>
        <w:tc>
          <w:tcPr>
            <w:tcW w:w="8046" w:type="dxa"/>
            <w:vAlign w:val="center"/>
          </w:tcPr>
          <w:p w14:paraId="09854B08" w14:textId="77777777" w:rsidR="004B465E" w:rsidRPr="0068094B" w:rsidRDefault="004B465E">
            <w:pPr>
              <w:snapToGrid w:val="0"/>
              <w:rPr>
                <w:rFonts w:asciiTheme="minorHAnsi" w:hAnsiTheme="minorHAnsi" w:cstheme="minorHAnsi"/>
                <w:b/>
                <w:bCs/>
                <w:sz w:val="22"/>
                <w:szCs w:val="22"/>
              </w:rPr>
            </w:pPr>
          </w:p>
        </w:tc>
        <w:tc>
          <w:tcPr>
            <w:tcW w:w="899" w:type="dxa"/>
            <w:vAlign w:val="center"/>
          </w:tcPr>
          <w:p w14:paraId="599C34F7" w14:textId="77777777" w:rsidR="004B465E" w:rsidRPr="0068094B" w:rsidRDefault="004B465E" w:rsidP="009845FB">
            <w:pPr>
              <w:snapToGrid w:val="0"/>
              <w:jc w:val="center"/>
              <w:rPr>
                <w:rFonts w:asciiTheme="minorHAnsi" w:hAnsiTheme="minorHAnsi" w:cstheme="minorHAnsi"/>
                <w:sz w:val="22"/>
                <w:szCs w:val="22"/>
              </w:rPr>
            </w:pPr>
          </w:p>
        </w:tc>
      </w:tr>
      <w:tr w:rsidR="00183652" w:rsidRPr="0068094B" w14:paraId="0BC83E76" w14:textId="77777777">
        <w:trPr>
          <w:trHeight w:val="553"/>
        </w:trPr>
        <w:tc>
          <w:tcPr>
            <w:tcW w:w="8046" w:type="dxa"/>
            <w:vAlign w:val="center"/>
          </w:tcPr>
          <w:p w14:paraId="605B4A13"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Collection Fund</w:t>
            </w:r>
          </w:p>
        </w:tc>
        <w:tc>
          <w:tcPr>
            <w:tcW w:w="899" w:type="dxa"/>
            <w:vAlign w:val="center"/>
          </w:tcPr>
          <w:p w14:paraId="2935B0B1" w14:textId="5BC2A5BE" w:rsidR="00183652" w:rsidRPr="0068094B" w:rsidRDefault="003025A4" w:rsidP="00992B46">
            <w:pPr>
              <w:snapToGrid w:val="0"/>
              <w:jc w:val="center"/>
              <w:rPr>
                <w:rFonts w:asciiTheme="minorHAnsi" w:hAnsiTheme="minorHAnsi" w:cstheme="minorHAnsi"/>
                <w:sz w:val="22"/>
                <w:szCs w:val="22"/>
              </w:rPr>
            </w:pPr>
            <w:r>
              <w:rPr>
                <w:rFonts w:asciiTheme="minorHAnsi" w:hAnsiTheme="minorHAnsi" w:cstheme="minorHAnsi"/>
                <w:sz w:val="22"/>
                <w:szCs w:val="22"/>
              </w:rPr>
              <w:t>6</w:t>
            </w:r>
            <w:r w:rsidR="0060070D">
              <w:rPr>
                <w:rFonts w:asciiTheme="minorHAnsi" w:hAnsiTheme="minorHAnsi" w:cstheme="minorHAnsi"/>
                <w:sz w:val="22"/>
                <w:szCs w:val="22"/>
              </w:rPr>
              <w:t>5</w:t>
            </w:r>
          </w:p>
        </w:tc>
      </w:tr>
      <w:tr w:rsidR="00183652" w:rsidRPr="0068094B" w14:paraId="4304FC73" w14:textId="77777777">
        <w:trPr>
          <w:trHeight w:val="301"/>
        </w:trPr>
        <w:tc>
          <w:tcPr>
            <w:tcW w:w="8046" w:type="dxa"/>
            <w:vAlign w:val="center"/>
          </w:tcPr>
          <w:p w14:paraId="1C10E546"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4F386EF1" w14:textId="77777777" w:rsidR="00183652" w:rsidRPr="0068094B" w:rsidRDefault="00183652">
            <w:pPr>
              <w:snapToGrid w:val="0"/>
              <w:jc w:val="center"/>
              <w:rPr>
                <w:rFonts w:asciiTheme="minorHAnsi" w:hAnsiTheme="minorHAnsi" w:cstheme="minorHAnsi"/>
                <w:sz w:val="22"/>
                <w:szCs w:val="22"/>
              </w:rPr>
            </w:pPr>
          </w:p>
        </w:tc>
      </w:tr>
      <w:tr w:rsidR="00183652" w:rsidRPr="0068094B" w14:paraId="6F12F74F" w14:textId="77777777">
        <w:trPr>
          <w:trHeight w:val="457"/>
        </w:trPr>
        <w:tc>
          <w:tcPr>
            <w:tcW w:w="8046" w:type="dxa"/>
            <w:vAlign w:val="center"/>
          </w:tcPr>
          <w:p w14:paraId="3155AD02"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Glossary of Terms</w:t>
            </w:r>
          </w:p>
        </w:tc>
        <w:tc>
          <w:tcPr>
            <w:tcW w:w="899" w:type="dxa"/>
            <w:vAlign w:val="center"/>
          </w:tcPr>
          <w:p w14:paraId="3EDAE86A" w14:textId="488F77E0" w:rsidR="00183652" w:rsidRPr="0068094B" w:rsidRDefault="0060070D" w:rsidP="006371B5">
            <w:pPr>
              <w:snapToGrid w:val="0"/>
              <w:jc w:val="center"/>
              <w:rPr>
                <w:rFonts w:asciiTheme="minorHAnsi" w:hAnsiTheme="minorHAnsi" w:cstheme="minorHAnsi"/>
                <w:sz w:val="22"/>
                <w:szCs w:val="22"/>
              </w:rPr>
            </w:pPr>
            <w:r>
              <w:rPr>
                <w:rFonts w:asciiTheme="minorHAnsi" w:hAnsiTheme="minorHAnsi" w:cstheme="minorHAnsi"/>
                <w:sz w:val="22"/>
                <w:szCs w:val="22"/>
              </w:rPr>
              <w:t>68</w:t>
            </w:r>
          </w:p>
        </w:tc>
      </w:tr>
      <w:tr w:rsidR="00183652" w:rsidRPr="0068094B" w14:paraId="606E560E" w14:textId="77777777">
        <w:trPr>
          <w:trHeight w:val="256"/>
        </w:trPr>
        <w:tc>
          <w:tcPr>
            <w:tcW w:w="8046" w:type="dxa"/>
            <w:vAlign w:val="center"/>
          </w:tcPr>
          <w:p w14:paraId="5A0B47CD" w14:textId="77777777" w:rsidR="00183652" w:rsidRDefault="00183652">
            <w:pPr>
              <w:snapToGrid w:val="0"/>
              <w:rPr>
                <w:rFonts w:asciiTheme="minorHAnsi" w:hAnsiTheme="minorHAnsi" w:cstheme="minorHAnsi"/>
                <w:b/>
                <w:bCs/>
                <w:sz w:val="22"/>
                <w:szCs w:val="22"/>
              </w:rPr>
            </w:pPr>
          </w:p>
          <w:p w14:paraId="7DCE5E95" w14:textId="77777777" w:rsidR="00605EC9" w:rsidRDefault="00605EC9">
            <w:pPr>
              <w:snapToGrid w:val="0"/>
              <w:rPr>
                <w:rFonts w:asciiTheme="minorHAnsi" w:hAnsiTheme="minorHAnsi" w:cstheme="minorHAnsi"/>
                <w:b/>
                <w:bCs/>
                <w:sz w:val="22"/>
                <w:szCs w:val="22"/>
              </w:rPr>
            </w:pPr>
          </w:p>
          <w:p w14:paraId="710F7588" w14:textId="77777777" w:rsidR="00605EC9" w:rsidRDefault="00605EC9">
            <w:pPr>
              <w:snapToGrid w:val="0"/>
              <w:rPr>
                <w:rFonts w:asciiTheme="minorHAnsi" w:hAnsiTheme="minorHAnsi" w:cstheme="minorHAnsi"/>
                <w:b/>
                <w:bCs/>
                <w:sz w:val="22"/>
                <w:szCs w:val="22"/>
              </w:rPr>
            </w:pPr>
          </w:p>
          <w:p w14:paraId="791CE8E6" w14:textId="77777777" w:rsidR="00605EC9" w:rsidRDefault="00605EC9">
            <w:pPr>
              <w:snapToGrid w:val="0"/>
              <w:rPr>
                <w:rFonts w:asciiTheme="minorHAnsi" w:hAnsiTheme="minorHAnsi" w:cstheme="minorHAnsi"/>
                <w:b/>
                <w:bCs/>
                <w:sz w:val="22"/>
                <w:szCs w:val="22"/>
              </w:rPr>
            </w:pPr>
          </w:p>
          <w:p w14:paraId="45A67282" w14:textId="77777777" w:rsidR="00605EC9" w:rsidRPr="0068094B" w:rsidRDefault="00605EC9">
            <w:pPr>
              <w:snapToGrid w:val="0"/>
              <w:rPr>
                <w:rFonts w:asciiTheme="minorHAnsi" w:hAnsiTheme="minorHAnsi" w:cstheme="minorHAnsi"/>
                <w:b/>
                <w:bCs/>
                <w:sz w:val="22"/>
                <w:szCs w:val="22"/>
              </w:rPr>
            </w:pPr>
          </w:p>
        </w:tc>
        <w:tc>
          <w:tcPr>
            <w:tcW w:w="899" w:type="dxa"/>
            <w:vAlign w:val="center"/>
          </w:tcPr>
          <w:p w14:paraId="1D83B2C8" w14:textId="77777777" w:rsidR="00183652" w:rsidRPr="0068094B" w:rsidRDefault="00183652">
            <w:pPr>
              <w:snapToGrid w:val="0"/>
              <w:jc w:val="center"/>
              <w:rPr>
                <w:rFonts w:asciiTheme="minorHAnsi" w:hAnsiTheme="minorHAnsi" w:cstheme="minorHAnsi"/>
                <w:sz w:val="22"/>
                <w:szCs w:val="22"/>
              </w:rPr>
            </w:pPr>
          </w:p>
        </w:tc>
      </w:tr>
      <w:tr w:rsidR="00183652" w:rsidRPr="0068094B" w14:paraId="7E592A0F" w14:textId="77777777">
        <w:trPr>
          <w:trHeight w:val="457"/>
        </w:trPr>
        <w:tc>
          <w:tcPr>
            <w:tcW w:w="8046" w:type="dxa"/>
            <w:vAlign w:val="center"/>
          </w:tcPr>
          <w:p w14:paraId="551C3A38" w14:textId="77777777" w:rsidR="00183652" w:rsidRDefault="00183652">
            <w:pPr>
              <w:snapToGrid w:val="0"/>
              <w:rPr>
                <w:rFonts w:asciiTheme="minorHAnsi" w:hAnsiTheme="minorHAnsi" w:cstheme="minorHAnsi"/>
                <w:b/>
                <w:bCs/>
                <w:sz w:val="22"/>
                <w:szCs w:val="22"/>
              </w:rPr>
            </w:pPr>
          </w:p>
          <w:p w14:paraId="03E84828" w14:textId="77777777" w:rsidR="004B7477" w:rsidRPr="0068094B" w:rsidRDefault="004B7477">
            <w:pPr>
              <w:snapToGrid w:val="0"/>
              <w:rPr>
                <w:rFonts w:asciiTheme="minorHAnsi" w:hAnsiTheme="minorHAnsi" w:cstheme="minorHAnsi"/>
                <w:b/>
                <w:bCs/>
                <w:sz w:val="22"/>
                <w:szCs w:val="22"/>
              </w:rPr>
            </w:pPr>
          </w:p>
        </w:tc>
        <w:tc>
          <w:tcPr>
            <w:tcW w:w="899" w:type="dxa"/>
            <w:vAlign w:val="center"/>
          </w:tcPr>
          <w:p w14:paraId="0124DDAF" w14:textId="77777777" w:rsidR="00183652" w:rsidRPr="0068094B" w:rsidRDefault="00183652" w:rsidP="00291424">
            <w:pPr>
              <w:snapToGrid w:val="0"/>
              <w:jc w:val="center"/>
              <w:rPr>
                <w:rFonts w:asciiTheme="minorHAnsi" w:hAnsiTheme="minorHAnsi" w:cstheme="minorHAnsi"/>
                <w:sz w:val="22"/>
                <w:szCs w:val="22"/>
              </w:rPr>
            </w:pPr>
          </w:p>
        </w:tc>
      </w:tr>
      <w:tr w:rsidR="00183652" w:rsidRPr="0068094B" w14:paraId="1AE4FD7F" w14:textId="77777777">
        <w:tc>
          <w:tcPr>
            <w:tcW w:w="8046" w:type="dxa"/>
            <w:vAlign w:val="center"/>
          </w:tcPr>
          <w:p w14:paraId="3DAF7717" w14:textId="7335E1FB" w:rsidR="00183652" w:rsidRPr="00CE7DF9" w:rsidRDefault="00CE7DF9" w:rsidP="00CE7DF9">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General Information</w:t>
            </w:r>
          </w:p>
        </w:tc>
        <w:tc>
          <w:tcPr>
            <w:tcW w:w="899" w:type="dxa"/>
            <w:vAlign w:val="center"/>
          </w:tcPr>
          <w:p w14:paraId="0F78731E" w14:textId="77777777" w:rsidR="00183652" w:rsidRPr="0068094B" w:rsidRDefault="00183652">
            <w:pPr>
              <w:snapToGrid w:val="0"/>
              <w:jc w:val="center"/>
              <w:rPr>
                <w:rFonts w:asciiTheme="minorHAnsi" w:hAnsiTheme="minorHAnsi" w:cstheme="minorHAnsi"/>
                <w:sz w:val="22"/>
                <w:szCs w:val="22"/>
              </w:rPr>
            </w:pPr>
          </w:p>
        </w:tc>
      </w:tr>
    </w:tbl>
    <w:p w14:paraId="5722AB31" w14:textId="77777777" w:rsidR="00183652" w:rsidRPr="00C268C1" w:rsidRDefault="00183652" w:rsidP="00C268C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7106293" w14:textId="77777777" w:rsidR="00183652" w:rsidRPr="00C268C1" w:rsidRDefault="00183652" w:rsidP="00C268C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2"/>
          <w:szCs w:val="22"/>
        </w:rPr>
      </w:pPr>
    </w:p>
    <w:p w14:paraId="1AA256E7" w14:textId="77777777" w:rsidR="00183652" w:rsidRPr="0068094B" w:rsidRDefault="00183652" w:rsidP="00C268C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rPr>
          <w:rFonts w:asciiTheme="minorHAnsi" w:hAnsiTheme="minorHAnsi" w:cstheme="minorHAnsi"/>
          <w:bCs/>
          <w:sz w:val="22"/>
          <w:szCs w:val="22"/>
        </w:rPr>
      </w:pPr>
    </w:p>
    <w:p w14:paraId="60ECA9EB" w14:textId="701D7641" w:rsidR="00183652" w:rsidRPr="0068094B" w:rsidRDefault="009D160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Cs/>
          <w:sz w:val="22"/>
          <w:szCs w:val="22"/>
        </w:rPr>
      </w:pPr>
      <w:r>
        <w:rPr>
          <w:rFonts w:asciiTheme="minorHAnsi" w:hAnsiTheme="minorHAnsi" w:cstheme="minorHAnsi"/>
          <w:bCs/>
          <w:sz w:val="22"/>
          <w:szCs w:val="22"/>
        </w:rPr>
        <w:t>Council Office</w:t>
      </w:r>
      <w:r w:rsidR="00F80610">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 </w:t>
      </w:r>
    </w:p>
    <w:p w14:paraId="723F7994"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 w:val="0"/>
          <w:bCs/>
          <w:sz w:val="22"/>
          <w:szCs w:val="22"/>
        </w:rPr>
      </w:pPr>
      <w:r w:rsidRPr="0068094B">
        <w:rPr>
          <w:rFonts w:asciiTheme="minorHAnsi" w:hAnsiTheme="minorHAnsi" w:cstheme="minorHAnsi"/>
          <w:b w:val="0"/>
          <w:bCs/>
          <w:sz w:val="22"/>
          <w:szCs w:val="22"/>
        </w:rPr>
        <w:t>East Pallant House, 1 East Pallant, Chichester, West Sussex. PO19 1TY</w:t>
      </w:r>
    </w:p>
    <w:p w14:paraId="08282179"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Telephone (01243) 785166</w:t>
      </w:r>
    </w:p>
    <w:p w14:paraId="0698D86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Fax (01243) 776766</w:t>
      </w:r>
    </w:p>
    <w:p w14:paraId="30B3B3A7" w14:textId="7330AD38" w:rsidR="00183652" w:rsidRPr="0068094B" w:rsidRDefault="004A6511">
      <w:pPr>
        <w:tabs>
          <w:tab w:val="left" w:pos="4111"/>
          <w:tab w:val="left" w:pos="5812"/>
        </w:tabs>
        <w:ind w:left="5529" w:hanging="5529"/>
        <w:rPr>
          <w:rFonts w:asciiTheme="minorHAnsi" w:hAnsiTheme="minorHAnsi" w:cstheme="minorHAnsi"/>
          <w:sz w:val="22"/>
          <w:szCs w:val="22"/>
        </w:rPr>
      </w:pPr>
      <w:r w:rsidRPr="0068094B">
        <w:rPr>
          <w:rFonts w:asciiTheme="minorHAnsi" w:hAnsiTheme="minorHAnsi" w:cstheme="minorHAnsi"/>
          <w:sz w:val="22"/>
          <w:szCs w:val="22"/>
        </w:rPr>
        <w:t>Email:</w:t>
      </w:r>
      <w:r w:rsidR="008C45AD">
        <w:rPr>
          <w:rFonts w:asciiTheme="minorHAnsi" w:hAnsiTheme="minorHAnsi" w:cstheme="minorHAnsi"/>
          <w:sz w:val="22"/>
          <w:szCs w:val="22"/>
        </w:rPr>
        <w:t xml:space="preserve"> </w:t>
      </w:r>
      <w:hyperlink r:id="rId10" w:history="1">
        <w:r w:rsidRPr="0068094B">
          <w:rPr>
            <w:rStyle w:val="Hyperlink"/>
            <w:rFonts w:asciiTheme="minorHAnsi" w:hAnsiTheme="minorHAnsi" w:cstheme="minorHAnsi"/>
            <w:sz w:val="22"/>
            <w:szCs w:val="22"/>
          </w:rPr>
          <w:t>Helpline@chichester.gov.uk</w:t>
        </w:r>
      </w:hyperlink>
    </w:p>
    <w:p w14:paraId="78FFD047"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Email: </w:t>
      </w:r>
      <w:hyperlink r:id="rId11" w:history="1">
        <w:r w:rsidRPr="0068094B">
          <w:rPr>
            <w:rStyle w:val="Hyperlink"/>
            <w:rFonts w:asciiTheme="minorHAnsi" w:hAnsiTheme="minorHAnsi" w:cstheme="minorHAnsi"/>
            <w:sz w:val="22"/>
            <w:szCs w:val="22"/>
          </w:rPr>
          <w:t>finance@chichester.gov.uk</w:t>
        </w:r>
      </w:hyperlink>
    </w:p>
    <w:p w14:paraId="08E61FF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ab/>
      </w:r>
    </w:p>
    <w:p w14:paraId="7F6611D6"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Website </w:t>
      </w:r>
      <w:r w:rsidR="000C135B" w:rsidRPr="0068094B">
        <w:rPr>
          <w:rFonts w:asciiTheme="minorHAnsi" w:hAnsiTheme="minorHAnsi" w:cstheme="minorHAnsi"/>
          <w:sz w:val="22"/>
          <w:szCs w:val="22"/>
        </w:rPr>
        <w:t xml:space="preserve">      </w:t>
      </w:r>
      <w:r w:rsidRPr="0068094B">
        <w:rPr>
          <w:rFonts w:asciiTheme="minorHAnsi" w:hAnsiTheme="minorHAnsi" w:cstheme="minorHAnsi"/>
          <w:sz w:val="22"/>
          <w:szCs w:val="22"/>
        </w:rPr>
        <w:t>www.chichester.gov.uk</w:t>
      </w:r>
    </w:p>
    <w:p w14:paraId="09C73249" w14:textId="77777777" w:rsidR="00183652" w:rsidRPr="0068094B" w:rsidRDefault="00183652">
      <w:pPr>
        <w:tabs>
          <w:tab w:val="left" w:pos="5529"/>
        </w:tabs>
        <w:ind w:left="5529" w:hanging="5529"/>
        <w:rPr>
          <w:rFonts w:asciiTheme="minorHAnsi" w:hAnsiTheme="minorHAnsi" w:cstheme="minorHAnsi"/>
          <w:sz w:val="22"/>
          <w:szCs w:val="22"/>
        </w:rPr>
      </w:pPr>
    </w:p>
    <w:p w14:paraId="39E0D171" w14:textId="77777777" w:rsidR="00183652" w:rsidRPr="0068094B" w:rsidRDefault="000C135B">
      <w:pPr>
        <w:tabs>
          <w:tab w:val="left" w:pos="4111"/>
        </w:tabs>
        <w:ind w:left="4111" w:hanging="4111"/>
        <w:rPr>
          <w:rFonts w:asciiTheme="minorHAnsi" w:hAnsiTheme="minorHAnsi" w:cstheme="minorHAnsi"/>
          <w:bCs/>
          <w:sz w:val="22"/>
          <w:szCs w:val="22"/>
        </w:rPr>
      </w:pPr>
      <w:r w:rsidRPr="0068094B">
        <w:rPr>
          <w:rFonts w:asciiTheme="minorHAnsi" w:hAnsiTheme="minorHAnsi" w:cstheme="minorHAnsi"/>
          <w:bCs/>
          <w:sz w:val="22"/>
          <w:szCs w:val="22"/>
        </w:rPr>
        <w:t>Facebook    www.facebook.com/ChichesterDistrict</w:t>
      </w:r>
      <w:r w:rsidR="00E16274" w:rsidRPr="0068094B">
        <w:rPr>
          <w:rFonts w:asciiTheme="minorHAnsi" w:hAnsiTheme="minorHAnsi" w:cstheme="minorHAnsi"/>
          <w:bCs/>
          <w:sz w:val="22"/>
          <w:szCs w:val="22"/>
        </w:rPr>
        <w:t>Council</w:t>
      </w:r>
    </w:p>
    <w:p w14:paraId="00CFBB5D" w14:textId="77777777" w:rsidR="00183652" w:rsidRPr="0068094B" w:rsidRDefault="00183652">
      <w:pPr>
        <w:tabs>
          <w:tab w:val="left" w:pos="4111"/>
        </w:tabs>
        <w:ind w:left="4111" w:hanging="4111"/>
        <w:rPr>
          <w:rFonts w:asciiTheme="minorHAnsi" w:hAnsiTheme="minorHAnsi" w:cstheme="minorHAnsi"/>
          <w:sz w:val="22"/>
          <w:szCs w:val="22"/>
        </w:rPr>
      </w:pPr>
    </w:p>
    <w:p w14:paraId="3C53940F" w14:textId="6F24C172" w:rsidR="000C135B" w:rsidRPr="0068094B" w:rsidRDefault="004C2D91">
      <w:pPr>
        <w:tabs>
          <w:tab w:val="left" w:pos="4111"/>
        </w:tabs>
        <w:ind w:left="4111" w:hanging="4111"/>
        <w:rPr>
          <w:rFonts w:asciiTheme="minorHAnsi" w:hAnsiTheme="minorHAnsi" w:cstheme="minorHAnsi"/>
          <w:sz w:val="22"/>
          <w:szCs w:val="22"/>
        </w:rPr>
      </w:pPr>
      <w:r>
        <w:rPr>
          <w:rFonts w:asciiTheme="minorHAnsi" w:hAnsiTheme="minorHAnsi" w:cstheme="minorHAnsi"/>
          <w:sz w:val="22"/>
          <w:szCs w:val="22"/>
        </w:rPr>
        <w:t>X</w:t>
      </w:r>
      <w:r w:rsidR="000C135B" w:rsidRPr="0068094B">
        <w:rPr>
          <w:rFonts w:asciiTheme="minorHAnsi" w:hAnsiTheme="minorHAnsi" w:cstheme="minorHAnsi"/>
          <w:sz w:val="22"/>
          <w:szCs w:val="22"/>
        </w:rPr>
        <w:t xml:space="preserve">         </w:t>
      </w:r>
      <w:r w:rsidR="00DC0A8A">
        <w:rPr>
          <w:rFonts w:asciiTheme="minorHAnsi" w:hAnsiTheme="minorHAnsi" w:cstheme="minorHAnsi"/>
          <w:sz w:val="22"/>
          <w:szCs w:val="22"/>
        </w:rPr>
        <w:t xml:space="preserve">          </w:t>
      </w:r>
      <w:r w:rsidR="000C135B" w:rsidRPr="0068094B">
        <w:rPr>
          <w:rFonts w:asciiTheme="minorHAnsi" w:hAnsiTheme="minorHAnsi" w:cstheme="minorHAnsi"/>
          <w:sz w:val="22"/>
          <w:szCs w:val="22"/>
        </w:rPr>
        <w:t>www.</w:t>
      </w:r>
      <w:r>
        <w:rPr>
          <w:rFonts w:asciiTheme="minorHAnsi" w:hAnsiTheme="minorHAnsi" w:cstheme="minorHAnsi"/>
          <w:sz w:val="22"/>
          <w:szCs w:val="22"/>
        </w:rPr>
        <w:t>X</w:t>
      </w:r>
      <w:r w:rsidR="000C135B" w:rsidRPr="0068094B">
        <w:rPr>
          <w:rFonts w:asciiTheme="minorHAnsi" w:hAnsiTheme="minorHAnsi" w:cstheme="minorHAnsi"/>
          <w:sz w:val="22"/>
          <w:szCs w:val="22"/>
        </w:rPr>
        <w:t>.com/ChichesterDC</w:t>
      </w:r>
    </w:p>
    <w:p w14:paraId="6D63E2E8"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p>
    <w:p w14:paraId="2C04D352" w14:textId="77777777" w:rsidR="000C135B" w:rsidRPr="0068094B" w:rsidRDefault="000C135B" w:rsidP="000C135B">
      <w:pPr>
        <w:rPr>
          <w:rFonts w:asciiTheme="minorHAnsi" w:hAnsiTheme="minorHAnsi" w:cstheme="minorHAnsi"/>
          <w:sz w:val="22"/>
          <w:szCs w:val="22"/>
        </w:rPr>
      </w:pPr>
    </w:p>
    <w:p w14:paraId="502BBFFD" w14:textId="77777777" w:rsidR="00183652" w:rsidRPr="0068094B" w:rsidRDefault="00183652">
      <w:pPr>
        <w:rPr>
          <w:rFonts w:asciiTheme="minorHAnsi" w:hAnsiTheme="minorHAnsi" w:cstheme="minorHAnsi"/>
          <w:sz w:val="22"/>
          <w:szCs w:val="22"/>
        </w:rPr>
      </w:pPr>
    </w:p>
    <w:p w14:paraId="39712686" w14:textId="77777777" w:rsidR="00183652" w:rsidRPr="0068094B" w:rsidRDefault="00E16274">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jc w:val="center"/>
        <w:rPr>
          <w:rFonts w:asciiTheme="minorHAnsi" w:hAnsiTheme="minorHAnsi" w:cstheme="minorHAnsi"/>
          <w:bCs/>
          <w:iCs w:val="0"/>
          <w:sz w:val="22"/>
          <w:szCs w:val="22"/>
        </w:rPr>
      </w:pPr>
      <w:r w:rsidRPr="0068094B">
        <w:rPr>
          <w:rFonts w:asciiTheme="minorHAnsi" w:hAnsiTheme="minorHAnsi" w:cstheme="minorHAnsi"/>
          <w:bCs/>
          <w:iCs w:val="0"/>
          <w:sz w:val="22"/>
          <w:szCs w:val="22"/>
        </w:rPr>
        <w:t>Council</w:t>
      </w:r>
      <w:r w:rsidR="004A6511" w:rsidRPr="0068094B">
        <w:rPr>
          <w:rFonts w:asciiTheme="minorHAnsi" w:hAnsiTheme="minorHAnsi" w:cstheme="minorHAnsi"/>
          <w:bCs/>
          <w:iCs w:val="0"/>
          <w:sz w:val="22"/>
          <w:szCs w:val="22"/>
        </w:rPr>
        <w:t xml:space="preserve"> Officials</w:t>
      </w:r>
    </w:p>
    <w:p w14:paraId="44DFC5CF"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7B47BF3" w14:textId="77777777"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Chairman</w:t>
      </w:r>
    </w:p>
    <w:p w14:paraId="42040CBE" w14:textId="601A685B" w:rsidR="00183652" w:rsidRPr="0068094B" w:rsidRDefault="00545FEE">
      <w:pPr>
        <w:pStyle w:val="FootnoteText"/>
        <w:rPr>
          <w:rFonts w:asciiTheme="minorHAnsi" w:hAnsiTheme="minorHAnsi" w:cstheme="minorHAnsi"/>
          <w:sz w:val="22"/>
          <w:szCs w:val="22"/>
        </w:rPr>
      </w:pPr>
      <w:r w:rsidRPr="0068094B">
        <w:rPr>
          <w:rFonts w:asciiTheme="minorHAnsi" w:hAnsiTheme="minorHAnsi" w:cstheme="minorHAnsi"/>
          <w:sz w:val="22"/>
          <w:szCs w:val="22"/>
        </w:rPr>
        <w:t xml:space="preserve">Mrs </w:t>
      </w:r>
      <w:r w:rsidR="005E7994">
        <w:rPr>
          <w:rFonts w:asciiTheme="minorHAnsi" w:hAnsiTheme="minorHAnsi" w:cstheme="minorHAnsi"/>
          <w:sz w:val="22"/>
          <w:szCs w:val="22"/>
        </w:rPr>
        <w:t>C Apel</w:t>
      </w:r>
    </w:p>
    <w:p w14:paraId="3069AB58" w14:textId="77777777" w:rsidR="00183652" w:rsidRPr="0068094B" w:rsidRDefault="00183652">
      <w:pPr>
        <w:pStyle w:val="FootnoteText"/>
        <w:rPr>
          <w:rFonts w:asciiTheme="minorHAnsi" w:hAnsiTheme="minorHAnsi" w:cstheme="minorHAnsi"/>
          <w:sz w:val="22"/>
          <w:szCs w:val="22"/>
        </w:rPr>
      </w:pPr>
    </w:p>
    <w:p w14:paraId="60DF0C09" w14:textId="77777777" w:rsidR="00183652" w:rsidRPr="0068094B" w:rsidRDefault="004A6511">
      <w:pPr>
        <w:pStyle w:val="FootnoteText"/>
        <w:rPr>
          <w:rFonts w:asciiTheme="minorHAnsi" w:hAnsiTheme="minorHAnsi" w:cstheme="minorHAnsi"/>
          <w:b/>
          <w:bCs/>
          <w:sz w:val="22"/>
          <w:szCs w:val="22"/>
        </w:rPr>
      </w:pPr>
      <w:r w:rsidRPr="0068094B">
        <w:rPr>
          <w:rFonts w:asciiTheme="minorHAnsi" w:hAnsiTheme="minorHAnsi" w:cstheme="minorHAnsi"/>
          <w:b/>
          <w:bCs/>
          <w:sz w:val="22"/>
          <w:szCs w:val="22"/>
        </w:rPr>
        <w:t>Leader</w:t>
      </w:r>
    </w:p>
    <w:p w14:paraId="67DD9088" w14:textId="582787F8"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r w:rsidRPr="00517607">
        <w:rPr>
          <w:rFonts w:asciiTheme="minorHAnsi" w:hAnsiTheme="minorHAnsi" w:cstheme="minorHAnsi"/>
          <w:b w:val="0"/>
          <w:iCs w:val="0"/>
          <w:sz w:val="22"/>
          <w:szCs w:val="22"/>
        </w:rPr>
        <w:t>Mr</w:t>
      </w:r>
      <w:r w:rsidR="00791A4A" w:rsidRPr="00517607">
        <w:rPr>
          <w:rFonts w:asciiTheme="minorHAnsi" w:hAnsiTheme="minorHAnsi" w:cstheme="minorHAnsi"/>
          <w:b w:val="0"/>
          <w:iCs w:val="0"/>
          <w:sz w:val="22"/>
          <w:szCs w:val="22"/>
        </w:rPr>
        <w:t xml:space="preserve"> </w:t>
      </w:r>
      <w:r w:rsidR="005E7994">
        <w:rPr>
          <w:rFonts w:asciiTheme="minorHAnsi" w:hAnsiTheme="minorHAnsi" w:cstheme="minorHAnsi"/>
          <w:b w:val="0"/>
          <w:iCs w:val="0"/>
          <w:sz w:val="22"/>
          <w:szCs w:val="22"/>
        </w:rPr>
        <w:t>A</w:t>
      </w:r>
      <w:r w:rsidRPr="00517607">
        <w:rPr>
          <w:rFonts w:asciiTheme="minorHAnsi" w:hAnsiTheme="minorHAnsi" w:cstheme="minorHAnsi"/>
          <w:b w:val="0"/>
          <w:iCs w:val="0"/>
          <w:sz w:val="22"/>
          <w:szCs w:val="22"/>
        </w:rPr>
        <w:t xml:space="preserve"> </w:t>
      </w:r>
      <w:r w:rsidR="005E7994">
        <w:rPr>
          <w:rFonts w:asciiTheme="minorHAnsi" w:hAnsiTheme="minorHAnsi" w:cstheme="minorHAnsi"/>
          <w:b w:val="0"/>
          <w:iCs w:val="0"/>
          <w:sz w:val="22"/>
          <w:szCs w:val="22"/>
        </w:rPr>
        <w:t>Moss</w:t>
      </w:r>
    </w:p>
    <w:p w14:paraId="39FE9463" w14:textId="77777777" w:rsidR="00183652" w:rsidRPr="0068094B" w:rsidRDefault="00183652">
      <w:pPr>
        <w:pStyle w:val="FootnoteText"/>
        <w:rPr>
          <w:rFonts w:asciiTheme="minorHAnsi" w:hAnsiTheme="minorHAnsi" w:cstheme="minorHAnsi"/>
          <w:sz w:val="22"/>
          <w:szCs w:val="22"/>
        </w:rPr>
      </w:pPr>
    </w:p>
    <w:p w14:paraId="768F71C7"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Deputy Leader</w:t>
      </w:r>
    </w:p>
    <w:p w14:paraId="780CDAFF" w14:textId="11E02C91" w:rsidR="00183652" w:rsidRPr="0068094B" w:rsidRDefault="004A6511">
      <w:pPr>
        <w:pStyle w:val="FootnoteText"/>
        <w:rPr>
          <w:rFonts w:asciiTheme="minorHAnsi" w:hAnsiTheme="minorHAnsi" w:cstheme="minorHAnsi"/>
          <w:bCs/>
          <w:sz w:val="22"/>
          <w:szCs w:val="22"/>
        </w:rPr>
      </w:pPr>
      <w:r w:rsidRPr="00517607">
        <w:rPr>
          <w:rFonts w:asciiTheme="minorHAnsi" w:hAnsiTheme="minorHAnsi" w:cstheme="minorHAnsi"/>
          <w:bCs/>
          <w:iCs/>
          <w:sz w:val="22"/>
          <w:szCs w:val="22"/>
        </w:rPr>
        <w:t xml:space="preserve">Mr </w:t>
      </w:r>
      <w:r w:rsidR="005E7994">
        <w:rPr>
          <w:rFonts w:asciiTheme="minorHAnsi" w:hAnsiTheme="minorHAnsi" w:cstheme="minorHAnsi"/>
          <w:bCs/>
          <w:iCs/>
          <w:sz w:val="22"/>
          <w:szCs w:val="22"/>
        </w:rPr>
        <w:t>J</w:t>
      </w:r>
      <w:r w:rsidRPr="00517607">
        <w:rPr>
          <w:rFonts w:asciiTheme="minorHAnsi" w:hAnsiTheme="minorHAnsi" w:cstheme="minorHAnsi"/>
          <w:bCs/>
          <w:iCs/>
          <w:sz w:val="22"/>
          <w:szCs w:val="22"/>
        </w:rPr>
        <w:t xml:space="preserve"> </w:t>
      </w:r>
      <w:r w:rsidR="005E7994">
        <w:rPr>
          <w:rFonts w:asciiTheme="minorHAnsi" w:hAnsiTheme="minorHAnsi" w:cstheme="minorHAnsi"/>
          <w:bCs/>
          <w:iCs/>
          <w:sz w:val="22"/>
          <w:szCs w:val="22"/>
        </w:rPr>
        <w:t>Brown</w:t>
      </w:r>
    </w:p>
    <w:p w14:paraId="203A64A5"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7B33D917"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F1C4EAE" w14:textId="77777777" w:rsidR="00183652" w:rsidRPr="0068094B" w:rsidRDefault="0016159E">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 xml:space="preserve">Senior </w:t>
      </w:r>
      <w:r w:rsidR="00D5734D" w:rsidRPr="0068094B">
        <w:rPr>
          <w:rFonts w:asciiTheme="minorHAnsi" w:hAnsiTheme="minorHAnsi" w:cstheme="minorHAnsi"/>
          <w:bCs/>
          <w:iCs w:val="0"/>
          <w:sz w:val="22"/>
          <w:szCs w:val="22"/>
        </w:rPr>
        <w:t>Leadership Team</w:t>
      </w:r>
    </w:p>
    <w:p w14:paraId="4C031E56"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AF9AC4" w14:textId="77777777" w:rsidR="00183652" w:rsidRPr="0068094B" w:rsidRDefault="00594C4E" w:rsidP="00BF7CE5">
      <w:pPr>
        <w:pStyle w:val="FootnoteText"/>
        <w:rPr>
          <w:rFonts w:asciiTheme="minorHAnsi" w:hAnsiTheme="minorHAnsi" w:cstheme="minorHAnsi"/>
          <w:sz w:val="22"/>
          <w:szCs w:val="22"/>
        </w:rPr>
      </w:pPr>
      <w:r w:rsidRPr="0068094B">
        <w:rPr>
          <w:rFonts w:asciiTheme="minorHAnsi" w:hAnsiTheme="minorHAnsi" w:cstheme="minorHAnsi"/>
          <w:sz w:val="22"/>
          <w:szCs w:val="22"/>
        </w:rPr>
        <w:t>Mrs D Shepherd</w:t>
      </w:r>
      <w:r w:rsidR="00BF7CE5" w:rsidRPr="0068094B">
        <w:rPr>
          <w:rFonts w:asciiTheme="minorHAnsi" w:hAnsiTheme="minorHAnsi" w:cstheme="minorHAnsi"/>
          <w:sz w:val="22"/>
          <w:szCs w:val="22"/>
        </w:rPr>
        <w:t>, Chief Executive</w:t>
      </w:r>
      <w:r w:rsidR="00290DBB" w:rsidRPr="0068094B">
        <w:rPr>
          <w:rFonts w:asciiTheme="minorHAnsi" w:hAnsiTheme="minorHAnsi" w:cstheme="minorHAnsi"/>
          <w:sz w:val="22"/>
          <w:szCs w:val="22"/>
        </w:rPr>
        <w:t xml:space="preserve"> (Head of Paid Service)</w:t>
      </w:r>
    </w:p>
    <w:p w14:paraId="21D11CA8" w14:textId="77777777" w:rsidR="0016159E" w:rsidRPr="0068094B" w:rsidRDefault="0016159E" w:rsidP="00BF7CE5">
      <w:pPr>
        <w:pStyle w:val="FootnoteText"/>
        <w:rPr>
          <w:rFonts w:asciiTheme="minorHAnsi" w:hAnsiTheme="minorHAnsi" w:cstheme="minorHAnsi"/>
          <w:sz w:val="22"/>
          <w:szCs w:val="22"/>
        </w:rPr>
      </w:pPr>
    </w:p>
    <w:p w14:paraId="5C36DB21" w14:textId="3A797723" w:rsidR="00A31FAC" w:rsidRPr="00A31FAC" w:rsidRDefault="00A31FAC" w:rsidP="00A31FAC">
      <w:pPr>
        <w:rPr>
          <w:rFonts w:asciiTheme="minorHAnsi" w:hAnsiTheme="minorHAnsi"/>
          <w:sz w:val="22"/>
          <w:szCs w:val="22"/>
        </w:rPr>
      </w:pPr>
      <w:r w:rsidRPr="00A31FAC">
        <w:rPr>
          <w:rFonts w:asciiTheme="minorHAnsi" w:hAnsiTheme="minorHAnsi"/>
          <w:sz w:val="22"/>
          <w:szCs w:val="22"/>
        </w:rPr>
        <w:t xml:space="preserve">Mr A Frost, Director </w:t>
      </w:r>
      <w:r w:rsidR="001432F9">
        <w:rPr>
          <w:rFonts w:asciiTheme="minorHAnsi" w:hAnsiTheme="minorHAnsi"/>
          <w:sz w:val="22"/>
          <w:szCs w:val="22"/>
        </w:rPr>
        <w:t>of</w:t>
      </w:r>
      <w:r w:rsidRPr="00A31FAC">
        <w:rPr>
          <w:rFonts w:asciiTheme="minorHAnsi" w:hAnsiTheme="minorHAnsi"/>
          <w:sz w:val="22"/>
          <w:szCs w:val="22"/>
        </w:rPr>
        <w:t xml:space="preserve"> </w:t>
      </w:r>
      <w:r w:rsidR="003629E5">
        <w:rPr>
          <w:rFonts w:asciiTheme="minorHAnsi" w:hAnsiTheme="minorHAnsi"/>
          <w:sz w:val="22"/>
          <w:szCs w:val="22"/>
        </w:rPr>
        <w:t>P</w:t>
      </w:r>
      <w:r w:rsidRPr="00A31FAC">
        <w:rPr>
          <w:rFonts w:asciiTheme="minorHAnsi" w:hAnsiTheme="minorHAnsi"/>
          <w:sz w:val="22"/>
          <w:szCs w:val="22"/>
        </w:rPr>
        <w:t>lanning and Environmental Services</w:t>
      </w:r>
    </w:p>
    <w:p w14:paraId="46B37058" w14:textId="77777777" w:rsidR="00A31FAC" w:rsidRPr="00A31FAC" w:rsidRDefault="00A31FAC" w:rsidP="00A31FAC">
      <w:pPr>
        <w:rPr>
          <w:rFonts w:asciiTheme="minorHAnsi" w:hAnsiTheme="minorHAnsi"/>
          <w:sz w:val="22"/>
          <w:szCs w:val="22"/>
        </w:rPr>
      </w:pPr>
    </w:p>
    <w:p w14:paraId="0772C946" w14:textId="3B9F95CF"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Mrs J Hotchkiss, Director of Growth and Place </w:t>
      </w:r>
    </w:p>
    <w:p w14:paraId="59A03A2D" w14:textId="77777777"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3BFAFDE1" w14:textId="68E0737E" w:rsidR="00A31FAC" w:rsidRPr="00A31FAC" w:rsidRDefault="00A31FAC" w:rsidP="00A31FAC">
      <w:pPr>
        <w:rPr>
          <w:rFonts w:asciiTheme="minorHAnsi" w:hAnsiTheme="minorHAnsi"/>
          <w:sz w:val="22"/>
          <w:szCs w:val="22"/>
        </w:rPr>
      </w:pPr>
      <w:r w:rsidRPr="00A31FAC">
        <w:rPr>
          <w:rFonts w:asciiTheme="minorHAnsi" w:hAnsiTheme="minorHAnsi"/>
          <w:sz w:val="22"/>
          <w:szCs w:val="22"/>
        </w:rPr>
        <w:t>Mrs L Rudziak, Director of Housing and Communities</w:t>
      </w:r>
    </w:p>
    <w:p w14:paraId="583D1FD4" w14:textId="77777777"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F5A8A1" w14:textId="05BB9FC3" w:rsidR="00183652" w:rsidRPr="00A31FAC" w:rsidRDefault="004A6511"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 J Ward, </w:t>
      </w:r>
      <w:r w:rsidR="00E44335" w:rsidRPr="00A31FAC">
        <w:rPr>
          <w:rFonts w:asciiTheme="minorHAnsi" w:hAnsiTheme="minorHAnsi" w:cstheme="minorHAnsi"/>
          <w:b w:val="0"/>
          <w:iCs w:val="0"/>
          <w:sz w:val="22"/>
          <w:szCs w:val="22"/>
        </w:rPr>
        <w:t xml:space="preserve">Director of Corporate Services </w:t>
      </w:r>
      <w:r w:rsidRPr="00A31FAC">
        <w:rPr>
          <w:rFonts w:asciiTheme="minorHAnsi" w:hAnsiTheme="minorHAnsi" w:cstheme="minorHAnsi"/>
          <w:b w:val="0"/>
          <w:iCs w:val="0"/>
          <w:sz w:val="22"/>
          <w:szCs w:val="22"/>
        </w:rPr>
        <w:t xml:space="preserve">and Section 151 </w:t>
      </w:r>
      <w:r w:rsidR="005D7F71" w:rsidRPr="00A31FAC">
        <w:rPr>
          <w:rFonts w:asciiTheme="minorHAnsi" w:hAnsiTheme="minorHAnsi" w:cstheme="minorHAnsi"/>
          <w:b w:val="0"/>
          <w:iCs w:val="0"/>
          <w:sz w:val="22"/>
          <w:szCs w:val="22"/>
        </w:rPr>
        <w:t>Officer</w:t>
      </w:r>
      <w:r w:rsidRPr="00A31FAC">
        <w:rPr>
          <w:rFonts w:asciiTheme="minorHAnsi" w:hAnsiTheme="minorHAnsi" w:cstheme="minorHAnsi"/>
          <w:b w:val="0"/>
          <w:iCs w:val="0"/>
          <w:sz w:val="22"/>
          <w:szCs w:val="22"/>
        </w:rPr>
        <w:t xml:space="preserve"> </w:t>
      </w:r>
    </w:p>
    <w:p w14:paraId="2152FA89" w14:textId="77777777" w:rsidR="0016159E" w:rsidRPr="0068094B" w:rsidRDefault="0016159E" w:rsidP="0016159E">
      <w:pPr>
        <w:rPr>
          <w:rFonts w:asciiTheme="minorHAnsi" w:hAnsiTheme="minorHAnsi" w:cstheme="minorHAnsi"/>
          <w:sz w:val="22"/>
          <w:szCs w:val="22"/>
        </w:rPr>
      </w:pPr>
    </w:p>
    <w:p w14:paraId="07622FA4"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CCA6032" w14:textId="77777777" w:rsidR="00183652" w:rsidRPr="0068094B" w:rsidRDefault="00183652">
      <w:pPr>
        <w:rPr>
          <w:rFonts w:asciiTheme="minorHAnsi" w:hAnsiTheme="minorHAnsi" w:cstheme="minorHAnsi"/>
          <w:sz w:val="22"/>
          <w:szCs w:val="22"/>
        </w:rPr>
        <w:sectPr w:rsidR="00183652" w:rsidRPr="0068094B" w:rsidSect="00845CC9">
          <w:headerReference w:type="default" r:id="rId12"/>
          <w:footerReference w:type="even" r:id="rId13"/>
          <w:footerReference w:type="default" r:id="rId14"/>
          <w:headerReference w:type="first" r:id="rId15"/>
          <w:footerReference w:type="first" r:id="rId16"/>
          <w:footnotePr>
            <w:pos w:val="beneathText"/>
          </w:footnotePr>
          <w:pgSz w:w="11906" w:h="16838"/>
          <w:pgMar w:top="426" w:right="1736" w:bottom="1418" w:left="1440" w:header="851" w:footer="576" w:gutter="0"/>
          <w:pgNumType w:start="3"/>
          <w:cols w:space="720"/>
          <w:docGrid w:linePitch="360"/>
        </w:sectPr>
      </w:pPr>
    </w:p>
    <w:p w14:paraId="5AD95227" w14:textId="50331912" w:rsidR="00183652" w:rsidRPr="004B7477" w:rsidRDefault="00340BFE">
      <w:pPr>
        <w:pStyle w:val="Heading7"/>
        <w:pageBreakBefore/>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Narrative Statement</w:t>
      </w:r>
      <w:r w:rsidR="004E2AB9">
        <w:rPr>
          <w:rFonts w:asciiTheme="minorHAnsi" w:hAnsiTheme="minorHAnsi" w:cstheme="minorHAnsi"/>
          <w:bCs/>
          <w:iCs w:val="0"/>
          <w:sz w:val="24"/>
          <w:szCs w:val="24"/>
        </w:rPr>
        <w:t xml:space="preserve"> </w:t>
      </w:r>
    </w:p>
    <w:p w14:paraId="5E3182E6" w14:textId="16B83FE2" w:rsidR="00183652" w:rsidRPr="0068094B" w:rsidRDefault="00183652">
      <w:pPr>
        <w:spacing w:line="43" w:lineRule="exact"/>
        <w:rPr>
          <w:rFonts w:asciiTheme="minorHAnsi" w:hAnsiTheme="minorHAnsi" w:cstheme="minorHAnsi"/>
          <w:b/>
          <w:bCs/>
          <w:sz w:val="22"/>
          <w:szCs w:val="22"/>
        </w:rPr>
      </w:pPr>
    </w:p>
    <w:p w14:paraId="2C779E80" w14:textId="77777777" w:rsidR="00183652" w:rsidRPr="00D03D7E" w:rsidRDefault="00183652">
      <w:pPr>
        <w:jc w:val="both"/>
        <w:rPr>
          <w:rFonts w:asciiTheme="minorHAnsi" w:hAnsiTheme="minorHAnsi" w:cstheme="minorHAnsi"/>
          <w:iCs/>
          <w:sz w:val="20"/>
        </w:rPr>
      </w:pPr>
    </w:p>
    <w:p w14:paraId="22F29A16" w14:textId="77777777" w:rsidR="003A1E20" w:rsidRPr="006C41B6" w:rsidRDefault="003A1E20" w:rsidP="003A1E20">
      <w:pPr>
        <w:rPr>
          <w:rFonts w:asciiTheme="minorHAnsi" w:hAnsiTheme="minorHAnsi" w:cstheme="minorHAnsi"/>
          <w:sz w:val="22"/>
          <w:szCs w:val="22"/>
        </w:rPr>
      </w:pPr>
      <w:r w:rsidRPr="006C41B6">
        <w:rPr>
          <w:rFonts w:asciiTheme="minorHAnsi" w:hAnsiTheme="minorHAnsi" w:cstheme="minorHAnsi"/>
          <w:b/>
          <w:sz w:val="22"/>
          <w:szCs w:val="22"/>
        </w:rPr>
        <w:t xml:space="preserve">Introduction by the </w:t>
      </w:r>
      <w:r>
        <w:rPr>
          <w:rFonts w:asciiTheme="minorHAnsi" w:hAnsiTheme="minorHAnsi" w:cstheme="minorHAnsi"/>
          <w:b/>
          <w:sz w:val="22"/>
          <w:szCs w:val="22"/>
        </w:rPr>
        <w:t>Director of Corporate Services</w:t>
      </w:r>
      <w:r w:rsidRPr="006C41B6">
        <w:rPr>
          <w:rFonts w:asciiTheme="minorHAnsi" w:hAnsiTheme="minorHAnsi" w:cstheme="minorHAnsi"/>
          <w:sz w:val="22"/>
          <w:szCs w:val="22"/>
        </w:rPr>
        <w:t xml:space="preserve"> </w:t>
      </w:r>
    </w:p>
    <w:p w14:paraId="500E02B3" w14:textId="77777777" w:rsidR="003A1E20" w:rsidRDefault="003A1E20" w:rsidP="003A1E20">
      <w:pPr>
        <w:rPr>
          <w:rFonts w:asciiTheme="minorHAnsi" w:hAnsiTheme="minorHAnsi" w:cstheme="minorHAnsi"/>
          <w:sz w:val="22"/>
          <w:szCs w:val="22"/>
        </w:rPr>
      </w:pPr>
    </w:p>
    <w:p w14:paraId="448A7C85"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Welcome to the Council’s Statement of Accounts </w:t>
      </w:r>
      <w:r>
        <w:rPr>
          <w:rFonts w:asciiTheme="minorHAnsi" w:hAnsiTheme="minorHAnsi" w:cstheme="minorHAnsi"/>
          <w:sz w:val="22"/>
          <w:szCs w:val="22"/>
        </w:rPr>
        <w:t>that</w:t>
      </w:r>
      <w:r w:rsidRPr="00B01EDA">
        <w:rPr>
          <w:rFonts w:asciiTheme="minorHAnsi" w:hAnsiTheme="minorHAnsi" w:cstheme="minorHAnsi"/>
          <w:sz w:val="22"/>
          <w:szCs w:val="22"/>
        </w:rPr>
        <w:t xml:space="preserve"> details the financial position of the Council</w:t>
      </w:r>
      <w:r>
        <w:rPr>
          <w:rFonts w:asciiTheme="minorHAnsi" w:hAnsiTheme="minorHAnsi" w:cstheme="minorHAnsi"/>
          <w:sz w:val="22"/>
          <w:szCs w:val="22"/>
        </w:rPr>
        <w:t xml:space="preserve"> for the year ended 31 March 2024</w:t>
      </w:r>
      <w:r w:rsidRPr="00B01EDA">
        <w:rPr>
          <w:rFonts w:asciiTheme="minorHAnsi" w:hAnsiTheme="minorHAnsi" w:cstheme="minorHAnsi"/>
          <w:sz w:val="22"/>
          <w:szCs w:val="22"/>
        </w:rPr>
        <w:t>. The format of these accounts is required by law to include a large amount of detail as the Council’s finances are complex, with the presentation in a prescribed format. To aid the reader of the Statement of Accounts, the Narrative Statement presents an overview of the financial year and the significant issues that impacted the Council’s finances and services over that period. It sets out the Council’s performance in the context of its corporate priorities, the use of resources and considers the outlook on its medium</w:t>
      </w:r>
      <w:r>
        <w:rPr>
          <w:rFonts w:asciiTheme="minorHAnsi" w:hAnsiTheme="minorHAnsi" w:cstheme="minorHAnsi"/>
          <w:sz w:val="22"/>
          <w:szCs w:val="22"/>
        </w:rPr>
        <w:t>-</w:t>
      </w:r>
      <w:r w:rsidRPr="00B01EDA">
        <w:rPr>
          <w:rFonts w:asciiTheme="minorHAnsi" w:hAnsiTheme="minorHAnsi" w:cstheme="minorHAnsi"/>
          <w:sz w:val="22"/>
          <w:szCs w:val="22"/>
        </w:rPr>
        <w:t xml:space="preserve">term financial plans.  </w:t>
      </w:r>
    </w:p>
    <w:p w14:paraId="0FD7DEF3" w14:textId="77777777" w:rsidR="003A1E20" w:rsidRPr="00B01EDA" w:rsidRDefault="003A1E20" w:rsidP="003A1E20">
      <w:pPr>
        <w:rPr>
          <w:rFonts w:asciiTheme="minorHAnsi" w:hAnsiTheme="minorHAnsi" w:cstheme="minorHAnsi"/>
          <w:sz w:val="22"/>
          <w:szCs w:val="22"/>
        </w:rPr>
      </w:pPr>
    </w:p>
    <w:p w14:paraId="6790C194"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A key priority of the Council’s Corporate Plan is “To manage the Council’s finances prudently and effectively” with t</w:t>
      </w:r>
      <w:r>
        <w:rPr>
          <w:rFonts w:asciiTheme="minorHAnsi" w:hAnsiTheme="minorHAnsi" w:cstheme="minorHAnsi"/>
          <w:sz w:val="22"/>
          <w:szCs w:val="22"/>
        </w:rPr>
        <w:t>hree</w:t>
      </w:r>
      <w:r w:rsidRPr="00B01EDA">
        <w:rPr>
          <w:rFonts w:asciiTheme="minorHAnsi" w:hAnsiTheme="minorHAnsi" w:cstheme="minorHAnsi"/>
          <w:sz w:val="22"/>
          <w:szCs w:val="22"/>
        </w:rPr>
        <w:t xml:space="preserve"> underlying main o</w:t>
      </w:r>
      <w:r>
        <w:rPr>
          <w:rFonts w:asciiTheme="minorHAnsi" w:hAnsiTheme="minorHAnsi" w:cstheme="minorHAnsi"/>
          <w:sz w:val="22"/>
          <w:szCs w:val="22"/>
        </w:rPr>
        <w:t>utcomes</w:t>
      </w:r>
      <w:r w:rsidRPr="00B01EDA">
        <w:rPr>
          <w:rFonts w:asciiTheme="minorHAnsi" w:hAnsiTheme="minorHAnsi" w:cstheme="minorHAnsi"/>
          <w:sz w:val="22"/>
          <w:szCs w:val="22"/>
        </w:rPr>
        <w:t>, which are:</w:t>
      </w:r>
    </w:p>
    <w:p w14:paraId="375F3889" w14:textId="77777777" w:rsidR="003A1E20" w:rsidRPr="00B01EDA" w:rsidRDefault="003A1E20" w:rsidP="003A1E20">
      <w:pPr>
        <w:rPr>
          <w:rFonts w:asciiTheme="minorHAnsi" w:hAnsiTheme="minorHAnsi" w:cstheme="minorHAnsi"/>
          <w:sz w:val="22"/>
          <w:szCs w:val="22"/>
        </w:rPr>
      </w:pPr>
    </w:p>
    <w:p w14:paraId="5B08BD94" w14:textId="77777777" w:rsidR="003A1E20" w:rsidRDefault="003A1E20" w:rsidP="003A1E20">
      <w:pPr>
        <w:numPr>
          <w:ilvl w:val="0"/>
          <w:numId w:val="59"/>
        </w:numPr>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Prudent use of the Council’s resources.</w:t>
      </w:r>
    </w:p>
    <w:p w14:paraId="795DC07C" w14:textId="77777777" w:rsidR="003A1E20" w:rsidRDefault="003A1E20" w:rsidP="003A1E20">
      <w:pPr>
        <w:numPr>
          <w:ilvl w:val="0"/>
          <w:numId w:val="59"/>
        </w:numPr>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A balanced budget over the medium term.</w:t>
      </w:r>
    </w:p>
    <w:p w14:paraId="1CAE6091" w14:textId="77777777" w:rsidR="003A1E20" w:rsidRPr="00BE14C5" w:rsidRDefault="003A1E20" w:rsidP="003A1E20">
      <w:pPr>
        <w:numPr>
          <w:ilvl w:val="0"/>
          <w:numId w:val="59"/>
        </w:numPr>
        <w:overflowPunct w:val="0"/>
        <w:autoSpaceDE w:val="0"/>
        <w:textAlignment w:val="baseline"/>
        <w:rPr>
          <w:rFonts w:asciiTheme="minorHAnsi" w:hAnsiTheme="minorHAnsi" w:cstheme="minorHAnsi"/>
          <w:sz w:val="22"/>
          <w:szCs w:val="22"/>
        </w:rPr>
      </w:pPr>
      <w:r w:rsidRPr="00BE14C5">
        <w:rPr>
          <w:rFonts w:asciiTheme="minorHAnsi" w:hAnsiTheme="minorHAnsi" w:cstheme="minorHAnsi"/>
          <w:sz w:val="22"/>
          <w:szCs w:val="22"/>
        </w:rPr>
        <w:t>Value for money through efficient and effective service delivery.</w:t>
      </w:r>
    </w:p>
    <w:p w14:paraId="68BB568B" w14:textId="77777777" w:rsidR="003A1E20" w:rsidRPr="00B01EDA" w:rsidRDefault="003A1E20" w:rsidP="003A1E20">
      <w:pPr>
        <w:rPr>
          <w:rFonts w:asciiTheme="minorHAnsi" w:hAnsiTheme="minorHAnsi" w:cstheme="minorHAnsi"/>
          <w:sz w:val="22"/>
          <w:szCs w:val="22"/>
        </w:rPr>
      </w:pPr>
    </w:p>
    <w:p w14:paraId="75F3F15A"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In relation to these o</w:t>
      </w:r>
      <w:r>
        <w:rPr>
          <w:rFonts w:asciiTheme="minorHAnsi" w:hAnsiTheme="minorHAnsi" w:cstheme="minorHAnsi"/>
          <w:sz w:val="22"/>
          <w:szCs w:val="22"/>
        </w:rPr>
        <w:t>utcomes</w:t>
      </w:r>
      <w:r w:rsidRPr="00B01EDA">
        <w:rPr>
          <w:rFonts w:asciiTheme="minorHAnsi" w:hAnsiTheme="minorHAnsi" w:cstheme="minorHAnsi"/>
          <w:sz w:val="22"/>
          <w:szCs w:val="22"/>
        </w:rPr>
        <w:t xml:space="preserve"> the Council has strong financial management processes in place to ensure that its financial position remains sustainable and that it holds adequate levels of reserves. This approach is underpinned by the Council’s strategic financial planning and key financial principles. </w:t>
      </w:r>
    </w:p>
    <w:p w14:paraId="2A7F0840" w14:textId="77777777" w:rsidR="003A1E20" w:rsidRDefault="003A1E20" w:rsidP="003A1E20">
      <w:pPr>
        <w:rPr>
          <w:rFonts w:asciiTheme="minorHAnsi" w:hAnsiTheme="minorHAnsi" w:cstheme="minorHAnsi"/>
          <w:sz w:val="22"/>
          <w:szCs w:val="22"/>
        </w:rPr>
      </w:pPr>
    </w:p>
    <w:p w14:paraId="666C5125" w14:textId="77777777" w:rsidR="003A1E20" w:rsidRPr="00EE104C" w:rsidRDefault="003A1E20" w:rsidP="003A1E20">
      <w:pPr>
        <w:rPr>
          <w:rFonts w:asciiTheme="minorHAnsi" w:hAnsiTheme="minorHAnsi" w:cstheme="minorHAnsi"/>
          <w:sz w:val="22"/>
          <w:szCs w:val="22"/>
        </w:rPr>
      </w:pPr>
      <w:r w:rsidRPr="00EE104C">
        <w:rPr>
          <w:rFonts w:asciiTheme="minorHAnsi" w:hAnsiTheme="minorHAnsi" w:cstheme="minorHAnsi"/>
          <w:sz w:val="22"/>
          <w:szCs w:val="22"/>
        </w:rPr>
        <w:t xml:space="preserve">The annual budget for revenue spending for 2023-24 and the rolling 5 year capital and asset replacement programme were approved by full Council on 7 March 2023. This budget incorporated the third year of efficiency savings identified under the Future Services Framework (FSF) which was part of the Council’s COVID Recovery Plan in 2020. This work identified annual revenue savings of £2m from a mixture of cost reductions and new income generation ideas. This helped the Council to set a balanced budget for 2023-24 without the need to use reserves. </w:t>
      </w:r>
    </w:p>
    <w:p w14:paraId="6471E6BC" w14:textId="77777777" w:rsidR="003A1E20" w:rsidRDefault="003A1E20" w:rsidP="003A1E20">
      <w:pPr>
        <w:rPr>
          <w:rFonts w:asciiTheme="minorHAnsi" w:hAnsiTheme="minorHAnsi" w:cstheme="minorHAnsi"/>
          <w:sz w:val="22"/>
          <w:szCs w:val="22"/>
        </w:rPr>
      </w:pPr>
    </w:p>
    <w:p w14:paraId="00ADA287" w14:textId="77777777" w:rsidR="003A1E20" w:rsidRDefault="003A1E20" w:rsidP="003A1E20">
      <w:pPr>
        <w:rPr>
          <w:rFonts w:asciiTheme="minorHAnsi" w:hAnsiTheme="minorHAnsi" w:cstheme="minorHAnsi"/>
          <w:sz w:val="22"/>
          <w:szCs w:val="22"/>
        </w:rPr>
      </w:pPr>
      <w:r>
        <w:rPr>
          <w:rFonts w:asciiTheme="minorHAnsi" w:hAnsiTheme="minorHAnsi" w:cstheme="minorHAnsi"/>
          <w:sz w:val="22"/>
          <w:szCs w:val="22"/>
        </w:rPr>
        <w:t xml:space="preserve">In year monitoring with regular updates were reported to members both in terms of revenue, and capital on a quarterly basis. </w:t>
      </w:r>
    </w:p>
    <w:p w14:paraId="2040BB8F" w14:textId="77777777" w:rsidR="003A1E20" w:rsidRDefault="003A1E20" w:rsidP="003A1E20">
      <w:pPr>
        <w:rPr>
          <w:rFonts w:asciiTheme="minorHAnsi" w:hAnsiTheme="minorHAnsi" w:cstheme="minorHAnsi"/>
          <w:sz w:val="22"/>
          <w:szCs w:val="22"/>
        </w:rPr>
      </w:pPr>
    </w:p>
    <w:p w14:paraId="6E681E5C" w14:textId="77777777" w:rsidR="003A1E20" w:rsidRPr="00B01EDA" w:rsidRDefault="003A1E20" w:rsidP="003A1E20">
      <w:pPr>
        <w:rPr>
          <w:rFonts w:asciiTheme="minorHAnsi" w:hAnsiTheme="minorHAnsi" w:cstheme="minorHAnsi"/>
          <w:sz w:val="22"/>
          <w:szCs w:val="22"/>
        </w:rPr>
      </w:pPr>
      <w:r w:rsidRPr="00907294">
        <w:rPr>
          <w:rFonts w:asciiTheme="minorHAnsi" w:hAnsiTheme="minorHAnsi" w:cstheme="minorHAnsi"/>
          <w:sz w:val="22"/>
          <w:szCs w:val="22"/>
        </w:rPr>
        <w:t>I have structured this narrative statement to enable readers to understand the Council, its operating environment, and to assist in the understanding and interpretation of the Statement of Accounts.</w:t>
      </w:r>
      <w:r w:rsidRPr="00B01EDA">
        <w:rPr>
          <w:rFonts w:asciiTheme="minorHAnsi" w:hAnsiTheme="minorHAnsi" w:cstheme="minorHAnsi"/>
          <w:sz w:val="22"/>
          <w:szCs w:val="22"/>
        </w:rPr>
        <w:t xml:space="preserve"> </w:t>
      </w:r>
    </w:p>
    <w:p w14:paraId="2B61AAB8" w14:textId="77777777" w:rsidR="003A1E20" w:rsidRPr="00B01EDA" w:rsidRDefault="003A1E20" w:rsidP="003A1E20">
      <w:pPr>
        <w:rPr>
          <w:rFonts w:asciiTheme="minorHAnsi" w:hAnsiTheme="minorHAnsi" w:cstheme="minorHAnsi"/>
          <w:sz w:val="22"/>
          <w:szCs w:val="22"/>
        </w:rPr>
      </w:pPr>
    </w:p>
    <w:p w14:paraId="5CDF174E"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This Narrative report contains the following sections:</w:t>
      </w:r>
    </w:p>
    <w:p w14:paraId="758DE998" w14:textId="77777777" w:rsidR="003A1E20" w:rsidRPr="00B01EDA" w:rsidRDefault="003A1E20" w:rsidP="003A1E20">
      <w:pPr>
        <w:rPr>
          <w:rFonts w:asciiTheme="minorHAnsi" w:hAnsiTheme="minorHAnsi" w:cstheme="minorHAnsi"/>
          <w:sz w:val="22"/>
          <w:szCs w:val="22"/>
        </w:rPr>
      </w:pPr>
    </w:p>
    <w:p w14:paraId="60475963" w14:textId="77777777" w:rsidR="003A1E20"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Introduction to Chichester </w:t>
      </w:r>
    </w:p>
    <w:p w14:paraId="2C3D1DD5" w14:textId="77777777" w:rsidR="003A1E20" w:rsidRPr="00B01EDA" w:rsidRDefault="003A1E20" w:rsidP="003A1E20">
      <w:pPr>
        <w:numPr>
          <w:ilvl w:val="0"/>
          <w:numId w:val="46"/>
        </w:numPr>
        <w:contextualSpacing/>
        <w:rPr>
          <w:rFonts w:asciiTheme="minorHAnsi" w:hAnsiTheme="minorHAnsi" w:cstheme="minorHAnsi"/>
          <w:sz w:val="22"/>
          <w:szCs w:val="22"/>
        </w:rPr>
      </w:pPr>
      <w:r>
        <w:rPr>
          <w:rFonts w:asciiTheme="minorHAnsi" w:hAnsiTheme="minorHAnsi" w:cstheme="minorHAnsi"/>
          <w:sz w:val="22"/>
          <w:szCs w:val="22"/>
        </w:rPr>
        <w:t>How we make decisions</w:t>
      </w:r>
    </w:p>
    <w:p w14:paraId="3FAE3950" w14:textId="77777777" w:rsidR="003A1E20" w:rsidRPr="00B01EDA"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Council performance</w:t>
      </w:r>
    </w:p>
    <w:p w14:paraId="19D9901A" w14:textId="77777777" w:rsidR="003A1E20" w:rsidRPr="00B01EDA"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Current Financial Performance</w:t>
      </w:r>
    </w:p>
    <w:p w14:paraId="4A79E759" w14:textId="77777777" w:rsidR="003A1E20" w:rsidRPr="00B01EDA"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Risks and Uncertainties</w:t>
      </w:r>
    </w:p>
    <w:p w14:paraId="41AD1A1F" w14:textId="77777777" w:rsidR="003A1E20"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A forward look</w:t>
      </w:r>
    </w:p>
    <w:p w14:paraId="2BAD587E" w14:textId="77777777" w:rsidR="00B3731D" w:rsidRDefault="00B3731D" w:rsidP="0045582B">
      <w:pPr>
        <w:ind w:left="720"/>
        <w:contextualSpacing/>
        <w:rPr>
          <w:rFonts w:asciiTheme="minorHAnsi" w:hAnsiTheme="minorHAnsi" w:cstheme="minorHAnsi"/>
          <w:sz w:val="22"/>
          <w:szCs w:val="22"/>
        </w:rPr>
      </w:pPr>
    </w:p>
    <w:p w14:paraId="5625B289" w14:textId="77777777" w:rsidR="0045582B" w:rsidRDefault="0045582B" w:rsidP="0045582B">
      <w:pPr>
        <w:ind w:left="720"/>
        <w:contextualSpacing/>
        <w:rPr>
          <w:rFonts w:asciiTheme="minorHAnsi" w:hAnsiTheme="minorHAnsi" w:cstheme="minorHAnsi"/>
          <w:sz w:val="22"/>
          <w:szCs w:val="22"/>
        </w:rPr>
      </w:pPr>
    </w:p>
    <w:p w14:paraId="33A9CEF2" w14:textId="77777777" w:rsidR="0045582B" w:rsidRDefault="0045582B" w:rsidP="0045582B">
      <w:pPr>
        <w:ind w:left="720"/>
        <w:contextualSpacing/>
        <w:rPr>
          <w:rFonts w:asciiTheme="minorHAnsi" w:hAnsiTheme="minorHAnsi" w:cstheme="minorHAnsi"/>
          <w:sz w:val="22"/>
          <w:szCs w:val="22"/>
        </w:rPr>
      </w:pPr>
    </w:p>
    <w:p w14:paraId="6259AB95" w14:textId="77777777" w:rsidR="0045582B" w:rsidRDefault="0045582B" w:rsidP="0045582B">
      <w:pPr>
        <w:ind w:left="720"/>
        <w:contextualSpacing/>
        <w:rPr>
          <w:rFonts w:asciiTheme="minorHAnsi" w:hAnsiTheme="minorHAnsi" w:cstheme="minorHAnsi"/>
          <w:sz w:val="22"/>
          <w:szCs w:val="22"/>
        </w:rPr>
      </w:pPr>
    </w:p>
    <w:p w14:paraId="3189C98A" w14:textId="77777777" w:rsidR="0045582B" w:rsidRDefault="0045582B" w:rsidP="0045582B">
      <w:pPr>
        <w:ind w:left="720"/>
        <w:contextualSpacing/>
        <w:rPr>
          <w:rFonts w:asciiTheme="minorHAnsi" w:hAnsiTheme="minorHAnsi" w:cstheme="minorHAnsi"/>
          <w:sz w:val="22"/>
          <w:szCs w:val="22"/>
        </w:rPr>
      </w:pPr>
    </w:p>
    <w:p w14:paraId="42F43C52" w14:textId="77777777" w:rsidR="0045582B" w:rsidRDefault="0045582B" w:rsidP="0045582B">
      <w:pPr>
        <w:ind w:left="720"/>
        <w:contextualSpacing/>
        <w:rPr>
          <w:rFonts w:asciiTheme="minorHAnsi" w:hAnsiTheme="minorHAnsi" w:cstheme="minorHAnsi"/>
          <w:sz w:val="22"/>
          <w:szCs w:val="22"/>
        </w:rPr>
      </w:pPr>
    </w:p>
    <w:p w14:paraId="4C326E43" w14:textId="77777777" w:rsidR="000963D8" w:rsidRPr="00B01EDA" w:rsidRDefault="000963D8" w:rsidP="0045582B">
      <w:pPr>
        <w:ind w:left="720"/>
        <w:contextualSpacing/>
        <w:rPr>
          <w:rFonts w:asciiTheme="minorHAnsi" w:hAnsiTheme="minorHAnsi" w:cstheme="minorHAnsi"/>
          <w:sz w:val="22"/>
          <w:szCs w:val="22"/>
        </w:rPr>
      </w:pPr>
    </w:p>
    <w:p w14:paraId="28CFFA78" w14:textId="77777777" w:rsidR="003A1E20" w:rsidRDefault="003A1E20" w:rsidP="003A1E20">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lastRenderedPageBreak/>
        <w:t xml:space="preserve">Introduction to Chichester </w:t>
      </w:r>
    </w:p>
    <w:p w14:paraId="4DC893F3" w14:textId="77777777" w:rsidR="003A1E20" w:rsidRPr="00B01EDA" w:rsidRDefault="003A1E20" w:rsidP="003A1E20">
      <w:pPr>
        <w:ind w:left="360"/>
        <w:contextualSpacing/>
        <w:rPr>
          <w:rFonts w:asciiTheme="minorHAnsi" w:hAnsiTheme="minorHAnsi" w:cstheme="minorHAnsi"/>
          <w:b/>
          <w:sz w:val="22"/>
          <w:szCs w:val="22"/>
        </w:rPr>
      </w:pPr>
    </w:p>
    <w:p w14:paraId="22E0C09F"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As the largest district in West Sussex, Chichester District is a unique area, boasting a historic city, glorious countryside and the beautiful south coast.  It has a population </w:t>
      </w:r>
      <w:r w:rsidRPr="00CA359A">
        <w:rPr>
          <w:rFonts w:asciiTheme="minorHAnsi" w:hAnsiTheme="minorHAnsi" w:cstheme="minorHAnsi"/>
          <w:sz w:val="22"/>
          <w:szCs w:val="22"/>
        </w:rPr>
        <w:t>of 124</w:t>
      </w:r>
      <w:r>
        <w:rPr>
          <w:rFonts w:asciiTheme="minorHAnsi" w:hAnsiTheme="minorHAnsi" w:cstheme="minorHAnsi"/>
          <w:sz w:val="22"/>
          <w:szCs w:val="22"/>
        </w:rPr>
        <w:t>,000</w:t>
      </w:r>
      <w:r w:rsidRPr="00B01EDA">
        <w:rPr>
          <w:rFonts w:asciiTheme="minorHAnsi" w:hAnsiTheme="minorHAnsi" w:cstheme="minorHAnsi"/>
          <w:sz w:val="22"/>
          <w:szCs w:val="22"/>
        </w:rPr>
        <w:t xml:space="preserve"> and covers over 300 square miles, stretching from Selsey in the south to Lynchmere in the north.  A large part of the district falls within the area of the South Downs National Park.</w:t>
      </w:r>
    </w:p>
    <w:p w14:paraId="234A6A75" w14:textId="77777777" w:rsidR="003A1E20" w:rsidRPr="00B01EDA" w:rsidRDefault="003A1E20" w:rsidP="003A1E20">
      <w:pPr>
        <w:rPr>
          <w:rFonts w:asciiTheme="minorHAnsi" w:hAnsiTheme="minorHAnsi" w:cstheme="minorHAnsi"/>
          <w:sz w:val="22"/>
          <w:szCs w:val="22"/>
        </w:rPr>
      </w:pPr>
    </w:p>
    <w:p w14:paraId="78E2C40C" w14:textId="2F339662"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Chichester District Council is involved with </w:t>
      </w:r>
      <w:proofErr w:type="gramStart"/>
      <w:r w:rsidRPr="00B01EDA">
        <w:rPr>
          <w:rFonts w:asciiTheme="minorHAnsi" w:hAnsiTheme="minorHAnsi" w:cstheme="minorHAnsi"/>
          <w:sz w:val="22"/>
          <w:szCs w:val="22"/>
        </w:rPr>
        <w:t>the majority of</w:t>
      </w:r>
      <w:proofErr w:type="gramEnd"/>
      <w:r w:rsidRPr="00B01EDA">
        <w:rPr>
          <w:rFonts w:asciiTheme="minorHAnsi" w:hAnsiTheme="minorHAnsi" w:cstheme="minorHAnsi"/>
          <w:sz w:val="22"/>
          <w:szCs w:val="22"/>
        </w:rPr>
        <w:t xml:space="preserve"> </w:t>
      </w:r>
      <w:r w:rsidR="001158F9" w:rsidRPr="00B01EDA">
        <w:rPr>
          <w:rFonts w:asciiTheme="minorHAnsi" w:hAnsiTheme="minorHAnsi" w:cstheme="minorHAnsi"/>
          <w:sz w:val="22"/>
          <w:szCs w:val="22"/>
        </w:rPr>
        <w:t>day-to-day</w:t>
      </w:r>
      <w:r w:rsidRPr="00B01EDA">
        <w:rPr>
          <w:rFonts w:asciiTheme="minorHAnsi" w:hAnsiTheme="minorHAnsi" w:cstheme="minorHAnsi"/>
          <w:sz w:val="22"/>
          <w:szCs w:val="22"/>
        </w:rPr>
        <w:t xml:space="preserve"> services and activities that residents come into contact with – from emptying the bins, to dealing with planning applications.  </w:t>
      </w:r>
      <w:r w:rsidRPr="00B01EDA">
        <w:rPr>
          <w:rFonts w:asciiTheme="minorHAnsi" w:hAnsiTheme="minorHAnsi" w:cstheme="minorHAnsi"/>
          <w:sz w:val="22"/>
          <w:szCs w:val="22"/>
        </w:rPr>
        <w:br/>
      </w:r>
    </w:p>
    <w:p w14:paraId="2E87ED62" w14:textId="77777777" w:rsidR="003A1E20"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There are 36 District Councillors representing 21 wards. The district also has 67 parishes, and a lot of parishes have their own town or parish council, or parish meeting. </w:t>
      </w:r>
    </w:p>
    <w:p w14:paraId="2FAA872B" w14:textId="77777777" w:rsidR="003A1E20" w:rsidRPr="00A87276" w:rsidRDefault="003A1E20" w:rsidP="003A1E20">
      <w:pPr>
        <w:rPr>
          <w:rFonts w:asciiTheme="minorHAnsi" w:hAnsiTheme="minorHAnsi" w:cstheme="minorHAnsi"/>
          <w:sz w:val="22"/>
          <w:szCs w:val="22"/>
        </w:rPr>
      </w:pPr>
    </w:p>
    <w:p w14:paraId="3C1049CC" w14:textId="77777777" w:rsidR="003A1E20" w:rsidRDefault="003A1E20" w:rsidP="003A1E20">
      <w:pPr>
        <w:rPr>
          <w:rFonts w:asciiTheme="minorHAnsi" w:hAnsiTheme="minorHAnsi" w:cstheme="minorHAnsi"/>
          <w:sz w:val="22"/>
          <w:szCs w:val="22"/>
        </w:rPr>
      </w:pPr>
      <w:r w:rsidRPr="00A87276">
        <w:rPr>
          <w:rFonts w:asciiTheme="minorHAnsi" w:hAnsiTheme="minorHAnsi" w:cstheme="minorHAnsi"/>
          <w:sz w:val="22"/>
          <w:szCs w:val="22"/>
        </w:rPr>
        <w:t xml:space="preserve">The Office for national Statistics recently published the Census data for Chichester for 2021 and this can be found </w:t>
      </w:r>
      <w:hyperlink r:id="rId17" w:history="1">
        <w:r>
          <w:rPr>
            <w:rStyle w:val="Hyperlink"/>
          </w:rPr>
          <w:t>here</w:t>
        </w:r>
      </w:hyperlink>
      <w:r>
        <w:rPr>
          <w:rFonts w:asciiTheme="minorHAnsi" w:hAnsiTheme="minorHAnsi" w:cstheme="minorHAnsi"/>
          <w:sz w:val="22"/>
          <w:szCs w:val="22"/>
        </w:rPr>
        <w:t>.</w:t>
      </w:r>
    </w:p>
    <w:p w14:paraId="57EBF465" w14:textId="77777777" w:rsidR="003A1E20" w:rsidRDefault="003A1E20" w:rsidP="003A1E20">
      <w:pPr>
        <w:rPr>
          <w:rFonts w:asciiTheme="minorHAnsi" w:hAnsiTheme="minorHAnsi" w:cstheme="minorHAnsi"/>
          <w:sz w:val="22"/>
          <w:szCs w:val="22"/>
          <w:u w:val="single"/>
        </w:rPr>
      </w:pPr>
    </w:p>
    <w:p w14:paraId="120BA601" w14:textId="77777777" w:rsidR="003A1E20" w:rsidRPr="00A87276" w:rsidRDefault="003A1E20" w:rsidP="003A1E20">
      <w:pPr>
        <w:pStyle w:val="ListParagraph"/>
        <w:numPr>
          <w:ilvl w:val="0"/>
          <w:numId w:val="47"/>
        </w:numPr>
        <w:contextualSpacing/>
        <w:rPr>
          <w:rFonts w:asciiTheme="minorHAnsi" w:hAnsiTheme="minorHAnsi" w:cstheme="minorHAnsi"/>
          <w:b/>
          <w:bCs/>
          <w:szCs w:val="22"/>
          <w:u w:val="single"/>
        </w:rPr>
      </w:pPr>
      <w:r w:rsidRPr="00A87276">
        <w:rPr>
          <w:rFonts w:asciiTheme="minorHAnsi" w:hAnsiTheme="minorHAnsi" w:cstheme="minorHAnsi"/>
          <w:b/>
          <w:bCs/>
          <w:szCs w:val="22"/>
          <w:u w:val="single"/>
        </w:rPr>
        <w:t>How we make decisions</w:t>
      </w:r>
      <w:r>
        <w:rPr>
          <w:rFonts w:asciiTheme="minorHAnsi" w:hAnsiTheme="minorHAnsi" w:cstheme="minorHAnsi"/>
          <w:b/>
          <w:bCs/>
          <w:szCs w:val="22"/>
          <w:u w:val="single"/>
        </w:rPr>
        <w:br/>
      </w:r>
    </w:p>
    <w:p w14:paraId="63EC29A3" w14:textId="77777777" w:rsidR="003A1E20" w:rsidRPr="00B01EDA" w:rsidRDefault="003A1E20" w:rsidP="003A1E20">
      <w:pPr>
        <w:contextualSpacing/>
        <w:rPr>
          <w:rFonts w:asciiTheme="minorHAnsi" w:hAnsiTheme="minorHAnsi" w:cstheme="minorHAnsi"/>
          <w:bCs/>
          <w:sz w:val="22"/>
          <w:szCs w:val="22"/>
        </w:rPr>
      </w:pPr>
      <w:r w:rsidRPr="00B01EDA">
        <w:rPr>
          <w:rFonts w:asciiTheme="minorHAnsi" w:hAnsiTheme="minorHAnsi" w:cstheme="minorHAnsi"/>
          <w:bCs/>
          <w:sz w:val="22"/>
          <w:szCs w:val="22"/>
        </w:rPr>
        <w:t xml:space="preserve">The District Council has adopted the Cabinet model of governance with a Leader, Deputy Leader and Cabinet Members (portfolio holders). </w:t>
      </w:r>
    </w:p>
    <w:p w14:paraId="760631AC"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02467FBF" w14:textId="32C23AD5" w:rsidR="003A1E20" w:rsidRDefault="003A1E20" w:rsidP="003A1E20">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 xml:space="preserve">In May 2023 </w:t>
      </w:r>
      <w:proofErr w:type="gramStart"/>
      <w:r>
        <w:rPr>
          <w:rFonts w:asciiTheme="minorHAnsi" w:hAnsiTheme="minorHAnsi" w:cstheme="minorHAnsi"/>
          <w:bCs/>
          <w:sz w:val="22"/>
          <w:szCs w:val="22"/>
        </w:rPr>
        <w:t>all of</w:t>
      </w:r>
      <w:proofErr w:type="gramEnd"/>
      <w:r>
        <w:rPr>
          <w:rFonts w:asciiTheme="minorHAnsi" w:hAnsiTheme="minorHAnsi" w:cstheme="minorHAnsi"/>
          <w:bCs/>
          <w:sz w:val="22"/>
          <w:szCs w:val="22"/>
        </w:rPr>
        <w:t xml:space="preserve"> the District Council seats were due for election. This resulted in a change in administration from no overall control, with a Conservative Leader and Cabinet, to a Liberal Democrat majority, and subsequently a Liberal Democrat Leader and Cabinet were appointed on 17 May 2023. </w:t>
      </w:r>
      <w:r w:rsidRPr="00B01EDA">
        <w:rPr>
          <w:rFonts w:asciiTheme="minorHAnsi" w:hAnsiTheme="minorHAnsi" w:cstheme="minorHAnsi"/>
          <w:bCs/>
          <w:sz w:val="22"/>
          <w:szCs w:val="22"/>
        </w:rPr>
        <w:t xml:space="preserve">The political make-up of the Council </w:t>
      </w:r>
      <w:r>
        <w:rPr>
          <w:rFonts w:asciiTheme="minorHAnsi" w:hAnsiTheme="minorHAnsi" w:cstheme="minorHAnsi"/>
          <w:bCs/>
          <w:sz w:val="22"/>
          <w:szCs w:val="22"/>
        </w:rPr>
        <w:t>since May 2023 has been</w:t>
      </w:r>
      <w:r w:rsidRPr="00B01EDA">
        <w:rPr>
          <w:rFonts w:asciiTheme="minorHAnsi" w:hAnsiTheme="minorHAnsi" w:cstheme="minorHAnsi"/>
          <w:bCs/>
          <w:sz w:val="22"/>
          <w:szCs w:val="22"/>
        </w:rPr>
        <w:t>:</w:t>
      </w:r>
    </w:p>
    <w:p w14:paraId="73CDA1B9" w14:textId="77777777" w:rsidR="000963D8" w:rsidRPr="00B01EDA" w:rsidRDefault="000963D8" w:rsidP="003A1E20">
      <w:pPr>
        <w:keepNext/>
        <w:spacing w:line="23" w:lineRule="atLeast"/>
        <w:outlineLvl w:val="3"/>
        <w:rPr>
          <w:rFonts w:asciiTheme="minorHAnsi" w:hAnsiTheme="minorHAnsi" w:cstheme="minorHAnsi"/>
          <w:bCs/>
          <w:sz w:val="22"/>
          <w:szCs w:val="22"/>
        </w:rPr>
      </w:pPr>
    </w:p>
    <w:tbl>
      <w:tblPr>
        <w:tblStyle w:val="TableGrid"/>
        <w:tblW w:w="0" w:type="auto"/>
        <w:tblInd w:w="1668" w:type="dxa"/>
        <w:tblLook w:val="04A0" w:firstRow="1" w:lastRow="0" w:firstColumn="1" w:lastColumn="0" w:noHBand="0" w:noVBand="1"/>
        <w:tblCaption w:val="A table identifying the political make up of the Council at 31 March"/>
        <w:tblDescription w:val="A table identifying the political make up of the Council at 31 March"/>
      </w:tblPr>
      <w:tblGrid>
        <w:gridCol w:w="3147"/>
        <w:gridCol w:w="1814"/>
      </w:tblGrid>
      <w:tr w:rsidR="003A1E20" w:rsidRPr="00B01EDA" w14:paraId="62330727" w14:textId="77777777" w:rsidTr="0023744A">
        <w:trPr>
          <w:trHeight w:val="463"/>
          <w:tblHeader/>
        </w:trPr>
        <w:tc>
          <w:tcPr>
            <w:tcW w:w="3147" w:type="dxa"/>
            <w:shd w:val="clear" w:color="auto" w:fill="E5DFEC" w:themeFill="accent4" w:themeFillTint="33"/>
            <w:vAlign w:val="center"/>
          </w:tcPr>
          <w:p w14:paraId="659F66F3" w14:textId="77777777" w:rsidR="003A1E20" w:rsidRPr="00B01EDA" w:rsidRDefault="003A1E20" w:rsidP="0023744A">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Political Party</w:t>
            </w:r>
          </w:p>
        </w:tc>
        <w:tc>
          <w:tcPr>
            <w:tcW w:w="1814" w:type="dxa"/>
            <w:shd w:val="clear" w:color="auto" w:fill="E5DFEC" w:themeFill="accent4" w:themeFillTint="33"/>
          </w:tcPr>
          <w:p w14:paraId="2F3D6AB2" w14:textId="77777777" w:rsidR="003A1E20" w:rsidRPr="00B01EDA" w:rsidRDefault="003A1E20" w:rsidP="0023744A">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Number of Councillors</w:t>
            </w:r>
          </w:p>
        </w:tc>
      </w:tr>
      <w:tr w:rsidR="003A1E20" w:rsidRPr="00B01EDA" w14:paraId="72C68A78" w14:textId="77777777" w:rsidTr="0023744A">
        <w:tc>
          <w:tcPr>
            <w:tcW w:w="3147" w:type="dxa"/>
          </w:tcPr>
          <w:p w14:paraId="5AA650DD" w14:textId="77777777" w:rsidR="003A1E20" w:rsidRPr="00B01EDA" w:rsidRDefault="003A1E20" w:rsidP="0023744A">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 xml:space="preserve">Liberal Democrats </w:t>
            </w:r>
          </w:p>
        </w:tc>
        <w:tc>
          <w:tcPr>
            <w:tcW w:w="1814" w:type="dxa"/>
          </w:tcPr>
          <w:p w14:paraId="39790521" w14:textId="77777777" w:rsidR="003A1E20" w:rsidRPr="00B01EDA" w:rsidRDefault="003A1E20" w:rsidP="0023744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25</w:t>
            </w:r>
          </w:p>
        </w:tc>
      </w:tr>
      <w:tr w:rsidR="003A1E20" w:rsidRPr="00B01EDA" w14:paraId="494A09EF" w14:textId="77777777" w:rsidTr="0023744A">
        <w:tc>
          <w:tcPr>
            <w:tcW w:w="3147" w:type="dxa"/>
          </w:tcPr>
          <w:p w14:paraId="45BB025F" w14:textId="77777777" w:rsidR="003A1E20" w:rsidRPr="00B01EDA" w:rsidRDefault="003A1E20" w:rsidP="0023744A">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Green and Local Alliance Group</w:t>
            </w:r>
          </w:p>
        </w:tc>
        <w:tc>
          <w:tcPr>
            <w:tcW w:w="1814" w:type="dxa"/>
          </w:tcPr>
          <w:p w14:paraId="3256DC31" w14:textId="77777777" w:rsidR="003A1E20" w:rsidRPr="00B01EDA" w:rsidRDefault="003A1E20" w:rsidP="0023744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6</w:t>
            </w:r>
          </w:p>
        </w:tc>
      </w:tr>
      <w:tr w:rsidR="003A1E20" w:rsidRPr="00B01EDA" w14:paraId="668D8A79" w14:textId="77777777" w:rsidTr="0023744A">
        <w:tc>
          <w:tcPr>
            <w:tcW w:w="3147" w:type="dxa"/>
          </w:tcPr>
          <w:p w14:paraId="386BF043" w14:textId="77777777" w:rsidR="003A1E20" w:rsidRPr="00B01EDA" w:rsidRDefault="003A1E20" w:rsidP="0023744A">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Conservatives</w:t>
            </w:r>
          </w:p>
        </w:tc>
        <w:tc>
          <w:tcPr>
            <w:tcW w:w="1814" w:type="dxa"/>
          </w:tcPr>
          <w:p w14:paraId="1FED1D66" w14:textId="77777777" w:rsidR="003A1E20" w:rsidRPr="00B01EDA" w:rsidRDefault="003A1E20" w:rsidP="0023744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5</w:t>
            </w:r>
          </w:p>
        </w:tc>
      </w:tr>
      <w:tr w:rsidR="003A1E20" w:rsidRPr="00B01EDA" w14:paraId="3007C4A4" w14:textId="77777777" w:rsidTr="0023744A">
        <w:tc>
          <w:tcPr>
            <w:tcW w:w="3147" w:type="dxa"/>
            <w:shd w:val="clear" w:color="auto" w:fill="E5DFEC" w:themeFill="accent4" w:themeFillTint="33"/>
          </w:tcPr>
          <w:p w14:paraId="5F063B8A" w14:textId="77777777" w:rsidR="003A1E20" w:rsidRPr="00CE2D7A" w:rsidRDefault="003A1E20" w:rsidP="0023744A">
            <w:pPr>
              <w:keepNext/>
              <w:spacing w:line="23" w:lineRule="atLeast"/>
              <w:outlineLvl w:val="3"/>
              <w:rPr>
                <w:rFonts w:asciiTheme="minorHAnsi" w:hAnsiTheme="minorHAnsi" w:cstheme="minorHAnsi"/>
                <w:b/>
                <w:sz w:val="22"/>
                <w:szCs w:val="22"/>
              </w:rPr>
            </w:pPr>
            <w:r w:rsidRPr="00CE2D7A">
              <w:rPr>
                <w:rFonts w:asciiTheme="minorHAnsi" w:hAnsiTheme="minorHAnsi" w:cstheme="minorHAnsi"/>
                <w:b/>
                <w:sz w:val="22"/>
                <w:szCs w:val="22"/>
              </w:rPr>
              <w:t>Total</w:t>
            </w:r>
          </w:p>
        </w:tc>
        <w:tc>
          <w:tcPr>
            <w:tcW w:w="1814" w:type="dxa"/>
            <w:shd w:val="clear" w:color="auto" w:fill="E5DFEC" w:themeFill="accent4" w:themeFillTint="33"/>
          </w:tcPr>
          <w:p w14:paraId="0D271971" w14:textId="77777777" w:rsidR="003A1E20" w:rsidRPr="00CE2D7A" w:rsidRDefault="003A1E20" w:rsidP="0023744A">
            <w:pPr>
              <w:keepNext/>
              <w:spacing w:line="23" w:lineRule="atLeast"/>
              <w:jc w:val="center"/>
              <w:outlineLvl w:val="3"/>
              <w:rPr>
                <w:rFonts w:asciiTheme="minorHAnsi" w:hAnsiTheme="minorHAnsi" w:cstheme="minorHAnsi"/>
                <w:b/>
                <w:sz w:val="22"/>
                <w:szCs w:val="22"/>
              </w:rPr>
            </w:pPr>
            <w:r w:rsidRPr="00CE2D7A">
              <w:rPr>
                <w:rFonts w:asciiTheme="minorHAnsi" w:hAnsiTheme="minorHAnsi" w:cstheme="minorHAnsi"/>
                <w:b/>
                <w:sz w:val="22"/>
                <w:szCs w:val="22"/>
              </w:rPr>
              <w:t>36</w:t>
            </w:r>
          </w:p>
        </w:tc>
      </w:tr>
    </w:tbl>
    <w:p w14:paraId="7712914E" w14:textId="77777777" w:rsidR="00282CE5" w:rsidRDefault="00282CE5" w:rsidP="003A1E20">
      <w:pPr>
        <w:keepNext/>
        <w:spacing w:line="23" w:lineRule="atLeast"/>
        <w:outlineLvl w:val="3"/>
        <w:rPr>
          <w:rFonts w:asciiTheme="minorHAnsi" w:hAnsiTheme="minorHAnsi" w:cstheme="minorHAnsi"/>
          <w:b/>
          <w:bCs/>
          <w:sz w:val="22"/>
          <w:szCs w:val="22"/>
        </w:rPr>
      </w:pPr>
    </w:p>
    <w:p w14:paraId="313DB3BD" w14:textId="7587D566"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Council</w:t>
      </w:r>
      <w:r w:rsidRPr="00B01EDA">
        <w:rPr>
          <w:rFonts w:asciiTheme="minorHAnsi" w:hAnsiTheme="minorHAnsi" w:cstheme="minorHAnsi"/>
          <w:b/>
          <w:bCs/>
          <w:sz w:val="22"/>
          <w:szCs w:val="22"/>
        </w:rPr>
        <w:br/>
      </w:r>
    </w:p>
    <w:p w14:paraId="27251CB9"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All councillors from across the district normally meet six times a year to decide the Council’s overall policies and to set the budget.  These meetings are normally open to the public, and additional meetings can be held if needed. </w:t>
      </w:r>
    </w:p>
    <w:p w14:paraId="55CBAE7C"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01F1BD9E" w14:textId="77777777"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 xml:space="preserve">Cabinet </w:t>
      </w:r>
      <w:r w:rsidRPr="00B01EDA">
        <w:rPr>
          <w:rFonts w:asciiTheme="minorHAnsi" w:hAnsiTheme="minorHAnsi" w:cstheme="minorHAnsi"/>
          <w:b/>
          <w:bCs/>
          <w:sz w:val="22"/>
          <w:szCs w:val="22"/>
        </w:rPr>
        <w:br/>
      </w:r>
    </w:p>
    <w:p w14:paraId="3203FF76" w14:textId="77777777" w:rsidR="003A1E20"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sz w:val="22"/>
          <w:szCs w:val="22"/>
        </w:rPr>
        <w:t>The Cabinet generally meets monthly, except in August</w:t>
      </w:r>
      <w:r>
        <w:rPr>
          <w:rFonts w:asciiTheme="minorHAnsi" w:hAnsiTheme="minorHAnsi" w:cstheme="minorHAnsi"/>
          <w:sz w:val="22"/>
          <w:szCs w:val="22"/>
        </w:rPr>
        <w:t>. Prior to May 2023 Cabinet was made up of seven councillors including the Leader. Since May 2023 this has been eight councillors including the Leader.</w:t>
      </w:r>
    </w:p>
    <w:p w14:paraId="5E6C1A06" w14:textId="77777777" w:rsidR="003A1E20" w:rsidRDefault="003A1E20" w:rsidP="003A1E20">
      <w:pPr>
        <w:spacing w:line="23" w:lineRule="atLeast"/>
        <w:rPr>
          <w:rFonts w:asciiTheme="minorHAnsi" w:hAnsiTheme="minorHAnsi" w:cstheme="minorHAnsi"/>
          <w:sz w:val="22"/>
          <w:szCs w:val="22"/>
        </w:rPr>
      </w:pPr>
    </w:p>
    <w:p w14:paraId="742F45F2" w14:textId="77777777" w:rsidR="003A1E20" w:rsidRDefault="003A1E20" w:rsidP="003A1E20">
      <w:pPr>
        <w:spacing w:line="23" w:lineRule="atLeast"/>
        <w:rPr>
          <w:rFonts w:asciiTheme="minorHAnsi" w:hAnsiTheme="minorHAnsi" w:cstheme="minorHAnsi"/>
          <w:sz w:val="22"/>
          <w:szCs w:val="22"/>
        </w:rPr>
      </w:pPr>
      <w:r>
        <w:rPr>
          <w:rFonts w:asciiTheme="minorHAnsi" w:hAnsiTheme="minorHAnsi" w:cstheme="minorHAnsi"/>
          <w:sz w:val="22"/>
          <w:szCs w:val="22"/>
        </w:rPr>
        <w:t>Cabinet</w:t>
      </w:r>
      <w:r w:rsidRPr="00B01EDA">
        <w:rPr>
          <w:rFonts w:asciiTheme="minorHAnsi" w:hAnsiTheme="minorHAnsi" w:cstheme="minorHAnsi"/>
          <w:sz w:val="22"/>
          <w:szCs w:val="22"/>
        </w:rPr>
        <w:t xml:space="preserve"> mak</w:t>
      </w:r>
      <w:r>
        <w:rPr>
          <w:rFonts w:asciiTheme="minorHAnsi" w:hAnsiTheme="minorHAnsi" w:cstheme="minorHAnsi"/>
          <w:sz w:val="22"/>
          <w:szCs w:val="22"/>
        </w:rPr>
        <w:t>es</w:t>
      </w:r>
      <w:r w:rsidRPr="00B01EDA">
        <w:rPr>
          <w:rFonts w:asciiTheme="minorHAnsi" w:hAnsiTheme="minorHAnsi" w:cstheme="minorHAnsi"/>
          <w:sz w:val="22"/>
          <w:szCs w:val="22"/>
        </w:rPr>
        <w:t xml:space="preserve"> decisions on the plans, strategies and budget which are then approved by the Council.  Each Cabinet Portfolio Holder has specific responsibilities over an area(s) of the Council’s activities.</w:t>
      </w:r>
    </w:p>
    <w:p w14:paraId="549B5916" w14:textId="77777777" w:rsidR="003A1E20" w:rsidRDefault="003A1E20" w:rsidP="003A1E20">
      <w:pPr>
        <w:spacing w:line="23" w:lineRule="atLeast"/>
        <w:rPr>
          <w:rFonts w:asciiTheme="minorHAnsi" w:hAnsiTheme="minorHAnsi" w:cstheme="minorHAnsi"/>
          <w:sz w:val="22"/>
          <w:szCs w:val="22"/>
        </w:rPr>
      </w:pPr>
    </w:p>
    <w:p w14:paraId="66B58AB7" w14:textId="77777777" w:rsidR="003A1E20" w:rsidRPr="00B01EDA"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 xml:space="preserve">Overview and Scrutiny </w:t>
      </w:r>
      <w:r w:rsidRPr="00B01EDA">
        <w:rPr>
          <w:rFonts w:asciiTheme="minorHAnsi" w:hAnsiTheme="minorHAnsi" w:cstheme="minorHAnsi"/>
          <w:b/>
          <w:bCs/>
          <w:sz w:val="22"/>
          <w:szCs w:val="22"/>
        </w:rPr>
        <w:br/>
      </w:r>
    </w:p>
    <w:p w14:paraId="5D9773A2" w14:textId="77777777" w:rsidR="003A1E20" w:rsidRPr="00B01EDA" w:rsidRDefault="003A1E20" w:rsidP="003A1E20">
      <w:pPr>
        <w:spacing w:line="23" w:lineRule="atLeast"/>
        <w:ind w:right="10"/>
        <w:rPr>
          <w:rFonts w:asciiTheme="minorHAnsi" w:hAnsiTheme="minorHAnsi" w:cstheme="minorHAnsi"/>
          <w:sz w:val="22"/>
          <w:szCs w:val="22"/>
        </w:rPr>
      </w:pPr>
      <w:r w:rsidRPr="00B01EDA">
        <w:rPr>
          <w:rFonts w:asciiTheme="minorHAnsi" w:hAnsiTheme="minorHAnsi" w:cstheme="minorHAnsi"/>
          <w:sz w:val="22"/>
          <w:szCs w:val="22"/>
        </w:rPr>
        <w:t xml:space="preserve">The Overview and Scrutiny Committee holds the decision-makers to account and </w:t>
      </w:r>
      <w:r>
        <w:rPr>
          <w:rFonts w:asciiTheme="minorHAnsi" w:hAnsiTheme="minorHAnsi" w:cstheme="minorHAnsi"/>
          <w:sz w:val="22"/>
          <w:szCs w:val="22"/>
        </w:rPr>
        <w:t xml:space="preserve">normally </w:t>
      </w:r>
      <w:r w:rsidRPr="00B01EDA">
        <w:rPr>
          <w:rFonts w:asciiTheme="minorHAnsi" w:hAnsiTheme="minorHAnsi" w:cstheme="minorHAnsi"/>
          <w:sz w:val="22"/>
          <w:szCs w:val="22"/>
        </w:rPr>
        <w:t>meets four times a year.  This can involve questioning councillors, council employees and representatives of other organisations in relation to key decisions, reports</w:t>
      </w:r>
      <w:r>
        <w:rPr>
          <w:rFonts w:asciiTheme="minorHAnsi" w:hAnsiTheme="minorHAnsi" w:cstheme="minorHAnsi"/>
          <w:sz w:val="22"/>
          <w:szCs w:val="22"/>
        </w:rPr>
        <w:t>,</w:t>
      </w:r>
      <w:r w:rsidRPr="00B01EDA">
        <w:rPr>
          <w:rFonts w:asciiTheme="minorHAnsi" w:hAnsiTheme="minorHAnsi" w:cstheme="minorHAnsi"/>
          <w:sz w:val="22"/>
          <w:szCs w:val="22"/>
        </w:rPr>
        <w:t xml:space="preserve"> or policies.  The </w:t>
      </w:r>
      <w:r w:rsidRPr="00B01EDA">
        <w:rPr>
          <w:rFonts w:asciiTheme="minorHAnsi" w:hAnsiTheme="minorHAnsi" w:cstheme="minorHAnsi"/>
          <w:sz w:val="22"/>
          <w:szCs w:val="22"/>
        </w:rPr>
        <w:lastRenderedPageBreak/>
        <w:t xml:space="preserve">committee then makes recommendations to Cabinet based on their findings.  The committee also has an important role in looking at the wider delivery of all public services in the </w:t>
      </w:r>
      <w:r>
        <w:rPr>
          <w:rFonts w:asciiTheme="minorHAnsi" w:hAnsiTheme="minorHAnsi" w:cstheme="minorHAnsi"/>
          <w:sz w:val="22"/>
          <w:szCs w:val="22"/>
        </w:rPr>
        <w:t>d</w:t>
      </w:r>
      <w:r w:rsidRPr="00B01EDA">
        <w:rPr>
          <w:rFonts w:asciiTheme="minorHAnsi" w:hAnsiTheme="minorHAnsi" w:cstheme="minorHAnsi"/>
          <w:sz w:val="22"/>
          <w:szCs w:val="22"/>
        </w:rPr>
        <w:t xml:space="preserve">istrict.  </w:t>
      </w:r>
    </w:p>
    <w:p w14:paraId="163BEFF0" w14:textId="77777777" w:rsidR="003A1E20" w:rsidRDefault="003A1E20" w:rsidP="003A1E20">
      <w:pPr>
        <w:spacing w:line="23" w:lineRule="atLeast"/>
        <w:ind w:right="10"/>
        <w:rPr>
          <w:rFonts w:asciiTheme="minorHAnsi" w:hAnsiTheme="minorHAnsi" w:cstheme="minorHAnsi"/>
          <w:b/>
          <w:sz w:val="22"/>
          <w:szCs w:val="22"/>
        </w:rPr>
      </w:pPr>
    </w:p>
    <w:p w14:paraId="147074C0" w14:textId="77777777" w:rsidR="003A1E20" w:rsidRPr="00B01EDA" w:rsidRDefault="003A1E20" w:rsidP="003A1E20">
      <w:pPr>
        <w:spacing w:line="23" w:lineRule="atLeast"/>
        <w:ind w:right="10"/>
        <w:rPr>
          <w:rFonts w:asciiTheme="minorHAnsi" w:hAnsiTheme="minorHAnsi" w:cstheme="minorHAnsi"/>
          <w:b/>
          <w:sz w:val="22"/>
          <w:szCs w:val="22"/>
        </w:rPr>
      </w:pPr>
      <w:r w:rsidRPr="00B01EDA">
        <w:rPr>
          <w:rFonts w:asciiTheme="minorHAnsi" w:hAnsiTheme="minorHAnsi" w:cstheme="minorHAnsi"/>
          <w:b/>
          <w:sz w:val="22"/>
          <w:szCs w:val="22"/>
        </w:rPr>
        <w:t>Corporate Governance and Audit Committee</w:t>
      </w:r>
    </w:p>
    <w:p w14:paraId="393BA3D2" w14:textId="77777777" w:rsidR="003A1E20" w:rsidRPr="00B01EDA" w:rsidRDefault="003A1E20" w:rsidP="003A1E20">
      <w:pPr>
        <w:spacing w:line="23" w:lineRule="atLeast"/>
        <w:ind w:right="10"/>
        <w:rPr>
          <w:rFonts w:asciiTheme="minorHAnsi" w:hAnsiTheme="minorHAnsi" w:cstheme="minorHAnsi"/>
          <w:sz w:val="22"/>
          <w:szCs w:val="22"/>
        </w:rPr>
      </w:pPr>
    </w:p>
    <w:p w14:paraId="4008805D"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sz w:val="22"/>
          <w:szCs w:val="22"/>
        </w:rPr>
        <w:t>The Corporate Governance and Audit Committee meet at least four times a year to review the progress/effectiveness and probity of the corporate governance arrangements of the Council, including the external audit and internal audit arrangements and the implementation of their recommendations. The committee also considers the internal arrangements in place to identify, monitor and control corporate risks which could impact on the Council’s performance. The committee considers and approves the Council’s statutory annual statement of accounts.</w:t>
      </w:r>
    </w:p>
    <w:p w14:paraId="213137CB" w14:textId="77777777" w:rsidR="003A1E20" w:rsidRPr="00B01EDA"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br/>
      </w:r>
      <w:r w:rsidRPr="00B01EDA">
        <w:rPr>
          <w:rFonts w:asciiTheme="minorHAnsi" w:hAnsiTheme="minorHAnsi" w:cstheme="minorHAnsi"/>
          <w:b/>
          <w:bCs/>
          <w:sz w:val="22"/>
          <w:szCs w:val="22"/>
        </w:rPr>
        <w:t>Other Non- Executive Committees</w:t>
      </w:r>
    </w:p>
    <w:p w14:paraId="78362F93" w14:textId="77777777" w:rsidR="003A1E20" w:rsidRPr="00B01EDA" w:rsidRDefault="003A1E20" w:rsidP="003A1E20">
      <w:pPr>
        <w:spacing w:line="23" w:lineRule="atLeast"/>
        <w:rPr>
          <w:rFonts w:asciiTheme="minorHAnsi" w:hAnsiTheme="minorHAnsi" w:cstheme="minorHAnsi"/>
          <w:b/>
          <w:bCs/>
          <w:sz w:val="22"/>
          <w:szCs w:val="22"/>
        </w:rPr>
      </w:pPr>
    </w:p>
    <w:p w14:paraId="51CC0985"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There are also several non-executive committees which carry out several regulatory functions and makes decisions on matters that may not be decided by Cabinet. These regulatory committees include the Planning Committee and the General Licensing Committee</w:t>
      </w:r>
      <w:r>
        <w:rPr>
          <w:rFonts w:asciiTheme="minorHAnsi" w:hAnsiTheme="minorHAnsi" w:cstheme="minorHAnsi"/>
          <w:bCs/>
          <w:sz w:val="22"/>
          <w:szCs w:val="22"/>
        </w:rPr>
        <w:t>,</w:t>
      </w:r>
      <w:r w:rsidRPr="00B01EDA">
        <w:rPr>
          <w:rFonts w:asciiTheme="minorHAnsi" w:hAnsiTheme="minorHAnsi" w:cstheme="minorHAnsi"/>
          <w:bCs/>
          <w:sz w:val="22"/>
          <w:szCs w:val="22"/>
        </w:rPr>
        <w:t xml:space="preserve"> plus a Standards Committee</w:t>
      </w:r>
      <w:r>
        <w:rPr>
          <w:rFonts w:asciiTheme="minorHAnsi" w:hAnsiTheme="minorHAnsi" w:cstheme="minorHAnsi"/>
          <w:bCs/>
          <w:sz w:val="22"/>
          <w:szCs w:val="22"/>
        </w:rPr>
        <w:t xml:space="preserve"> that</w:t>
      </w:r>
      <w:r w:rsidRPr="00B01EDA">
        <w:rPr>
          <w:rFonts w:asciiTheme="minorHAnsi" w:hAnsiTheme="minorHAnsi" w:cstheme="minorHAnsi"/>
          <w:bCs/>
          <w:sz w:val="22"/>
          <w:szCs w:val="22"/>
        </w:rPr>
        <w:t xml:space="preserve"> promotes and maintains high standards of conduct.</w:t>
      </w:r>
    </w:p>
    <w:p w14:paraId="1B961B8B" w14:textId="77777777" w:rsidR="003A1E20" w:rsidRPr="00B01EDA" w:rsidRDefault="003A1E20" w:rsidP="003A1E20">
      <w:pPr>
        <w:rPr>
          <w:rFonts w:asciiTheme="minorHAnsi" w:eastAsia="Arial Unicode MS" w:hAnsiTheme="minorHAnsi" w:cstheme="minorHAnsi"/>
          <w:b/>
          <w:sz w:val="22"/>
          <w:szCs w:val="22"/>
        </w:rPr>
      </w:pPr>
    </w:p>
    <w:p w14:paraId="68AB705F" w14:textId="77777777" w:rsidR="003A1E20" w:rsidRPr="00B01EDA"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Officer Support</w:t>
      </w:r>
    </w:p>
    <w:p w14:paraId="1402D44A" w14:textId="77777777" w:rsidR="003A1E20" w:rsidRPr="00B01EDA" w:rsidRDefault="003A1E20" w:rsidP="003A1E20">
      <w:pPr>
        <w:spacing w:line="23" w:lineRule="atLeast"/>
        <w:rPr>
          <w:rFonts w:asciiTheme="minorHAnsi" w:hAnsiTheme="minorHAnsi" w:cstheme="minorHAnsi"/>
          <w:b/>
          <w:bCs/>
          <w:sz w:val="22"/>
          <w:szCs w:val="22"/>
        </w:rPr>
      </w:pPr>
    </w:p>
    <w:p w14:paraId="4B96E450" w14:textId="77777777" w:rsidR="003A1E20" w:rsidRDefault="003A1E20" w:rsidP="003A1E20">
      <w:pPr>
        <w:spacing w:line="23" w:lineRule="atLeast"/>
        <w:rPr>
          <w:rFonts w:asciiTheme="minorHAnsi" w:hAnsiTheme="minorHAnsi" w:cstheme="minorHAnsi"/>
          <w:bCs/>
          <w:sz w:val="22"/>
          <w:szCs w:val="22"/>
        </w:rPr>
      </w:pPr>
      <w:r w:rsidRPr="00B01EDA">
        <w:rPr>
          <w:rFonts w:asciiTheme="minorHAnsi" w:hAnsiTheme="minorHAnsi" w:cstheme="minorHAnsi"/>
          <w:bCs/>
          <w:sz w:val="22"/>
          <w:szCs w:val="22"/>
        </w:rPr>
        <w:t>During 202</w:t>
      </w:r>
      <w:r>
        <w:rPr>
          <w:rFonts w:asciiTheme="minorHAnsi" w:hAnsiTheme="minorHAnsi" w:cstheme="minorHAnsi"/>
          <w:bCs/>
          <w:sz w:val="22"/>
          <w:szCs w:val="22"/>
        </w:rPr>
        <w:t>3-24</w:t>
      </w:r>
      <w:r w:rsidRPr="00B01EDA">
        <w:rPr>
          <w:rFonts w:asciiTheme="minorHAnsi" w:hAnsiTheme="minorHAnsi" w:cstheme="minorHAnsi"/>
          <w:bCs/>
          <w:sz w:val="22"/>
          <w:szCs w:val="22"/>
        </w:rPr>
        <w:t xml:space="preserve"> Diane Shepherd, our Chief Executive, led the Strategic Leadership Team (SLT) which includes four directors.  Details of the Council’s current management structure can be found</w:t>
      </w:r>
      <w:r>
        <w:rPr>
          <w:rFonts w:asciiTheme="minorHAnsi" w:hAnsiTheme="minorHAnsi" w:cstheme="minorHAnsi"/>
          <w:bCs/>
          <w:sz w:val="22"/>
          <w:szCs w:val="22"/>
        </w:rPr>
        <w:t xml:space="preserve"> at: </w:t>
      </w:r>
      <w:hyperlink r:id="rId18" w:history="1">
        <w:r>
          <w:rPr>
            <w:rStyle w:val="Hyperlink"/>
            <w:rFonts w:asciiTheme="minorHAnsi" w:hAnsiTheme="minorHAnsi" w:cstheme="minorHAnsi"/>
            <w:bCs/>
            <w:sz w:val="22"/>
            <w:szCs w:val="22"/>
          </w:rPr>
          <w:t>here</w:t>
        </w:r>
      </w:hyperlink>
      <w:r>
        <w:rPr>
          <w:rFonts w:asciiTheme="minorHAnsi" w:hAnsiTheme="minorHAnsi" w:cstheme="minorHAnsi"/>
          <w:bCs/>
          <w:sz w:val="22"/>
          <w:szCs w:val="22"/>
        </w:rPr>
        <w:t>.</w:t>
      </w:r>
    </w:p>
    <w:p w14:paraId="76C1AB33" w14:textId="77777777" w:rsidR="003A1E20" w:rsidRDefault="003A1E20" w:rsidP="003A1E20">
      <w:pPr>
        <w:spacing w:line="23" w:lineRule="atLeast"/>
        <w:rPr>
          <w:rFonts w:asciiTheme="minorHAnsi" w:hAnsiTheme="minorHAnsi" w:cstheme="minorHAnsi"/>
          <w:bCs/>
          <w:sz w:val="22"/>
          <w:szCs w:val="22"/>
        </w:rPr>
      </w:pPr>
    </w:p>
    <w:p w14:paraId="7ED1B112"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The wider Corporate Management Team also consisted of fourteen Divisional Managers. The Strategic Leadership Team, along with the Divisional Managers, support councillors whilst also overseeing the delivery of the Council’s services. The council employs over 500 staff that are mostly based at the Council’s main offices in East Pallant House (EPH) and at its Depot in Westhampnett, Chichester.</w:t>
      </w:r>
      <w:r w:rsidRPr="00B01EDA">
        <w:rPr>
          <w:rFonts w:asciiTheme="minorHAnsi" w:hAnsiTheme="minorHAnsi" w:cstheme="minorHAnsi"/>
          <w:sz w:val="22"/>
          <w:szCs w:val="22"/>
        </w:rPr>
        <w:t xml:space="preserve">  Whilst for </w:t>
      </w:r>
      <w:r>
        <w:rPr>
          <w:rFonts w:asciiTheme="minorHAnsi" w:hAnsiTheme="minorHAnsi" w:cstheme="minorHAnsi"/>
          <w:sz w:val="22"/>
          <w:szCs w:val="22"/>
        </w:rPr>
        <w:t>most</w:t>
      </w:r>
      <w:r w:rsidRPr="00B01EDA">
        <w:rPr>
          <w:rFonts w:asciiTheme="minorHAnsi" w:hAnsiTheme="minorHAnsi" w:cstheme="minorHAnsi"/>
          <w:sz w:val="22"/>
          <w:szCs w:val="22"/>
        </w:rPr>
        <w:t xml:space="preserve"> staff East Pallant Ho</w:t>
      </w:r>
      <w:r>
        <w:rPr>
          <w:rFonts w:asciiTheme="minorHAnsi" w:hAnsiTheme="minorHAnsi" w:cstheme="minorHAnsi"/>
          <w:sz w:val="22"/>
          <w:szCs w:val="22"/>
        </w:rPr>
        <w:t>us</w:t>
      </w:r>
      <w:r w:rsidRPr="00B01EDA">
        <w:rPr>
          <w:rFonts w:asciiTheme="minorHAnsi" w:hAnsiTheme="minorHAnsi" w:cstheme="minorHAnsi"/>
          <w:sz w:val="22"/>
          <w:szCs w:val="22"/>
        </w:rPr>
        <w:t xml:space="preserve">e is the main place of work, the Council continues to have flexible remote working, with </w:t>
      </w:r>
      <w:r>
        <w:rPr>
          <w:rFonts w:asciiTheme="minorHAnsi" w:hAnsiTheme="minorHAnsi" w:cstheme="minorHAnsi"/>
          <w:sz w:val="22"/>
          <w:szCs w:val="22"/>
        </w:rPr>
        <w:t xml:space="preserve">most </w:t>
      </w:r>
      <w:r w:rsidRPr="00B01EDA">
        <w:rPr>
          <w:rFonts w:asciiTheme="minorHAnsi" w:hAnsiTheme="minorHAnsi" w:cstheme="minorHAnsi"/>
          <w:sz w:val="22"/>
          <w:szCs w:val="22"/>
        </w:rPr>
        <w:t>staff spending 2 to 3 days of their working week in the main offices.</w:t>
      </w:r>
    </w:p>
    <w:p w14:paraId="4D82EEF5" w14:textId="77777777" w:rsidR="003A1E20" w:rsidRPr="00B01EDA" w:rsidRDefault="003A1E20" w:rsidP="003A1E20">
      <w:pPr>
        <w:spacing w:line="23" w:lineRule="atLeast"/>
        <w:ind w:left="360"/>
        <w:rPr>
          <w:rFonts w:asciiTheme="minorHAnsi" w:hAnsiTheme="minorHAnsi" w:cstheme="minorHAnsi"/>
          <w:sz w:val="22"/>
          <w:szCs w:val="22"/>
        </w:rPr>
      </w:pPr>
    </w:p>
    <w:p w14:paraId="33160ABE" w14:textId="77777777" w:rsidR="003A1E20" w:rsidRPr="00B01EDA" w:rsidRDefault="003A1E20" w:rsidP="003A1E20">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Council Performance </w:t>
      </w:r>
    </w:p>
    <w:p w14:paraId="6FA6D76A" w14:textId="77777777" w:rsidR="003A1E20" w:rsidRPr="00B01EDA" w:rsidRDefault="003A1E20" w:rsidP="003A1E20">
      <w:pPr>
        <w:spacing w:before="240" w:line="23" w:lineRule="atLeast"/>
        <w:rPr>
          <w:rFonts w:asciiTheme="minorHAnsi" w:hAnsiTheme="minorHAnsi" w:cstheme="minorHAnsi"/>
          <w:b/>
          <w:sz w:val="22"/>
          <w:szCs w:val="22"/>
        </w:rPr>
      </w:pPr>
      <w:r w:rsidRPr="00B01EDA">
        <w:rPr>
          <w:rFonts w:asciiTheme="minorHAnsi" w:hAnsiTheme="minorHAnsi" w:cstheme="minorHAnsi"/>
          <w:b/>
          <w:sz w:val="22"/>
          <w:szCs w:val="22"/>
        </w:rPr>
        <w:t>Corporate Plan</w:t>
      </w:r>
      <w:r w:rsidRPr="00B01EDA">
        <w:rPr>
          <w:rFonts w:asciiTheme="minorHAnsi" w:hAnsiTheme="minorHAnsi" w:cstheme="minorHAnsi"/>
          <w:b/>
          <w:sz w:val="22"/>
          <w:szCs w:val="22"/>
        </w:rPr>
        <w:br/>
      </w:r>
    </w:p>
    <w:p w14:paraId="6EA2E6C8" w14:textId="77777777" w:rsidR="003A1E20"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t xml:space="preserve">Our Corporate Plan sets out our vision, key priorities and objectives for the council, and the key projects to be achieved are set out in our detailed Service Plans. Both the Corporate Plan and the Service Plans are usually reviewed annually. The current full Corporate Plan is available on the Council’s website </w:t>
      </w:r>
      <w:hyperlink r:id="rId19" w:history="1">
        <w:r>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r w:rsidRPr="00B01EDA">
        <w:rPr>
          <w:rFonts w:asciiTheme="minorHAnsi" w:hAnsiTheme="minorHAnsi" w:cstheme="minorHAnsi"/>
          <w:sz w:val="22"/>
          <w:szCs w:val="22"/>
        </w:rPr>
        <w:t xml:space="preserve"> A </w:t>
      </w:r>
      <w:r>
        <w:rPr>
          <w:rFonts w:asciiTheme="minorHAnsi" w:hAnsiTheme="minorHAnsi" w:cstheme="minorHAnsi"/>
          <w:sz w:val="22"/>
          <w:szCs w:val="22"/>
        </w:rPr>
        <w:t xml:space="preserve">refresh </w:t>
      </w:r>
      <w:r w:rsidRPr="00B01EDA">
        <w:rPr>
          <w:rFonts w:asciiTheme="minorHAnsi" w:hAnsiTheme="minorHAnsi" w:cstheme="minorHAnsi"/>
          <w:sz w:val="22"/>
          <w:szCs w:val="22"/>
        </w:rPr>
        <w:t>of the Corporate Plan took place in January 202</w:t>
      </w:r>
      <w:r>
        <w:rPr>
          <w:rFonts w:asciiTheme="minorHAnsi" w:hAnsiTheme="minorHAnsi" w:cstheme="minorHAnsi"/>
          <w:sz w:val="22"/>
          <w:szCs w:val="22"/>
        </w:rPr>
        <w:t>4</w:t>
      </w:r>
      <w:r w:rsidRPr="00B01EDA">
        <w:rPr>
          <w:rFonts w:asciiTheme="minorHAnsi" w:hAnsiTheme="minorHAnsi" w:cstheme="minorHAnsi"/>
          <w:sz w:val="22"/>
          <w:szCs w:val="22"/>
        </w:rPr>
        <w:t xml:space="preserve"> which has set out the Council’s plans for the next </w:t>
      </w:r>
      <w:r>
        <w:rPr>
          <w:rFonts w:asciiTheme="minorHAnsi" w:hAnsiTheme="minorHAnsi" w:cstheme="minorHAnsi"/>
          <w:sz w:val="22"/>
          <w:szCs w:val="22"/>
        </w:rPr>
        <w:t>2</w:t>
      </w:r>
      <w:r w:rsidRPr="00B01EDA">
        <w:rPr>
          <w:rFonts w:asciiTheme="minorHAnsi" w:hAnsiTheme="minorHAnsi" w:cstheme="minorHAnsi"/>
          <w:sz w:val="22"/>
          <w:szCs w:val="22"/>
        </w:rPr>
        <w:t xml:space="preserve"> years.</w:t>
      </w:r>
    </w:p>
    <w:p w14:paraId="7A7C686F"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11BF6C2E" w14:textId="686087DC"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Annual Governance Statement</w:t>
      </w:r>
    </w:p>
    <w:p w14:paraId="4429DBC5" w14:textId="77777777" w:rsidR="00860041" w:rsidRDefault="00860041" w:rsidP="003A1E20">
      <w:pPr>
        <w:keepNext/>
        <w:spacing w:line="23" w:lineRule="atLeast"/>
        <w:outlineLvl w:val="3"/>
        <w:rPr>
          <w:rFonts w:asciiTheme="minorHAnsi" w:hAnsiTheme="minorHAnsi" w:cstheme="minorHAnsi"/>
          <w:bCs/>
          <w:sz w:val="22"/>
          <w:szCs w:val="22"/>
        </w:rPr>
      </w:pPr>
    </w:p>
    <w:p w14:paraId="2E8DD556" w14:textId="510C02C4" w:rsidR="003A1E20" w:rsidRPr="00B01EDA" w:rsidRDefault="003A1E20" w:rsidP="00BD7A1E">
      <w:pPr>
        <w:keepNext/>
        <w:spacing w:line="0"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 xml:space="preserve">The Council also has a statutory requirement to conduct a review at least once a year of the effectiveness of its system of internal control. An Annual Governance Statement provides assurance that the statement of accounts gives a true and fair view of the Council’s financial position at the year-end and its financial performance during the year. The Annual Governance Statement is signed and reported alongside the annual Statement of Accounts. The Corporate Governance and Audit Committee monitor the action plan of any identified governance </w:t>
      </w:r>
      <w:r w:rsidR="0036267C">
        <w:rPr>
          <w:rFonts w:asciiTheme="minorHAnsi" w:hAnsiTheme="minorHAnsi" w:cstheme="minorHAnsi"/>
          <w:bCs/>
          <w:sz w:val="22"/>
          <w:szCs w:val="22"/>
        </w:rPr>
        <w:lastRenderedPageBreak/>
        <w:t>i</w:t>
      </w:r>
      <w:r w:rsidR="00BD7A1E">
        <w:rPr>
          <w:rFonts w:asciiTheme="minorHAnsi" w:hAnsiTheme="minorHAnsi" w:cstheme="minorHAnsi"/>
          <w:bCs/>
          <w:sz w:val="22"/>
          <w:szCs w:val="22"/>
        </w:rPr>
        <w:t>mpr</w:t>
      </w:r>
      <w:r w:rsidRPr="00B01EDA">
        <w:rPr>
          <w:rFonts w:asciiTheme="minorHAnsi" w:hAnsiTheme="minorHAnsi" w:cstheme="minorHAnsi"/>
          <w:bCs/>
          <w:sz w:val="22"/>
          <w:szCs w:val="22"/>
        </w:rPr>
        <w:t>ovement areas.</w:t>
      </w:r>
    </w:p>
    <w:p w14:paraId="123E1697"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72F56A3B" w14:textId="5E006370"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Key Achievements</w:t>
      </w:r>
      <w:r w:rsidRPr="00B01EDA">
        <w:rPr>
          <w:rFonts w:asciiTheme="minorHAnsi" w:hAnsiTheme="minorHAnsi" w:cstheme="minorHAnsi"/>
          <w:b/>
          <w:bCs/>
          <w:sz w:val="22"/>
          <w:szCs w:val="22"/>
        </w:rPr>
        <w:tab/>
      </w:r>
    </w:p>
    <w:p w14:paraId="4BF94F4C"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3663E5CF" w14:textId="77777777" w:rsidR="003A1E20" w:rsidRPr="00B01EDA" w:rsidRDefault="003A1E20" w:rsidP="003A1E20">
      <w:pPr>
        <w:spacing w:line="23" w:lineRule="atLeast"/>
        <w:rPr>
          <w:rFonts w:asciiTheme="minorHAnsi" w:eastAsia="Calibri" w:hAnsiTheme="minorHAnsi" w:cstheme="minorHAnsi"/>
          <w:sz w:val="22"/>
          <w:szCs w:val="22"/>
        </w:rPr>
      </w:pPr>
      <w:r w:rsidRPr="00B01EDA">
        <w:rPr>
          <w:rFonts w:asciiTheme="minorHAnsi" w:hAnsiTheme="minorHAnsi" w:cstheme="minorHAnsi"/>
          <w:sz w:val="22"/>
          <w:szCs w:val="22"/>
        </w:rPr>
        <w:t xml:space="preserve">To achieve quality services whilst offering value for money, we closely monitor our progress throughout the year to make sure that we deliver what we have said we will. Senior officers and Cabinet members regularly monitor key performance indicators and the progress of major projects.  </w:t>
      </w:r>
    </w:p>
    <w:p w14:paraId="31740FD1" w14:textId="77777777" w:rsidR="003A1E20" w:rsidRPr="00B01EDA" w:rsidRDefault="003A1E20" w:rsidP="003A1E20">
      <w:pPr>
        <w:spacing w:line="23" w:lineRule="atLeast"/>
        <w:contextualSpacing/>
        <w:rPr>
          <w:rFonts w:asciiTheme="minorHAnsi" w:eastAsia="Calibri" w:hAnsiTheme="minorHAnsi" w:cstheme="minorHAnsi"/>
          <w:sz w:val="22"/>
          <w:szCs w:val="22"/>
        </w:rPr>
      </w:pPr>
    </w:p>
    <w:p w14:paraId="4C8F81B1" w14:textId="77777777" w:rsidR="003A1E20" w:rsidRPr="00B01EDA" w:rsidRDefault="003A1E20" w:rsidP="003A1E20">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Several other groups consider major infrastructure aspects in the district this includes the Chichester Growth Board, Development Plan and Infrastructure Panel (DPIP) and Chichester Vision Steering Group. </w:t>
      </w:r>
    </w:p>
    <w:p w14:paraId="386F490E" w14:textId="77777777" w:rsidR="003A1E20" w:rsidRDefault="003A1E20" w:rsidP="003A1E20">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Detailed outlines of the Council’s </w:t>
      </w:r>
      <w:r w:rsidRPr="009F532B">
        <w:rPr>
          <w:rFonts w:asciiTheme="minorHAnsi" w:hAnsiTheme="minorHAnsi" w:cstheme="minorHAnsi"/>
          <w:sz w:val="22"/>
          <w:szCs w:val="22"/>
        </w:rPr>
        <w:t xml:space="preserve">key achievements each year are published annually in the Annual Report which can be found </w:t>
      </w:r>
      <w:hyperlink r:id="rId20" w:history="1">
        <w:r>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20526B30" w14:textId="77777777" w:rsidR="003A1E20" w:rsidRDefault="003A1E20" w:rsidP="003A1E20">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Current Financial performance </w:t>
      </w:r>
    </w:p>
    <w:p w14:paraId="14E6E6C2" w14:textId="77777777" w:rsidR="003A1E20" w:rsidRPr="00B01EDA" w:rsidRDefault="003A1E20" w:rsidP="003A1E20">
      <w:pPr>
        <w:ind w:left="360"/>
        <w:contextualSpacing/>
        <w:rPr>
          <w:rFonts w:asciiTheme="minorHAnsi" w:hAnsiTheme="minorHAnsi" w:cstheme="minorHAnsi"/>
          <w:b/>
          <w:sz w:val="22"/>
          <w:szCs w:val="22"/>
        </w:rPr>
      </w:pPr>
    </w:p>
    <w:p w14:paraId="792F5D8A" w14:textId="180CBEBC" w:rsidR="003A1E20" w:rsidRPr="006F67AD" w:rsidRDefault="003A1E20" w:rsidP="003A1E20">
      <w:pPr>
        <w:tabs>
          <w:tab w:val="left" w:pos="1985"/>
        </w:tabs>
        <w:rPr>
          <w:rFonts w:asciiTheme="minorHAnsi" w:hAnsiTheme="minorHAnsi" w:cstheme="minorHAnsi"/>
          <w:sz w:val="22"/>
          <w:szCs w:val="22"/>
        </w:rPr>
      </w:pPr>
      <w:r w:rsidRPr="00B03091">
        <w:rPr>
          <w:rFonts w:asciiTheme="minorHAnsi" w:hAnsiTheme="minorHAnsi" w:cstheme="minorHAnsi"/>
          <w:sz w:val="22"/>
          <w:szCs w:val="22"/>
        </w:rPr>
        <w:t xml:space="preserve">The Medium-Term Financial Strategy Model reported to Council in </w:t>
      </w:r>
      <w:r w:rsidRPr="00057518">
        <w:rPr>
          <w:rFonts w:asciiTheme="minorHAnsi" w:hAnsiTheme="minorHAnsi" w:cstheme="minorHAnsi"/>
          <w:color w:val="000000" w:themeColor="text1"/>
          <w:sz w:val="22"/>
          <w:szCs w:val="22"/>
        </w:rPr>
        <w:t>November 202</w:t>
      </w:r>
      <w:r>
        <w:rPr>
          <w:rFonts w:asciiTheme="minorHAnsi" w:hAnsiTheme="minorHAnsi" w:cstheme="minorHAnsi"/>
          <w:color w:val="000000" w:themeColor="text1"/>
          <w:sz w:val="22"/>
          <w:szCs w:val="22"/>
        </w:rPr>
        <w:t>2</w:t>
      </w:r>
      <w:r w:rsidRPr="00057518">
        <w:rPr>
          <w:rFonts w:asciiTheme="minorHAnsi" w:hAnsiTheme="minorHAnsi" w:cstheme="minorHAnsi"/>
          <w:color w:val="000000" w:themeColor="text1"/>
          <w:sz w:val="22"/>
          <w:szCs w:val="22"/>
        </w:rPr>
        <w:t xml:space="preserve"> </w:t>
      </w:r>
      <w:r w:rsidRPr="00B03091">
        <w:rPr>
          <w:rFonts w:asciiTheme="minorHAnsi" w:hAnsiTheme="minorHAnsi" w:cstheme="minorHAnsi"/>
          <w:sz w:val="22"/>
          <w:szCs w:val="22"/>
        </w:rPr>
        <w:t>reflected the Council’s best estimate of what may occur in 202</w:t>
      </w:r>
      <w:r>
        <w:rPr>
          <w:rFonts w:asciiTheme="minorHAnsi" w:hAnsiTheme="minorHAnsi" w:cstheme="minorHAnsi"/>
          <w:sz w:val="22"/>
          <w:szCs w:val="22"/>
        </w:rPr>
        <w:t>3</w:t>
      </w:r>
      <w:r w:rsidRPr="00B03091">
        <w:rPr>
          <w:rFonts w:asciiTheme="minorHAnsi" w:hAnsiTheme="minorHAnsi" w:cstheme="minorHAnsi"/>
          <w:sz w:val="22"/>
          <w:szCs w:val="22"/>
        </w:rPr>
        <w:t>-2</w:t>
      </w:r>
      <w:r>
        <w:rPr>
          <w:rFonts w:asciiTheme="minorHAnsi" w:hAnsiTheme="minorHAnsi" w:cstheme="minorHAnsi"/>
          <w:sz w:val="22"/>
          <w:szCs w:val="22"/>
        </w:rPr>
        <w:t>4</w:t>
      </w:r>
      <w:r w:rsidRPr="00B03091">
        <w:rPr>
          <w:rFonts w:asciiTheme="minorHAnsi" w:hAnsiTheme="minorHAnsi" w:cstheme="minorHAnsi"/>
          <w:sz w:val="22"/>
          <w:szCs w:val="22"/>
        </w:rPr>
        <w:t xml:space="preserve"> and beyond. </w:t>
      </w:r>
      <w:r w:rsidRPr="007B2196">
        <w:rPr>
          <w:rFonts w:asciiTheme="minorHAnsi" w:hAnsiTheme="minorHAnsi" w:cstheme="minorHAnsi"/>
          <w:sz w:val="22"/>
          <w:szCs w:val="22"/>
        </w:rPr>
        <w:t xml:space="preserve">The budget set </w:t>
      </w:r>
      <w:r>
        <w:rPr>
          <w:rFonts w:asciiTheme="minorHAnsi" w:hAnsiTheme="minorHAnsi" w:cstheme="minorHAnsi"/>
          <w:sz w:val="22"/>
          <w:szCs w:val="22"/>
        </w:rPr>
        <w:t>for</w:t>
      </w:r>
      <w:r w:rsidRPr="007B2196">
        <w:rPr>
          <w:rFonts w:asciiTheme="minorHAnsi" w:hAnsiTheme="minorHAnsi" w:cstheme="minorHAnsi"/>
          <w:sz w:val="22"/>
          <w:szCs w:val="22"/>
        </w:rPr>
        <w:t xml:space="preserve"> 202</w:t>
      </w:r>
      <w:r>
        <w:rPr>
          <w:rFonts w:asciiTheme="minorHAnsi" w:hAnsiTheme="minorHAnsi" w:cstheme="minorHAnsi"/>
          <w:sz w:val="22"/>
          <w:szCs w:val="22"/>
        </w:rPr>
        <w:t>3-24</w:t>
      </w:r>
      <w:r w:rsidRPr="007B2196">
        <w:rPr>
          <w:rFonts w:asciiTheme="minorHAnsi" w:hAnsiTheme="minorHAnsi" w:cstheme="minorHAnsi"/>
          <w:sz w:val="22"/>
          <w:szCs w:val="22"/>
        </w:rPr>
        <w:t xml:space="preserve"> was </w:t>
      </w:r>
      <w:r>
        <w:rPr>
          <w:rFonts w:asciiTheme="minorHAnsi" w:hAnsiTheme="minorHAnsi" w:cstheme="minorHAnsi"/>
          <w:sz w:val="22"/>
          <w:szCs w:val="22"/>
        </w:rPr>
        <w:t>balanced without needing to use reserves. This was achieved following the COVID pandemic due to</w:t>
      </w:r>
      <w:r w:rsidRPr="00337A92">
        <w:rPr>
          <w:rFonts w:asciiTheme="minorHAnsi" w:hAnsiTheme="minorHAnsi" w:cstheme="minorHAnsi"/>
          <w:sz w:val="22"/>
          <w:szCs w:val="22"/>
        </w:rPr>
        <w:t xml:space="preserve"> the efficiency savings identified </w:t>
      </w:r>
      <w:r>
        <w:rPr>
          <w:rFonts w:asciiTheme="minorHAnsi" w:hAnsiTheme="minorHAnsi" w:cstheme="minorHAnsi"/>
          <w:sz w:val="22"/>
          <w:szCs w:val="22"/>
        </w:rPr>
        <w:t xml:space="preserve">as part of the </w:t>
      </w:r>
      <w:r w:rsidRPr="00337A92">
        <w:rPr>
          <w:rFonts w:asciiTheme="minorHAnsi" w:hAnsiTheme="minorHAnsi" w:cstheme="minorHAnsi"/>
          <w:sz w:val="22"/>
          <w:szCs w:val="22"/>
        </w:rPr>
        <w:t>Future Services Framework (FSF</w:t>
      </w:r>
      <w:r w:rsidRPr="006F67AD">
        <w:rPr>
          <w:rFonts w:asciiTheme="minorHAnsi" w:hAnsiTheme="minorHAnsi" w:cstheme="minorHAnsi"/>
          <w:sz w:val="22"/>
          <w:szCs w:val="22"/>
        </w:rPr>
        <w:t>).  Cabinet</w:t>
      </w:r>
      <w:r>
        <w:rPr>
          <w:rFonts w:asciiTheme="minorHAnsi" w:hAnsiTheme="minorHAnsi" w:cstheme="minorHAnsi"/>
          <w:sz w:val="22"/>
          <w:szCs w:val="22"/>
        </w:rPr>
        <w:t xml:space="preserve"> and Council also approved a</w:t>
      </w:r>
      <w:r w:rsidRPr="006F67AD">
        <w:rPr>
          <w:rFonts w:asciiTheme="minorHAnsi" w:hAnsiTheme="minorHAnsi" w:cstheme="minorHAnsi"/>
          <w:sz w:val="22"/>
          <w:szCs w:val="22"/>
        </w:rPr>
        <w:t xml:space="preserve"> service prioritisation exercise of all non-statutory services to understand Members’ priorities should we need to find further savings in the future.  This tool</w:t>
      </w:r>
      <w:r>
        <w:rPr>
          <w:rFonts w:asciiTheme="minorHAnsi" w:hAnsiTheme="minorHAnsi" w:cstheme="minorHAnsi"/>
          <w:sz w:val="22"/>
          <w:szCs w:val="22"/>
        </w:rPr>
        <w:t xml:space="preserve"> was developed </w:t>
      </w:r>
      <w:r w:rsidRPr="006F67AD">
        <w:rPr>
          <w:rFonts w:asciiTheme="minorHAnsi" w:hAnsiTheme="minorHAnsi" w:cstheme="minorHAnsi"/>
          <w:sz w:val="22"/>
          <w:szCs w:val="22"/>
        </w:rPr>
        <w:t>to aid decision making and informing council priorities to enable the return to a balanced financial position</w:t>
      </w:r>
      <w:r>
        <w:rPr>
          <w:rFonts w:asciiTheme="minorHAnsi" w:hAnsiTheme="minorHAnsi" w:cstheme="minorHAnsi"/>
          <w:sz w:val="22"/>
          <w:szCs w:val="22"/>
        </w:rPr>
        <w:t>,</w:t>
      </w:r>
      <w:r w:rsidRPr="006F67AD">
        <w:rPr>
          <w:rFonts w:asciiTheme="minorHAnsi" w:hAnsiTheme="minorHAnsi" w:cstheme="minorHAnsi"/>
          <w:sz w:val="22"/>
          <w:szCs w:val="22"/>
        </w:rPr>
        <w:t xml:space="preserve"> without the continued use of reserves over the medium term. Thus, enabling valuable public services to be protected in the interim. </w:t>
      </w:r>
      <w:r>
        <w:rPr>
          <w:rFonts w:asciiTheme="minorHAnsi" w:hAnsiTheme="minorHAnsi" w:cstheme="minorHAnsi"/>
          <w:sz w:val="22"/>
          <w:szCs w:val="22"/>
        </w:rPr>
        <w:t xml:space="preserve">During 2023 this work has now been incorporated into a Budget Review Group, led by the Cabinet Member for Corporate Services and Chichester Contract Services. This </w:t>
      </w:r>
      <w:r w:rsidR="001158F9">
        <w:rPr>
          <w:rFonts w:asciiTheme="minorHAnsi" w:hAnsiTheme="minorHAnsi" w:cstheme="minorHAnsi"/>
          <w:sz w:val="22"/>
          <w:szCs w:val="22"/>
        </w:rPr>
        <w:t>cross-party</w:t>
      </w:r>
      <w:r>
        <w:rPr>
          <w:rFonts w:asciiTheme="minorHAnsi" w:hAnsiTheme="minorHAnsi" w:cstheme="minorHAnsi"/>
          <w:sz w:val="22"/>
          <w:szCs w:val="22"/>
        </w:rPr>
        <w:t xml:space="preserve"> group has already commissioned service reviews and progresses efficiency initiatives to ensure all services, including statutory services, are efficient and effective.</w:t>
      </w:r>
    </w:p>
    <w:p w14:paraId="292478C3" w14:textId="77777777" w:rsidR="003A1E20" w:rsidRPr="004E2AB9" w:rsidRDefault="003A1E20" w:rsidP="003A1E20">
      <w:pPr>
        <w:rPr>
          <w:rFonts w:asciiTheme="minorHAnsi" w:hAnsiTheme="minorHAnsi" w:cstheme="minorHAnsi"/>
          <w:sz w:val="22"/>
          <w:szCs w:val="22"/>
          <w:highlight w:val="yellow"/>
        </w:rPr>
      </w:pPr>
    </w:p>
    <w:p w14:paraId="77398D9B" w14:textId="77777777" w:rsidR="003A1E20" w:rsidRPr="004E2AB9" w:rsidRDefault="003A1E20" w:rsidP="003A1E20">
      <w:pPr>
        <w:rPr>
          <w:rFonts w:asciiTheme="minorHAnsi" w:hAnsiTheme="minorHAnsi" w:cstheme="minorHAnsi"/>
          <w:sz w:val="22"/>
          <w:szCs w:val="22"/>
          <w:highlight w:val="yellow"/>
        </w:rPr>
      </w:pPr>
      <w:r w:rsidRPr="00660602">
        <w:rPr>
          <w:rFonts w:asciiTheme="minorHAnsi" w:hAnsiTheme="minorHAnsi" w:cstheme="minorHAnsi"/>
          <w:sz w:val="22"/>
          <w:szCs w:val="22"/>
        </w:rPr>
        <w:t>The following sections describe the actual performance against th</w:t>
      </w:r>
      <w:r>
        <w:rPr>
          <w:rFonts w:asciiTheme="minorHAnsi" w:hAnsiTheme="minorHAnsi" w:cstheme="minorHAnsi"/>
          <w:sz w:val="22"/>
          <w:szCs w:val="22"/>
        </w:rPr>
        <w:t>e</w:t>
      </w:r>
      <w:r w:rsidRPr="00660602">
        <w:rPr>
          <w:rFonts w:asciiTheme="minorHAnsi" w:hAnsiTheme="minorHAnsi" w:cstheme="minorHAnsi"/>
          <w:sz w:val="22"/>
          <w:szCs w:val="22"/>
        </w:rPr>
        <w:t xml:space="preserve"> budget and the various financial strategies that were agreed at the same Council meeting in March 202</w:t>
      </w:r>
      <w:r>
        <w:rPr>
          <w:rFonts w:asciiTheme="minorHAnsi" w:hAnsiTheme="minorHAnsi" w:cstheme="minorHAnsi"/>
          <w:sz w:val="22"/>
          <w:szCs w:val="22"/>
        </w:rPr>
        <w:t>3</w:t>
      </w:r>
      <w:r w:rsidRPr="00660602">
        <w:rPr>
          <w:rFonts w:asciiTheme="minorHAnsi" w:hAnsiTheme="minorHAnsi" w:cstheme="minorHAnsi"/>
          <w:sz w:val="22"/>
          <w:szCs w:val="22"/>
        </w:rPr>
        <w:t xml:space="preserve">; further details can be found on the Council’s website </w:t>
      </w:r>
      <w:hyperlink r:id="rId21" w:history="1">
        <w:r w:rsidRPr="00660602">
          <w:rPr>
            <w:rStyle w:val="Hyperlink"/>
            <w:rFonts w:asciiTheme="minorHAnsi" w:hAnsiTheme="minorHAnsi" w:cstheme="minorHAnsi"/>
            <w:sz w:val="22"/>
            <w:szCs w:val="22"/>
          </w:rPr>
          <w:t>here</w:t>
        </w:r>
      </w:hyperlink>
      <w:r w:rsidRPr="00660602">
        <w:rPr>
          <w:rFonts w:asciiTheme="minorHAnsi" w:hAnsiTheme="minorHAnsi" w:cstheme="minorHAnsi"/>
          <w:sz w:val="22"/>
          <w:szCs w:val="22"/>
        </w:rPr>
        <w:t xml:space="preserve"> along with in year monitoring information which can be found </w:t>
      </w:r>
      <w:hyperlink r:id="rId22" w:history="1">
        <w:r w:rsidRPr="0021143B">
          <w:rPr>
            <w:rStyle w:val="Hyperlink"/>
            <w:rFonts w:asciiTheme="minorHAnsi" w:hAnsiTheme="minorHAnsi" w:cstheme="minorHAnsi"/>
            <w:sz w:val="22"/>
            <w:szCs w:val="22"/>
          </w:rPr>
          <w:t>here</w:t>
        </w:r>
      </w:hyperlink>
      <w:r w:rsidRPr="0021143B">
        <w:rPr>
          <w:rStyle w:val="Hyperlink"/>
          <w:rFonts w:asciiTheme="minorHAnsi" w:hAnsiTheme="minorHAnsi" w:cstheme="minorHAnsi"/>
          <w:sz w:val="22"/>
          <w:szCs w:val="22"/>
        </w:rPr>
        <w:t>.</w:t>
      </w:r>
    </w:p>
    <w:p w14:paraId="75FA590F" w14:textId="77777777" w:rsidR="003A1E20" w:rsidRPr="004E2AB9" w:rsidRDefault="003A1E20" w:rsidP="003A1E20">
      <w:pPr>
        <w:rPr>
          <w:rFonts w:asciiTheme="minorHAnsi" w:hAnsiTheme="minorHAnsi" w:cstheme="minorHAnsi"/>
          <w:sz w:val="22"/>
          <w:szCs w:val="22"/>
          <w:highlight w:val="yellow"/>
        </w:rPr>
      </w:pPr>
    </w:p>
    <w:p w14:paraId="20378811" w14:textId="44928BF8" w:rsidR="003A1E20" w:rsidRDefault="003A1E20" w:rsidP="003A1E20">
      <w:pPr>
        <w:rPr>
          <w:rFonts w:asciiTheme="minorHAnsi" w:hAnsiTheme="minorHAnsi" w:cstheme="minorHAnsi"/>
          <w:sz w:val="22"/>
          <w:szCs w:val="22"/>
        </w:rPr>
      </w:pPr>
      <w:r w:rsidRPr="0028130E">
        <w:rPr>
          <w:rFonts w:asciiTheme="minorHAnsi" w:hAnsiTheme="minorHAnsi" w:cstheme="minorHAnsi"/>
          <w:sz w:val="22"/>
          <w:szCs w:val="22"/>
        </w:rPr>
        <w:t>The outturn position for 2023-24 is a surplus of £</w:t>
      </w:r>
      <w:r w:rsidR="00C15FE8">
        <w:rPr>
          <w:rFonts w:asciiTheme="minorHAnsi" w:hAnsiTheme="minorHAnsi" w:cstheme="minorHAnsi"/>
          <w:sz w:val="22"/>
          <w:szCs w:val="22"/>
        </w:rPr>
        <w:t>4</w:t>
      </w:r>
      <w:r w:rsidRPr="0028130E">
        <w:rPr>
          <w:rFonts w:asciiTheme="minorHAnsi" w:hAnsiTheme="minorHAnsi" w:cstheme="minorHAnsi"/>
          <w:sz w:val="22"/>
          <w:szCs w:val="22"/>
        </w:rPr>
        <w:t>.</w:t>
      </w:r>
      <w:r w:rsidR="00C15FE8">
        <w:rPr>
          <w:rFonts w:asciiTheme="minorHAnsi" w:hAnsiTheme="minorHAnsi" w:cstheme="minorHAnsi"/>
          <w:sz w:val="22"/>
          <w:szCs w:val="22"/>
        </w:rPr>
        <w:t>90</w:t>
      </w:r>
      <w:r w:rsidRPr="0028130E">
        <w:rPr>
          <w:rFonts w:asciiTheme="minorHAnsi" w:hAnsiTheme="minorHAnsi" w:cstheme="minorHAnsi"/>
          <w:sz w:val="22"/>
          <w:szCs w:val="22"/>
        </w:rPr>
        <w:t>m off set by the additional spend approved during the year of £</w:t>
      </w:r>
      <w:r w:rsidR="0028130E" w:rsidRPr="0028130E">
        <w:rPr>
          <w:rFonts w:asciiTheme="minorHAnsi" w:hAnsiTheme="minorHAnsi" w:cstheme="minorHAnsi"/>
          <w:sz w:val="22"/>
          <w:szCs w:val="22"/>
        </w:rPr>
        <w:t>0</w:t>
      </w:r>
      <w:r w:rsidRPr="0028130E">
        <w:rPr>
          <w:rFonts w:asciiTheme="minorHAnsi" w:hAnsiTheme="minorHAnsi" w:cstheme="minorHAnsi"/>
          <w:sz w:val="22"/>
          <w:szCs w:val="22"/>
        </w:rPr>
        <w:t>.</w:t>
      </w:r>
      <w:r w:rsidR="0028130E" w:rsidRPr="0028130E">
        <w:rPr>
          <w:rFonts w:asciiTheme="minorHAnsi" w:hAnsiTheme="minorHAnsi" w:cstheme="minorHAnsi"/>
          <w:sz w:val="22"/>
          <w:szCs w:val="22"/>
        </w:rPr>
        <w:t>30</w:t>
      </w:r>
      <w:r w:rsidRPr="0028130E">
        <w:rPr>
          <w:rFonts w:asciiTheme="minorHAnsi" w:hAnsiTheme="minorHAnsi" w:cstheme="minorHAnsi"/>
          <w:sz w:val="22"/>
          <w:szCs w:val="22"/>
        </w:rPr>
        <w:t xml:space="preserve">m, after the budget was set. Ultimately </w:t>
      </w:r>
      <w:r w:rsidR="00100E05">
        <w:rPr>
          <w:rFonts w:asciiTheme="minorHAnsi" w:hAnsiTheme="minorHAnsi" w:cstheme="minorHAnsi"/>
          <w:sz w:val="22"/>
          <w:szCs w:val="22"/>
        </w:rPr>
        <w:t xml:space="preserve">this </w:t>
      </w:r>
      <w:r w:rsidRPr="0028130E">
        <w:rPr>
          <w:rFonts w:asciiTheme="minorHAnsi" w:hAnsiTheme="minorHAnsi" w:cstheme="minorHAnsi"/>
          <w:sz w:val="22"/>
          <w:szCs w:val="22"/>
        </w:rPr>
        <w:t>result</w:t>
      </w:r>
      <w:r w:rsidR="00100E05">
        <w:rPr>
          <w:rFonts w:asciiTheme="minorHAnsi" w:hAnsiTheme="minorHAnsi" w:cstheme="minorHAnsi"/>
          <w:sz w:val="22"/>
          <w:szCs w:val="22"/>
        </w:rPr>
        <w:t>ed</w:t>
      </w:r>
      <w:r w:rsidRPr="0028130E">
        <w:rPr>
          <w:rFonts w:asciiTheme="minorHAnsi" w:hAnsiTheme="minorHAnsi" w:cstheme="minorHAnsi"/>
          <w:sz w:val="22"/>
          <w:szCs w:val="22"/>
        </w:rPr>
        <w:t xml:space="preserve"> in £</w:t>
      </w:r>
      <w:r w:rsidR="0045582B" w:rsidRPr="0028130E">
        <w:rPr>
          <w:rFonts w:asciiTheme="minorHAnsi" w:hAnsiTheme="minorHAnsi" w:cstheme="minorHAnsi"/>
          <w:sz w:val="22"/>
          <w:szCs w:val="22"/>
        </w:rPr>
        <w:t>4</w:t>
      </w:r>
      <w:r w:rsidRPr="0028130E">
        <w:rPr>
          <w:rFonts w:asciiTheme="minorHAnsi" w:hAnsiTheme="minorHAnsi" w:cstheme="minorHAnsi"/>
          <w:sz w:val="22"/>
          <w:szCs w:val="22"/>
        </w:rPr>
        <w:t>.</w:t>
      </w:r>
      <w:r w:rsidR="00C15FE8">
        <w:rPr>
          <w:rFonts w:asciiTheme="minorHAnsi" w:hAnsiTheme="minorHAnsi" w:cstheme="minorHAnsi"/>
          <w:sz w:val="22"/>
          <w:szCs w:val="22"/>
        </w:rPr>
        <w:t>6</w:t>
      </w:r>
      <w:r w:rsidR="0045582B" w:rsidRPr="0028130E">
        <w:rPr>
          <w:rFonts w:asciiTheme="minorHAnsi" w:hAnsiTheme="minorHAnsi" w:cstheme="minorHAnsi"/>
          <w:sz w:val="22"/>
          <w:szCs w:val="22"/>
        </w:rPr>
        <w:t>0</w:t>
      </w:r>
      <w:r w:rsidRPr="0028130E">
        <w:rPr>
          <w:rFonts w:asciiTheme="minorHAnsi" w:hAnsiTheme="minorHAnsi" w:cstheme="minorHAnsi"/>
          <w:sz w:val="22"/>
          <w:szCs w:val="22"/>
        </w:rPr>
        <w:t>m being added to the General Fund Reserve. The main reasons for the surplus include:</w:t>
      </w:r>
    </w:p>
    <w:p w14:paraId="6BDFDB19" w14:textId="77777777" w:rsidR="00FA1C92" w:rsidRDefault="00FA1C92" w:rsidP="003A1E20">
      <w:pPr>
        <w:rPr>
          <w:rFonts w:asciiTheme="minorHAnsi" w:hAnsiTheme="minorHAnsi" w:cstheme="minorHAnsi"/>
          <w:sz w:val="22"/>
          <w:szCs w:val="22"/>
        </w:rPr>
      </w:pPr>
    </w:p>
    <w:p w14:paraId="0D6BB225" w14:textId="77777777" w:rsidR="003A1E20" w:rsidRPr="00FA1C92" w:rsidRDefault="003A1E20" w:rsidP="003A1E20">
      <w:pPr>
        <w:pStyle w:val="ListParagraph"/>
        <w:numPr>
          <w:ilvl w:val="0"/>
          <w:numId w:val="69"/>
        </w:numPr>
        <w:rPr>
          <w:rFonts w:asciiTheme="minorHAnsi" w:hAnsiTheme="minorHAnsi" w:cstheme="minorHAnsi"/>
          <w:szCs w:val="22"/>
        </w:rPr>
      </w:pPr>
      <w:r w:rsidRPr="00FA1C92">
        <w:rPr>
          <w:rFonts w:asciiTheme="minorHAnsi" w:hAnsiTheme="minorHAnsi" w:cstheme="minorHAnsi"/>
          <w:szCs w:val="22"/>
        </w:rPr>
        <w:t>An historic VAT refund of £2.2m for Leisure services</w:t>
      </w:r>
    </w:p>
    <w:p w14:paraId="779DF13B" w14:textId="77777777" w:rsidR="003A1E20" w:rsidRPr="00FA1C92" w:rsidRDefault="003A1E20" w:rsidP="003A1E20">
      <w:pPr>
        <w:pStyle w:val="ListParagraph"/>
        <w:numPr>
          <w:ilvl w:val="0"/>
          <w:numId w:val="69"/>
        </w:numPr>
        <w:rPr>
          <w:rFonts w:asciiTheme="minorHAnsi" w:hAnsiTheme="minorHAnsi" w:cstheme="minorHAnsi"/>
          <w:szCs w:val="22"/>
        </w:rPr>
      </w:pPr>
      <w:r w:rsidRPr="00FA1C92">
        <w:rPr>
          <w:rFonts w:asciiTheme="minorHAnsi" w:hAnsiTheme="minorHAnsi" w:cstheme="minorHAnsi"/>
          <w:szCs w:val="22"/>
        </w:rPr>
        <w:t>Additional income from Car parking of £0.65m</w:t>
      </w:r>
    </w:p>
    <w:p w14:paraId="013C62B1" w14:textId="77777777" w:rsidR="003A1E20" w:rsidRPr="00FA1C92" w:rsidRDefault="003A1E20" w:rsidP="003A1E20">
      <w:pPr>
        <w:pStyle w:val="ListParagraph"/>
        <w:numPr>
          <w:ilvl w:val="0"/>
          <w:numId w:val="69"/>
        </w:numPr>
        <w:rPr>
          <w:rFonts w:asciiTheme="minorHAnsi" w:hAnsiTheme="minorHAnsi" w:cstheme="minorHAnsi"/>
          <w:szCs w:val="22"/>
        </w:rPr>
      </w:pPr>
      <w:r w:rsidRPr="00FA1C92">
        <w:rPr>
          <w:rFonts w:asciiTheme="minorHAnsi" w:hAnsiTheme="minorHAnsi" w:cstheme="minorHAnsi"/>
          <w:szCs w:val="22"/>
        </w:rPr>
        <w:t>Additional income from Waste services of £0.52m</w:t>
      </w:r>
    </w:p>
    <w:p w14:paraId="04A2D654" w14:textId="77777777" w:rsidR="003A1E20" w:rsidRPr="00FA1C92" w:rsidRDefault="003A1E20" w:rsidP="003A1E20">
      <w:pPr>
        <w:pStyle w:val="ListParagraph"/>
        <w:numPr>
          <w:ilvl w:val="0"/>
          <w:numId w:val="69"/>
        </w:numPr>
        <w:rPr>
          <w:rFonts w:asciiTheme="minorHAnsi" w:hAnsiTheme="minorHAnsi" w:cstheme="minorHAnsi"/>
          <w:szCs w:val="22"/>
        </w:rPr>
      </w:pPr>
      <w:r w:rsidRPr="00FA1C92">
        <w:rPr>
          <w:rFonts w:asciiTheme="minorHAnsi" w:hAnsiTheme="minorHAnsi" w:cstheme="minorHAnsi"/>
          <w:szCs w:val="22"/>
        </w:rPr>
        <w:t>Investment income exceeding budget by £0.72m.</w:t>
      </w:r>
    </w:p>
    <w:p w14:paraId="26BB2534" w14:textId="57D32C3D" w:rsidR="00351A00" w:rsidRPr="00FA1C92" w:rsidRDefault="00351A00" w:rsidP="003A1E20">
      <w:pPr>
        <w:pStyle w:val="ListParagraph"/>
        <w:numPr>
          <w:ilvl w:val="0"/>
          <w:numId w:val="69"/>
        </w:numPr>
        <w:rPr>
          <w:rFonts w:asciiTheme="minorHAnsi" w:hAnsiTheme="minorHAnsi" w:cstheme="minorHAnsi"/>
          <w:szCs w:val="22"/>
        </w:rPr>
      </w:pPr>
      <w:r w:rsidRPr="00FA1C92">
        <w:rPr>
          <w:rFonts w:asciiTheme="minorHAnsi" w:hAnsiTheme="minorHAnsi" w:cstheme="minorHAnsi"/>
          <w:szCs w:val="22"/>
        </w:rPr>
        <w:t xml:space="preserve">Income received from the Leisure Centres Management Contract of </w:t>
      </w:r>
      <w:r w:rsidR="0028130E" w:rsidRPr="00FA1C92">
        <w:rPr>
          <w:rFonts w:asciiTheme="minorHAnsi" w:hAnsiTheme="minorHAnsi" w:cstheme="minorHAnsi"/>
          <w:szCs w:val="22"/>
        </w:rPr>
        <w:t>£0.42m</w:t>
      </w:r>
    </w:p>
    <w:p w14:paraId="39D9DAE6" w14:textId="77777777" w:rsidR="003A1E20" w:rsidRDefault="003A1E20" w:rsidP="003A1E20">
      <w:pPr>
        <w:rPr>
          <w:rFonts w:asciiTheme="minorHAnsi" w:hAnsiTheme="minorHAnsi" w:cstheme="minorHAnsi"/>
          <w:szCs w:val="22"/>
        </w:rPr>
      </w:pPr>
    </w:p>
    <w:p w14:paraId="75AF8BA2" w14:textId="0F4A2DB6" w:rsidR="003A1E20" w:rsidRPr="00B523F8" w:rsidRDefault="003A1E20" w:rsidP="003A1E20">
      <w:pPr>
        <w:rPr>
          <w:rFonts w:asciiTheme="minorHAnsi" w:hAnsiTheme="minorHAnsi" w:cstheme="minorHAnsi"/>
          <w:sz w:val="22"/>
          <w:szCs w:val="22"/>
        </w:rPr>
      </w:pPr>
      <w:r>
        <w:rPr>
          <w:rFonts w:asciiTheme="minorHAnsi" w:hAnsiTheme="minorHAnsi" w:cstheme="minorHAnsi"/>
          <w:sz w:val="22"/>
          <w:szCs w:val="22"/>
        </w:rPr>
        <w:t xml:space="preserve">The Council has over recent years adopted a more commercial approach to its waste services and these results indicate that this has been successful. The additional income from parking relates to volume, </w:t>
      </w:r>
      <w:r w:rsidR="001158F9">
        <w:rPr>
          <w:rFonts w:asciiTheme="minorHAnsi" w:hAnsiTheme="minorHAnsi" w:cstheme="minorHAnsi"/>
          <w:sz w:val="22"/>
          <w:szCs w:val="22"/>
        </w:rPr>
        <w:t>i.e.</w:t>
      </w:r>
      <w:r>
        <w:rPr>
          <w:rFonts w:asciiTheme="minorHAnsi" w:hAnsiTheme="minorHAnsi" w:cstheme="minorHAnsi"/>
          <w:sz w:val="22"/>
          <w:szCs w:val="22"/>
        </w:rPr>
        <w:t xml:space="preserve"> usage rather than price changes which were already factored into the budget at the start of the year. Additional investment income </w:t>
      </w:r>
      <w:proofErr w:type="gramStart"/>
      <w:r>
        <w:rPr>
          <w:rFonts w:asciiTheme="minorHAnsi" w:hAnsiTheme="minorHAnsi" w:cstheme="minorHAnsi"/>
          <w:sz w:val="22"/>
          <w:szCs w:val="22"/>
        </w:rPr>
        <w:t>is a reflection of</w:t>
      </w:r>
      <w:proofErr w:type="gramEnd"/>
      <w:r>
        <w:rPr>
          <w:rFonts w:asciiTheme="minorHAnsi" w:hAnsiTheme="minorHAnsi" w:cstheme="minorHAnsi"/>
          <w:sz w:val="22"/>
          <w:szCs w:val="22"/>
        </w:rPr>
        <w:t xml:space="preserve"> higher than anticipated rates, and the VAT refund is a one-off historic claim relating to Leisure provision by the Council.</w:t>
      </w:r>
      <w:r w:rsidR="00FA1C92">
        <w:rPr>
          <w:rFonts w:asciiTheme="minorHAnsi" w:hAnsiTheme="minorHAnsi" w:cstheme="minorHAnsi"/>
          <w:sz w:val="22"/>
          <w:szCs w:val="22"/>
        </w:rPr>
        <w:t xml:space="preserve"> Visitor numbers to the Leisure Centres are now </w:t>
      </w:r>
      <w:r w:rsidR="00860041">
        <w:rPr>
          <w:rFonts w:asciiTheme="minorHAnsi" w:hAnsiTheme="minorHAnsi" w:cstheme="minorHAnsi"/>
          <w:sz w:val="22"/>
          <w:szCs w:val="22"/>
        </w:rPr>
        <w:t xml:space="preserve">also </w:t>
      </w:r>
      <w:r w:rsidR="00FA1C92">
        <w:rPr>
          <w:rFonts w:asciiTheme="minorHAnsi" w:hAnsiTheme="minorHAnsi" w:cstheme="minorHAnsi"/>
          <w:sz w:val="22"/>
          <w:szCs w:val="22"/>
        </w:rPr>
        <w:t>heading towards their pre-pandemic levels</w:t>
      </w:r>
      <w:r w:rsidR="00F153B5">
        <w:rPr>
          <w:rFonts w:asciiTheme="minorHAnsi" w:hAnsiTheme="minorHAnsi" w:cstheme="minorHAnsi"/>
          <w:sz w:val="22"/>
          <w:szCs w:val="22"/>
        </w:rPr>
        <w:t xml:space="preserve">, and as </w:t>
      </w:r>
      <w:r w:rsidR="00860041">
        <w:rPr>
          <w:rFonts w:asciiTheme="minorHAnsi" w:hAnsiTheme="minorHAnsi" w:cstheme="minorHAnsi"/>
          <w:sz w:val="22"/>
          <w:szCs w:val="22"/>
        </w:rPr>
        <w:t xml:space="preserve">a </w:t>
      </w:r>
      <w:r w:rsidR="00F153B5">
        <w:rPr>
          <w:rFonts w:asciiTheme="minorHAnsi" w:hAnsiTheme="minorHAnsi" w:cstheme="minorHAnsi"/>
          <w:sz w:val="22"/>
          <w:szCs w:val="22"/>
        </w:rPr>
        <w:t xml:space="preserve">result the Leisure management contract was renegotiated to assist the Leisure industry recovery.  </w:t>
      </w:r>
    </w:p>
    <w:p w14:paraId="3440C826" w14:textId="427F3B93" w:rsidR="003A1E20" w:rsidRPr="00562AD5" w:rsidRDefault="003A1E20" w:rsidP="003A1E20">
      <w:pPr>
        <w:rPr>
          <w:rFonts w:asciiTheme="minorHAnsi" w:hAnsiTheme="minorHAnsi" w:cstheme="minorHAnsi"/>
          <w:sz w:val="22"/>
          <w:szCs w:val="22"/>
        </w:rPr>
      </w:pPr>
      <w:r w:rsidRPr="00B523F8">
        <w:rPr>
          <w:rFonts w:asciiTheme="minorHAnsi" w:hAnsiTheme="minorHAnsi" w:cstheme="minorHAnsi"/>
          <w:sz w:val="22"/>
          <w:szCs w:val="22"/>
        </w:rPr>
        <w:lastRenderedPageBreak/>
        <w:t>The Council incurs both revenue and capital expenditure. The revenue account (also known as the General Fund) shows the net operational</w:t>
      </w:r>
      <w:r w:rsidRPr="00562AD5">
        <w:rPr>
          <w:rFonts w:asciiTheme="minorHAnsi" w:hAnsiTheme="minorHAnsi" w:cstheme="minorHAnsi"/>
          <w:sz w:val="22"/>
          <w:szCs w:val="22"/>
        </w:rPr>
        <w:t xml:space="preserve"> costs relating to </w:t>
      </w:r>
      <w:r w:rsidR="001158F9" w:rsidRPr="00562AD5">
        <w:rPr>
          <w:rFonts w:asciiTheme="minorHAnsi" w:hAnsiTheme="minorHAnsi" w:cstheme="minorHAnsi"/>
          <w:sz w:val="22"/>
          <w:szCs w:val="22"/>
        </w:rPr>
        <w:t>day-to-day</w:t>
      </w:r>
      <w:r w:rsidRPr="00562AD5">
        <w:rPr>
          <w:rFonts w:asciiTheme="minorHAnsi" w:hAnsiTheme="minorHAnsi" w:cstheme="minorHAnsi"/>
          <w:sz w:val="22"/>
          <w:szCs w:val="22"/>
        </w:rPr>
        <w:t xml:space="preserve"> delivery of services. Capital expenditure generates an asset that has a useful life of more than one year. Examples include the buying and selling of land, property, and other assets, building new property, major improvements and the provision of grants and loans to other bodies in line with council support activities.</w:t>
      </w:r>
    </w:p>
    <w:p w14:paraId="344B2AE1" w14:textId="77777777" w:rsidR="003A1E20" w:rsidRPr="00562AD5" w:rsidRDefault="003A1E20" w:rsidP="003A1E20">
      <w:pPr>
        <w:rPr>
          <w:rFonts w:asciiTheme="minorHAnsi" w:hAnsiTheme="minorHAnsi" w:cstheme="minorHAnsi"/>
          <w:sz w:val="22"/>
          <w:szCs w:val="22"/>
        </w:rPr>
      </w:pPr>
    </w:p>
    <w:p w14:paraId="42B8C1BF" w14:textId="3212B1C8" w:rsidR="003A1E20" w:rsidRPr="00562AD5" w:rsidRDefault="003A1E20" w:rsidP="003A1E20">
      <w:pPr>
        <w:rPr>
          <w:rFonts w:asciiTheme="minorHAnsi" w:hAnsiTheme="minorHAnsi" w:cstheme="minorHAnsi"/>
          <w:sz w:val="22"/>
          <w:szCs w:val="22"/>
        </w:rPr>
      </w:pPr>
      <w:r w:rsidRPr="00562AD5">
        <w:rPr>
          <w:rFonts w:asciiTheme="minorHAnsi" w:hAnsiTheme="minorHAnsi" w:cstheme="minorHAnsi"/>
          <w:sz w:val="22"/>
          <w:szCs w:val="22"/>
        </w:rPr>
        <w:t xml:space="preserve">The main cash flow elements of both capital and revenue are shown in the Council’s cash flow statement on page </w:t>
      </w:r>
      <w:r w:rsidR="000963D8">
        <w:rPr>
          <w:rFonts w:asciiTheme="minorHAnsi" w:hAnsiTheme="minorHAnsi" w:cstheme="minorHAnsi"/>
          <w:sz w:val="22"/>
          <w:szCs w:val="22"/>
        </w:rPr>
        <w:t>24</w:t>
      </w:r>
      <w:r w:rsidRPr="004C3233">
        <w:rPr>
          <w:rFonts w:asciiTheme="minorHAnsi" w:hAnsiTheme="minorHAnsi" w:cstheme="minorHAnsi"/>
          <w:sz w:val="22"/>
          <w:szCs w:val="22"/>
        </w:rPr>
        <w:t>.</w:t>
      </w:r>
    </w:p>
    <w:p w14:paraId="44ED8538" w14:textId="77777777" w:rsidR="003A1E20" w:rsidRPr="00562AD5" w:rsidRDefault="003A1E20" w:rsidP="003A1E20">
      <w:pPr>
        <w:rPr>
          <w:rFonts w:asciiTheme="minorHAnsi" w:hAnsiTheme="minorHAnsi" w:cstheme="minorHAnsi"/>
          <w:sz w:val="22"/>
          <w:szCs w:val="22"/>
        </w:rPr>
      </w:pPr>
    </w:p>
    <w:p w14:paraId="671C7E19" w14:textId="77777777" w:rsidR="003A1E20" w:rsidRDefault="003A1E20" w:rsidP="003A1E20">
      <w:pPr>
        <w:rPr>
          <w:rFonts w:asciiTheme="minorHAnsi" w:hAnsiTheme="minorHAnsi" w:cstheme="minorHAnsi"/>
          <w:sz w:val="22"/>
          <w:szCs w:val="22"/>
        </w:rPr>
      </w:pPr>
      <w:r w:rsidRPr="00E11DBA">
        <w:rPr>
          <w:rFonts w:asciiTheme="minorHAnsi" w:hAnsiTheme="minorHAnsi" w:cstheme="minorHAnsi"/>
          <w:sz w:val="22"/>
          <w:szCs w:val="22"/>
        </w:rPr>
        <w:t>In 202</w:t>
      </w:r>
      <w:r>
        <w:rPr>
          <w:rFonts w:asciiTheme="minorHAnsi" w:hAnsiTheme="minorHAnsi" w:cstheme="minorHAnsi"/>
          <w:sz w:val="22"/>
          <w:szCs w:val="22"/>
        </w:rPr>
        <w:t>3-24</w:t>
      </w:r>
      <w:r w:rsidRPr="00E11DBA">
        <w:rPr>
          <w:rFonts w:asciiTheme="minorHAnsi" w:hAnsiTheme="minorHAnsi" w:cstheme="minorHAnsi"/>
          <w:sz w:val="22"/>
          <w:szCs w:val="22"/>
        </w:rPr>
        <w:t xml:space="preserve"> the Council continued to be focussed on the continued recovery following the Covid-19 pandemic and the </w:t>
      </w:r>
      <w:r>
        <w:rPr>
          <w:rFonts w:asciiTheme="minorHAnsi" w:hAnsiTheme="minorHAnsi" w:cstheme="minorHAnsi"/>
          <w:sz w:val="22"/>
          <w:szCs w:val="22"/>
        </w:rPr>
        <w:t xml:space="preserve">cost-of-living crisis </w:t>
      </w:r>
      <w:r w:rsidRPr="00E11DBA">
        <w:rPr>
          <w:rFonts w:asciiTheme="minorHAnsi" w:hAnsiTheme="minorHAnsi" w:cstheme="minorHAnsi"/>
          <w:sz w:val="22"/>
          <w:szCs w:val="22"/>
        </w:rPr>
        <w:t>impact</w:t>
      </w:r>
      <w:r>
        <w:rPr>
          <w:rFonts w:asciiTheme="minorHAnsi" w:hAnsiTheme="minorHAnsi" w:cstheme="minorHAnsi"/>
          <w:sz w:val="22"/>
          <w:szCs w:val="22"/>
        </w:rPr>
        <w:t>ing</w:t>
      </w:r>
      <w:r w:rsidRPr="00E11DBA">
        <w:rPr>
          <w:rFonts w:asciiTheme="minorHAnsi" w:hAnsiTheme="minorHAnsi" w:cstheme="minorHAnsi"/>
          <w:sz w:val="22"/>
          <w:szCs w:val="22"/>
        </w:rPr>
        <w:t xml:space="preserve"> on the local economy and the community</w:t>
      </w:r>
      <w:r>
        <w:rPr>
          <w:rFonts w:asciiTheme="minorHAnsi" w:hAnsiTheme="minorHAnsi" w:cstheme="minorHAnsi"/>
          <w:sz w:val="22"/>
          <w:szCs w:val="22"/>
        </w:rPr>
        <w:t xml:space="preserve">. </w:t>
      </w:r>
    </w:p>
    <w:p w14:paraId="4B1E6D3B" w14:textId="77777777" w:rsidR="003A1E20" w:rsidRPr="00E11DBA" w:rsidRDefault="003A1E20" w:rsidP="003A1E20">
      <w:pPr>
        <w:rPr>
          <w:rFonts w:asciiTheme="minorHAnsi" w:hAnsiTheme="minorHAnsi" w:cstheme="minorHAnsi"/>
          <w:sz w:val="22"/>
          <w:szCs w:val="22"/>
        </w:rPr>
      </w:pPr>
    </w:p>
    <w:p w14:paraId="69515CB4" w14:textId="2B989870" w:rsidR="003A1E20" w:rsidRDefault="003A1E20" w:rsidP="003A1E20">
      <w:pPr>
        <w:rPr>
          <w:rFonts w:asciiTheme="minorHAnsi" w:hAnsiTheme="minorHAnsi" w:cstheme="minorHAnsi"/>
          <w:sz w:val="22"/>
          <w:szCs w:val="22"/>
        </w:rPr>
      </w:pPr>
      <w:r w:rsidRPr="00845351">
        <w:rPr>
          <w:rFonts w:asciiTheme="minorHAnsi" w:hAnsiTheme="minorHAnsi" w:cstheme="minorHAnsi"/>
          <w:sz w:val="22"/>
          <w:szCs w:val="22"/>
        </w:rPr>
        <w:t xml:space="preserve">There was continued impact on the Business Rates Retention Scheme with Government giving grant funding to local authorities to compensate for the loss of Business Rates income because of reliefs given to local businesses. Details of these grants are shown in note </w:t>
      </w:r>
      <w:r w:rsidR="000963D8">
        <w:rPr>
          <w:rFonts w:asciiTheme="minorHAnsi" w:hAnsiTheme="minorHAnsi" w:cstheme="minorHAnsi"/>
          <w:sz w:val="22"/>
          <w:szCs w:val="22"/>
        </w:rPr>
        <w:t>25</w:t>
      </w:r>
      <w:r w:rsidRPr="00845351">
        <w:rPr>
          <w:rFonts w:asciiTheme="minorHAnsi" w:hAnsiTheme="minorHAnsi" w:cstheme="minorHAnsi"/>
          <w:sz w:val="22"/>
          <w:szCs w:val="22"/>
        </w:rPr>
        <w:t>.  Under the required accounting treatment for the Collection Fund</w:t>
      </w:r>
      <w:r w:rsidR="00B3731D">
        <w:rPr>
          <w:rFonts w:asciiTheme="minorHAnsi" w:hAnsiTheme="minorHAnsi" w:cstheme="minorHAnsi"/>
          <w:sz w:val="22"/>
          <w:szCs w:val="22"/>
        </w:rPr>
        <w:t>,</w:t>
      </w:r>
      <w:r w:rsidRPr="00845351">
        <w:rPr>
          <w:rFonts w:asciiTheme="minorHAnsi" w:hAnsiTheme="minorHAnsi" w:cstheme="minorHAnsi"/>
          <w:sz w:val="22"/>
          <w:szCs w:val="22"/>
        </w:rPr>
        <w:t xml:space="preserve"> </w:t>
      </w:r>
      <w:r w:rsidR="00B3731D">
        <w:rPr>
          <w:rFonts w:asciiTheme="minorHAnsi" w:hAnsiTheme="minorHAnsi" w:cstheme="minorHAnsi"/>
          <w:sz w:val="22"/>
          <w:szCs w:val="22"/>
        </w:rPr>
        <w:t>any</w:t>
      </w:r>
      <w:r w:rsidRPr="00845351">
        <w:rPr>
          <w:rFonts w:asciiTheme="minorHAnsi" w:hAnsiTheme="minorHAnsi" w:cstheme="minorHAnsi"/>
          <w:sz w:val="22"/>
          <w:szCs w:val="22"/>
        </w:rPr>
        <w:t xml:space="preserve"> deficit arising from the new reliefs will be addressed by the Retained Business Rates Equalisation Reserve which can be drawn down </w:t>
      </w:r>
      <w:r w:rsidR="00B3731D">
        <w:rPr>
          <w:rFonts w:asciiTheme="minorHAnsi" w:hAnsiTheme="minorHAnsi" w:cstheme="minorHAnsi"/>
          <w:sz w:val="22"/>
          <w:szCs w:val="22"/>
        </w:rPr>
        <w:t>in future years</w:t>
      </w:r>
      <w:r>
        <w:rPr>
          <w:rFonts w:asciiTheme="minorHAnsi" w:hAnsiTheme="minorHAnsi" w:cstheme="minorHAnsi"/>
          <w:sz w:val="22"/>
          <w:szCs w:val="22"/>
        </w:rPr>
        <w:t xml:space="preserve">. </w:t>
      </w:r>
      <w:r w:rsidRPr="004C3233">
        <w:rPr>
          <w:rFonts w:asciiTheme="minorHAnsi" w:hAnsiTheme="minorHAnsi" w:cstheme="minorHAnsi"/>
          <w:sz w:val="22"/>
          <w:szCs w:val="22"/>
        </w:rPr>
        <w:t>2023-24</w:t>
      </w:r>
      <w:r w:rsidR="00B3731D">
        <w:rPr>
          <w:rFonts w:asciiTheme="minorHAnsi" w:hAnsiTheme="minorHAnsi" w:cstheme="minorHAnsi"/>
          <w:sz w:val="22"/>
          <w:szCs w:val="22"/>
        </w:rPr>
        <w:t xml:space="preserve"> is</w:t>
      </w:r>
      <w:r w:rsidRPr="004C3233">
        <w:rPr>
          <w:rFonts w:asciiTheme="minorHAnsi" w:hAnsiTheme="minorHAnsi" w:cstheme="minorHAnsi"/>
          <w:sz w:val="22"/>
          <w:szCs w:val="22"/>
        </w:rPr>
        <w:t xml:space="preserve"> the final adjustment year</w:t>
      </w:r>
      <w:r>
        <w:rPr>
          <w:rFonts w:asciiTheme="minorHAnsi" w:hAnsiTheme="minorHAnsi" w:cstheme="minorHAnsi"/>
          <w:sz w:val="22"/>
          <w:szCs w:val="22"/>
        </w:rPr>
        <w:t xml:space="preserve"> for spreading Business rate losses</w:t>
      </w:r>
      <w:r w:rsidRPr="004C3233">
        <w:rPr>
          <w:rFonts w:asciiTheme="minorHAnsi" w:hAnsiTheme="minorHAnsi" w:cstheme="minorHAnsi"/>
          <w:sz w:val="22"/>
          <w:szCs w:val="22"/>
        </w:rPr>
        <w:t>.</w:t>
      </w:r>
    </w:p>
    <w:p w14:paraId="715E5149" w14:textId="77777777" w:rsidR="003A1E20" w:rsidRDefault="003A1E20" w:rsidP="003A1E20">
      <w:pPr>
        <w:rPr>
          <w:rFonts w:asciiTheme="minorHAnsi" w:hAnsiTheme="minorHAnsi" w:cstheme="minorHAnsi"/>
          <w:sz w:val="22"/>
          <w:szCs w:val="22"/>
        </w:rPr>
      </w:pPr>
    </w:p>
    <w:tbl>
      <w:tblPr>
        <w:tblStyle w:val="TableGrid2"/>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Capitial Expenditure - Movements in the Council's asset base during the year"/>
        <w:tblDescription w:val="A table demonstrating the movement in the Council's asset base during the financioal year."/>
      </w:tblPr>
      <w:tblGrid>
        <w:gridCol w:w="2051"/>
        <w:gridCol w:w="2331"/>
        <w:gridCol w:w="2175"/>
        <w:gridCol w:w="2173"/>
      </w:tblGrid>
      <w:tr w:rsidR="003A1E20" w:rsidRPr="004E2AB9" w14:paraId="5AA9970D" w14:textId="77777777" w:rsidTr="00B3731D">
        <w:trPr>
          <w:trHeight w:val="613"/>
          <w:tblHeader/>
        </w:trPr>
        <w:tc>
          <w:tcPr>
            <w:tcW w:w="8730" w:type="dxa"/>
            <w:gridSpan w:val="4"/>
            <w:tcBorders>
              <w:bottom w:val="single" w:sz="4" w:space="0" w:color="7030A0"/>
            </w:tcBorders>
            <w:shd w:val="clear" w:color="auto" w:fill="auto"/>
            <w:vAlign w:val="center"/>
          </w:tcPr>
          <w:p w14:paraId="3F5929E9" w14:textId="5744040E" w:rsidR="003A1E20" w:rsidRPr="004E2AB9" w:rsidRDefault="00B3731D" w:rsidP="0023744A">
            <w:pPr>
              <w:rPr>
                <w:rFonts w:asciiTheme="minorHAnsi" w:hAnsiTheme="minorHAnsi" w:cstheme="minorHAnsi"/>
                <w:b/>
                <w:sz w:val="22"/>
                <w:szCs w:val="22"/>
                <w:highlight w:val="yellow"/>
              </w:rPr>
            </w:pPr>
            <w:r>
              <w:rPr>
                <w:rFonts w:asciiTheme="minorHAnsi" w:hAnsiTheme="minorHAnsi" w:cstheme="minorHAnsi"/>
                <w:b/>
                <w:sz w:val="22"/>
                <w:szCs w:val="22"/>
              </w:rPr>
              <w:t>C</w:t>
            </w:r>
            <w:r w:rsidR="003A1E20" w:rsidRPr="00486B20">
              <w:rPr>
                <w:rFonts w:asciiTheme="minorHAnsi" w:hAnsiTheme="minorHAnsi" w:cstheme="minorHAnsi"/>
                <w:b/>
                <w:sz w:val="22"/>
                <w:szCs w:val="22"/>
              </w:rPr>
              <w:t>apital Expenditure 202</w:t>
            </w:r>
            <w:r>
              <w:rPr>
                <w:rFonts w:asciiTheme="minorHAnsi" w:hAnsiTheme="minorHAnsi" w:cstheme="minorHAnsi"/>
                <w:b/>
                <w:sz w:val="22"/>
                <w:szCs w:val="22"/>
              </w:rPr>
              <w:t>3</w:t>
            </w:r>
            <w:r w:rsidR="003A1E20" w:rsidRPr="00486B20">
              <w:rPr>
                <w:rFonts w:asciiTheme="minorHAnsi" w:hAnsiTheme="minorHAnsi" w:cstheme="minorHAnsi"/>
                <w:b/>
                <w:sz w:val="22"/>
                <w:szCs w:val="22"/>
              </w:rPr>
              <w:t>-2</w:t>
            </w:r>
            <w:r>
              <w:rPr>
                <w:rFonts w:asciiTheme="minorHAnsi" w:hAnsiTheme="minorHAnsi" w:cstheme="minorHAnsi"/>
                <w:b/>
                <w:sz w:val="22"/>
                <w:szCs w:val="22"/>
              </w:rPr>
              <w:t>4</w:t>
            </w:r>
            <w:r w:rsidR="003A1E20" w:rsidRPr="00486B20">
              <w:rPr>
                <w:rFonts w:asciiTheme="minorHAnsi" w:hAnsiTheme="minorHAnsi" w:cstheme="minorHAnsi"/>
                <w:b/>
                <w:sz w:val="22"/>
                <w:szCs w:val="22"/>
              </w:rPr>
              <w:t xml:space="preserve"> - Movements in the Council’s asset base</w:t>
            </w:r>
          </w:p>
        </w:tc>
      </w:tr>
      <w:tr w:rsidR="003A1E20" w:rsidRPr="004E2AB9" w14:paraId="3C365593" w14:textId="77777777" w:rsidTr="00B3731D">
        <w:trPr>
          <w:trHeight w:val="613"/>
        </w:trPr>
        <w:tc>
          <w:tcPr>
            <w:tcW w:w="8730" w:type="dxa"/>
            <w:gridSpan w:val="4"/>
            <w:tcBorders>
              <w:top w:val="single" w:sz="4" w:space="0" w:color="7030A0"/>
              <w:left w:val="single" w:sz="4" w:space="0" w:color="7030A0"/>
              <w:right w:val="single" w:sz="4" w:space="0" w:color="7030A0"/>
            </w:tcBorders>
            <w:shd w:val="clear" w:color="auto" w:fill="auto"/>
            <w:vAlign w:val="center"/>
          </w:tcPr>
          <w:p w14:paraId="3714C289" w14:textId="77777777" w:rsidR="003A1E20" w:rsidRPr="00892004" w:rsidRDefault="003A1E20" w:rsidP="0023744A">
            <w:pPr>
              <w:jc w:val="center"/>
              <w:rPr>
                <w:rFonts w:asciiTheme="minorHAnsi" w:hAnsiTheme="minorHAnsi" w:cstheme="minorHAnsi"/>
                <w:b/>
                <w:sz w:val="22"/>
                <w:szCs w:val="22"/>
              </w:rPr>
            </w:pPr>
            <w:r w:rsidRPr="00892004">
              <w:rPr>
                <w:rFonts w:asciiTheme="minorHAnsi" w:hAnsiTheme="minorHAnsi" w:cstheme="minorHAnsi"/>
                <w:b/>
                <w:sz w:val="22"/>
                <w:szCs w:val="22"/>
              </w:rPr>
              <w:t>TOTAL ASSETS BROUGHT FORWARD</w:t>
            </w:r>
          </w:p>
          <w:p w14:paraId="3277E26E" w14:textId="76664C69" w:rsidR="003A1E20" w:rsidRPr="00892004" w:rsidRDefault="003A1E20" w:rsidP="0023744A">
            <w:pPr>
              <w:jc w:val="center"/>
              <w:rPr>
                <w:rFonts w:asciiTheme="minorHAnsi" w:hAnsiTheme="minorHAnsi" w:cstheme="minorHAnsi"/>
                <w:sz w:val="22"/>
                <w:szCs w:val="22"/>
              </w:rPr>
            </w:pPr>
            <w:r w:rsidRPr="00E629CB">
              <w:rPr>
                <w:rFonts w:asciiTheme="minorHAnsi" w:hAnsiTheme="minorHAnsi" w:cstheme="minorHAnsi"/>
                <w:b/>
                <w:sz w:val="22"/>
                <w:szCs w:val="22"/>
              </w:rPr>
              <w:t>£3</w:t>
            </w:r>
            <w:r w:rsidR="000968B3" w:rsidRPr="00E629CB">
              <w:rPr>
                <w:rFonts w:asciiTheme="minorHAnsi" w:hAnsiTheme="minorHAnsi" w:cstheme="minorHAnsi"/>
                <w:b/>
                <w:sz w:val="22"/>
                <w:szCs w:val="22"/>
              </w:rPr>
              <w:t>5</w:t>
            </w:r>
            <w:r w:rsidR="00FB7DA4" w:rsidRPr="00E629CB">
              <w:rPr>
                <w:rFonts w:asciiTheme="minorHAnsi" w:hAnsiTheme="minorHAnsi" w:cstheme="minorHAnsi"/>
                <w:b/>
                <w:sz w:val="22"/>
                <w:szCs w:val="22"/>
              </w:rPr>
              <w:t>3</w:t>
            </w:r>
            <w:r w:rsidRPr="00E629CB">
              <w:rPr>
                <w:rFonts w:asciiTheme="minorHAnsi" w:hAnsiTheme="minorHAnsi" w:cstheme="minorHAnsi"/>
                <w:b/>
                <w:sz w:val="22"/>
                <w:szCs w:val="22"/>
              </w:rPr>
              <w:t>m</w:t>
            </w:r>
          </w:p>
        </w:tc>
      </w:tr>
      <w:tr w:rsidR="003A1E20" w:rsidRPr="004E2AB9" w14:paraId="05C48D15" w14:textId="77777777" w:rsidTr="00B3731D">
        <w:trPr>
          <w:trHeight w:val="976"/>
        </w:trPr>
        <w:tc>
          <w:tcPr>
            <w:tcW w:w="2051" w:type="dxa"/>
            <w:tcBorders>
              <w:top w:val="single" w:sz="4" w:space="0" w:color="7030A0"/>
              <w:left w:val="single" w:sz="4" w:space="0" w:color="7030A0"/>
            </w:tcBorders>
            <w:shd w:val="clear" w:color="auto" w:fill="auto"/>
            <w:vAlign w:val="center"/>
          </w:tcPr>
          <w:p w14:paraId="0B7DCA69"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Purchases and sales of assets</w:t>
            </w:r>
          </w:p>
          <w:p w14:paraId="73CAE819" w14:textId="2BE03248" w:rsidR="003A1E20" w:rsidRPr="004E2AB9" w:rsidRDefault="003A1E20" w:rsidP="0023744A">
            <w:pPr>
              <w:jc w:val="center"/>
              <w:rPr>
                <w:rFonts w:asciiTheme="minorHAnsi" w:hAnsiTheme="minorHAnsi" w:cstheme="minorHAnsi"/>
                <w:sz w:val="22"/>
                <w:szCs w:val="22"/>
                <w:highlight w:val="yellow"/>
              </w:rPr>
            </w:pPr>
            <w:r>
              <w:rPr>
                <w:rFonts w:asciiTheme="minorHAnsi" w:hAnsiTheme="minorHAnsi" w:cstheme="minorHAnsi"/>
                <w:sz w:val="22"/>
                <w:szCs w:val="22"/>
              </w:rPr>
              <w:t>(</w:t>
            </w:r>
            <w:r w:rsidRPr="00892004">
              <w:rPr>
                <w:rFonts w:asciiTheme="minorHAnsi" w:hAnsiTheme="minorHAnsi" w:cstheme="minorHAnsi"/>
                <w:sz w:val="22"/>
                <w:szCs w:val="22"/>
              </w:rPr>
              <w:t>£</w:t>
            </w:r>
            <w:r w:rsidR="001B0B01">
              <w:rPr>
                <w:rFonts w:asciiTheme="minorHAnsi" w:hAnsiTheme="minorHAnsi" w:cstheme="minorHAnsi"/>
                <w:sz w:val="22"/>
                <w:szCs w:val="22"/>
              </w:rPr>
              <w:t>4</w:t>
            </w:r>
            <w:r w:rsidRPr="00892004">
              <w:rPr>
                <w:rFonts w:asciiTheme="minorHAnsi" w:hAnsiTheme="minorHAnsi" w:cstheme="minorHAnsi"/>
                <w:sz w:val="22"/>
                <w:szCs w:val="22"/>
              </w:rPr>
              <w:t>m</w:t>
            </w:r>
            <w:r>
              <w:rPr>
                <w:rFonts w:asciiTheme="minorHAnsi" w:hAnsiTheme="minorHAnsi" w:cstheme="minorHAnsi"/>
                <w:sz w:val="22"/>
                <w:szCs w:val="22"/>
              </w:rPr>
              <w:t>)</w:t>
            </w:r>
          </w:p>
        </w:tc>
        <w:tc>
          <w:tcPr>
            <w:tcW w:w="2331" w:type="dxa"/>
            <w:tcBorders>
              <w:top w:val="single" w:sz="4" w:space="0" w:color="7030A0"/>
            </w:tcBorders>
            <w:shd w:val="clear" w:color="auto" w:fill="auto"/>
            <w:vAlign w:val="center"/>
          </w:tcPr>
          <w:p w14:paraId="4A36EBA3"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Depreciation</w:t>
            </w:r>
          </w:p>
          <w:p w14:paraId="37FA9D10" w14:textId="77777777" w:rsidR="003A1E20" w:rsidRPr="004E2AB9" w:rsidRDefault="003A1E20" w:rsidP="0023744A">
            <w:pPr>
              <w:jc w:val="center"/>
              <w:rPr>
                <w:rFonts w:asciiTheme="minorHAnsi" w:hAnsiTheme="minorHAnsi" w:cstheme="minorHAnsi"/>
                <w:sz w:val="22"/>
                <w:szCs w:val="22"/>
                <w:highlight w:val="yellow"/>
              </w:rPr>
            </w:pPr>
          </w:p>
          <w:p w14:paraId="24684847" w14:textId="77777777" w:rsidR="003A1E20" w:rsidRPr="004E2AB9" w:rsidRDefault="003A1E20" w:rsidP="0023744A">
            <w:pPr>
              <w:jc w:val="center"/>
              <w:rPr>
                <w:rFonts w:asciiTheme="minorHAnsi" w:hAnsiTheme="minorHAnsi" w:cstheme="minorHAnsi"/>
                <w:sz w:val="22"/>
                <w:szCs w:val="22"/>
                <w:highlight w:val="yellow"/>
              </w:rPr>
            </w:pPr>
            <w:r w:rsidRPr="00892004">
              <w:rPr>
                <w:rFonts w:asciiTheme="minorHAnsi" w:hAnsiTheme="minorHAnsi" w:cstheme="minorHAnsi"/>
                <w:sz w:val="22"/>
                <w:szCs w:val="22"/>
              </w:rPr>
              <w:t>(£</w:t>
            </w:r>
            <w:r>
              <w:rPr>
                <w:rFonts w:asciiTheme="minorHAnsi" w:hAnsiTheme="minorHAnsi" w:cstheme="minorHAnsi"/>
                <w:sz w:val="22"/>
                <w:szCs w:val="22"/>
              </w:rPr>
              <w:t>3</w:t>
            </w:r>
            <w:r w:rsidRPr="00892004">
              <w:rPr>
                <w:rFonts w:asciiTheme="minorHAnsi" w:hAnsiTheme="minorHAnsi" w:cstheme="minorHAnsi"/>
                <w:sz w:val="22"/>
                <w:szCs w:val="22"/>
              </w:rPr>
              <w:t>m)</w:t>
            </w:r>
          </w:p>
        </w:tc>
        <w:tc>
          <w:tcPr>
            <w:tcW w:w="2175" w:type="dxa"/>
            <w:tcBorders>
              <w:top w:val="single" w:sz="4" w:space="0" w:color="7030A0"/>
            </w:tcBorders>
            <w:shd w:val="clear" w:color="auto" w:fill="auto"/>
            <w:vAlign w:val="center"/>
          </w:tcPr>
          <w:p w14:paraId="4FA9A0FC" w14:textId="77777777"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sz w:val="22"/>
                <w:szCs w:val="22"/>
              </w:rPr>
              <w:t>Other changes in value</w:t>
            </w:r>
          </w:p>
          <w:p w14:paraId="3991D18B" w14:textId="49BF0160" w:rsidR="003A1E20" w:rsidRPr="00435743" w:rsidRDefault="001B0B01"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3A1E20" w:rsidRPr="00E629CB">
              <w:rPr>
                <w:rFonts w:asciiTheme="minorHAnsi" w:hAnsiTheme="minorHAnsi" w:cstheme="minorHAnsi"/>
                <w:sz w:val="22"/>
                <w:szCs w:val="22"/>
              </w:rPr>
              <w:t>£</w:t>
            </w:r>
            <w:r w:rsidR="00FB7DA4" w:rsidRPr="00E629CB">
              <w:rPr>
                <w:rFonts w:asciiTheme="minorHAnsi" w:hAnsiTheme="minorHAnsi" w:cstheme="minorHAnsi"/>
                <w:sz w:val="22"/>
                <w:szCs w:val="22"/>
              </w:rPr>
              <w:t>57</w:t>
            </w:r>
            <w:r w:rsidR="00C742A4" w:rsidRPr="00E629CB">
              <w:rPr>
                <w:rFonts w:asciiTheme="minorHAnsi" w:hAnsiTheme="minorHAnsi" w:cstheme="minorHAnsi"/>
                <w:sz w:val="22"/>
                <w:szCs w:val="22"/>
              </w:rPr>
              <w:t>m</w:t>
            </w:r>
            <w:r w:rsidRPr="00E629CB">
              <w:rPr>
                <w:rFonts w:asciiTheme="minorHAnsi" w:hAnsiTheme="minorHAnsi" w:cstheme="minorHAnsi"/>
                <w:sz w:val="22"/>
                <w:szCs w:val="22"/>
              </w:rPr>
              <w:t>)</w:t>
            </w:r>
          </w:p>
        </w:tc>
        <w:tc>
          <w:tcPr>
            <w:tcW w:w="2173" w:type="dxa"/>
            <w:tcBorders>
              <w:top w:val="single" w:sz="4" w:space="0" w:color="7030A0"/>
              <w:right w:val="single" w:sz="4" w:space="0" w:color="7030A0"/>
            </w:tcBorders>
            <w:shd w:val="clear" w:color="auto" w:fill="auto"/>
            <w:vAlign w:val="center"/>
          </w:tcPr>
          <w:p w14:paraId="2A208DDA" w14:textId="77777777"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Change in Current Assets</w:t>
            </w:r>
          </w:p>
          <w:p w14:paraId="3DEE9B31" w14:textId="37042E51"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w:t>
            </w:r>
            <w:r>
              <w:rPr>
                <w:rFonts w:asciiTheme="minorHAnsi" w:hAnsiTheme="minorHAnsi" w:cstheme="minorHAnsi"/>
                <w:sz w:val="22"/>
                <w:szCs w:val="22"/>
              </w:rPr>
              <w:t>1</w:t>
            </w:r>
            <w:r w:rsidRPr="00892004">
              <w:rPr>
                <w:rFonts w:asciiTheme="minorHAnsi" w:hAnsiTheme="minorHAnsi" w:cstheme="minorHAnsi"/>
                <w:sz w:val="22"/>
                <w:szCs w:val="22"/>
              </w:rPr>
              <w:t>m</w:t>
            </w:r>
          </w:p>
        </w:tc>
      </w:tr>
      <w:tr w:rsidR="003A1E20" w:rsidRPr="004E2AB9" w14:paraId="522BE076" w14:textId="77777777" w:rsidTr="00B3731D">
        <w:trPr>
          <w:trHeight w:val="975"/>
        </w:trPr>
        <w:tc>
          <w:tcPr>
            <w:tcW w:w="8730" w:type="dxa"/>
            <w:gridSpan w:val="4"/>
            <w:tcBorders>
              <w:top w:val="single" w:sz="4" w:space="0" w:color="7030A0"/>
              <w:left w:val="single" w:sz="4" w:space="0" w:color="7030A0"/>
              <w:right w:val="single" w:sz="4" w:space="0" w:color="7030A0"/>
            </w:tcBorders>
            <w:shd w:val="clear" w:color="auto" w:fill="auto"/>
            <w:vAlign w:val="center"/>
          </w:tcPr>
          <w:p w14:paraId="60650FC8" w14:textId="77777777" w:rsidR="003A1E20" w:rsidRPr="00435743" w:rsidRDefault="003A1E20" w:rsidP="0023744A">
            <w:pPr>
              <w:jc w:val="center"/>
              <w:rPr>
                <w:rFonts w:asciiTheme="minorHAnsi" w:hAnsiTheme="minorHAnsi" w:cstheme="minorHAnsi"/>
                <w:b/>
                <w:sz w:val="22"/>
                <w:szCs w:val="22"/>
              </w:rPr>
            </w:pPr>
            <w:r w:rsidRPr="00435743">
              <w:rPr>
                <w:rFonts w:asciiTheme="minorHAnsi" w:hAnsiTheme="minorHAnsi" w:cstheme="minorHAnsi"/>
                <w:b/>
                <w:sz w:val="22"/>
                <w:szCs w:val="22"/>
              </w:rPr>
              <w:t>TOTAL ASSETS CARRIED FORWARD</w:t>
            </w:r>
          </w:p>
          <w:p w14:paraId="201B4B7E" w14:textId="4255348B"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b/>
                <w:sz w:val="22"/>
                <w:szCs w:val="22"/>
              </w:rPr>
              <w:t>£</w:t>
            </w:r>
            <w:r w:rsidR="00C742A4" w:rsidRPr="00435743">
              <w:rPr>
                <w:rFonts w:asciiTheme="minorHAnsi" w:hAnsiTheme="minorHAnsi" w:cstheme="minorHAnsi"/>
                <w:b/>
                <w:sz w:val="22"/>
                <w:szCs w:val="22"/>
              </w:rPr>
              <w:t>2</w:t>
            </w:r>
            <w:r w:rsidR="001B0B01" w:rsidRPr="00435743">
              <w:rPr>
                <w:rFonts w:asciiTheme="minorHAnsi" w:hAnsiTheme="minorHAnsi" w:cstheme="minorHAnsi"/>
                <w:b/>
                <w:sz w:val="22"/>
                <w:szCs w:val="22"/>
              </w:rPr>
              <w:t>9</w:t>
            </w:r>
            <w:r w:rsidR="00146A8A" w:rsidRPr="00435743">
              <w:rPr>
                <w:rFonts w:asciiTheme="minorHAnsi" w:hAnsiTheme="minorHAnsi" w:cstheme="minorHAnsi"/>
                <w:b/>
                <w:sz w:val="22"/>
                <w:szCs w:val="22"/>
              </w:rPr>
              <w:t>0</w:t>
            </w:r>
            <w:r w:rsidRPr="00435743">
              <w:rPr>
                <w:rFonts w:asciiTheme="minorHAnsi" w:hAnsiTheme="minorHAnsi" w:cstheme="minorHAnsi"/>
                <w:b/>
                <w:sz w:val="22"/>
                <w:szCs w:val="22"/>
              </w:rPr>
              <w:t>m</w:t>
            </w:r>
          </w:p>
        </w:tc>
      </w:tr>
      <w:tr w:rsidR="003A1E20" w:rsidRPr="00B23482" w14:paraId="1C2D1785" w14:textId="77777777" w:rsidTr="00B3731D">
        <w:trPr>
          <w:trHeight w:val="975"/>
        </w:trPr>
        <w:tc>
          <w:tcPr>
            <w:tcW w:w="2051" w:type="dxa"/>
            <w:tcBorders>
              <w:top w:val="single" w:sz="4" w:space="0" w:color="7030A0"/>
              <w:left w:val="single" w:sz="4" w:space="0" w:color="7030A0"/>
            </w:tcBorders>
            <w:shd w:val="clear" w:color="auto" w:fill="auto"/>
            <w:vAlign w:val="center"/>
          </w:tcPr>
          <w:p w14:paraId="784EF7D7"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Property, Plant and equipment</w:t>
            </w:r>
          </w:p>
          <w:p w14:paraId="0886DF4E" w14:textId="511A73EF" w:rsidR="003A1E20" w:rsidRPr="004E2AB9" w:rsidRDefault="003A1E20" w:rsidP="0023744A">
            <w:pPr>
              <w:jc w:val="center"/>
              <w:rPr>
                <w:rFonts w:asciiTheme="minorHAnsi" w:hAnsiTheme="minorHAnsi" w:cstheme="minorHAnsi"/>
                <w:sz w:val="22"/>
                <w:szCs w:val="22"/>
                <w:highlight w:val="yellow"/>
              </w:rPr>
            </w:pPr>
            <w:r w:rsidRPr="00892004">
              <w:rPr>
                <w:rFonts w:asciiTheme="minorHAnsi" w:hAnsiTheme="minorHAnsi" w:cstheme="minorHAnsi"/>
                <w:sz w:val="22"/>
                <w:szCs w:val="22"/>
              </w:rPr>
              <w:t>£</w:t>
            </w:r>
            <w:r w:rsidR="00C742A4">
              <w:rPr>
                <w:rFonts w:asciiTheme="minorHAnsi" w:hAnsiTheme="minorHAnsi" w:cstheme="minorHAnsi"/>
                <w:sz w:val="22"/>
                <w:szCs w:val="22"/>
              </w:rPr>
              <w:t>153</w:t>
            </w:r>
            <w:r w:rsidRPr="00892004">
              <w:rPr>
                <w:rFonts w:asciiTheme="minorHAnsi" w:hAnsiTheme="minorHAnsi" w:cstheme="minorHAnsi"/>
                <w:sz w:val="22"/>
                <w:szCs w:val="22"/>
              </w:rPr>
              <w:t>m</w:t>
            </w:r>
          </w:p>
        </w:tc>
        <w:tc>
          <w:tcPr>
            <w:tcW w:w="2331" w:type="dxa"/>
            <w:tcBorders>
              <w:top w:val="single" w:sz="4" w:space="0" w:color="7030A0"/>
            </w:tcBorders>
            <w:shd w:val="clear" w:color="auto" w:fill="auto"/>
            <w:vAlign w:val="center"/>
          </w:tcPr>
          <w:p w14:paraId="393171E7"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Investment Property</w:t>
            </w:r>
          </w:p>
          <w:p w14:paraId="38EB7818" w14:textId="77777777" w:rsidR="003A1E20" w:rsidRPr="004E2AB9" w:rsidRDefault="003A1E20" w:rsidP="0023744A">
            <w:pPr>
              <w:jc w:val="center"/>
              <w:rPr>
                <w:rFonts w:asciiTheme="minorHAnsi" w:hAnsiTheme="minorHAnsi" w:cstheme="minorHAnsi"/>
                <w:sz w:val="22"/>
                <w:szCs w:val="22"/>
                <w:highlight w:val="yellow"/>
              </w:rPr>
            </w:pPr>
          </w:p>
          <w:p w14:paraId="3C6B0E01" w14:textId="77777777" w:rsidR="003A1E20" w:rsidRPr="004E2AB9" w:rsidRDefault="003A1E20" w:rsidP="0023744A">
            <w:pPr>
              <w:jc w:val="center"/>
              <w:rPr>
                <w:rFonts w:asciiTheme="minorHAnsi" w:hAnsiTheme="minorHAnsi" w:cstheme="minorHAnsi"/>
                <w:sz w:val="22"/>
                <w:szCs w:val="22"/>
                <w:highlight w:val="yellow"/>
              </w:rPr>
            </w:pPr>
            <w:r w:rsidRPr="00892004">
              <w:rPr>
                <w:rFonts w:asciiTheme="minorHAnsi" w:hAnsiTheme="minorHAnsi" w:cstheme="minorHAnsi"/>
                <w:sz w:val="22"/>
                <w:szCs w:val="22"/>
              </w:rPr>
              <w:t>£</w:t>
            </w:r>
            <w:r>
              <w:rPr>
                <w:rFonts w:asciiTheme="minorHAnsi" w:hAnsiTheme="minorHAnsi" w:cstheme="minorHAnsi"/>
                <w:sz w:val="22"/>
                <w:szCs w:val="22"/>
              </w:rPr>
              <w:t>13</w:t>
            </w:r>
            <w:r w:rsidRPr="00892004">
              <w:rPr>
                <w:rFonts w:asciiTheme="minorHAnsi" w:hAnsiTheme="minorHAnsi" w:cstheme="minorHAnsi"/>
                <w:sz w:val="22"/>
                <w:szCs w:val="22"/>
              </w:rPr>
              <w:t>m</w:t>
            </w:r>
          </w:p>
        </w:tc>
        <w:tc>
          <w:tcPr>
            <w:tcW w:w="2175" w:type="dxa"/>
            <w:tcBorders>
              <w:top w:val="single" w:sz="4" w:space="0" w:color="7030A0"/>
            </w:tcBorders>
            <w:shd w:val="clear" w:color="auto" w:fill="auto"/>
            <w:vAlign w:val="center"/>
          </w:tcPr>
          <w:p w14:paraId="72051BAB" w14:textId="4F84D636"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sz w:val="22"/>
                <w:szCs w:val="22"/>
              </w:rPr>
              <w:t xml:space="preserve">Other </w:t>
            </w:r>
            <w:r w:rsidR="001158F9" w:rsidRPr="00435743">
              <w:rPr>
                <w:rFonts w:asciiTheme="minorHAnsi" w:hAnsiTheme="minorHAnsi" w:cstheme="minorHAnsi"/>
                <w:sz w:val="22"/>
                <w:szCs w:val="22"/>
              </w:rPr>
              <w:t>Long-Term</w:t>
            </w:r>
            <w:r w:rsidRPr="00435743">
              <w:rPr>
                <w:rFonts w:asciiTheme="minorHAnsi" w:hAnsiTheme="minorHAnsi" w:cstheme="minorHAnsi"/>
                <w:sz w:val="22"/>
                <w:szCs w:val="22"/>
              </w:rPr>
              <w:t xml:space="preserve"> Assets</w:t>
            </w:r>
          </w:p>
          <w:p w14:paraId="4903711F" w14:textId="3D6B4AD0"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sz w:val="22"/>
                <w:szCs w:val="22"/>
              </w:rPr>
              <w:t>£5</w:t>
            </w:r>
            <w:r w:rsidR="00146A8A" w:rsidRPr="00435743">
              <w:rPr>
                <w:rFonts w:asciiTheme="minorHAnsi" w:hAnsiTheme="minorHAnsi" w:cstheme="minorHAnsi"/>
                <w:sz w:val="22"/>
                <w:szCs w:val="22"/>
              </w:rPr>
              <w:t>1</w:t>
            </w:r>
            <w:r w:rsidRPr="00435743">
              <w:rPr>
                <w:rFonts w:asciiTheme="minorHAnsi" w:hAnsiTheme="minorHAnsi" w:cstheme="minorHAnsi"/>
                <w:sz w:val="22"/>
                <w:szCs w:val="22"/>
              </w:rPr>
              <w:t>m</w:t>
            </w:r>
          </w:p>
        </w:tc>
        <w:tc>
          <w:tcPr>
            <w:tcW w:w="2173" w:type="dxa"/>
            <w:tcBorders>
              <w:top w:val="single" w:sz="4" w:space="0" w:color="7030A0"/>
              <w:right w:val="single" w:sz="4" w:space="0" w:color="7030A0"/>
            </w:tcBorders>
            <w:shd w:val="clear" w:color="auto" w:fill="auto"/>
            <w:vAlign w:val="center"/>
          </w:tcPr>
          <w:p w14:paraId="241791CC" w14:textId="77777777"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Current Assets</w:t>
            </w:r>
          </w:p>
          <w:p w14:paraId="3741094A" w14:textId="77777777" w:rsidR="003A1E20" w:rsidRPr="00892004" w:rsidRDefault="003A1E20" w:rsidP="0023744A">
            <w:pPr>
              <w:jc w:val="center"/>
              <w:rPr>
                <w:rFonts w:asciiTheme="minorHAnsi" w:hAnsiTheme="minorHAnsi" w:cstheme="minorHAnsi"/>
                <w:sz w:val="22"/>
                <w:szCs w:val="22"/>
              </w:rPr>
            </w:pPr>
          </w:p>
          <w:p w14:paraId="550E2EFA" w14:textId="77777777"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w:t>
            </w:r>
            <w:r w:rsidRPr="00A75F5A">
              <w:rPr>
                <w:rFonts w:asciiTheme="minorHAnsi" w:hAnsiTheme="minorHAnsi" w:cstheme="minorHAnsi"/>
                <w:sz w:val="22"/>
                <w:szCs w:val="22"/>
              </w:rPr>
              <w:t>7</w:t>
            </w:r>
            <w:r>
              <w:rPr>
                <w:rFonts w:asciiTheme="minorHAnsi" w:hAnsiTheme="minorHAnsi" w:cstheme="minorHAnsi"/>
                <w:sz w:val="22"/>
                <w:szCs w:val="22"/>
              </w:rPr>
              <w:t>3</w:t>
            </w:r>
            <w:r w:rsidRPr="00892004">
              <w:rPr>
                <w:rFonts w:asciiTheme="minorHAnsi" w:hAnsiTheme="minorHAnsi" w:cstheme="minorHAnsi"/>
                <w:sz w:val="22"/>
                <w:szCs w:val="22"/>
              </w:rPr>
              <w:t>m</w:t>
            </w:r>
          </w:p>
        </w:tc>
      </w:tr>
    </w:tbl>
    <w:p w14:paraId="08EC15F9" w14:textId="77777777" w:rsidR="003A1E20" w:rsidRDefault="003A1E20" w:rsidP="003A1E20">
      <w:pPr>
        <w:rPr>
          <w:rFonts w:asciiTheme="minorHAnsi" w:hAnsiTheme="minorHAnsi" w:cstheme="minorHAnsi"/>
          <w:b/>
          <w:sz w:val="22"/>
          <w:szCs w:val="22"/>
        </w:rPr>
      </w:pPr>
    </w:p>
    <w:p w14:paraId="6ECE4A3F" w14:textId="77777777" w:rsidR="000963D8" w:rsidRDefault="000963D8" w:rsidP="003A1E20">
      <w:pPr>
        <w:rPr>
          <w:rFonts w:asciiTheme="minorHAnsi" w:hAnsiTheme="minorHAnsi" w:cstheme="minorHAnsi"/>
          <w:b/>
          <w:sz w:val="22"/>
          <w:szCs w:val="22"/>
        </w:rPr>
      </w:pPr>
    </w:p>
    <w:p w14:paraId="55618538" w14:textId="3B48B180" w:rsidR="003A1E20" w:rsidRPr="00B01EDA" w:rsidRDefault="003A1E20" w:rsidP="003A1E20">
      <w:pPr>
        <w:rPr>
          <w:rFonts w:asciiTheme="minorHAnsi" w:hAnsiTheme="minorHAnsi" w:cstheme="minorHAnsi"/>
          <w:b/>
          <w:sz w:val="22"/>
          <w:szCs w:val="22"/>
        </w:rPr>
      </w:pPr>
      <w:r w:rsidRPr="00A22E26">
        <w:rPr>
          <w:rFonts w:asciiTheme="minorHAnsi" w:hAnsiTheme="minorHAnsi" w:cstheme="minorHAnsi"/>
          <w:b/>
          <w:sz w:val="22"/>
          <w:szCs w:val="22"/>
        </w:rPr>
        <w:t>Capital Expenditure Outlook</w:t>
      </w:r>
    </w:p>
    <w:p w14:paraId="1940A42A" w14:textId="77777777" w:rsidR="003A1E20" w:rsidRPr="00B01EDA" w:rsidRDefault="003A1E20" w:rsidP="003A1E20">
      <w:pPr>
        <w:rPr>
          <w:rFonts w:asciiTheme="minorHAnsi" w:hAnsiTheme="minorHAnsi" w:cstheme="minorHAnsi"/>
          <w:sz w:val="22"/>
          <w:szCs w:val="22"/>
          <w:u w:val="single"/>
        </w:rPr>
      </w:pPr>
    </w:p>
    <w:p w14:paraId="5FE6AB88" w14:textId="77777777" w:rsidR="003A1E20" w:rsidRPr="00336E87" w:rsidRDefault="003A1E20" w:rsidP="003A1E20">
      <w:pPr>
        <w:rPr>
          <w:rFonts w:asciiTheme="minorHAnsi" w:hAnsiTheme="minorHAnsi" w:cstheme="minorHAnsi"/>
          <w:sz w:val="22"/>
          <w:szCs w:val="22"/>
        </w:rPr>
      </w:pPr>
      <w:r w:rsidRPr="00336E87">
        <w:rPr>
          <w:rFonts w:asciiTheme="minorHAnsi" w:hAnsiTheme="minorHAnsi" w:cstheme="minorHAnsi"/>
          <w:sz w:val="22"/>
          <w:szCs w:val="22"/>
        </w:rPr>
        <w:t>The Council has a capital and asset replacement programme of £</w:t>
      </w:r>
      <w:r>
        <w:rPr>
          <w:rFonts w:asciiTheme="minorHAnsi" w:hAnsiTheme="minorHAnsi" w:cstheme="minorHAnsi"/>
          <w:sz w:val="22"/>
          <w:szCs w:val="22"/>
        </w:rPr>
        <w:t>67.6</w:t>
      </w:r>
      <w:r w:rsidRPr="00336E87">
        <w:rPr>
          <w:rFonts w:asciiTheme="minorHAnsi" w:hAnsiTheme="minorHAnsi" w:cstheme="minorHAnsi"/>
          <w:sz w:val="22"/>
          <w:szCs w:val="22"/>
        </w:rPr>
        <w:t>m approved in March 202</w:t>
      </w:r>
      <w:r>
        <w:rPr>
          <w:rFonts w:asciiTheme="minorHAnsi" w:hAnsiTheme="minorHAnsi" w:cstheme="minorHAnsi"/>
          <w:sz w:val="22"/>
          <w:szCs w:val="22"/>
        </w:rPr>
        <w:t>4</w:t>
      </w:r>
      <w:r w:rsidRPr="00336E87">
        <w:rPr>
          <w:rFonts w:asciiTheme="minorHAnsi" w:hAnsiTheme="minorHAnsi" w:cstheme="minorHAnsi"/>
          <w:sz w:val="22"/>
          <w:szCs w:val="22"/>
        </w:rPr>
        <w:t xml:space="preserve"> in the period 202</w:t>
      </w:r>
      <w:r>
        <w:rPr>
          <w:rFonts w:asciiTheme="minorHAnsi" w:hAnsiTheme="minorHAnsi" w:cstheme="minorHAnsi"/>
          <w:sz w:val="22"/>
          <w:szCs w:val="22"/>
        </w:rPr>
        <w:t>4</w:t>
      </w:r>
      <w:r w:rsidRPr="00336E87">
        <w:rPr>
          <w:rFonts w:asciiTheme="minorHAnsi" w:hAnsiTheme="minorHAnsi" w:cstheme="minorHAnsi"/>
          <w:sz w:val="22"/>
          <w:szCs w:val="22"/>
        </w:rPr>
        <w:t>-2</w:t>
      </w:r>
      <w:r>
        <w:rPr>
          <w:rFonts w:asciiTheme="minorHAnsi" w:hAnsiTheme="minorHAnsi" w:cstheme="minorHAnsi"/>
          <w:sz w:val="22"/>
          <w:szCs w:val="22"/>
        </w:rPr>
        <w:t>5</w:t>
      </w:r>
      <w:r w:rsidRPr="00336E87">
        <w:rPr>
          <w:rFonts w:asciiTheme="minorHAnsi" w:hAnsiTheme="minorHAnsi" w:cstheme="minorHAnsi"/>
          <w:sz w:val="22"/>
          <w:szCs w:val="22"/>
        </w:rPr>
        <w:t xml:space="preserve"> to 202</w:t>
      </w:r>
      <w:r>
        <w:rPr>
          <w:rFonts w:asciiTheme="minorHAnsi" w:hAnsiTheme="minorHAnsi" w:cstheme="minorHAnsi"/>
          <w:sz w:val="22"/>
          <w:szCs w:val="22"/>
        </w:rPr>
        <w:t>8</w:t>
      </w:r>
      <w:r w:rsidRPr="00336E87">
        <w:rPr>
          <w:rFonts w:asciiTheme="minorHAnsi" w:hAnsiTheme="minorHAnsi" w:cstheme="minorHAnsi"/>
          <w:sz w:val="22"/>
          <w:szCs w:val="22"/>
        </w:rPr>
        <w:t>-2</w:t>
      </w:r>
      <w:r>
        <w:rPr>
          <w:rFonts w:asciiTheme="minorHAnsi" w:hAnsiTheme="minorHAnsi" w:cstheme="minorHAnsi"/>
          <w:sz w:val="22"/>
          <w:szCs w:val="22"/>
        </w:rPr>
        <w:t>9</w:t>
      </w:r>
      <w:r w:rsidRPr="00336E87">
        <w:rPr>
          <w:rFonts w:asciiTheme="minorHAnsi" w:hAnsiTheme="minorHAnsi" w:cstheme="minorHAnsi"/>
          <w:sz w:val="22"/>
          <w:szCs w:val="22"/>
        </w:rPr>
        <w:t xml:space="preserve"> </w:t>
      </w:r>
      <w:r w:rsidRPr="008F6338">
        <w:rPr>
          <w:rFonts w:asciiTheme="minorHAnsi" w:hAnsiTheme="minorHAnsi" w:cstheme="minorHAnsi"/>
          <w:sz w:val="22"/>
          <w:szCs w:val="22"/>
        </w:rPr>
        <w:t>(£</w:t>
      </w:r>
      <w:r>
        <w:rPr>
          <w:rFonts w:asciiTheme="minorHAnsi" w:hAnsiTheme="minorHAnsi" w:cstheme="minorHAnsi"/>
          <w:sz w:val="22"/>
          <w:szCs w:val="22"/>
        </w:rPr>
        <w:t>79</w:t>
      </w:r>
      <w:r w:rsidRPr="008F6338">
        <w:rPr>
          <w:rFonts w:asciiTheme="minorHAnsi" w:hAnsiTheme="minorHAnsi" w:cstheme="minorHAnsi"/>
          <w:sz w:val="22"/>
          <w:szCs w:val="22"/>
        </w:rPr>
        <w:t>.</w:t>
      </w:r>
      <w:r>
        <w:rPr>
          <w:rFonts w:asciiTheme="minorHAnsi" w:hAnsiTheme="minorHAnsi" w:cstheme="minorHAnsi"/>
          <w:sz w:val="22"/>
          <w:szCs w:val="22"/>
        </w:rPr>
        <w:t>9</w:t>
      </w:r>
      <w:r w:rsidRPr="008F6338">
        <w:rPr>
          <w:rFonts w:asciiTheme="minorHAnsi" w:hAnsiTheme="minorHAnsi" w:cstheme="minorHAnsi"/>
          <w:sz w:val="22"/>
          <w:szCs w:val="22"/>
        </w:rPr>
        <w:t xml:space="preserve">m </w:t>
      </w:r>
      <w:r w:rsidRPr="00336E87">
        <w:rPr>
          <w:rFonts w:asciiTheme="minorHAnsi" w:hAnsiTheme="minorHAnsi" w:cstheme="minorHAnsi"/>
          <w:sz w:val="22"/>
          <w:szCs w:val="22"/>
        </w:rPr>
        <w:t>including slippage from 202</w:t>
      </w:r>
      <w:r>
        <w:rPr>
          <w:rFonts w:asciiTheme="minorHAnsi" w:hAnsiTheme="minorHAnsi" w:cstheme="minorHAnsi"/>
          <w:sz w:val="22"/>
          <w:szCs w:val="22"/>
        </w:rPr>
        <w:t>3</w:t>
      </w:r>
      <w:r w:rsidRPr="00336E87">
        <w:rPr>
          <w:rFonts w:asciiTheme="minorHAnsi" w:hAnsiTheme="minorHAnsi" w:cstheme="minorHAnsi"/>
          <w:sz w:val="22"/>
          <w:szCs w:val="22"/>
        </w:rPr>
        <w:t>-2</w:t>
      </w:r>
      <w:r>
        <w:rPr>
          <w:rFonts w:asciiTheme="minorHAnsi" w:hAnsiTheme="minorHAnsi" w:cstheme="minorHAnsi"/>
          <w:sz w:val="22"/>
          <w:szCs w:val="22"/>
        </w:rPr>
        <w:t>4</w:t>
      </w:r>
      <w:r w:rsidRPr="00336E87">
        <w:rPr>
          <w:rFonts w:asciiTheme="minorHAnsi" w:hAnsiTheme="minorHAnsi" w:cstheme="minorHAnsi"/>
          <w:sz w:val="22"/>
          <w:szCs w:val="22"/>
        </w:rPr>
        <w:t>).  The major schemes currently planned for this period include:</w:t>
      </w:r>
    </w:p>
    <w:p w14:paraId="2F4F7D2A" w14:textId="77777777" w:rsidR="003A1E20" w:rsidRPr="00336E87" w:rsidRDefault="003A1E20" w:rsidP="003A1E20">
      <w:pPr>
        <w:rPr>
          <w:rFonts w:asciiTheme="minorHAnsi" w:hAnsiTheme="minorHAnsi" w:cstheme="minorHAnsi"/>
          <w:sz w:val="22"/>
          <w:szCs w:val="22"/>
        </w:rPr>
      </w:pPr>
    </w:p>
    <w:tbl>
      <w:tblPr>
        <w:tblStyle w:val="TableGrid1"/>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apital Expenditure Outlook"/>
      </w:tblPr>
      <w:tblGrid>
        <w:gridCol w:w="4606"/>
        <w:gridCol w:w="1351"/>
        <w:gridCol w:w="1352"/>
        <w:gridCol w:w="1411"/>
      </w:tblGrid>
      <w:tr w:rsidR="003A1E20" w:rsidRPr="00336E87" w14:paraId="7D18FBD5" w14:textId="77777777" w:rsidTr="0023744A">
        <w:trPr>
          <w:tblHeader/>
        </w:trPr>
        <w:tc>
          <w:tcPr>
            <w:tcW w:w="4744" w:type="dxa"/>
            <w:shd w:val="clear" w:color="auto" w:fill="auto"/>
          </w:tcPr>
          <w:p w14:paraId="1781784C" w14:textId="77777777" w:rsidR="003A1E20" w:rsidRPr="00336E87" w:rsidRDefault="003A1E20" w:rsidP="0023744A">
            <w:pPr>
              <w:rPr>
                <w:rFonts w:asciiTheme="minorHAnsi" w:hAnsiTheme="minorHAnsi" w:cstheme="minorHAnsi"/>
                <w:b/>
                <w:sz w:val="22"/>
                <w:szCs w:val="22"/>
              </w:rPr>
            </w:pPr>
            <w:r w:rsidRPr="00336E87">
              <w:rPr>
                <w:rFonts w:asciiTheme="minorHAnsi" w:hAnsiTheme="minorHAnsi" w:cstheme="minorHAnsi"/>
                <w:b/>
                <w:sz w:val="22"/>
                <w:szCs w:val="22"/>
              </w:rPr>
              <w:t>Capital Expenditure (Planned)</w:t>
            </w:r>
          </w:p>
        </w:tc>
        <w:tc>
          <w:tcPr>
            <w:tcW w:w="1381" w:type="dxa"/>
            <w:shd w:val="clear" w:color="auto" w:fill="auto"/>
          </w:tcPr>
          <w:p w14:paraId="5CF0AC63" w14:textId="63FB70BE"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8222CD">
              <w:rPr>
                <w:rFonts w:asciiTheme="minorHAnsi" w:hAnsiTheme="minorHAnsi" w:cstheme="minorHAnsi"/>
                <w:b/>
                <w:sz w:val="22"/>
                <w:szCs w:val="22"/>
              </w:rPr>
              <w:t>4</w:t>
            </w:r>
            <w:r w:rsidRPr="00336E87">
              <w:rPr>
                <w:rFonts w:asciiTheme="minorHAnsi" w:hAnsiTheme="minorHAnsi" w:cstheme="minorHAnsi"/>
                <w:b/>
                <w:sz w:val="22"/>
                <w:szCs w:val="22"/>
              </w:rPr>
              <w:t>-2</w:t>
            </w:r>
            <w:r w:rsidR="008222CD">
              <w:rPr>
                <w:rFonts w:asciiTheme="minorHAnsi" w:hAnsiTheme="minorHAnsi" w:cstheme="minorHAnsi"/>
                <w:b/>
                <w:sz w:val="22"/>
                <w:szCs w:val="22"/>
              </w:rPr>
              <w:t>5</w:t>
            </w:r>
          </w:p>
          <w:p w14:paraId="18123553"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382" w:type="dxa"/>
            <w:shd w:val="clear" w:color="auto" w:fill="auto"/>
          </w:tcPr>
          <w:p w14:paraId="0D945F16" w14:textId="72371F0A"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8222CD">
              <w:rPr>
                <w:rFonts w:asciiTheme="minorHAnsi" w:hAnsiTheme="minorHAnsi" w:cstheme="minorHAnsi"/>
                <w:b/>
                <w:sz w:val="22"/>
                <w:szCs w:val="22"/>
              </w:rPr>
              <w:t>5</w:t>
            </w:r>
            <w:r w:rsidRPr="00336E87">
              <w:rPr>
                <w:rFonts w:asciiTheme="minorHAnsi" w:hAnsiTheme="minorHAnsi" w:cstheme="minorHAnsi"/>
                <w:b/>
                <w:sz w:val="22"/>
                <w:szCs w:val="22"/>
              </w:rPr>
              <w:t>-2</w:t>
            </w:r>
            <w:r w:rsidR="008222CD">
              <w:rPr>
                <w:rFonts w:asciiTheme="minorHAnsi" w:hAnsiTheme="minorHAnsi" w:cstheme="minorHAnsi"/>
                <w:b/>
                <w:sz w:val="22"/>
                <w:szCs w:val="22"/>
              </w:rPr>
              <w:t>6</w:t>
            </w:r>
          </w:p>
          <w:p w14:paraId="10108FBC"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439" w:type="dxa"/>
            <w:shd w:val="clear" w:color="auto" w:fill="auto"/>
          </w:tcPr>
          <w:p w14:paraId="6666D05F"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Later</w:t>
            </w:r>
          </w:p>
          <w:p w14:paraId="1154CBBE"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r>
      <w:tr w:rsidR="003A1E20" w:rsidRPr="00336E87" w14:paraId="3274F41C" w14:textId="77777777" w:rsidTr="0023744A">
        <w:tc>
          <w:tcPr>
            <w:tcW w:w="4744" w:type="dxa"/>
            <w:shd w:val="clear" w:color="auto" w:fill="auto"/>
          </w:tcPr>
          <w:p w14:paraId="428202FB"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Ice Skating 2024</w:t>
            </w:r>
          </w:p>
        </w:tc>
        <w:tc>
          <w:tcPr>
            <w:tcW w:w="1381" w:type="dxa"/>
            <w:shd w:val="clear" w:color="auto" w:fill="auto"/>
          </w:tcPr>
          <w:p w14:paraId="10B9208B" w14:textId="5F059B08"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245</w:t>
            </w:r>
          </w:p>
        </w:tc>
        <w:tc>
          <w:tcPr>
            <w:tcW w:w="1382" w:type="dxa"/>
            <w:shd w:val="clear" w:color="auto" w:fill="auto"/>
          </w:tcPr>
          <w:p w14:paraId="2922214E" w14:textId="75197345"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1D6478A4" w14:textId="6C681773"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r>
      <w:tr w:rsidR="003A1E20" w:rsidRPr="00336E87" w14:paraId="09230D8D" w14:textId="77777777" w:rsidTr="0023744A">
        <w:tc>
          <w:tcPr>
            <w:tcW w:w="4744" w:type="dxa"/>
            <w:shd w:val="clear" w:color="auto" w:fill="auto"/>
          </w:tcPr>
          <w:p w14:paraId="4BC5A96B"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Communities’ grants portal</w:t>
            </w:r>
          </w:p>
        </w:tc>
        <w:tc>
          <w:tcPr>
            <w:tcW w:w="1381" w:type="dxa"/>
            <w:shd w:val="clear" w:color="auto" w:fill="auto"/>
          </w:tcPr>
          <w:p w14:paraId="79014024" w14:textId="59FBE693" w:rsidR="003A1E20" w:rsidRPr="00336E87" w:rsidRDefault="008222CD" w:rsidP="0023744A">
            <w:pPr>
              <w:jc w:val="right"/>
              <w:rPr>
                <w:rFonts w:asciiTheme="minorHAnsi" w:hAnsiTheme="minorHAnsi" w:cstheme="minorHAnsi"/>
                <w:sz w:val="22"/>
                <w:szCs w:val="22"/>
              </w:rPr>
            </w:pPr>
            <w:r>
              <w:rPr>
                <w:rFonts w:asciiTheme="minorHAnsi" w:hAnsiTheme="minorHAnsi" w:cstheme="minorHAnsi"/>
                <w:sz w:val="22"/>
                <w:szCs w:val="22"/>
              </w:rPr>
              <w:t>175</w:t>
            </w:r>
          </w:p>
        </w:tc>
        <w:tc>
          <w:tcPr>
            <w:tcW w:w="1382" w:type="dxa"/>
            <w:shd w:val="clear" w:color="auto" w:fill="auto"/>
          </w:tcPr>
          <w:p w14:paraId="40068FDA" w14:textId="4E9D1871" w:rsidR="003A1E20" w:rsidRPr="00336E87" w:rsidRDefault="008222CD" w:rsidP="0023744A">
            <w:pPr>
              <w:jc w:val="right"/>
              <w:rPr>
                <w:rFonts w:asciiTheme="minorHAnsi" w:hAnsiTheme="minorHAnsi" w:cstheme="minorHAnsi"/>
                <w:sz w:val="22"/>
                <w:szCs w:val="22"/>
              </w:rPr>
            </w:pPr>
            <w:r>
              <w:rPr>
                <w:rFonts w:asciiTheme="minorHAnsi" w:hAnsiTheme="minorHAnsi" w:cstheme="minorHAnsi"/>
                <w:sz w:val="22"/>
                <w:szCs w:val="22"/>
              </w:rPr>
              <w:t>175</w:t>
            </w:r>
          </w:p>
        </w:tc>
        <w:tc>
          <w:tcPr>
            <w:tcW w:w="1439" w:type="dxa"/>
            <w:shd w:val="clear" w:color="auto" w:fill="auto"/>
          </w:tcPr>
          <w:p w14:paraId="56C971E4" w14:textId="03D60561" w:rsidR="003A1E20" w:rsidRPr="00336E87" w:rsidRDefault="008222CD" w:rsidP="0023744A">
            <w:pPr>
              <w:jc w:val="right"/>
              <w:rPr>
                <w:rFonts w:asciiTheme="minorHAnsi" w:hAnsiTheme="minorHAnsi" w:cstheme="minorHAnsi"/>
                <w:sz w:val="22"/>
                <w:szCs w:val="22"/>
              </w:rPr>
            </w:pPr>
            <w:r>
              <w:rPr>
                <w:rFonts w:asciiTheme="minorHAnsi" w:hAnsiTheme="minorHAnsi" w:cstheme="minorHAnsi"/>
                <w:sz w:val="22"/>
                <w:szCs w:val="22"/>
              </w:rPr>
              <w:t>525</w:t>
            </w:r>
          </w:p>
        </w:tc>
      </w:tr>
      <w:tr w:rsidR="003A1E20" w:rsidRPr="00336E87" w14:paraId="730E8475" w14:textId="77777777" w:rsidTr="0023744A">
        <w:tc>
          <w:tcPr>
            <w:tcW w:w="4744" w:type="dxa"/>
            <w:shd w:val="clear" w:color="auto" w:fill="auto"/>
          </w:tcPr>
          <w:p w14:paraId="20CB85E8"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Disabled Facilities Grants</w:t>
            </w:r>
          </w:p>
        </w:tc>
        <w:tc>
          <w:tcPr>
            <w:tcW w:w="1381" w:type="dxa"/>
            <w:shd w:val="clear" w:color="auto" w:fill="auto"/>
          </w:tcPr>
          <w:p w14:paraId="3ADCEB26" w14:textId="7D8D2CC5"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1,657</w:t>
            </w:r>
          </w:p>
        </w:tc>
        <w:tc>
          <w:tcPr>
            <w:tcW w:w="1382" w:type="dxa"/>
            <w:shd w:val="clear" w:color="auto" w:fill="auto"/>
          </w:tcPr>
          <w:p w14:paraId="4835F0CA" w14:textId="4E2DF0B7"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1,657</w:t>
            </w:r>
          </w:p>
        </w:tc>
        <w:tc>
          <w:tcPr>
            <w:tcW w:w="1439" w:type="dxa"/>
            <w:shd w:val="clear" w:color="auto" w:fill="auto"/>
          </w:tcPr>
          <w:p w14:paraId="58634302" w14:textId="5847D5B0"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4,972</w:t>
            </w:r>
          </w:p>
        </w:tc>
      </w:tr>
      <w:tr w:rsidR="003A1E20" w:rsidRPr="00336E87" w14:paraId="3AE35C0B" w14:textId="77777777" w:rsidTr="0023744A">
        <w:tc>
          <w:tcPr>
            <w:tcW w:w="4744" w:type="dxa"/>
            <w:shd w:val="clear" w:color="auto" w:fill="auto"/>
          </w:tcPr>
          <w:p w14:paraId="0EFC6974"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Additional Temporary Accommodation</w:t>
            </w:r>
          </w:p>
        </w:tc>
        <w:tc>
          <w:tcPr>
            <w:tcW w:w="1381" w:type="dxa"/>
            <w:shd w:val="clear" w:color="auto" w:fill="auto"/>
          </w:tcPr>
          <w:p w14:paraId="04663ED1" w14:textId="37185637"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1,750</w:t>
            </w:r>
          </w:p>
        </w:tc>
        <w:tc>
          <w:tcPr>
            <w:tcW w:w="1382" w:type="dxa"/>
            <w:shd w:val="clear" w:color="auto" w:fill="auto"/>
          </w:tcPr>
          <w:p w14:paraId="618489D4" w14:textId="3BB057D8"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34A862CF" w14:textId="7726C777"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r>
      <w:tr w:rsidR="003A1E20" w:rsidRPr="00336E87" w14:paraId="4B0B3678" w14:textId="77777777" w:rsidTr="0023744A">
        <w:tc>
          <w:tcPr>
            <w:tcW w:w="4744" w:type="dxa"/>
            <w:shd w:val="clear" w:color="auto" w:fill="auto"/>
          </w:tcPr>
          <w:p w14:paraId="3F4ED85B"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Housing Standards financial assistance</w:t>
            </w:r>
          </w:p>
        </w:tc>
        <w:tc>
          <w:tcPr>
            <w:tcW w:w="1381" w:type="dxa"/>
            <w:shd w:val="clear" w:color="auto" w:fill="auto"/>
          </w:tcPr>
          <w:p w14:paraId="4ECEE40A" w14:textId="5408941B"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160</w:t>
            </w:r>
          </w:p>
        </w:tc>
        <w:tc>
          <w:tcPr>
            <w:tcW w:w="1382" w:type="dxa"/>
            <w:shd w:val="clear" w:color="auto" w:fill="auto"/>
          </w:tcPr>
          <w:p w14:paraId="720F2A52" w14:textId="1F8A428F"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160</w:t>
            </w:r>
          </w:p>
        </w:tc>
        <w:tc>
          <w:tcPr>
            <w:tcW w:w="1439" w:type="dxa"/>
            <w:shd w:val="clear" w:color="auto" w:fill="auto"/>
          </w:tcPr>
          <w:p w14:paraId="4AD7920F" w14:textId="6E873722"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320</w:t>
            </w:r>
          </w:p>
        </w:tc>
      </w:tr>
      <w:tr w:rsidR="003A1E20" w:rsidRPr="00336E87" w14:paraId="3124E090" w14:textId="77777777" w:rsidTr="0023744A">
        <w:tc>
          <w:tcPr>
            <w:tcW w:w="4744" w:type="dxa"/>
            <w:shd w:val="clear" w:color="auto" w:fill="auto"/>
          </w:tcPr>
          <w:p w14:paraId="08357E73"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Community Infrastructure Levy (CIL) Projects</w:t>
            </w:r>
          </w:p>
        </w:tc>
        <w:tc>
          <w:tcPr>
            <w:tcW w:w="1381" w:type="dxa"/>
            <w:shd w:val="clear" w:color="auto" w:fill="auto"/>
          </w:tcPr>
          <w:p w14:paraId="0740C7FD" w14:textId="676E188E"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9,112</w:t>
            </w:r>
          </w:p>
        </w:tc>
        <w:tc>
          <w:tcPr>
            <w:tcW w:w="1382" w:type="dxa"/>
            <w:shd w:val="clear" w:color="auto" w:fill="auto"/>
          </w:tcPr>
          <w:p w14:paraId="5B44EFF4" w14:textId="170605B3"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9,183</w:t>
            </w:r>
          </w:p>
        </w:tc>
        <w:tc>
          <w:tcPr>
            <w:tcW w:w="1439" w:type="dxa"/>
            <w:shd w:val="clear" w:color="auto" w:fill="auto"/>
          </w:tcPr>
          <w:p w14:paraId="7EB64292" w14:textId="0F5F78D7"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13,750</w:t>
            </w:r>
          </w:p>
        </w:tc>
      </w:tr>
      <w:tr w:rsidR="003A1E20" w:rsidRPr="00336E87" w14:paraId="2DCB91D2" w14:textId="77777777" w:rsidTr="0023744A">
        <w:tc>
          <w:tcPr>
            <w:tcW w:w="4744" w:type="dxa"/>
            <w:shd w:val="clear" w:color="auto" w:fill="auto"/>
          </w:tcPr>
          <w:p w14:paraId="6EC7C229"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Beach Management Plan</w:t>
            </w:r>
          </w:p>
        </w:tc>
        <w:tc>
          <w:tcPr>
            <w:tcW w:w="1381" w:type="dxa"/>
            <w:shd w:val="clear" w:color="auto" w:fill="auto"/>
          </w:tcPr>
          <w:p w14:paraId="00709489" w14:textId="0E693829"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250</w:t>
            </w:r>
          </w:p>
        </w:tc>
        <w:tc>
          <w:tcPr>
            <w:tcW w:w="1382" w:type="dxa"/>
            <w:shd w:val="clear" w:color="auto" w:fill="auto"/>
          </w:tcPr>
          <w:p w14:paraId="79FF0623" w14:textId="5110F05F"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250</w:t>
            </w:r>
          </w:p>
        </w:tc>
        <w:tc>
          <w:tcPr>
            <w:tcW w:w="1439" w:type="dxa"/>
            <w:shd w:val="clear" w:color="auto" w:fill="auto"/>
          </w:tcPr>
          <w:p w14:paraId="479B59A9" w14:textId="5883DAE7"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750</w:t>
            </w:r>
          </w:p>
        </w:tc>
      </w:tr>
      <w:tr w:rsidR="003A1E20" w:rsidRPr="00336E87" w14:paraId="388F3CDA" w14:textId="77777777" w:rsidTr="0023744A">
        <w:tc>
          <w:tcPr>
            <w:tcW w:w="4744" w:type="dxa"/>
            <w:shd w:val="clear" w:color="auto" w:fill="auto"/>
          </w:tcPr>
          <w:p w14:paraId="75A5EE91"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Vehicle Incursion Deterrent Measures</w:t>
            </w:r>
          </w:p>
        </w:tc>
        <w:tc>
          <w:tcPr>
            <w:tcW w:w="1381" w:type="dxa"/>
            <w:shd w:val="clear" w:color="auto" w:fill="auto"/>
          </w:tcPr>
          <w:p w14:paraId="79BE233D" w14:textId="35181D23"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1,641</w:t>
            </w:r>
          </w:p>
        </w:tc>
        <w:tc>
          <w:tcPr>
            <w:tcW w:w="1382" w:type="dxa"/>
            <w:shd w:val="clear" w:color="auto" w:fill="auto"/>
          </w:tcPr>
          <w:p w14:paraId="0E5AD107" w14:textId="1578752F"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4D11A261" w14:textId="49344BC3"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r>
      <w:tr w:rsidR="003A1E20" w:rsidRPr="00336E87" w14:paraId="293767CD" w14:textId="77777777" w:rsidTr="0023744A">
        <w:tc>
          <w:tcPr>
            <w:tcW w:w="4744" w:type="dxa"/>
            <w:shd w:val="clear" w:color="auto" w:fill="auto"/>
          </w:tcPr>
          <w:p w14:paraId="6A1E5A53"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lastRenderedPageBreak/>
              <w:t>Depot - Weekly Food Waste Collections</w:t>
            </w:r>
          </w:p>
        </w:tc>
        <w:tc>
          <w:tcPr>
            <w:tcW w:w="1381" w:type="dxa"/>
            <w:shd w:val="clear" w:color="auto" w:fill="auto"/>
          </w:tcPr>
          <w:p w14:paraId="297C07E8" w14:textId="3F85BA9A"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2,599</w:t>
            </w:r>
          </w:p>
        </w:tc>
        <w:tc>
          <w:tcPr>
            <w:tcW w:w="1382" w:type="dxa"/>
            <w:shd w:val="clear" w:color="auto" w:fill="auto"/>
          </w:tcPr>
          <w:p w14:paraId="16481C63" w14:textId="08546A22"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6775B1EB" w14:textId="29785911"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r>
      <w:tr w:rsidR="003A1E20" w:rsidRPr="00336E87" w14:paraId="20A34906" w14:textId="77777777" w:rsidTr="0023744A">
        <w:tc>
          <w:tcPr>
            <w:tcW w:w="4744" w:type="dxa"/>
            <w:shd w:val="clear" w:color="auto" w:fill="auto"/>
          </w:tcPr>
          <w:p w14:paraId="4D95FEBC" w14:textId="77777777" w:rsidR="003A1E20" w:rsidRPr="00A47A96" w:rsidRDefault="003A1E20" w:rsidP="0023744A">
            <w:pPr>
              <w:rPr>
                <w:rFonts w:asciiTheme="minorHAnsi" w:hAnsiTheme="minorHAnsi" w:cstheme="minorHAnsi"/>
                <w:sz w:val="22"/>
                <w:szCs w:val="22"/>
              </w:rPr>
            </w:pPr>
            <w:r>
              <w:rPr>
                <w:rFonts w:asciiTheme="minorHAnsi" w:hAnsiTheme="minorHAnsi" w:cstheme="minorHAnsi"/>
                <w:sz w:val="22"/>
                <w:szCs w:val="22"/>
              </w:rPr>
              <w:t>UKSPF</w:t>
            </w:r>
          </w:p>
        </w:tc>
        <w:tc>
          <w:tcPr>
            <w:tcW w:w="1381" w:type="dxa"/>
            <w:shd w:val="clear" w:color="auto" w:fill="auto"/>
          </w:tcPr>
          <w:p w14:paraId="0E5A5548" w14:textId="1958F04B"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1,222</w:t>
            </w:r>
          </w:p>
        </w:tc>
        <w:tc>
          <w:tcPr>
            <w:tcW w:w="1382" w:type="dxa"/>
            <w:shd w:val="clear" w:color="auto" w:fill="auto"/>
          </w:tcPr>
          <w:p w14:paraId="3A865C9C" w14:textId="04072632"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4F9BA204" w14:textId="21510171"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r>
      <w:tr w:rsidR="003A1E20" w:rsidRPr="00336E87" w14:paraId="7682B1C5" w14:textId="77777777" w:rsidTr="0023744A">
        <w:tc>
          <w:tcPr>
            <w:tcW w:w="4744" w:type="dxa"/>
            <w:shd w:val="clear" w:color="auto" w:fill="auto"/>
          </w:tcPr>
          <w:p w14:paraId="33352F4A" w14:textId="77777777" w:rsidR="003A1E20" w:rsidRPr="00A47A96" w:rsidRDefault="003A1E20" w:rsidP="0023744A">
            <w:pPr>
              <w:rPr>
                <w:rFonts w:asciiTheme="minorHAnsi" w:hAnsiTheme="minorHAnsi" w:cstheme="minorHAnsi"/>
                <w:sz w:val="22"/>
                <w:szCs w:val="22"/>
              </w:rPr>
            </w:pPr>
            <w:r>
              <w:rPr>
                <w:rFonts w:asciiTheme="minorHAnsi" w:hAnsiTheme="minorHAnsi" w:cstheme="minorHAnsi"/>
                <w:sz w:val="22"/>
                <w:szCs w:val="22"/>
              </w:rPr>
              <w:t>Leisure Centres</w:t>
            </w:r>
          </w:p>
        </w:tc>
        <w:tc>
          <w:tcPr>
            <w:tcW w:w="1381" w:type="dxa"/>
            <w:shd w:val="clear" w:color="auto" w:fill="auto"/>
          </w:tcPr>
          <w:p w14:paraId="1A6407FF" w14:textId="3BB10526"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382" w:type="dxa"/>
            <w:shd w:val="clear" w:color="auto" w:fill="auto"/>
          </w:tcPr>
          <w:p w14:paraId="0A937A83" w14:textId="2FE43072"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160</w:t>
            </w:r>
          </w:p>
        </w:tc>
        <w:tc>
          <w:tcPr>
            <w:tcW w:w="1439" w:type="dxa"/>
            <w:shd w:val="clear" w:color="auto" w:fill="auto"/>
          </w:tcPr>
          <w:p w14:paraId="56CFA1E5" w14:textId="28BC8A89"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2,536</w:t>
            </w:r>
          </w:p>
        </w:tc>
      </w:tr>
      <w:tr w:rsidR="003A1E20" w:rsidRPr="00336E87" w14:paraId="09155E40" w14:textId="77777777" w:rsidTr="0023744A">
        <w:tc>
          <w:tcPr>
            <w:tcW w:w="4744" w:type="dxa"/>
            <w:shd w:val="clear" w:color="auto" w:fill="auto"/>
          </w:tcPr>
          <w:p w14:paraId="0EEABBC5"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Public Convenience Refurbishment programme</w:t>
            </w:r>
          </w:p>
        </w:tc>
        <w:tc>
          <w:tcPr>
            <w:tcW w:w="1381" w:type="dxa"/>
            <w:shd w:val="clear" w:color="auto" w:fill="auto"/>
          </w:tcPr>
          <w:p w14:paraId="5E3228F1" w14:textId="28E59695"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488</w:t>
            </w:r>
          </w:p>
        </w:tc>
        <w:tc>
          <w:tcPr>
            <w:tcW w:w="1382" w:type="dxa"/>
            <w:shd w:val="clear" w:color="auto" w:fill="auto"/>
          </w:tcPr>
          <w:p w14:paraId="45597E1E" w14:textId="33973290"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80</w:t>
            </w:r>
          </w:p>
        </w:tc>
        <w:tc>
          <w:tcPr>
            <w:tcW w:w="1439" w:type="dxa"/>
            <w:shd w:val="clear" w:color="auto" w:fill="auto"/>
          </w:tcPr>
          <w:p w14:paraId="15481334" w14:textId="11A4B046"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225</w:t>
            </w:r>
          </w:p>
        </w:tc>
      </w:tr>
      <w:tr w:rsidR="003A1E20" w:rsidRPr="00336E87" w14:paraId="628D00EA" w14:textId="77777777" w:rsidTr="0023744A">
        <w:tc>
          <w:tcPr>
            <w:tcW w:w="4744" w:type="dxa"/>
            <w:shd w:val="clear" w:color="auto" w:fill="auto"/>
          </w:tcPr>
          <w:p w14:paraId="13CD851C"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Vehicle Replacement Programme</w:t>
            </w:r>
          </w:p>
        </w:tc>
        <w:tc>
          <w:tcPr>
            <w:tcW w:w="1381" w:type="dxa"/>
            <w:shd w:val="clear" w:color="auto" w:fill="auto"/>
          </w:tcPr>
          <w:p w14:paraId="4E783E11" w14:textId="5A7C4B41"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1,698</w:t>
            </w:r>
          </w:p>
        </w:tc>
        <w:tc>
          <w:tcPr>
            <w:tcW w:w="1382" w:type="dxa"/>
            <w:shd w:val="clear" w:color="auto" w:fill="auto"/>
          </w:tcPr>
          <w:p w14:paraId="75F1E32C" w14:textId="612E8533"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582</w:t>
            </w:r>
          </w:p>
        </w:tc>
        <w:tc>
          <w:tcPr>
            <w:tcW w:w="1439" w:type="dxa"/>
            <w:shd w:val="clear" w:color="auto" w:fill="auto"/>
          </w:tcPr>
          <w:p w14:paraId="5BA4F662" w14:textId="0370B338"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3,471</w:t>
            </w:r>
          </w:p>
        </w:tc>
      </w:tr>
      <w:tr w:rsidR="003A1E20" w:rsidRPr="00336E87" w14:paraId="3B6410CF" w14:textId="77777777" w:rsidTr="0023744A">
        <w:tc>
          <w:tcPr>
            <w:tcW w:w="4744" w:type="dxa"/>
            <w:shd w:val="clear" w:color="auto" w:fill="auto"/>
          </w:tcPr>
          <w:p w14:paraId="5668FFC0" w14:textId="77777777" w:rsidR="003A1E20" w:rsidRPr="00A47A96" w:rsidRDefault="003A1E20" w:rsidP="0023744A">
            <w:pPr>
              <w:rPr>
                <w:rFonts w:asciiTheme="minorHAnsi" w:hAnsiTheme="minorHAnsi" w:cstheme="minorHAnsi"/>
                <w:sz w:val="22"/>
                <w:szCs w:val="22"/>
              </w:rPr>
            </w:pPr>
            <w:r w:rsidRPr="00A47A96">
              <w:rPr>
                <w:rFonts w:asciiTheme="minorHAnsi" w:hAnsiTheme="minorHAnsi" w:cstheme="minorHAnsi"/>
                <w:sz w:val="22"/>
                <w:szCs w:val="22"/>
              </w:rPr>
              <w:t>Playground Replacement Programme</w:t>
            </w:r>
          </w:p>
        </w:tc>
        <w:tc>
          <w:tcPr>
            <w:tcW w:w="1381" w:type="dxa"/>
            <w:shd w:val="clear" w:color="auto" w:fill="auto"/>
          </w:tcPr>
          <w:p w14:paraId="1528546D" w14:textId="339AADD2"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814</w:t>
            </w:r>
          </w:p>
        </w:tc>
        <w:tc>
          <w:tcPr>
            <w:tcW w:w="1382" w:type="dxa"/>
            <w:shd w:val="clear" w:color="auto" w:fill="auto"/>
          </w:tcPr>
          <w:p w14:paraId="473B8DBF" w14:textId="500B2D00" w:rsidR="003A1E20"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c>
          <w:tcPr>
            <w:tcW w:w="1439" w:type="dxa"/>
            <w:shd w:val="clear" w:color="auto" w:fill="auto"/>
          </w:tcPr>
          <w:p w14:paraId="52B9C269" w14:textId="57CA3F6D" w:rsidR="003A1E20" w:rsidRPr="00304F39" w:rsidRDefault="008222CD" w:rsidP="0023744A">
            <w:pPr>
              <w:jc w:val="right"/>
              <w:rPr>
                <w:rFonts w:asciiTheme="minorHAnsi" w:hAnsiTheme="minorHAnsi" w:cstheme="minorHAnsi"/>
                <w:sz w:val="22"/>
                <w:szCs w:val="22"/>
              </w:rPr>
            </w:pPr>
            <w:r>
              <w:rPr>
                <w:rFonts w:asciiTheme="minorHAnsi" w:hAnsiTheme="minorHAnsi" w:cstheme="minorHAnsi"/>
                <w:sz w:val="22"/>
                <w:szCs w:val="22"/>
              </w:rPr>
              <w:t>0</w:t>
            </w:r>
          </w:p>
        </w:tc>
      </w:tr>
    </w:tbl>
    <w:p w14:paraId="08E5A6CD" w14:textId="77777777" w:rsidR="003A1E20" w:rsidRPr="00B01EDA" w:rsidRDefault="003A1E20" w:rsidP="003A1E20">
      <w:pPr>
        <w:rPr>
          <w:rFonts w:asciiTheme="minorHAnsi" w:hAnsiTheme="minorHAnsi" w:cstheme="minorHAnsi"/>
          <w:sz w:val="22"/>
          <w:szCs w:val="22"/>
          <w:highlight w:val="yellow"/>
        </w:rPr>
      </w:pPr>
    </w:p>
    <w:p w14:paraId="6D3CB287" w14:textId="77777777" w:rsidR="003A1E20" w:rsidRPr="00B01EDA" w:rsidRDefault="003A1E20" w:rsidP="003A1E20">
      <w:pPr>
        <w:rPr>
          <w:rFonts w:asciiTheme="minorHAnsi" w:hAnsiTheme="minorHAnsi" w:cstheme="minorHAnsi"/>
          <w:sz w:val="22"/>
          <w:szCs w:val="22"/>
        </w:rPr>
      </w:pPr>
      <w:r w:rsidRPr="00482751">
        <w:rPr>
          <w:rFonts w:asciiTheme="minorHAnsi" w:hAnsiTheme="minorHAnsi" w:cstheme="minorHAnsi"/>
          <w:sz w:val="22"/>
          <w:szCs w:val="22"/>
        </w:rPr>
        <w:t xml:space="preserve">The capital programme is an estimate of the scheme’s likely cost, and is always subject to amendment if, for example, a scheme cost is higher than anticipated. Due to its nature the capital programme is constantly changing, so the resource position is regularly updated and monitored to ensure that the programme remains affordable. This is an important consideration </w:t>
      </w:r>
      <w:r>
        <w:rPr>
          <w:rFonts w:asciiTheme="minorHAnsi" w:hAnsiTheme="minorHAnsi" w:cstheme="minorHAnsi"/>
          <w:sz w:val="22"/>
          <w:szCs w:val="22"/>
        </w:rPr>
        <w:t>as</w:t>
      </w:r>
      <w:r w:rsidRPr="00482751">
        <w:rPr>
          <w:rFonts w:asciiTheme="minorHAnsi" w:hAnsiTheme="minorHAnsi" w:cstheme="minorHAnsi"/>
          <w:sz w:val="22"/>
          <w:szCs w:val="22"/>
        </w:rPr>
        <w:t xml:space="preserve"> inflationary pressures may have a fundamental impact on the Council’s future corporate objectives and the resources available for capital investment.</w:t>
      </w:r>
      <w:r>
        <w:rPr>
          <w:rFonts w:asciiTheme="minorHAnsi" w:hAnsiTheme="minorHAnsi" w:cstheme="minorHAnsi"/>
          <w:sz w:val="22"/>
          <w:szCs w:val="22"/>
        </w:rPr>
        <w:t xml:space="preserve"> The statement for estimating available resources for investment is reviewed and updated regularly throughout the financial year in line with the Council’s key financial principles. </w:t>
      </w:r>
    </w:p>
    <w:p w14:paraId="4C99DDC1" w14:textId="77777777" w:rsidR="003A1E20" w:rsidRPr="00B01EDA" w:rsidRDefault="003A1E20" w:rsidP="003A1E20">
      <w:pPr>
        <w:rPr>
          <w:rFonts w:asciiTheme="minorHAnsi" w:hAnsiTheme="minorHAnsi" w:cstheme="minorHAnsi"/>
          <w:sz w:val="22"/>
          <w:szCs w:val="22"/>
        </w:rPr>
      </w:pPr>
    </w:p>
    <w:p w14:paraId="45DD0091"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The Council is currently debt free and fully funds its capital programme and asset replacement programme from its own resources i.e. capital receipts and revenue reserves, plus grants and contributions from third parties and via Council Tax for the asset replacement programme. In the medium term this position is not expected to change.</w:t>
      </w:r>
    </w:p>
    <w:p w14:paraId="4A6B9125" w14:textId="77777777" w:rsidR="003A1E20" w:rsidRPr="00B01EDA" w:rsidRDefault="003A1E20" w:rsidP="003A1E20">
      <w:pPr>
        <w:rPr>
          <w:rFonts w:asciiTheme="minorHAnsi" w:hAnsiTheme="minorHAnsi" w:cstheme="minorHAnsi"/>
          <w:sz w:val="22"/>
          <w:szCs w:val="22"/>
        </w:rPr>
      </w:pPr>
    </w:p>
    <w:p w14:paraId="1BAC0372" w14:textId="3A498C67" w:rsidR="003A1E20" w:rsidRPr="00B01EDA" w:rsidRDefault="003A1E20" w:rsidP="003A1E20">
      <w:pPr>
        <w:rPr>
          <w:rFonts w:asciiTheme="minorHAnsi" w:hAnsiTheme="minorHAnsi" w:cstheme="minorHAnsi"/>
          <w:b/>
          <w:sz w:val="22"/>
          <w:szCs w:val="22"/>
        </w:rPr>
      </w:pPr>
      <w:r w:rsidRPr="00A341DA">
        <w:rPr>
          <w:rFonts w:asciiTheme="minorHAnsi" w:hAnsiTheme="minorHAnsi" w:cstheme="minorHAnsi"/>
          <w:b/>
          <w:sz w:val="22"/>
          <w:szCs w:val="22"/>
        </w:rPr>
        <w:t>Revenue Expenditure 202</w:t>
      </w:r>
      <w:r w:rsidR="007F7AB0">
        <w:rPr>
          <w:rFonts w:asciiTheme="minorHAnsi" w:hAnsiTheme="minorHAnsi" w:cstheme="minorHAnsi"/>
          <w:b/>
          <w:sz w:val="22"/>
          <w:szCs w:val="22"/>
        </w:rPr>
        <w:t>3</w:t>
      </w:r>
      <w:r w:rsidR="00013FE9">
        <w:rPr>
          <w:rFonts w:asciiTheme="minorHAnsi" w:hAnsiTheme="minorHAnsi" w:cstheme="minorHAnsi"/>
          <w:b/>
          <w:sz w:val="22"/>
          <w:szCs w:val="22"/>
        </w:rPr>
        <w:t>-24</w:t>
      </w:r>
    </w:p>
    <w:p w14:paraId="310CFF70" w14:textId="77777777" w:rsidR="003A1E20" w:rsidRPr="00B01EDA" w:rsidRDefault="003A1E20" w:rsidP="003A1E20">
      <w:pPr>
        <w:rPr>
          <w:rFonts w:asciiTheme="minorHAnsi" w:hAnsiTheme="minorHAnsi" w:cstheme="minorHAnsi"/>
          <w:sz w:val="22"/>
          <w:szCs w:val="22"/>
        </w:rPr>
      </w:pPr>
    </w:p>
    <w:p w14:paraId="5AB0290D"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The Council’s main elements of cash flow for revenue activities are set out below:</w:t>
      </w:r>
    </w:p>
    <w:tbl>
      <w:tblPr>
        <w:tblStyle w:val="TableGrid"/>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Revenue inflows and outflows "/>
        <w:tblDescription w:val="A table to demonstrate the main cash flow elements for the Council's in year revenue activities "/>
      </w:tblPr>
      <w:tblGrid>
        <w:gridCol w:w="1738"/>
        <w:gridCol w:w="1739"/>
        <w:gridCol w:w="1729"/>
        <w:gridCol w:w="1598"/>
        <w:gridCol w:w="1926"/>
      </w:tblGrid>
      <w:tr w:rsidR="003A1E20" w:rsidRPr="00B01EDA" w14:paraId="7FC3A06A" w14:textId="77777777" w:rsidTr="0023744A">
        <w:trPr>
          <w:trHeight w:val="521"/>
          <w:tblHeader/>
        </w:trPr>
        <w:tc>
          <w:tcPr>
            <w:tcW w:w="8730" w:type="dxa"/>
            <w:gridSpan w:val="5"/>
            <w:vAlign w:val="center"/>
          </w:tcPr>
          <w:p w14:paraId="3323CEDC" w14:textId="77777777" w:rsidR="003A1E20" w:rsidRPr="00B01EDA" w:rsidRDefault="003A1E20" w:rsidP="0023744A">
            <w:pPr>
              <w:rPr>
                <w:rFonts w:asciiTheme="minorHAnsi" w:hAnsiTheme="minorHAnsi" w:cstheme="minorHAnsi"/>
                <w:b/>
                <w:sz w:val="22"/>
                <w:szCs w:val="22"/>
              </w:rPr>
            </w:pPr>
            <w:r w:rsidRPr="00B01EDA">
              <w:rPr>
                <w:rFonts w:asciiTheme="minorHAnsi" w:hAnsiTheme="minorHAnsi" w:cstheme="minorHAnsi"/>
                <w:b/>
                <w:sz w:val="22"/>
                <w:szCs w:val="22"/>
              </w:rPr>
              <w:t>Revenue Inflows and Outflows</w:t>
            </w:r>
          </w:p>
        </w:tc>
      </w:tr>
      <w:tr w:rsidR="00EB42B4" w:rsidRPr="00B01EDA" w14:paraId="0C7DBA85" w14:textId="77777777" w:rsidTr="00336287">
        <w:trPr>
          <w:trHeight w:val="1230"/>
        </w:trPr>
        <w:tc>
          <w:tcPr>
            <w:tcW w:w="3477" w:type="dxa"/>
            <w:gridSpan w:val="2"/>
            <w:tcBorders>
              <w:top w:val="single" w:sz="4" w:space="0" w:color="7030A0"/>
              <w:left w:val="single" w:sz="4" w:space="0" w:color="7030A0"/>
            </w:tcBorders>
            <w:vAlign w:val="center"/>
          </w:tcPr>
          <w:p w14:paraId="0353912F"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Council Tax including Parishes</w:t>
            </w:r>
          </w:p>
          <w:p w14:paraId="56922689" w14:textId="1402E88A" w:rsidR="00EB42B4" w:rsidRPr="00A341DA" w:rsidRDefault="00EB42B4" w:rsidP="0023744A">
            <w:pPr>
              <w:jc w:val="center"/>
              <w:rPr>
                <w:rFonts w:asciiTheme="minorHAnsi" w:hAnsiTheme="minorHAnsi" w:cstheme="minorHAnsi"/>
                <w:sz w:val="22"/>
                <w:szCs w:val="22"/>
              </w:rPr>
            </w:pPr>
            <w:r>
              <w:rPr>
                <w:rFonts w:asciiTheme="minorHAnsi" w:hAnsiTheme="minorHAnsi" w:cstheme="minorHAnsi"/>
                <w:sz w:val="22"/>
                <w:szCs w:val="22"/>
              </w:rPr>
              <w:t xml:space="preserve">and </w:t>
            </w:r>
            <w:r w:rsidRPr="00A341DA">
              <w:rPr>
                <w:rFonts w:asciiTheme="minorHAnsi" w:hAnsiTheme="minorHAnsi" w:cstheme="minorHAnsi"/>
                <w:sz w:val="22"/>
                <w:szCs w:val="22"/>
              </w:rPr>
              <w:t>Business Rates</w:t>
            </w:r>
          </w:p>
          <w:p w14:paraId="3FDD47BC" w14:textId="06074642"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Pr>
                <w:rFonts w:asciiTheme="minorHAnsi" w:hAnsiTheme="minorHAnsi" w:cstheme="minorHAnsi"/>
                <w:sz w:val="22"/>
                <w:szCs w:val="22"/>
              </w:rPr>
              <w:t>14</w:t>
            </w:r>
            <w:r w:rsidRPr="00A341DA">
              <w:rPr>
                <w:rFonts w:asciiTheme="minorHAnsi" w:hAnsiTheme="minorHAnsi" w:cstheme="minorHAnsi"/>
                <w:sz w:val="22"/>
                <w:szCs w:val="22"/>
              </w:rPr>
              <w:t>m</w:t>
            </w:r>
          </w:p>
        </w:tc>
        <w:tc>
          <w:tcPr>
            <w:tcW w:w="1729" w:type="dxa"/>
            <w:vAlign w:val="center"/>
          </w:tcPr>
          <w:p w14:paraId="2715DBB4"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Fees and charges</w:t>
            </w:r>
          </w:p>
          <w:p w14:paraId="0C9A4B28" w14:textId="74C08EAD"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Pr>
                <w:rFonts w:asciiTheme="minorHAnsi" w:hAnsiTheme="minorHAnsi" w:cstheme="minorHAnsi"/>
                <w:sz w:val="22"/>
                <w:szCs w:val="22"/>
              </w:rPr>
              <w:t>22</w:t>
            </w:r>
            <w:r w:rsidRPr="00A341DA">
              <w:rPr>
                <w:rFonts w:asciiTheme="minorHAnsi" w:hAnsiTheme="minorHAnsi" w:cstheme="minorHAnsi"/>
                <w:sz w:val="22"/>
                <w:szCs w:val="22"/>
              </w:rPr>
              <w:t>m</w:t>
            </w:r>
          </w:p>
        </w:tc>
        <w:tc>
          <w:tcPr>
            <w:tcW w:w="1598" w:type="dxa"/>
            <w:vAlign w:val="center"/>
          </w:tcPr>
          <w:p w14:paraId="1641EAF1"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Grant, contributions, and subsidies</w:t>
            </w:r>
          </w:p>
          <w:p w14:paraId="79DED5DF"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Pr>
                <w:rFonts w:asciiTheme="minorHAnsi" w:hAnsiTheme="minorHAnsi" w:cstheme="minorHAnsi"/>
                <w:sz w:val="22"/>
                <w:szCs w:val="22"/>
              </w:rPr>
              <w:t>46</w:t>
            </w:r>
            <w:r w:rsidRPr="00A341DA">
              <w:rPr>
                <w:rFonts w:asciiTheme="minorHAnsi" w:hAnsiTheme="minorHAnsi" w:cstheme="minorHAnsi"/>
                <w:sz w:val="22"/>
                <w:szCs w:val="22"/>
              </w:rPr>
              <w:t>m</w:t>
            </w:r>
          </w:p>
        </w:tc>
        <w:tc>
          <w:tcPr>
            <w:tcW w:w="1926" w:type="dxa"/>
            <w:tcBorders>
              <w:top w:val="single" w:sz="4" w:space="0" w:color="7030A0"/>
              <w:right w:val="single" w:sz="4" w:space="0" w:color="7030A0"/>
            </w:tcBorders>
            <w:vAlign w:val="center"/>
          </w:tcPr>
          <w:p w14:paraId="74BFC04C"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Other</w:t>
            </w:r>
          </w:p>
          <w:p w14:paraId="7B412036" w14:textId="047C6E0C"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Pr>
                <w:rFonts w:asciiTheme="minorHAnsi" w:hAnsiTheme="minorHAnsi" w:cstheme="minorHAnsi"/>
                <w:sz w:val="22"/>
                <w:szCs w:val="22"/>
              </w:rPr>
              <w:t>9</w:t>
            </w:r>
            <w:r w:rsidRPr="00A341DA">
              <w:rPr>
                <w:rFonts w:asciiTheme="minorHAnsi" w:hAnsiTheme="minorHAnsi" w:cstheme="minorHAnsi"/>
                <w:sz w:val="22"/>
                <w:szCs w:val="22"/>
              </w:rPr>
              <w:t>m</w:t>
            </w:r>
          </w:p>
        </w:tc>
      </w:tr>
      <w:tr w:rsidR="003A1E20" w:rsidRPr="00B01EDA" w14:paraId="36D7AEB1" w14:textId="77777777" w:rsidTr="0023744A">
        <w:trPr>
          <w:trHeight w:val="553"/>
        </w:trPr>
        <w:tc>
          <w:tcPr>
            <w:tcW w:w="8730" w:type="dxa"/>
            <w:gridSpan w:val="5"/>
            <w:tcBorders>
              <w:top w:val="single" w:sz="4" w:space="0" w:color="7030A0"/>
              <w:left w:val="single" w:sz="4" w:space="0" w:color="7030A0"/>
              <w:right w:val="single" w:sz="4" w:space="0" w:color="7030A0"/>
            </w:tcBorders>
            <w:vAlign w:val="center"/>
          </w:tcPr>
          <w:p w14:paraId="4E694061" w14:textId="2A9165CB" w:rsidR="003A1E20" w:rsidRPr="00A341DA" w:rsidRDefault="003A1E20" w:rsidP="0023744A">
            <w:pPr>
              <w:jc w:val="center"/>
              <w:rPr>
                <w:rFonts w:asciiTheme="minorHAnsi" w:hAnsiTheme="minorHAnsi" w:cstheme="minorHAnsi"/>
                <w:sz w:val="22"/>
                <w:szCs w:val="22"/>
              </w:rPr>
            </w:pPr>
            <w:r w:rsidRPr="00A341DA">
              <w:rPr>
                <w:rFonts w:asciiTheme="minorHAnsi" w:hAnsiTheme="minorHAnsi" w:cstheme="minorHAnsi"/>
                <w:sz w:val="22"/>
                <w:szCs w:val="22"/>
              </w:rPr>
              <w:t>Total Resources £</w:t>
            </w:r>
            <w:r>
              <w:rPr>
                <w:rFonts w:asciiTheme="minorHAnsi" w:hAnsiTheme="minorHAnsi" w:cstheme="minorHAnsi"/>
                <w:sz w:val="22"/>
                <w:szCs w:val="22"/>
              </w:rPr>
              <w:t>9</w:t>
            </w:r>
            <w:r w:rsidR="00EB42B4">
              <w:rPr>
                <w:rFonts w:asciiTheme="minorHAnsi" w:hAnsiTheme="minorHAnsi" w:cstheme="minorHAnsi"/>
                <w:sz w:val="22"/>
                <w:szCs w:val="22"/>
              </w:rPr>
              <w:t>1</w:t>
            </w:r>
            <w:r w:rsidRPr="00A341DA">
              <w:rPr>
                <w:rFonts w:asciiTheme="minorHAnsi" w:hAnsiTheme="minorHAnsi" w:cstheme="minorHAnsi"/>
                <w:sz w:val="22"/>
                <w:szCs w:val="22"/>
              </w:rPr>
              <w:t>m</w:t>
            </w:r>
          </w:p>
        </w:tc>
      </w:tr>
      <w:tr w:rsidR="003A1E20" w:rsidRPr="00E629CB" w14:paraId="404600E4" w14:textId="77777777" w:rsidTr="0023744A">
        <w:trPr>
          <w:trHeight w:val="660"/>
        </w:trPr>
        <w:tc>
          <w:tcPr>
            <w:tcW w:w="3477" w:type="dxa"/>
            <w:gridSpan w:val="2"/>
            <w:tcBorders>
              <w:top w:val="single" w:sz="4" w:space="0" w:color="7030A0"/>
              <w:left w:val="single" w:sz="4" w:space="0" w:color="7030A0"/>
            </w:tcBorders>
            <w:vAlign w:val="center"/>
          </w:tcPr>
          <w:p w14:paraId="0B5593E5"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Paid to others</w:t>
            </w:r>
          </w:p>
          <w:p w14:paraId="6D1778A1"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£28m</w:t>
            </w:r>
          </w:p>
        </w:tc>
        <w:tc>
          <w:tcPr>
            <w:tcW w:w="5253" w:type="dxa"/>
            <w:gridSpan w:val="3"/>
            <w:tcBorders>
              <w:top w:val="single" w:sz="4" w:space="0" w:color="7030A0"/>
              <w:right w:val="single" w:sz="4" w:space="0" w:color="7030A0"/>
            </w:tcBorders>
            <w:vAlign w:val="center"/>
          </w:tcPr>
          <w:p w14:paraId="387B9A6C"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Providing local Services</w:t>
            </w:r>
          </w:p>
          <w:p w14:paraId="78DFE44B" w14:textId="05DA4DC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C70DB2" w:rsidRPr="00E629CB">
              <w:rPr>
                <w:rFonts w:asciiTheme="minorHAnsi" w:hAnsiTheme="minorHAnsi" w:cstheme="minorHAnsi"/>
                <w:sz w:val="22"/>
                <w:szCs w:val="22"/>
              </w:rPr>
              <w:t>54</w:t>
            </w:r>
            <w:r w:rsidRPr="00E629CB">
              <w:rPr>
                <w:rFonts w:asciiTheme="minorHAnsi" w:hAnsiTheme="minorHAnsi" w:cstheme="minorHAnsi"/>
                <w:sz w:val="22"/>
                <w:szCs w:val="22"/>
              </w:rPr>
              <w:t>m</w:t>
            </w:r>
          </w:p>
        </w:tc>
      </w:tr>
      <w:tr w:rsidR="003A1E20" w:rsidRPr="00E629CB" w14:paraId="40279F9B" w14:textId="77777777" w:rsidTr="0023744A">
        <w:trPr>
          <w:trHeight w:val="981"/>
        </w:trPr>
        <w:tc>
          <w:tcPr>
            <w:tcW w:w="1738" w:type="dxa"/>
            <w:tcBorders>
              <w:top w:val="single" w:sz="4" w:space="0" w:color="7030A0"/>
              <w:left w:val="single" w:sz="4" w:space="0" w:color="7030A0"/>
              <w:bottom w:val="single" w:sz="4" w:space="0" w:color="7030A0"/>
            </w:tcBorders>
            <w:vAlign w:val="center"/>
          </w:tcPr>
          <w:p w14:paraId="589CF72E"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Parish Council Precepts</w:t>
            </w:r>
          </w:p>
          <w:p w14:paraId="18C37D13"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£4m</w:t>
            </w:r>
          </w:p>
        </w:tc>
        <w:tc>
          <w:tcPr>
            <w:tcW w:w="1739" w:type="dxa"/>
            <w:vAlign w:val="center"/>
          </w:tcPr>
          <w:p w14:paraId="1EA201D2"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Housing Benefits and Subsidies</w:t>
            </w:r>
          </w:p>
          <w:p w14:paraId="482C8671"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£24m</w:t>
            </w:r>
          </w:p>
        </w:tc>
        <w:tc>
          <w:tcPr>
            <w:tcW w:w="1729" w:type="dxa"/>
            <w:vAlign w:val="center"/>
          </w:tcPr>
          <w:p w14:paraId="6F2E7CE2"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Staffing costs</w:t>
            </w:r>
          </w:p>
          <w:p w14:paraId="6579D027" w14:textId="5300F0F9"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EB42B4" w:rsidRPr="00E629CB">
              <w:rPr>
                <w:rFonts w:asciiTheme="minorHAnsi" w:hAnsiTheme="minorHAnsi" w:cstheme="minorHAnsi"/>
                <w:sz w:val="22"/>
                <w:szCs w:val="22"/>
              </w:rPr>
              <w:t>25</w:t>
            </w:r>
            <w:r w:rsidRPr="00E629CB">
              <w:rPr>
                <w:rFonts w:asciiTheme="minorHAnsi" w:hAnsiTheme="minorHAnsi" w:cstheme="minorHAnsi"/>
                <w:sz w:val="22"/>
                <w:szCs w:val="22"/>
              </w:rPr>
              <w:t>m</w:t>
            </w:r>
          </w:p>
        </w:tc>
        <w:tc>
          <w:tcPr>
            <w:tcW w:w="1598" w:type="dxa"/>
            <w:vAlign w:val="center"/>
          </w:tcPr>
          <w:p w14:paraId="0D33514C"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Running costs</w:t>
            </w:r>
          </w:p>
          <w:p w14:paraId="04C27E05" w14:textId="2CFF3016"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C70DB2" w:rsidRPr="00E629CB">
              <w:rPr>
                <w:rFonts w:asciiTheme="minorHAnsi" w:hAnsiTheme="minorHAnsi" w:cstheme="minorHAnsi"/>
                <w:sz w:val="22"/>
                <w:szCs w:val="22"/>
              </w:rPr>
              <w:t>2</w:t>
            </w:r>
            <w:r w:rsidR="00FB7DA4" w:rsidRPr="00E629CB">
              <w:rPr>
                <w:rFonts w:asciiTheme="minorHAnsi" w:hAnsiTheme="minorHAnsi" w:cstheme="minorHAnsi"/>
                <w:sz w:val="22"/>
                <w:szCs w:val="22"/>
              </w:rPr>
              <w:t>5</w:t>
            </w:r>
            <w:r w:rsidRPr="00E629CB">
              <w:rPr>
                <w:rFonts w:asciiTheme="minorHAnsi" w:hAnsiTheme="minorHAnsi" w:cstheme="minorHAnsi"/>
                <w:sz w:val="22"/>
                <w:szCs w:val="22"/>
              </w:rPr>
              <w:t>m</w:t>
            </w:r>
          </w:p>
        </w:tc>
        <w:tc>
          <w:tcPr>
            <w:tcW w:w="1926" w:type="dxa"/>
            <w:tcBorders>
              <w:top w:val="single" w:sz="4" w:space="0" w:color="7030A0"/>
              <w:bottom w:val="single" w:sz="4" w:space="0" w:color="7030A0"/>
              <w:right w:val="single" w:sz="4" w:space="0" w:color="7030A0"/>
            </w:tcBorders>
            <w:vAlign w:val="center"/>
          </w:tcPr>
          <w:p w14:paraId="34693C24"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Capital costs, incl. depreciation</w:t>
            </w:r>
          </w:p>
          <w:p w14:paraId="4434FF01" w14:textId="5CE8257E"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FB7DA4" w:rsidRPr="00E629CB">
              <w:rPr>
                <w:rFonts w:asciiTheme="minorHAnsi" w:hAnsiTheme="minorHAnsi" w:cstheme="minorHAnsi"/>
                <w:sz w:val="22"/>
                <w:szCs w:val="22"/>
              </w:rPr>
              <w:t>4</w:t>
            </w:r>
            <w:r w:rsidRPr="00E629CB">
              <w:rPr>
                <w:rFonts w:asciiTheme="minorHAnsi" w:hAnsiTheme="minorHAnsi" w:cstheme="minorHAnsi"/>
                <w:sz w:val="22"/>
                <w:szCs w:val="22"/>
              </w:rPr>
              <w:t>m</w:t>
            </w:r>
          </w:p>
        </w:tc>
      </w:tr>
      <w:tr w:rsidR="003A1E20" w:rsidRPr="00E629CB" w14:paraId="640101E2" w14:textId="77777777" w:rsidTr="0023744A">
        <w:trPr>
          <w:trHeight w:val="751"/>
        </w:trPr>
        <w:tc>
          <w:tcPr>
            <w:tcW w:w="8730" w:type="dxa"/>
            <w:gridSpan w:val="5"/>
            <w:tcBorders>
              <w:top w:val="single" w:sz="4" w:space="0" w:color="7030A0"/>
              <w:left w:val="single" w:sz="4" w:space="0" w:color="7030A0"/>
              <w:right w:val="single" w:sz="4" w:space="0" w:color="7030A0"/>
            </w:tcBorders>
            <w:vAlign w:val="center"/>
          </w:tcPr>
          <w:p w14:paraId="4B22D9C5"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Net (surplus) or deficit on providing services</w:t>
            </w:r>
          </w:p>
          <w:p w14:paraId="130939F4" w14:textId="28F1AFEC"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FB7DA4" w:rsidRPr="00E629CB">
              <w:rPr>
                <w:rFonts w:asciiTheme="minorHAnsi" w:hAnsiTheme="minorHAnsi" w:cstheme="minorHAnsi"/>
                <w:sz w:val="22"/>
                <w:szCs w:val="22"/>
              </w:rPr>
              <w:t>9</w:t>
            </w:r>
            <w:r w:rsidRPr="00E629CB">
              <w:rPr>
                <w:rFonts w:asciiTheme="minorHAnsi" w:hAnsiTheme="minorHAnsi" w:cstheme="minorHAnsi"/>
                <w:sz w:val="22"/>
                <w:szCs w:val="22"/>
              </w:rPr>
              <w:t>m)</w:t>
            </w:r>
          </w:p>
        </w:tc>
      </w:tr>
    </w:tbl>
    <w:p w14:paraId="15B21671" w14:textId="77777777" w:rsidR="003A1E20" w:rsidRPr="00E629CB" w:rsidRDefault="003A1E20" w:rsidP="003A1E20">
      <w:pPr>
        <w:rPr>
          <w:rFonts w:asciiTheme="minorHAnsi" w:hAnsiTheme="minorHAnsi" w:cstheme="minorHAnsi"/>
          <w:b/>
          <w:sz w:val="22"/>
          <w:szCs w:val="22"/>
        </w:rPr>
      </w:pPr>
    </w:p>
    <w:p w14:paraId="6C13B0A2" w14:textId="77777777" w:rsidR="003A1E20" w:rsidRPr="00B01EDA" w:rsidRDefault="003A1E20" w:rsidP="003A1E20">
      <w:pPr>
        <w:rPr>
          <w:rFonts w:asciiTheme="minorHAnsi" w:hAnsiTheme="minorHAnsi" w:cstheme="minorHAnsi"/>
          <w:b/>
          <w:sz w:val="22"/>
          <w:szCs w:val="22"/>
        </w:rPr>
      </w:pPr>
      <w:r w:rsidRPr="00E629CB">
        <w:rPr>
          <w:rFonts w:asciiTheme="minorHAnsi" w:hAnsiTheme="minorHAnsi" w:cstheme="minorHAnsi"/>
          <w:b/>
          <w:sz w:val="22"/>
          <w:szCs w:val="22"/>
        </w:rPr>
        <w:t>Factors influencing future cash flows</w:t>
      </w:r>
      <w:r w:rsidRPr="00B01EDA">
        <w:rPr>
          <w:rFonts w:asciiTheme="minorHAnsi" w:hAnsiTheme="minorHAnsi" w:cstheme="minorHAnsi"/>
          <w:b/>
          <w:sz w:val="22"/>
          <w:szCs w:val="22"/>
        </w:rPr>
        <w:br/>
      </w:r>
    </w:p>
    <w:p w14:paraId="4A6C30E9" w14:textId="77777777" w:rsidR="003A1E20" w:rsidRPr="00B01EDA" w:rsidRDefault="003A1E20" w:rsidP="003A1E20">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Council Tax – Legislative restrictions on annual Council Tax increases and the requirement for local referendums.</w:t>
      </w:r>
      <w:r>
        <w:rPr>
          <w:rFonts w:asciiTheme="minorHAnsi" w:hAnsiTheme="minorHAnsi" w:cstheme="minorHAnsi"/>
          <w:sz w:val="22"/>
          <w:szCs w:val="22"/>
        </w:rPr>
        <w:t xml:space="preserve"> The Council has tended in the past to use the higher of the referendum criteria allowed to protect the provision of services to its community.</w:t>
      </w:r>
      <w:r w:rsidRPr="00B01EDA">
        <w:rPr>
          <w:rFonts w:asciiTheme="minorHAnsi" w:hAnsiTheme="minorHAnsi" w:cstheme="minorHAnsi"/>
          <w:sz w:val="22"/>
          <w:szCs w:val="22"/>
        </w:rPr>
        <w:br/>
      </w:r>
    </w:p>
    <w:p w14:paraId="339D3070" w14:textId="77777777" w:rsidR="003A1E20" w:rsidRDefault="003A1E20" w:rsidP="003A1E20">
      <w:pPr>
        <w:numPr>
          <w:ilvl w:val="0"/>
          <w:numId w:val="50"/>
        </w:numPr>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Funding Review and </w:t>
      </w:r>
      <w:r w:rsidRPr="00790960">
        <w:rPr>
          <w:rFonts w:asciiTheme="minorHAnsi" w:hAnsiTheme="minorHAnsi" w:cstheme="minorHAnsi"/>
          <w:sz w:val="22"/>
          <w:szCs w:val="22"/>
        </w:rPr>
        <w:t xml:space="preserve">Business Rates </w:t>
      </w:r>
      <w:r>
        <w:rPr>
          <w:rFonts w:asciiTheme="minorHAnsi" w:hAnsiTheme="minorHAnsi" w:cstheme="minorHAnsi"/>
          <w:sz w:val="22"/>
          <w:szCs w:val="22"/>
        </w:rPr>
        <w:t>Reset</w:t>
      </w:r>
      <w:r w:rsidRPr="00790960">
        <w:rPr>
          <w:rFonts w:asciiTheme="minorHAnsi" w:hAnsiTheme="minorHAnsi" w:cstheme="minorHAnsi"/>
          <w:sz w:val="22"/>
          <w:szCs w:val="22"/>
        </w:rPr>
        <w:t>–</w:t>
      </w:r>
      <w:r>
        <w:rPr>
          <w:rFonts w:asciiTheme="minorHAnsi" w:hAnsiTheme="minorHAnsi" w:cstheme="minorHAnsi"/>
          <w:sz w:val="22"/>
          <w:szCs w:val="22"/>
        </w:rPr>
        <w:t xml:space="preserve"> the fair Funding Review is now several years overdue. This has resulted in single year settlements with increased uncertainty over the future of local government funding. As part of the review, we are expecting there to be a </w:t>
      </w:r>
      <w:r>
        <w:rPr>
          <w:rFonts w:asciiTheme="minorHAnsi" w:hAnsiTheme="minorHAnsi" w:cstheme="minorHAnsi"/>
          <w:sz w:val="22"/>
          <w:szCs w:val="22"/>
        </w:rPr>
        <w:lastRenderedPageBreak/>
        <w:t>resetting of retained business rates. Local Business Rate retention has benefited this authority as it has been able to retain a small proportion of rates growth over recent years. A rest to this is likely to reduce the amount Chichester can retain going forward.</w:t>
      </w:r>
    </w:p>
    <w:p w14:paraId="305811B4" w14:textId="77777777" w:rsidR="003A1E20" w:rsidRDefault="003A1E20" w:rsidP="003A1E20">
      <w:pPr>
        <w:overflowPunct w:val="0"/>
        <w:autoSpaceDE w:val="0"/>
        <w:ind w:left="720"/>
        <w:textAlignment w:val="baseline"/>
        <w:rPr>
          <w:rFonts w:asciiTheme="minorHAnsi" w:hAnsiTheme="minorHAnsi" w:cstheme="minorHAnsi"/>
          <w:sz w:val="22"/>
          <w:szCs w:val="22"/>
        </w:rPr>
      </w:pPr>
    </w:p>
    <w:p w14:paraId="3DABF823" w14:textId="77777777" w:rsidR="003A1E20" w:rsidRPr="00790960" w:rsidRDefault="003A1E20" w:rsidP="003A1E20">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 xml:space="preserve">Specific Government Grants – The Government has introduced </w:t>
      </w:r>
      <w:proofErr w:type="gramStart"/>
      <w:r w:rsidRPr="00790960">
        <w:rPr>
          <w:rFonts w:asciiTheme="minorHAnsi" w:hAnsiTheme="minorHAnsi" w:cstheme="minorHAnsi"/>
          <w:sz w:val="22"/>
          <w:szCs w:val="22"/>
        </w:rPr>
        <w:t>a number of</w:t>
      </w:r>
      <w:proofErr w:type="gramEnd"/>
      <w:r w:rsidRPr="00790960">
        <w:rPr>
          <w:rFonts w:asciiTheme="minorHAnsi" w:hAnsiTheme="minorHAnsi" w:cstheme="minorHAnsi"/>
          <w:sz w:val="22"/>
          <w:szCs w:val="22"/>
        </w:rPr>
        <w:t xml:space="preserve"> new grants in the last few years when the financial settlement has been announced, including the Funding Guarantee and Services Grants; it is unclear if these grants will continue beyond 202</w:t>
      </w:r>
      <w:r>
        <w:rPr>
          <w:rFonts w:asciiTheme="minorHAnsi" w:hAnsiTheme="minorHAnsi" w:cstheme="minorHAnsi"/>
          <w:sz w:val="22"/>
          <w:szCs w:val="22"/>
        </w:rPr>
        <w:t>4</w:t>
      </w:r>
      <w:r w:rsidRPr="00790960">
        <w:rPr>
          <w:rFonts w:asciiTheme="minorHAnsi" w:hAnsiTheme="minorHAnsi" w:cstheme="minorHAnsi"/>
          <w:sz w:val="22"/>
          <w:szCs w:val="22"/>
        </w:rPr>
        <w:t>-2</w:t>
      </w:r>
      <w:r>
        <w:rPr>
          <w:rFonts w:asciiTheme="minorHAnsi" w:hAnsiTheme="minorHAnsi" w:cstheme="minorHAnsi"/>
          <w:sz w:val="22"/>
          <w:szCs w:val="22"/>
        </w:rPr>
        <w:t>5</w:t>
      </w:r>
      <w:r w:rsidRPr="00790960">
        <w:rPr>
          <w:rFonts w:asciiTheme="minorHAnsi" w:hAnsiTheme="minorHAnsi" w:cstheme="minorHAnsi"/>
          <w:sz w:val="22"/>
          <w:szCs w:val="22"/>
        </w:rPr>
        <w:t xml:space="preserve"> or will be replaced by something different under the expected future Local Government funding review.  This</w:t>
      </w:r>
      <w:r w:rsidRPr="005D6BCD">
        <w:rPr>
          <w:rFonts w:asciiTheme="minorHAnsi" w:hAnsiTheme="minorHAnsi" w:cstheme="minorHAnsi"/>
          <w:sz w:val="22"/>
          <w:szCs w:val="22"/>
        </w:rPr>
        <w:t xml:space="preserve"> uncertainty also includes the New Homes Bonus (NHB) grant which is paid to the Council to encourage the building of new homes. The NHB scheme has been changed in recent years, with grant payments since 2021-22 being for 1 year only rather than for 4 years previously. This grant scheme will be part of any funding review by the Government so there continues to be a great deal of uncertainty in terms of future local government funding, which are now anticipated in Government funding from 202</w:t>
      </w:r>
      <w:r>
        <w:rPr>
          <w:rFonts w:asciiTheme="minorHAnsi" w:hAnsiTheme="minorHAnsi" w:cstheme="minorHAnsi"/>
          <w:sz w:val="22"/>
          <w:szCs w:val="22"/>
        </w:rPr>
        <w:t>6</w:t>
      </w:r>
      <w:r w:rsidRPr="005D6BCD">
        <w:rPr>
          <w:rFonts w:asciiTheme="minorHAnsi" w:hAnsiTheme="minorHAnsi" w:cstheme="minorHAnsi"/>
          <w:sz w:val="22"/>
          <w:szCs w:val="22"/>
        </w:rPr>
        <w:t>-2</w:t>
      </w:r>
      <w:r>
        <w:rPr>
          <w:rFonts w:asciiTheme="minorHAnsi" w:hAnsiTheme="minorHAnsi" w:cstheme="minorHAnsi"/>
          <w:sz w:val="22"/>
          <w:szCs w:val="22"/>
        </w:rPr>
        <w:t>7</w:t>
      </w:r>
      <w:r w:rsidRPr="005D6BCD">
        <w:rPr>
          <w:rFonts w:asciiTheme="minorHAnsi" w:hAnsiTheme="minorHAnsi" w:cstheme="minorHAnsi"/>
          <w:sz w:val="22"/>
          <w:szCs w:val="22"/>
        </w:rPr>
        <w:t xml:space="preserve"> based on </w:t>
      </w:r>
      <w:r>
        <w:rPr>
          <w:rFonts w:asciiTheme="minorHAnsi" w:hAnsiTheme="minorHAnsi" w:cstheme="minorHAnsi"/>
          <w:sz w:val="22"/>
          <w:szCs w:val="22"/>
        </w:rPr>
        <w:t>intelligence at this time</w:t>
      </w:r>
      <w:r w:rsidRPr="005D6BCD">
        <w:rPr>
          <w:rFonts w:asciiTheme="minorHAnsi" w:hAnsiTheme="minorHAnsi" w:cstheme="minorHAnsi"/>
          <w:sz w:val="22"/>
          <w:szCs w:val="22"/>
        </w:rPr>
        <w:t xml:space="preserve">.  </w:t>
      </w:r>
    </w:p>
    <w:p w14:paraId="095B3714" w14:textId="77777777" w:rsidR="003A1E20" w:rsidRPr="00790960" w:rsidRDefault="003A1E20" w:rsidP="003A1E20">
      <w:pPr>
        <w:overflowPunct w:val="0"/>
        <w:autoSpaceDE w:val="0"/>
        <w:ind w:left="720"/>
        <w:textAlignment w:val="baseline"/>
        <w:rPr>
          <w:rFonts w:asciiTheme="minorHAnsi" w:hAnsiTheme="minorHAnsi" w:cstheme="minorHAnsi"/>
          <w:sz w:val="22"/>
          <w:szCs w:val="22"/>
        </w:rPr>
      </w:pPr>
    </w:p>
    <w:p w14:paraId="0B5C9E03" w14:textId="3274BF76" w:rsidR="003A1E20" w:rsidRPr="00790960" w:rsidRDefault="003A1E20" w:rsidP="003A1E20">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Fees and charges made to service users – This is influenced both by policy and service demand linked to the Council’s Fees and Charges Policy. Especially as the council raises over</w:t>
      </w:r>
      <w:r w:rsidR="00013FE9">
        <w:rPr>
          <w:rFonts w:asciiTheme="minorHAnsi" w:hAnsiTheme="minorHAnsi" w:cstheme="minorHAnsi"/>
          <w:sz w:val="22"/>
          <w:szCs w:val="22"/>
        </w:rPr>
        <w:t xml:space="preserve"> £21m inc</w:t>
      </w:r>
      <w:r w:rsidRPr="00790960">
        <w:rPr>
          <w:rFonts w:asciiTheme="minorHAnsi" w:hAnsiTheme="minorHAnsi" w:cstheme="minorHAnsi"/>
          <w:sz w:val="22"/>
          <w:szCs w:val="22"/>
        </w:rPr>
        <w:t xml:space="preserve">ome from discretionary spend service areas, or those that are linked to consumer confidence and the state of the economy. Income targets for certain major income streams were </w:t>
      </w:r>
      <w:r>
        <w:rPr>
          <w:rFonts w:asciiTheme="minorHAnsi" w:hAnsiTheme="minorHAnsi" w:cstheme="minorHAnsi"/>
          <w:sz w:val="22"/>
          <w:szCs w:val="22"/>
        </w:rPr>
        <w:t xml:space="preserve">exceeded in </w:t>
      </w:r>
      <w:r w:rsidR="00013FE9">
        <w:rPr>
          <w:rFonts w:asciiTheme="minorHAnsi" w:hAnsiTheme="minorHAnsi" w:cstheme="minorHAnsi"/>
          <w:sz w:val="22"/>
          <w:szCs w:val="22"/>
        </w:rPr>
        <w:t>2023-24 but</w:t>
      </w:r>
      <w:r>
        <w:rPr>
          <w:rFonts w:asciiTheme="minorHAnsi" w:hAnsiTheme="minorHAnsi" w:cstheme="minorHAnsi"/>
          <w:sz w:val="22"/>
          <w:szCs w:val="22"/>
        </w:rPr>
        <w:t xml:space="preserve"> remains a potentially volatile and unpredictable source of income for the Council.</w:t>
      </w:r>
    </w:p>
    <w:p w14:paraId="7B267EDA" w14:textId="77777777" w:rsidR="003A1E20" w:rsidRPr="009E18B8" w:rsidRDefault="003A1E20" w:rsidP="003A1E20">
      <w:pPr>
        <w:overflowPunct w:val="0"/>
        <w:autoSpaceDE w:val="0"/>
        <w:ind w:left="720"/>
        <w:textAlignment w:val="baseline"/>
        <w:rPr>
          <w:rFonts w:asciiTheme="minorHAnsi" w:hAnsiTheme="minorHAnsi" w:cstheme="minorHAnsi"/>
          <w:sz w:val="22"/>
          <w:szCs w:val="22"/>
          <w:highlight w:val="yellow"/>
        </w:rPr>
      </w:pPr>
    </w:p>
    <w:p w14:paraId="0EDD6005" w14:textId="77777777" w:rsidR="003A1E20" w:rsidRPr="00FA34B6" w:rsidRDefault="003A1E20" w:rsidP="003A1E20">
      <w:pPr>
        <w:numPr>
          <w:ilvl w:val="0"/>
          <w:numId w:val="50"/>
        </w:numPr>
        <w:overflowPunct w:val="0"/>
        <w:autoSpaceDE w:val="0"/>
        <w:textAlignment w:val="baseline"/>
        <w:rPr>
          <w:rFonts w:asciiTheme="minorHAnsi" w:hAnsiTheme="minorHAnsi" w:cstheme="minorHAnsi"/>
          <w:sz w:val="22"/>
          <w:szCs w:val="22"/>
        </w:rPr>
      </w:pPr>
      <w:r w:rsidRPr="00FA34B6">
        <w:rPr>
          <w:rFonts w:asciiTheme="minorHAnsi" w:hAnsiTheme="minorHAnsi" w:cstheme="minorHAnsi"/>
          <w:sz w:val="22"/>
          <w:szCs w:val="22"/>
        </w:rPr>
        <w:t xml:space="preserve">Service Expenditure – As a service organisation, this is principally employee related costs. Past public sector pay restraint may increase the pressure where private sector pay outstrips the public sector, impacting the recruitment and retention of skilled staff.  Whilst a new pay structure was brought in from April 2019, to help on this issue, recent experience during the pay negotiations for both 2022-23 and 2023-24 highlights the impact of the economic crisis and inflationary pressures now being faced. The recruitment market for the professional staff is challenging in several service areas.  The Council’s five year financial strategy model updated for 2023-24 reflected the assumptions that pay increases in 2023 were budgeted for at 5%, but the </w:t>
      </w:r>
      <w:r>
        <w:rPr>
          <w:rFonts w:asciiTheme="minorHAnsi" w:hAnsiTheme="minorHAnsi" w:cstheme="minorHAnsi"/>
          <w:sz w:val="22"/>
          <w:szCs w:val="22"/>
        </w:rPr>
        <w:t>final agreement was</w:t>
      </w:r>
      <w:r w:rsidRPr="00FA34B6">
        <w:rPr>
          <w:rFonts w:asciiTheme="minorHAnsi" w:hAnsiTheme="minorHAnsi" w:cstheme="minorHAnsi"/>
          <w:sz w:val="22"/>
          <w:szCs w:val="22"/>
        </w:rPr>
        <w:t xml:space="preserve"> 1.27% higher. The assumptions for 2024-25 and beyond range from </w:t>
      </w:r>
      <w:r>
        <w:rPr>
          <w:rFonts w:asciiTheme="minorHAnsi" w:hAnsiTheme="minorHAnsi" w:cstheme="minorHAnsi"/>
          <w:sz w:val="22"/>
          <w:szCs w:val="22"/>
        </w:rPr>
        <w:t>6.5</w:t>
      </w:r>
      <w:r w:rsidRPr="00FA34B6">
        <w:rPr>
          <w:rFonts w:asciiTheme="minorHAnsi" w:hAnsiTheme="minorHAnsi" w:cstheme="minorHAnsi"/>
          <w:sz w:val="22"/>
          <w:szCs w:val="22"/>
        </w:rPr>
        <w:t>% down to 2% by 202</w:t>
      </w:r>
      <w:r>
        <w:rPr>
          <w:rFonts w:asciiTheme="minorHAnsi" w:hAnsiTheme="minorHAnsi" w:cstheme="minorHAnsi"/>
          <w:sz w:val="22"/>
          <w:szCs w:val="22"/>
        </w:rPr>
        <w:t>8</w:t>
      </w:r>
      <w:r w:rsidRPr="00FA34B6">
        <w:rPr>
          <w:rFonts w:asciiTheme="minorHAnsi" w:hAnsiTheme="minorHAnsi" w:cstheme="minorHAnsi"/>
          <w:sz w:val="22"/>
          <w:szCs w:val="22"/>
        </w:rPr>
        <w:t>-2</w:t>
      </w:r>
      <w:r>
        <w:rPr>
          <w:rFonts w:asciiTheme="minorHAnsi" w:hAnsiTheme="minorHAnsi" w:cstheme="minorHAnsi"/>
          <w:sz w:val="22"/>
          <w:szCs w:val="22"/>
        </w:rPr>
        <w:t>9</w:t>
      </w:r>
      <w:r w:rsidRPr="00FA34B6">
        <w:rPr>
          <w:rFonts w:asciiTheme="minorHAnsi" w:hAnsiTheme="minorHAnsi" w:cstheme="minorHAnsi"/>
          <w:sz w:val="22"/>
          <w:szCs w:val="22"/>
        </w:rPr>
        <w:t>. Future service provision and the Council’s financial position will need to be considered in the longer term due to the impact of changes the ongoing economic and cost of living crisis being felt in 2023, and the inflationary cost pressures due to other world events.</w:t>
      </w:r>
    </w:p>
    <w:p w14:paraId="5DB945CE" w14:textId="77777777" w:rsidR="003A1E20" w:rsidRPr="00C1591D" w:rsidRDefault="003A1E20" w:rsidP="003A1E20">
      <w:pPr>
        <w:pStyle w:val="ListParagraph"/>
        <w:rPr>
          <w:rFonts w:asciiTheme="minorHAnsi" w:hAnsiTheme="minorHAnsi" w:cstheme="minorHAnsi"/>
          <w:szCs w:val="22"/>
        </w:rPr>
      </w:pPr>
    </w:p>
    <w:p w14:paraId="27B7CD33" w14:textId="77777777" w:rsidR="003A1E20" w:rsidRPr="00B01EDA" w:rsidRDefault="003A1E20" w:rsidP="003A1E20">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 xml:space="preserve">Capital Expenditure – This is determined by policy and the Council’s approved capital programme and asset replacement programme. </w:t>
      </w:r>
      <w:r w:rsidRPr="00B01EDA">
        <w:rPr>
          <w:rFonts w:asciiTheme="minorHAnsi" w:hAnsiTheme="minorHAnsi" w:cstheme="minorHAnsi"/>
          <w:sz w:val="22"/>
          <w:szCs w:val="22"/>
        </w:rPr>
        <w:br/>
      </w:r>
    </w:p>
    <w:p w14:paraId="4D070F91" w14:textId="77777777" w:rsidR="003A1E20" w:rsidRPr="00B01EDA" w:rsidRDefault="003A1E20" w:rsidP="003A1E20">
      <w:pPr>
        <w:rPr>
          <w:rFonts w:asciiTheme="minorHAnsi" w:hAnsiTheme="minorHAnsi" w:cstheme="minorHAnsi"/>
          <w:b/>
          <w:sz w:val="22"/>
          <w:szCs w:val="22"/>
        </w:rPr>
      </w:pPr>
      <w:r w:rsidRPr="008F6338">
        <w:rPr>
          <w:rFonts w:asciiTheme="minorHAnsi" w:hAnsiTheme="minorHAnsi" w:cstheme="minorHAnsi"/>
          <w:b/>
          <w:sz w:val="22"/>
          <w:szCs w:val="22"/>
        </w:rPr>
        <w:t>Cash Resources</w:t>
      </w:r>
    </w:p>
    <w:p w14:paraId="22ED0D83" w14:textId="77777777" w:rsidR="003A1E20" w:rsidRPr="00B01EDA" w:rsidRDefault="003A1E20" w:rsidP="003A1E20">
      <w:pPr>
        <w:rPr>
          <w:rFonts w:asciiTheme="minorHAnsi" w:hAnsiTheme="minorHAnsi" w:cstheme="minorHAnsi"/>
          <w:sz w:val="22"/>
          <w:szCs w:val="22"/>
          <w:u w:val="single"/>
        </w:rPr>
      </w:pPr>
    </w:p>
    <w:p w14:paraId="7B2C1A47" w14:textId="17DC35C0" w:rsidR="003A1E20" w:rsidRPr="00820AED" w:rsidRDefault="003A1E20" w:rsidP="003A1E20">
      <w:pPr>
        <w:rPr>
          <w:rFonts w:asciiTheme="minorHAnsi" w:hAnsiTheme="minorHAnsi" w:cstheme="minorHAnsi"/>
          <w:sz w:val="22"/>
          <w:szCs w:val="22"/>
        </w:rPr>
      </w:pPr>
      <w:r>
        <w:rPr>
          <w:rFonts w:asciiTheme="minorHAnsi" w:hAnsiTheme="minorHAnsi" w:cstheme="minorHAnsi"/>
          <w:sz w:val="22"/>
          <w:szCs w:val="22"/>
        </w:rPr>
        <w:t xml:space="preserve">The Council’s cash resources at 31 March 2024 are shown </w:t>
      </w:r>
      <w:r w:rsidRPr="00C1591D">
        <w:rPr>
          <w:rFonts w:asciiTheme="minorHAnsi" w:hAnsiTheme="minorHAnsi" w:cstheme="minorHAnsi"/>
          <w:sz w:val="22"/>
          <w:szCs w:val="22"/>
        </w:rPr>
        <w:t xml:space="preserve">in note </w:t>
      </w:r>
      <w:r w:rsidRPr="00D85181">
        <w:rPr>
          <w:rFonts w:asciiTheme="minorHAnsi" w:hAnsiTheme="minorHAnsi" w:cstheme="minorHAnsi"/>
          <w:sz w:val="22"/>
          <w:szCs w:val="22"/>
        </w:rPr>
        <w:t>17</w:t>
      </w:r>
      <w:r w:rsidRPr="002D4F58">
        <w:rPr>
          <w:rFonts w:asciiTheme="minorHAnsi" w:hAnsiTheme="minorHAnsi" w:cstheme="minorHAnsi"/>
          <w:sz w:val="22"/>
          <w:szCs w:val="22"/>
        </w:rPr>
        <w:t>.</w:t>
      </w:r>
      <w:r w:rsidRPr="00C1591D">
        <w:rPr>
          <w:rFonts w:asciiTheme="minorHAnsi" w:hAnsiTheme="minorHAnsi" w:cstheme="minorHAnsi"/>
          <w:sz w:val="22"/>
          <w:szCs w:val="22"/>
        </w:rPr>
        <w:t xml:space="preserve"> The approved minimum level of general fund reserves to be held at the start of the financial was </w:t>
      </w:r>
      <w:r w:rsidRPr="00B03091">
        <w:rPr>
          <w:rFonts w:asciiTheme="minorHAnsi" w:hAnsiTheme="minorHAnsi" w:cstheme="minorHAnsi"/>
          <w:sz w:val="22"/>
          <w:szCs w:val="22"/>
        </w:rPr>
        <w:t>£4m to cover</w:t>
      </w:r>
      <w:r w:rsidRPr="00C1591D">
        <w:rPr>
          <w:rFonts w:asciiTheme="minorHAnsi" w:hAnsiTheme="minorHAnsi" w:cstheme="minorHAnsi"/>
          <w:sz w:val="22"/>
          <w:szCs w:val="22"/>
        </w:rPr>
        <w:t xml:space="preserve"> unexpected expenditure or delays in income from the sale of council assets.  </w:t>
      </w:r>
      <w:r w:rsidRPr="007B2196">
        <w:rPr>
          <w:rFonts w:asciiTheme="minorHAnsi" w:hAnsiTheme="minorHAnsi" w:cstheme="minorHAnsi"/>
          <w:sz w:val="22"/>
          <w:szCs w:val="22"/>
        </w:rPr>
        <w:t xml:space="preserve">Whilst the council currently holds </w:t>
      </w:r>
      <w:r w:rsidRPr="002D4F58">
        <w:rPr>
          <w:rFonts w:asciiTheme="minorHAnsi" w:hAnsiTheme="minorHAnsi" w:cstheme="minorHAnsi"/>
          <w:sz w:val="22"/>
          <w:szCs w:val="22"/>
        </w:rPr>
        <w:t>£</w:t>
      </w:r>
      <w:r w:rsidR="00705640">
        <w:rPr>
          <w:rFonts w:asciiTheme="minorHAnsi" w:hAnsiTheme="minorHAnsi" w:cstheme="minorHAnsi"/>
          <w:sz w:val="22"/>
          <w:szCs w:val="22"/>
        </w:rPr>
        <w:t xml:space="preserve">94.33m </w:t>
      </w:r>
      <w:r w:rsidRPr="007B2196">
        <w:rPr>
          <w:rFonts w:asciiTheme="minorHAnsi" w:hAnsiTheme="minorHAnsi" w:cstheme="minorHAnsi"/>
          <w:sz w:val="22"/>
          <w:szCs w:val="22"/>
        </w:rPr>
        <w:t>of usable reserves, the majority of this is committed to support the capital programme or is earmarked for specific purposes.</w:t>
      </w:r>
      <w:r>
        <w:rPr>
          <w:rFonts w:asciiTheme="minorHAnsi" w:hAnsiTheme="minorHAnsi" w:cstheme="minorHAnsi"/>
          <w:sz w:val="22"/>
          <w:szCs w:val="22"/>
        </w:rPr>
        <w:t xml:space="preserve"> </w:t>
      </w:r>
    </w:p>
    <w:p w14:paraId="65F8FEC4" w14:textId="77777777" w:rsidR="003A1E20" w:rsidRPr="009E18B8" w:rsidRDefault="003A1E20" w:rsidP="003A1E20">
      <w:pPr>
        <w:rPr>
          <w:rFonts w:asciiTheme="minorHAnsi" w:hAnsiTheme="minorHAnsi" w:cstheme="minorHAnsi"/>
          <w:sz w:val="22"/>
          <w:szCs w:val="22"/>
          <w:highlight w:val="yellow"/>
        </w:rPr>
      </w:pPr>
    </w:p>
    <w:p w14:paraId="1C52917A" w14:textId="77777777" w:rsidR="003A1E20" w:rsidRPr="009F4E0D" w:rsidRDefault="003A1E20" w:rsidP="003A1E20">
      <w:pPr>
        <w:rPr>
          <w:rFonts w:asciiTheme="minorHAnsi" w:hAnsiTheme="minorHAnsi" w:cstheme="minorHAnsi"/>
          <w:b/>
          <w:sz w:val="22"/>
          <w:szCs w:val="22"/>
        </w:rPr>
      </w:pPr>
      <w:r w:rsidRPr="009F4E0D">
        <w:rPr>
          <w:rFonts w:asciiTheme="minorHAnsi" w:hAnsiTheme="minorHAnsi" w:cstheme="minorHAnsi"/>
          <w:b/>
          <w:sz w:val="22"/>
          <w:szCs w:val="22"/>
        </w:rPr>
        <w:t>Revenue Expenditure Outlook</w:t>
      </w:r>
      <w:r w:rsidRPr="009F4E0D">
        <w:rPr>
          <w:rFonts w:asciiTheme="minorHAnsi" w:hAnsiTheme="minorHAnsi" w:cstheme="minorHAnsi"/>
          <w:b/>
          <w:sz w:val="22"/>
          <w:szCs w:val="22"/>
        </w:rPr>
        <w:br/>
      </w:r>
    </w:p>
    <w:p w14:paraId="26A3BADB" w14:textId="77777777" w:rsidR="003A1E20" w:rsidRPr="009F4E0D" w:rsidRDefault="003A1E20" w:rsidP="003A1E20">
      <w:pPr>
        <w:tabs>
          <w:tab w:val="left" w:pos="1985"/>
        </w:tabs>
        <w:rPr>
          <w:rFonts w:asciiTheme="minorHAnsi" w:hAnsiTheme="minorHAnsi" w:cstheme="minorHAnsi"/>
          <w:sz w:val="22"/>
          <w:szCs w:val="22"/>
        </w:rPr>
      </w:pPr>
      <w:r w:rsidRPr="009F4E0D">
        <w:rPr>
          <w:rFonts w:asciiTheme="minorHAnsi" w:hAnsiTheme="minorHAnsi" w:cstheme="minorHAnsi"/>
          <w:sz w:val="22"/>
          <w:szCs w:val="22"/>
        </w:rPr>
        <w:t>The Council’s Medium Term Financial Strategy Model reflected the Council’s best estimate of what may occur from 202</w:t>
      </w:r>
      <w:r>
        <w:rPr>
          <w:rFonts w:asciiTheme="minorHAnsi" w:hAnsiTheme="minorHAnsi" w:cstheme="minorHAnsi"/>
          <w:sz w:val="22"/>
          <w:szCs w:val="22"/>
        </w:rPr>
        <w:t>4</w:t>
      </w:r>
      <w:r w:rsidRPr="009F4E0D">
        <w:rPr>
          <w:rFonts w:asciiTheme="minorHAnsi" w:hAnsiTheme="minorHAnsi" w:cstheme="minorHAnsi"/>
          <w:sz w:val="22"/>
          <w:szCs w:val="22"/>
        </w:rPr>
        <w:t>-2</w:t>
      </w:r>
      <w:r>
        <w:rPr>
          <w:rFonts w:asciiTheme="minorHAnsi" w:hAnsiTheme="minorHAnsi" w:cstheme="minorHAnsi"/>
          <w:sz w:val="22"/>
          <w:szCs w:val="22"/>
        </w:rPr>
        <w:t>5</w:t>
      </w:r>
      <w:r w:rsidRPr="009F4E0D">
        <w:rPr>
          <w:rFonts w:asciiTheme="minorHAnsi" w:hAnsiTheme="minorHAnsi" w:cstheme="minorHAnsi"/>
          <w:sz w:val="22"/>
          <w:szCs w:val="22"/>
        </w:rPr>
        <w:t xml:space="preserve"> and beyond. The Finance team complete detailed quarterly monitoring for both revenue and capital/asset replacement programmes, the outcome of which </w:t>
      </w:r>
      <w:r w:rsidRPr="009F4E0D">
        <w:rPr>
          <w:rFonts w:asciiTheme="minorHAnsi" w:hAnsiTheme="minorHAnsi" w:cstheme="minorHAnsi"/>
          <w:sz w:val="22"/>
          <w:szCs w:val="22"/>
        </w:rPr>
        <w:lastRenderedPageBreak/>
        <w:t xml:space="preserve">is reported on the Council’s website. The 5 year Financial Strategy Model is reviewed and updated in year to assess the impact of financial risks, especially </w:t>
      </w:r>
      <w:proofErr w:type="gramStart"/>
      <w:r w:rsidRPr="009F4E0D">
        <w:rPr>
          <w:rFonts w:asciiTheme="minorHAnsi" w:hAnsiTheme="minorHAnsi" w:cstheme="minorHAnsi"/>
          <w:sz w:val="22"/>
          <w:szCs w:val="22"/>
        </w:rPr>
        <w:t>in light of</w:t>
      </w:r>
      <w:proofErr w:type="gramEnd"/>
      <w:r w:rsidRPr="009F4E0D">
        <w:rPr>
          <w:rFonts w:asciiTheme="minorHAnsi" w:hAnsiTheme="minorHAnsi" w:cstheme="minorHAnsi"/>
          <w:sz w:val="22"/>
          <w:szCs w:val="22"/>
        </w:rPr>
        <w:t xml:space="preserve"> new information, or specific factors such as inflationary pressures experienced due to world events etc.  The updated forecasts aid the decision making to achieve a balanced budget, to ensure that the Council adheres to its financial objectives and the key financial principles.</w:t>
      </w:r>
    </w:p>
    <w:p w14:paraId="72442C9C" w14:textId="77777777" w:rsidR="003A1E20" w:rsidRPr="009E18B8" w:rsidRDefault="003A1E20" w:rsidP="003A1E20">
      <w:pPr>
        <w:rPr>
          <w:rFonts w:asciiTheme="minorHAnsi" w:hAnsiTheme="minorHAnsi" w:cstheme="minorHAnsi"/>
          <w:sz w:val="22"/>
          <w:szCs w:val="22"/>
          <w:highlight w:val="yellow"/>
        </w:rPr>
      </w:pPr>
    </w:p>
    <w:p w14:paraId="3C7060B2" w14:textId="371126F0" w:rsidR="003A1E20" w:rsidRPr="009F4E0D" w:rsidRDefault="003A1E20" w:rsidP="003A1E20">
      <w:pPr>
        <w:rPr>
          <w:rFonts w:asciiTheme="minorHAnsi" w:hAnsiTheme="minorHAnsi" w:cstheme="minorHAnsi"/>
          <w:sz w:val="22"/>
          <w:szCs w:val="22"/>
        </w:rPr>
      </w:pPr>
      <w:r w:rsidRPr="009F4E0D">
        <w:rPr>
          <w:rFonts w:asciiTheme="minorHAnsi" w:hAnsiTheme="minorHAnsi" w:cstheme="minorHAnsi"/>
          <w:sz w:val="22"/>
          <w:szCs w:val="22"/>
        </w:rPr>
        <w:t xml:space="preserve">Ultimately it has been via this medium term modelling that the Council has continued to be able to </w:t>
      </w:r>
      <w:proofErr w:type="gramStart"/>
      <w:r w:rsidRPr="009F4E0D">
        <w:rPr>
          <w:rFonts w:asciiTheme="minorHAnsi" w:hAnsiTheme="minorHAnsi" w:cstheme="minorHAnsi"/>
          <w:sz w:val="22"/>
          <w:szCs w:val="22"/>
        </w:rPr>
        <w:t>plan ahead</w:t>
      </w:r>
      <w:proofErr w:type="gramEnd"/>
      <w:r w:rsidRPr="009F4E0D">
        <w:rPr>
          <w:rFonts w:asciiTheme="minorHAnsi" w:hAnsiTheme="minorHAnsi" w:cstheme="minorHAnsi"/>
          <w:sz w:val="22"/>
          <w:szCs w:val="22"/>
        </w:rPr>
        <w:t xml:space="preserve"> and implement sensible and considered efficiencies in a timely fashion. This planning has helped to avoid making severe service cuts, yet thus far enabled us to balance our budgets, and invest in new priorities.    </w:t>
      </w:r>
    </w:p>
    <w:p w14:paraId="3E3A689A" w14:textId="77777777" w:rsidR="003A1E20" w:rsidRPr="009E18B8" w:rsidRDefault="003A1E20" w:rsidP="003A1E20">
      <w:pPr>
        <w:rPr>
          <w:rFonts w:asciiTheme="minorHAnsi" w:hAnsiTheme="minorHAnsi" w:cstheme="minorHAnsi"/>
          <w:sz w:val="22"/>
          <w:szCs w:val="22"/>
          <w:highlight w:val="yellow"/>
        </w:rPr>
      </w:pPr>
    </w:p>
    <w:p w14:paraId="61CBB0EA" w14:textId="77777777" w:rsidR="003A1E20" w:rsidRPr="009F4E0D" w:rsidRDefault="003A1E20" w:rsidP="003A1E20">
      <w:pPr>
        <w:rPr>
          <w:rFonts w:asciiTheme="minorHAnsi" w:hAnsiTheme="minorHAnsi" w:cstheme="minorHAnsi"/>
          <w:sz w:val="22"/>
          <w:szCs w:val="22"/>
        </w:rPr>
      </w:pPr>
      <w:r w:rsidRPr="009F4E0D">
        <w:rPr>
          <w:rFonts w:asciiTheme="minorHAnsi" w:hAnsiTheme="minorHAnsi" w:cstheme="minorHAnsi"/>
          <w:sz w:val="22"/>
          <w:szCs w:val="22"/>
        </w:rPr>
        <w:t>The Council’s priority remains to maintain value for money front line services where possible, to enable it to continue providing important services to communities and others in Chichester District.</w:t>
      </w:r>
    </w:p>
    <w:p w14:paraId="5E4EDA19" w14:textId="77777777" w:rsidR="003A1E20" w:rsidRPr="009F4E0D" w:rsidRDefault="003A1E20" w:rsidP="003A1E20">
      <w:pPr>
        <w:rPr>
          <w:rFonts w:asciiTheme="minorHAnsi" w:hAnsiTheme="minorHAnsi" w:cstheme="minorHAnsi"/>
          <w:sz w:val="22"/>
          <w:szCs w:val="22"/>
        </w:rPr>
      </w:pPr>
    </w:p>
    <w:p w14:paraId="1211C9CD" w14:textId="77777777" w:rsidR="003A1E20" w:rsidRPr="009F4E0D" w:rsidRDefault="003A1E20" w:rsidP="003A1E20">
      <w:pPr>
        <w:numPr>
          <w:ilvl w:val="0"/>
          <w:numId w:val="47"/>
        </w:numPr>
        <w:contextualSpacing/>
        <w:rPr>
          <w:rFonts w:asciiTheme="minorHAnsi" w:hAnsiTheme="minorHAnsi" w:cstheme="minorHAnsi"/>
          <w:sz w:val="22"/>
          <w:szCs w:val="22"/>
        </w:rPr>
      </w:pPr>
      <w:r w:rsidRPr="009F4E0D">
        <w:rPr>
          <w:rFonts w:asciiTheme="minorHAnsi" w:hAnsiTheme="minorHAnsi" w:cstheme="minorHAnsi"/>
          <w:b/>
          <w:sz w:val="22"/>
          <w:szCs w:val="22"/>
        </w:rPr>
        <w:t>Risks &amp; Uncertainties</w:t>
      </w:r>
      <w:r w:rsidRPr="009F4E0D">
        <w:rPr>
          <w:rFonts w:asciiTheme="minorHAnsi" w:hAnsiTheme="minorHAnsi" w:cstheme="minorHAnsi"/>
          <w:sz w:val="22"/>
          <w:szCs w:val="22"/>
        </w:rPr>
        <w:t xml:space="preserve"> </w:t>
      </w:r>
    </w:p>
    <w:p w14:paraId="4F777358" w14:textId="77777777" w:rsidR="003A1E20" w:rsidRPr="00B01EDA" w:rsidRDefault="003A1E20" w:rsidP="003A1E20">
      <w:pPr>
        <w:ind w:left="360"/>
        <w:contextualSpacing/>
        <w:rPr>
          <w:rFonts w:asciiTheme="minorHAnsi" w:hAnsiTheme="minorHAnsi" w:cstheme="minorHAnsi"/>
          <w:sz w:val="22"/>
          <w:szCs w:val="22"/>
        </w:rPr>
      </w:pPr>
    </w:p>
    <w:p w14:paraId="3490E7D0" w14:textId="395BC954"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The Council has a risk management policy and strategy which sets out the process for managing strategic and organisational risks in relation to the achievement of its objectives and performance targets. </w:t>
      </w:r>
      <w:r>
        <w:rPr>
          <w:rFonts w:asciiTheme="minorHAnsi" w:hAnsiTheme="minorHAnsi" w:cstheme="minorHAnsi"/>
          <w:sz w:val="22"/>
          <w:szCs w:val="22"/>
        </w:rPr>
        <w:t xml:space="preserve">Under the policy </w:t>
      </w:r>
      <w:r w:rsidRPr="00EE76FA">
        <w:rPr>
          <w:rFonts w:asciiTheme="minorHAnsi" w:hAnsiTheme="minorHAnsi" w:cstheme="minorHAnsi"/>
          <w:sz w:val="22"/>
          <w:szCs w:val="22"/>
        </w:rPr>
        <w:t>the risk registers are the subject of bi-annual review by both the Strategic Risk Group and the Corporate Governance and Audit Committee and are reviewed regularly by the Corporate Management Team througho</w:t>
      </w:r>
      <w:r w:rsidRPr="00F4275B">
        <w:rPr>
          <w:rFonts w:asciiTheme="minorHAnsi" w:hAnsiTheme="minorHAnsi" w:cstheme="minorHAnsi"/>
          <w:sz w:val="22"/>
          <w:szCs w:val="22"/>
        </w:rPr>
        <w:t>ut the year. The risk registers were considered by the Committee at its meeting on 2</w:t>
      </w:r>
      <w:r>
        <w:rPr>
          <w:rFonts w:asciiTheme="minorHAnsi" w:hAnsiTheme="minorHAnsi" w:cstheme="minorHAnsi"/>
          <w:sz w:val="22"/>
          <w:szCs w:val="22"/>
        </w:rPr>
        <w:t>5</w:t>
      </w:r>
      <w:r w:rsidRPr="00F4275B">
        <w:rPr>
          <w:rFonts w:asciiTheme="minorHAnsi" w:hAnsiTheme="minorHAnsi" w:cstheme="minorHAnsi"/>
          <w:sz w:val="22"/>
          <w:szCs w:val="22"/>
        </w:rPr>
        <w:t xml:space="preserve"> March 202</w:t>
      </w:r>
      <w:r>
        <w:rPr>
          <w:rFonts w:asciiTheme="minorHAnsi" w:hAnsiTheme="minorHAnsi" w:cstheme="minorHAnsi"/>
          <w:sz w:val="22"/>
          <w:szCs w:val="22"/>
        </w:rPr>
        <w:t xml:space="preserve">4, and can be viewed </w:t>
      </w:r>
      <w:hyperlink r:id="rId23" w:history="1">
        <w:r w:rsidRPr="00AD0916">
          <w:rPr>
            <w:rStyle w:val="Hyperlink"/>
            <w:rFonts w:asciiTheme="minorHAnsi" w:hAnsiTheme="minorHAnsi" w:cstheme="minorHAnsi"/>
            <w:sz w:val="22"/>
            <w:szCs w:val="22"/>
          </w:rPr>
          <w:t>here</w:t>
        </w:r>
      </w:hyperlink>
      <w:r w:rsidR="00AD0916">
        <w:rPr>
          <w:rFonts w:asciiTheme="minorHAnsi" w:hAnsiTheme="minorHAnsi" w:cstheme="minorHAnsi"/>
          <w:sz w:val="22"/>
          <w:szCs w:val="22"/>
        </w:rPr>
        <w:t>.</w:t>
      </w:r>
    </w:p>
    <w:p w14:paraId="3619DF2B" w14:textId="77777777" w:rsidR="003A1E20" w:rsidRPr="00B01EDA" w:rsidRDefault="003A1E20" w:rsidP="003A1E20">
      <w:pPr>
        <w:rPr>
          <w:rFonts w:asciiTheme="minorHAnsi" w:hAnsiTheme="minorHAnsi" w:cstheme="minorHAnsi"/>
          <w:sz w:val="22"/>
          <w:szCs w:val="22"/>
        </w:rPr>
      </w:pPr>
    </w:p>
    <w:p w14:paraId="19934ED6"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Each risk is scored in terms of the likelihood or occurrence and the potential impact. The assessment of impact reflects consideration of several concerns such as service disruption, financial loss, reputation, data security, personal safety, and legal obligations. The scores are based on a range of “Major through to Minor”. The assessment of likelihood, or probability, is based on a range of scores from “Almost Certain to Unlikely”.</w:t>
      </w:r>
    </w:p>
    <w:p w14:paraId="2AD456FA" w14:textId="77777777" w:rsidR="003A1E20" w:rsidRPr="00B01EDA" w:rsidRDefault="003A1E20" w:rsidP="003A1E20">
      <w:pPr>
        <w:tabs>
          <w:tab w:val="left" w:pos="-1440"/>
          <w:tab w:val="left" w:pos="-720"/>
          <w:tab w:val="decimal" w:pos="0"/>
        </w:tabs>
        <w:rPr>
          <w:rFonts w:asciiTheme="minorHAnsi" w:hAnsiTheme="minorHAnsi" w:cstheme="minorHAnsi"/>
          <w:b/>
          <w:bCs/>
          <w:sz w:val="22"/>
          <w:szCs w:val="22"/>
        </w:rPr>
      </w:pPr>
    </w:p>
    <w:p w14:paraId="2F1984EC" w14:textId="77777777" w:rsidR="003A1E20" w:rsidRPr="004520A9" w:rsidRDefault="003A1E20" w:rsidP="003A1E20">
      <w:pPr>
        <w:numPr>
          <w:ilvl w:val="0"/>
          <w:numId w:val="47"/>
        </w:numPr>
        <w:tabs>
          <w:tab w:val="left" w:pos="-1440"/>
          <w:tab w:val="left" w:pos="-720"/>
          <w:tab w:val="decimal" w:pos="0"/>
        </w:tabs>
        <w:overflowPunct w:val="0"/>
        <w:autoSpaceDE w:val="0"/>
        <w:textAlignment w:val="baseline"/>
        <w:rPr>
          <w:rFonts w:asciiTheme="minorHAnsi" w:hAnsiTheme="minorHAnsi" w:cstheme="minorHAnsi"/>
          <w:b/>
          <w:bCs/>
          <w:sz w:val="22"/>
          <w:szCs w:val="22"/>
        </w:rPr>
      </w:pPr>
      <w:r w:rsidRPr="004520A9">
        <w:rPr>
          <w:rFonts w:asciiTheme="minorHAnsi" w:hAnsiTheme="minorHAnsi" w:cstheme="minorHAnsi"/>
          <w:b/>
          <w:bCs/>
          <w:sz w:val="22"/>
          <w:szCs w:val="22"/>
        </w:rPr>
        <w:t xml:space="preserve">The Forward Look </w:t>
      </w:r>
    </w:p>
    <w:p w14:paraId="010D0BE2" w14:textId="77777777" w:rsidR="003A1E20" w:rsidRPr="00B01EDA" w:rsidRDefault="003A1E20" w:rsidP="003A1E20">
      <w:pPr>
        <w:tabs>
          <w:tab w:val="left" w:pos="-1440"/>
          <w:tab w:val="left" w:pos="-720"/>
          <w:tab w:val="decimal" w:pos="0"/>
        </w:tabs>
        <w:overflowPunct w:val="0"/>
        <w:autoSpaceDE w:val="0"/>
        <w:ind w:left="360"/>
        <w:textAlignment w:val="baseline"/>
        <w:rPr>
          <w:rFonts w:asciiTheme="minorHAnsi" w:hAnsiTheme="minorHAnsi" w:cstheme="minorHAnsi"/>
          <w:b/>
          <w:bCs/>
          <w:sz w:val="22"/>
          <w:szCs w:val="22"/>
        </w:rPr>
      </w:pPr>
    </w:p>
    <w:p w14:paraId="6C8D8EC7" w14:textId="77777777" w:rsidR="003A1E20" w:rsidRPr="003E4048" w:rsidRDefault="003A1E20" w:rsidP="003A1E20">
      <w:pPr>
        <w:tabs>
          <w:tab w:val="left" w:pos="-1440"/>
          <w:tab w:val="left" w:pos="-720"/>
          <w:tab w:val="decimal" w:pos="0"/>
        </w:tabs>
        <w:rPr>
          <w:rFonts w:asciiTheme="minorHAnsi" w:hAnsiTheme="minorHAnsi" w:cstheme="minorHAnsi"/>
          <w:bCs/>
          <w:sz w:val="22"/>
          <w:szCs w:val="22"/>
        </w:rPr>
      </w:pPr>
      <w:r w:rsidRPr="004520A9">
        <w:rPr>
          <w:rFonts w:asciiTheme="minorHAnsi" w:hAnsiTheme="minorHAnsi" w:cstheme="minorHAnsi"/>
          <w:bCs/>
          <w:sz w:val="22"/>
          <w:szCs w:val="22"/>
        </w:rPr>
        <w:t>The Council is in a relatively strong financial position despite the ongoing impact on its finances due to recent world events, including the inflationary pressures experienced during 202</w:t>
      </w:r>
      <w:r>
        <w:rPr>
          <w:rFonts w:asciiTheme="minorHAnsi" w:hAnsiTheme="minorHAnsi" w:cstheme="minorHAnsi"/>
          <w:bCs/>
          <w:sz w:val="22"/>
          <w:szCs w:val="22"/>
        </w:rPr>
        <w:t>3-24</w:t>
      </w:r>
      <w:r w:rsidRPr="004520A9">
        <w:rPr>
          <w:rFonts w:asciiTheme="minorHAnsi" w:hAnsiTheme="minorHAnsi" w:cstheme="minorHAnsi"/>
          <w:bCs/>
          <w:sz w:val="22"/>
          <w:szCs w:val="22"/>
        </w:rPr>
        <w:t xml:space="preserve">. The in-year monitoring allowed the ongoing impact on costs to be assessed and reflected in an updated the Council’s 5 year financial strategy model, and the expected savings and additional income opportunities </w:t>
      </w:r>
      <w:r>
        <w:rPr>
          <w:rFonts w:asciiTheme="minorHAnsi" w:hAnsiTheme="minorHAnsi" w:cstheme="minorHAnsi"/>
          <w:bCs/>
          <w:sz w:val="22"/>
          <w:szCs w:val="22"/>
        </w:rPr>
        <w:t xml:space="preserve">from the Recovery Plan </w:t>
      </w:r>
      <w:r w:rsidRPr="004520A9">
        <w:rPr>
          <w:rFonts w:asciiTheme="minorHAnsi" w:hAnsiTheme="minorHAnsi" w:cstheme="minorHAnsi"/>
          <w:bCs/>
          <w:sz w:val="22"/>
          <w:szCs w:val="22"/>
        </w:rPr>
        <w:t>to be delivered in 2023-24</w:t>
      </w:r>
      <w:r>
        <w:rPr>
          <w:rFonts w:asciiTheme="minorHAnsi" w:hAnsiTheme="minorHAnsi" w:cstheme="minorHAnsi"/>
          <w:bCs/>
          <w:sz w:val="22"/>
          <w:szCs w:val="22"/>
        </w:rPr>
        <w:t>.</w:t>
      </w:r>
    </w:p>
    <w:p w14:paraId="0DAB528C" w14:textId="77777777" w:rsidR="003A1E20" w:rsidRDefault="003A1E20" w:rsidP="003A1E20">
      <w:pPr>
        <w:tabs>
          <w:tab w:val="left" w:pos="-1440"/>
          <w:tab w:val="left" w:pos="-720"/>
          <w:tab w:val="decimal" w:pos="0"/>
        </w:tabs>
        <w:rPr>
          <w:rFonts w:asciiTheme="minorHAnsi" w:hAnsiTheme="minorHAnsi" w:cstheme="minorHAnsi"/>
          <w:bCs/>
          <w:sz w:val="22"/>
          <w:szCs w:val="22"/>
          <w:highlight w:val="yellow"/>
        </w:rPr>
      </w:pPr>
    </w:p>
    <w:p w14:paraId="008A733F" w14:textId="77777777" w:rsidR="003A1E20" w:rsidRPr="00A96585" w:rsidRDefault="003A1E20" w:rsidP="003A1E20">
      <w:pPr>
        <w:tabs>
          <w:tab w:val="left" w:pos="-1440"/>
          <w:tab w:val="left" w:pos="-720"/>
          <w:tab w:val="decimal" w:pos="0"/>
        </w:tabs>
        <w:rPr>
          <w:rFonts w:asciiTheme="minorHAnsi" w:hAnsiTheme="minorHAnsi" w:cstheme="minorHAnsi"/>
          <w:bCs/>
          <w:sz w:val="22"/>
          <w:szCs w:val="22"/>
        </w:rPr>
      </w:pPr>
      <w:r w:rsidRPr="00A96585">
        <w:rPr>
          <w:rFonts w:asciiTheme="minorHAnsi" w:hAnsiTheme="minorHAnsi" w:cstheme="minorHAnsi"/>
          <w:bCs/>
          <w:sz w:val="22"/>
          <w:szCs w:val="22"/>
        </w:rPr>
        <w:t>The most challenging aspect of financial planning is the continued uncertainly of government funding changes, or the timing of some quite fundamental aspects of the local government funding pot, which is still delayed possibly until 202</w:t>
      </w:r>
      <w:r>
        <w:rPr>
          <w:rFonts w:asciiTheme="minorHAnsi" w:hAnsiTheme="minorHAnsi" w:cstheme="minorHAnsi"/>
          <w:bCs/>
          <w:sz w:val="22"/>
          <w:szCs w:val="22"/>
        </w:rPr>
        <w:t>6</w:t>
      </w:r>
      <w:r w:rsidRPr="00A96585">
        <w:rPr>
          <w:rFonts w:asciiTheme="minorHAnsi" w:hAnsiTheme="minorHAnsi" w:cstheme="minorHAnsi"/>
          <w:bCs/>
          <w:sz w:val="22"/>
          <w:szCs w:val="22"/>
        </w:rPr>
        <w:t>-2</w:t>
      </w:r>
      <w:r>
        <w:rPr>
          <w:rFonts w:asciiTheme="minorHAnsi" w:hAnsiTheme="minorHAnsi" w:cstheme="minorHAnsi"/>
          <w:bCs/>
          <w:sz w:val="22"/>
          <w:szCs w:val="22"/>
        </w:rPr>
        <w:t>7</w:t>
      </w:r>
      <w:r w:rsidRPr="00A96585">
        <w:rPr>
          <w:rFonts w:asciiTheme="minorHAnsi" w:hAnsiTheme="minorHAnsi" w:cstheme="minorHAnsi"/>
          <w:bCs/>
          <w:sz w:val="22"/>
          <w:szCs w:val="22"/>
        </w:rPr>
        <w:t xml:space="preserve">. The changes arising from the Government </w:t>
      </w:r>
      <w:r>
        <w:rPr>
          <w:rFonts w:asciiTheme="minorHAnsi" w:hAnsiTheme="minorHAnsi" w:cstheme="minorHAnsi"/>
          <w:bCs/>
          <w:sz w:val="22"/>
          <w:szCs w:val="22"/>
        </w:rPr>
        <w:t xml:space="preserve">“Simpler Recycling” </w:t>
      </w:r>
      <w:r w:rsidRPr="00A96585">
        <w:rPr>
          <w:rFonts w:asciiTheme="minorHAnsi" w:hAnsiTheme="minorHAnsi" w:cstheme="minorHAnsi"/>
          <w:bCs/>
          <w:sz w:val="22"/>
          <w:szCs w:val="22"/>
        </w:rPr>
        <w:t xml:space="preserve">plans under the Environment Bill are still </w:t>
      </w:r>
      <w:r>
        <w:rPr>
          <w:rFonts w:asciiTheme="minorHAnsi" w:hAnsiTheme="minorHAnsi" w:cstheme="minorHAnsi"/>
          <w:bCs/>
          <w:sz w:val="22"/>
          <w:szCs w:val="22"/>
        </w:rPr>
        <w:t>being evaluated as more detail is published.</w:t>
      </w:r>
      <w:r w:rsidRPr="00A96585">
        <w:rPr>
          <w:rFonts w:asciiTheme="minorHAnsi" w:hAnsiTheme="minorHAnsi" w:cstheme="minorHAnsi"/>
          <w:bCs/>
          <w:sz w:val="22"/>
          <w:szCs w:val="22"/>
        </w:rPr>
        <w:t xml:space="preserve"> The 5 year model is a key tool to consider the underlying financial horizon, </w:t>
      </w:r>
      <w:proofErr w:type="gramStart"/>
      <w:r w:rsidRPr="00A96585">
        <w:rPr>
          <w:rFonts w:asciiTheme="minorHAnsi" w:hAnsiTheme="minorHAnsi" w:cstheme="minorHAnsi"/>
          <w:bCs/>
          <w:sz w:val="22"/>
          <w:szCs w:val="22"/>
        </w:rPr>
        <w:t>taking into account</w:t>
      </w:r>
      <w:proofErr w:type="gramEnd"/>
      <w:r w:rsidRPr="00A96585">
        <w:rPr>
          <w:rFonts w:asciiTheme="minorHAnsi" w:hAnsiTheme="minorHAnsi" w:cstheme="minorHAnsi"/>
          <w:bCs/>
          <w:sz w:val="22"/>
          <w:szCs w:val="22"/>
        </w:rPr>
        <w:t xml:space="preserve"> key assumptions on inflation, income generation and considering the impact of risks or opportunities of known issues which cannot be financially quantified</w:t>
      </w:r>
      <w:r>
        <w:rPr>
          <w:rFonts w:asciiTheme="minorHAnsi" w:hAnsiTheme="minorHAnsi" w:cstheme="minorHAnsi"/>
          <w:bCs/>
          <w:sz w:val="22"/>
          <w:szCs w:val="22"/>
        </w:rPr>
        <w:t xml:space="preserve"> yet</w:t>
      </w:r>
      <w:r w:rsidRPr="00A96585">
        <w:rPr>
          <w:rFonts w:asciiTheme="minorHAnsi" w:hAnsiTheme="minorHAnsi" w:cstheme="minorHAnsi"/>
          <w:bCs/>
          <w:sz w:val="22"/>
          <w:szCs w:val="22"/>
        </w:rPr>
        <w:t xml:space="preserve">. </w:t>
      </w:r>
    </w:p>
    <w:p w14:paraId="5A73D5B5" w14:textId="77777777" w:rsidR="003A1E20" w:rsidRPr="004F172D" w:rsidRDefault="003A1E20" w:rsidP="003A1E20">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T</w:t>
      </w:r>
      <w:r w:rsidRPr="004F172D">
        <w:rPr>
          <w:rFonts w:asciiTheme="minorHAnsi" w:hAnsiTheme="minorHAnsi" w:cstheme="minorHAnsi"/>
          <w:bCs/>
          <w:sz w:val="22"/>
          <w:szCs w:val="22"/>
        </w:rPr>
        <w:t xml:space="preserve">he 2024-25 budget has already </w:t>
      </w:r>
      <w:r>
        <w:rPr>
          <w:rFonts w:asciiTheme="minorHAnsi" w:hAnsiTheme="minorHAnsi" w:cstheme="minorHAnsi"/>
          <w:bCs/>
          <w:sz w:val="22"/>
          <w:szCs w:val="22"/>
        </w:rPr>
        <w:t>been set using the best information available to officers at the time. This was achieved without needing to use any reserves.</w:t>
      </w:r>
      <w:r w:rsidRPr="004F172D">
        <w:rPr>
          <w:rFonts w:asciiTheme="minorHAnsi" w:hAnsiTheme="minorHAnsi" w:cstheme="minorHAnsi"/>
          <w:bCs/>
          <w:sz w:val="22"/>
          <w:szCs w:val="22"/>
        </w:rPr>
        <w:t xml:space="preserve"> </w:t>
      </w:r>
    </w:p>
    <w:p w14:paraId="28DA65D6" w14:textId="77777777" w:rsidR="003A1E20" w:rsidRPr="004F172D" w:rsidRDefault="003A1E20" w:rsidP="003A1E20">
      <w:pPr>
        <w:tabs>
          <w:tab w:val="left" w:pos="-1440"/>
          <w:tab w:val="left" w:pos="-720"/>
          <w:tab w:val="decimal" w:pos="0"/>
        </w:tabs>
        <w:rPr>
          <w:rFonts w:asciiTheme="minorHAnsi" w:hAnsiTheme="minorHAnsi" w:cstheme="minorHAnsi"/>
          <w:bCs/>
          <w:sz w:val="22"/>
          <w:szCs w:val="22"/>
        </w:rPr>
      </w:pPr>
    </w:p>
    <w:p w14:paraId="5D8182F4" w14:textId="77777777" w:rsidR="003A1E20" w:rsidRPr="004F172D" w:rsidRDefault="003A1E20" w:rsidP="003A1E20">
      <w:pPr>
        <w:tabs>
          <w:tab w:val="left" w:pos="-1440"/>
          <w:tab w:val="left" w:pos="-720"/>
          <w:tab w:val="decimal" w:pos="0"/>
        </w:tabs>
        <w:rPr>
          <w:rFonts w:asciiTheme="minorHAnsi" w:hAnsiTheme="minorHAnsi" w:cstheme="minorHAnsi"/>
          <w:bCs/>
          <w:sz w:val="22"/>
          <w:szCs w:val="22"/>
        </w:rPr>
      </w:pPr>
      <w:r w:rsidRPr="004F172D">
        <w:rPr>
          <w:rFonts w:asciiTheme="minorHAnsi" w:hAnsiTheme="minorHAnsi" w:cstheme="minorHAnsi"/>
          <w:bCs/>
          <w:sz w:val="22"/>
          <w:szCs w:val="22"/>
        </w:rPr>
        <w:t xml:space="preserve">A new Budget Review </w:t>
      </w:r>
      <w:r>
        <w:rPr>
          <w:rFonts w:asciiTheme="minorHAnsi" w:hAnsiTheme="minorHAnsi" w:cstheme="minorHAnsi"/>
          <w:bCs/>
          <w:sz w:val="22"/>
          <w:szCs w:val="22"/>
        </w:rPr>
        <w:t>Group has been appointed by Cabinet</w:t>
      </w:r>
      <w:r w:rsidRPr="004F172D">
        <w:rPr>
          <w:rFonts w:asciiTheme="minorHAnsi" w:hAnsiTheme="minorHAnsi" w:cstheme="minorHAnsi"/>
          <w:bCs/>
          <w:sz w:val="22"/>
          <w:szCs w:val="22"/>
        </w:rPr>
        <w:t xml:space="preserve"> to aid the new administration, including updating the </w:t>
      </w:r>
      <w:r>
        <w:rPr>
          <w:rFonts w:asciiTheme="minorHAnsi" w:hAnsiTheme="minorHAnsi" w:cstheme="minorHAnsi"/>
          <w:bCs/>
          <w:sz w:val="22"/>
          <w:szCs w:val="22"/>
        </w:rPr>
        <w:t>priority setting processes, and linking the corporate plan to future resource allocation, and help to maintain a balanced budget in the future.</w:t>
      </w:r>
    </w:p>
    <w:p w14:paraId="61C2CDA3" w14:textId="77777777" w:rsidR="003A1E20" w:rsidRDefault="003A1E20" w:rsidP="00B9598B">
      <w:pPr>
        <w:tabs>
          <w:tab w:val="left" w:pos="-1440"/>
          <w:tab w:val="left" w:pos="-720"/>
          <w:tab w:val="decimal" w:pos="0"/>
        </w:tabs>
        <w:rPr>
          <w:rFonts w:asciiTheme="minorHAnsi" w:hAnsiTheme="minorHAnsi" w:cstheme="minorHAnsi"/>
          <w:b/>
          <w:bCs/>
          <w:sz w:val="22"/>
          <w:szCs w:val="22"/>
        </w:rPr>
      </w:pPr>
    </w:p>
    <w:p w14:paraId="69B0EE6D" w14:textId="77777777" w:rsidR="00860041" w:rsidRDefault="00860041" w:rsidP="00B9598B">
      <w:pPr>
        <w:tabs>
          <w:tab w:val="left" w:pos="-1440"/>
          <w:tab w:val="left" w:pos="-720"/>
          <w:tab w:val="decimal" w:pos="0"/>
        </w:tabs>
        <w:rPr>
          <w:rFonts w:asciiTheme="minorHAnsi" w:hAnsiTheme="minorHAnsi" w:cstheme="minorHAnsi"/>
          <w:b/>
          <w:bCs/>
          <w:sz w:val="22"/>
          <w:szCs w:val="22"/>
        </w:rPr>
      </w:pPr>
    </w:p>
    <w:p w14:paraId="490A9184" w14:textId="77777777" w:rsidR="000963D8" w:rsidRDefault="000963D8" w:rsidP="00B9598B">
      <w:pPr>
        <w:tabs>
          <w:tab w:val="left" w:pos="-1440"/>
          <w:tab w:val="left" w:pos="-720"/>
          <w:tab w:val="decimal" w:pos="0"/>
        </w:tabs>
        <w:rPr>
          <w:rFonts w:asciiTheme="minorHAnsi" w:hAnsiTheme="minorHAnsi" w:cstheme="minorHAnsi"/>
          <w:b/>
          <w:bCs/>
          <w:sz w:val="22"/>
          <w:szCs w:val="22"/>
        </w:rPr>
      </w:pPr>
    </w:p>
    <w:p w14:paraId="49A37F53" w14:textId="7B034F6A" w:rsidR="00E83A90" w:rsidRPr="00B9598B" w:rsidRDefault="00E83A90" w:rsidP="00B9598B">
      <w:pPr>
        <w:tabs>
          <w:tab w:val="left" w:pos="-1440"/>
          <w:tab w:val="left" w:pos="-720"/>
          <w:tab w:val="decimal" w:pos="0"/>
        </w:tabs>
        <w:rPr>
          <w:rFonts w:asciiTheme="minorHAnsi" w:hAnsiTheme="minorHAnsi" w:cstheme="minorHAnsi"/>
          <w:b/>
          <w:bCs/>
          <w:sz w:val="22"/>
          <w:szCs w:val="22"/>
        </w:rPr>
      </w:pPr>
      <w:r w:rsidRPr="00B9598B">
        <w:rPr>
          <w:rFonts w:asciiTheme="minorHAnsi" w:hAnsiTheme="minorHAnsi" w:cstheme="minorHAnsi"/>
          <w:b/>
          <w:bCs/>
          <w:sz w:val="22"/>
          <w:szCs w:val="22"/>
        </w:rPr>
        <w:lastRenderedPageBreak/>
        <w:t>Further Information</w:t>
      </w:r>
    </w:p>
    <w:p w14:paraId="21112CC5" w14:textId="77777777" w:rsidR="000963D8" w:rsidRDefault="000963D8" w:rsidP="00B9598B">
      <w:pPr>
        <w:tabs>
          <w:tab w:val="left" w:pos="-1440"/>
          <w:tab w:val="left" w:pos="-720"/>
          <w:tab w:val="left" w:pos="0"/>
          <w:tab w:val="decimal" w:pos="780"/>
        </w:tabs>
        <w:rPr>
          <w:rFonts w:asciiTheme="minorHAnsi" w:hAnsiTheme="minorHAnsi" w:cstheme="minorHAnsi"/>
          <w:sz w:val="22"/>
          <w:szCs w:val="22"/>
        </w:rPr>
      </w:pPr>
    </w:p>
    <w:p w14:paraId="20585ED5" w14:textId="357D401B"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 xml:space="preserve">Further information about the accounts may be obtained from the Financial Services Team at the Council headquarters at East Pallant House, 1 East Pallant, Chichester PO19 1TY.  In addition, interested residents of the district and members of the public have a statutory right to inspect the accounts during the period advertised on the Council website.  </w:t>
      </w:r>
    </w:p>
    <w:p w14:paraId="793AD662"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613F78F7" w14:textId="77777777" w:rsidR="00E83A90" w:rsidRPr="00B9598B" w:rsidRDefault="00E83A90" w:rsidP="00B9598B">
      <w:pPr>
        <w:tabs>
          <w:tab w:val="left" w:pos="-1440"/>
          <w:tab w:val="left" w:pos="-720"/>
          <w:tab w:val="left" w:pos="0"/>
          <w:tab w:val="decimal" w:pos="780"/>
          <w:tab w:val="left" w:pos="1985"/>
        </w:tabs>
        <w:rPr>
          <w:rFonts w:asciiTheme="minorHAnsi" w:hAnsiTheme="minorHAnsi" w:cstheme="minorHAnsi"/>
          <w:sz w:val="22"/>
          <w:szCs w:val="22"/>
        </w:rPr>
      </w:pPr>
      <w:r w:rsidRPr="00B9598B">
        <w:rPr>
          <w:rFonts w:asciiTheme="minorHAnsi" w:hAnsiTheme="minorHAnsi" w:cstheme="minorHAnsi"/>
          <w:sz w:val="22"/>
          <w:szCs w:val="22"/>
        </w:rPr>
        <w:t xml:space="preserve">On completion of the audit, copies of the Statements of Accounts are available at the Council headquarters and will be published on the Council’s website at </w:t>
      </w:r>
      <w:hyperlink r:id="rId24" w:history="1">
        <w:r w:rsidRPr="00B9598B">
          <w:rPr>
            <w:rFonts w:asciiTheme="minorHAnsi" w:hAnsiTheme="minorHAnsi" w:cstheme="minorHAnsi"/>
            <w:color w:val="0000FF"/>
            <w:sz w:val="22"/>
            <w:szCs w:val="22"/>
            <w:u w:val="single"/>
          </w:rPr>
          <w:t>www.chichester.gov.uk</w:t>
        </w:r>
      </w:hyperlink>
      <w:r w:rsidRPr="00B9598B">
        <w:rPr>
          <w:rFonts w:asciiTheme="minorHAnsi" w:hAnsiTheme="minorHAnsi" w:cstheme="minorHAnsi"/>
          <w:sz w:val="22"/>
          <w:szCs w:val="22"/>
        </w:rPr>
        <w:t>.</w:t>
      </w:r>
    </w:p>
    <w:p w14:paraId="5B10963D"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26607B54" w14:textId="6C3EA54F"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If you have any questions on any of the information included in the Council’s Statement of Accounts</w:t>
      </w:r>
      <w:r w:rsidR="00291538">
        <w:rPr>
          <w:rFonts w:asciiTheme="minorHAnsi" w:hAnsiTheme="minorHAnsi" w:cstheme="minorHAnsi"/>
          <w:sz w:val="22"/>
          <w:szCs w:val="22"/>
        </w:rPr>
        <w:t>,</w:t>
      </w:r>
      <w:r w:rsidRPr="00B9598B">
        <w:rPr>
          <w:rFonts w:asciiTheme="minorHAnsi" w:hAnsiTheme="minorHAnsi" w:cstheme="minorHAnsi"/>
          <w:sz w:val="22"/>
          <w:szCs w:val="22"/>
        </w:rPr>
        <w:t xml:space="preserve"> please contact the Financial Services Team on 01243 785166 or email </w:t>
      </w:r>
      <w:hyperlink r:id="rId25" w:history="1">
        <w:r w:rsidRPr="00B9598B">
          <w:rPr>
            <w:rFonts w:asciiTheme="minorHAnsi" w:hAnsiTheme="minorHAnsi" w:cstheme="minorHAnsi"/>
            <w:color w:val="0000FF"/>
            <w:sz w:val="22"/>
            <w:szCs w:val="22"/>
            <w:u w:val="single"/>
          </w:rPr>
          <w:t>finance@chichester.gov.uk</w:t>
        </w:r>
      </w:hyperlink>
      <w:r w:rsidRPr="00B9598B">
        <w:rPr>
          <w:rFonts w:asciiTheme="minorHAnsi" w:hAnsiTheme="minorHAnsi" w:cstheme="minorHAnsi"/>
          <w:sz w:val="22"/>
          <w:szCs w:val="22"/>
        </w:rPr>
        <w:t>.</w:t>
      </w:r>
    </w:p>
    <w:p w14:paraId="0EA246C1" w14:textId="77777777" w:rsidR="00BD0DF3" w:rsidRPr="00B9598B" w:rsidRDefault="00BD0DF3" w:rsidP="00B9598B">
      <w:pPr>
        <w:rPr>
          <w:lang w:val="en-US"/>
        </w:rPr>
      </w:pPr>
    </w:p>
    <w:p w14:paraId="2A4CEE82" w14:textId="77777777" w:rsidR="006C41B6" w:rsidRPr="00B9598B" w:rsidRDefault="006C41B6" w:rsidP="00B9598B">
      <w:pPr>
        <w:keepNext/>
        <w:numPr>
          <w:ilvl w:val="8"/>
          <w:numId w:val="1"/>
        </w:numPr>
        <w:tabs>
          <w:tab w:val="left" w:pos="-1440"/>
          <w:tab w:val="left" w:pos="-720"/>
          <w:tab w:val="left" w:pos="-90"/>
          <w:tab w:val="left" w:pos="0"/>
          <w:tab w:val="decimal" w:pos="78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rPr>
          <w:rFonts w:asciiTheme="minorHAnsi" w:hAnsiTheme="minorHAnsi" w:cstheme="minorHAnsi"/>
          <w:b/>
          <w:bCs/>
          <w:sz w:val="22"/>
          <w:szCs w:val="22"/>
          <w:lang w:val="en-US"/>
        </w:rPr>
      </w:pPr>
      <w:r w:rsidRPr="00B9598B">
        <w:rPr>
          <w:rFonts w:asciiTheme="minorHAnsi" w:hAnsiTheme="minorHAnsi" w:cstheme="minorHAnsi"/>
          <w:b/>
          <w:bCs/>
          <w:sz w:val="22"/>
          <w:szCs w:val="22"/>
          <w:lang w:val="en-US"/>
        </w:rPr>
        <w:t>J. Ward CPFA</w:t>
      </w:r>
    </w:p>
    <w:p w14:paraId="53F3FA97" w14:textId="028105F3" w:rsidR="006C41B6" w:rsidRPr="008B0488" w:rsidRDefault="006C41B6" w:rsidP="00B9598B">
      <w:pPr>
        <w:rPr>
          <w:rFonts w:cstheme="minorHAnsi"/>
          <w:b/>
        </w:rPr>
      </w:pPr>
      <w:r w:rsidRPr="00B9598B">
        <w:rPr>
          <w:rFonts w:asciiTheme="minorHAnsi" w:hAnsiTheme="minorHAnsi" w:cstheme="minorHAnsi"/>
          <w:b/>
          <w:sz w:val="22"/>
          <w:szCs w:val="22"/>
        </w:rPr>
        <w:t>Director of Corporate Services</w:t>
      </w:r>
    </w:p>
    <w:p w14:paraId="65608FC1" w14:textId="4221A654" w:rsidR="00183652" w:rsidRPr="009B4521" w:rsidRDefault="004A6511">
      <w:pPr>
        <w:pageBreakBefore/>
        <w:rPr>
          <w:rFonts w:asciiTheme="minorHAnsi" w:hAnsiTheme="minorHAnsi" w:cstheme="minorHAnsi"/>
          <w:b/>
          <w:iCs/>
          <w:szCs w:val="24"/>
        </w:rPr>
      </w:pPr>
      <w:r w:rsidRPr="009B4521">
        <w:rPr>
          <w:rFonts w:asciiTheme="minorHAnsi" w:hAnsiTheme="minorHAnsi" w:cstheme="minorHAnsi"/>
          <w:b/>
          <w:iCs/>
          <w:szCs w:val="24"/>
        </w:rPr>
        <w:lastRenderedPageBreak/>
        <w:t>Statement of Responsibilities</w:t>
      </w:r>
    </w:p>
    <w:p w14:paraId="4477CB29" w14:textId="77777777" w:rsidR="00183652" w:rsidRPr="009B4521" w:rsidRDefault="004A6511">
      <w:pPr>
        <w:rPr>
          <w:rFonts w:asciiTheme="minorHAnsi" w:hAnsiTheme="minorHAnsi" w:cstheme="minorHAnsi"/>
          <w:b/>
          <w:iCs/>
          <w:szCs w:val="24"/>
        </w:rPr>
      </w:pPr>
      <w:r w:rsidRPr="009B4521">
        <w:rPr>
          <w:rFonts w:asciiTheme="minorHAnsi" w:hAnsiTheme="minorHAnsi" w:cstheme="minorHAnsi"/>
          <w:b/>
          <w:iCs/>
          <w:szCs w:val="24"/>
        </w:rPr>
        <w:t>for the Statement of Accounts</w:t>
      </w:r>
    </w:p>
    <w:p w14:paraId="42B9C65A"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6BFB3818"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FA3E2E9"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p>
    <w:p w14:paraId="6D44D796"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Responsibilities</w:t>
      </w:r>
    </w:p>
    <w:p w14:paraId="050F989F"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425EBA4B" w14:textId="77777777"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w:t>
      </w:r>
    </w:p>
    <w:p w14:paraId="471DA15E" w14:textId="77777777" w:rsidR="00C03DEE" w:rsidRPr="0068094B" w:rsidRDefault="00C03DEE">
      <w:pPr>
        <w:tabs>
          <w:tab w:val="left" w:pos="-1440"/>
          <w:tab w:val="left" w:pos="-720"/>
          <w:tab w:val="left" w:pos="0"/>
          <w:tab w:val="decimal" w:pos="780"/>
        </w:tabs>
        <w:rPr>
          <w:rFonts w:asciiTheme="minorHAnsi" w:hAnsiTheme="minorHAnsi" w:cstheme="minorHAnsi"/>
          <w:sz w:val="22"/>
          <w:szCs w:val="22"/>
        </w:rPr>
      </w:pPr>
    </w:p>
    <w:p w14:paraId="56C46FFC" w14:textId="2679F25B" w:rsidR="00183652" w:rsidRPr="0068094B" w:rsidRDefault="004A6511" w:rsidP="00AA1593">
      <w:pPr>
        <w:numPr>
          <w:ilvl w:val="0"/>
          <w:numId w:val="13"/>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r>
      <w:proofErr w:type="gramStart"/>
      <w:r w:rsidRPr="0068094B">
        <w:rPr>
          <w:rFonts w:asciiTheme="minorHAnsi" w:hAnsiTheme="minorHAnsi" w:cstheme="minorHAnsi"/>
          <w:sz w:val="22"/>
          <w:szCs w:val="22"/>
        </w:rPr>
        <w:t>make arrangements</w:t>
      </w:r>
      <w:proofErr w:type="gramEnd"/>
      <w:r w:rsidRPr="0068094B">
        <w:rPr>
          <w:rFonts w:asciiTheme="minorHAnsi" w:hAnsiTheme="minorHAnsi" w:cstheme="minorHAnsi"/>
          <w:sz w:val="22"/>
          <w:szCs w:val="22"/>
        </w:rPr>
        <w:t xml:space="preserve"> for the proper administration of its financial affairs and to secure that one of its officers has the responsibility for the administration of those affairs.  In this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that officer is the </w:t>
      </w:r>
      <w:r w:rsidR="00A23F3C">
        <w:rPr>
          <w:rFonts w:asciiTheme="minorHAnsi" w:hAnsiTheme="minorHAnsi" w:cstheme="minorHAnsi"/>
          <w:sz w:val="22"/>
          <w:szCs w:val="22"/>
        </w:rPr>
        <w:t>Director of Corporate</w:t>
      </w:r>
      <w:r w:rsidR="00DF7ADF" w:rsidRPr="0068094B">
        <w:rPr>
          <w:rFonts w:asciiTheme="minorHAnsi" w:hAnsiTheme="minorHAnsi" w:cstheme="minorHAnsi"/>
          <w:sz w:val="22"/>
          <w:szCs w:val="22"/>
        </w:rPr>
        <w:t xml:space="preserve"> Services</w:t>
      </w:r>
      <w:r w:rsidRPr="0068094B">
        <w:rPr>
          <w:rFonts w:asciiTheme="minorHAnsi" w:hAnsiTheme="minorHAnsi" w:cstheme="minorHAnsi"/>
          <w:sz w:val="22"/>
          <w:szCs w:val="22"/>
        </w:rPr>
        <w:t>;</w:t>
      </w:r>
    </w:p>
    <w:p w14:paraId="4908F269" w14:textId="77777777" w:rsidR="00183652" w:rsidRPr="0068094B" w:rsidRDefault="004A6511" w:rsidP="00AA1593">
      <w:pPr>
        <w:numPr>
          <w:ilvl w:val="0"/>
          <w:numId w:val="1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manage its affairs to secure economic, efficient and effective use of resources and safeguard its assets;</w:t>
      </w:r>
    </w:p>
    <w:p w14:paraId="77487424" w14:textId="77777777" w:rsidR="00183652" w:rsidRPr="0068094B" w:rsidRDefault="004A6511" w:rsidP="00AA1593">
      <w:pPr>
        <w:numPr>
          <w:ilvl w:val="0"/>
          <w:numId w:val="2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approve the statement of accounts.</w:t>
      </w:r>
    </w:p>
    <w:p w14:paraId="319C8CA7"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5DCCBB02"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22F1B7D" w14:textId="0739A8F9"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3E18F9" w:rsidRPr="0068094B">
        <w:rPr>
          <w:rFonts w:asciiTheme="minorHAnsi" w:hAnsiTheme="minorHAnsi" w:cstheme="minorHAnsi"/>
          <w:sz w:val="22"/>
          <w:szCs w:val="22"/>
        </w:rPr>
        <w:t xml:space="preserve"> Services’ </w:t>
      </w:r>
      <w:r w:rsidRPr="0068094B">
        <w:rPr>
          <w:rFonts w:asciiTheme="minorHAnsi" w:hAnsiTheme="minorHAnsi" w:cstheme="minorHAnsi"/>
          <w:sz w:val="22"/>
          <w:szCs w:val="22"/>
        </w:rPr>
        <w:t>Responsibilities</w:t>
      </w:r>
    </w:p>
    <w:p w14:paraId="343E4322"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53A23615" w14:textId="1F869E3F"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The</w:t>
      </w:r>
      <w:r w:rsidR="00A23F3C">
        <w:rPr>
          <w:rFonts w:asciiTheme="minorHAnsi" w:hAnsiTheme="minorHAnsi" w:cstheme="minorHAnsi"/>
          <w:sz w:val="22"/>
          <w:szCs w:val="22"/>
        </w:rPr>
        <w:t xml:space="preserve"> Director of Corporate </w:t>
      </w:r>
      <w:r w:rsidR="003E18F9" w:rsidRPr="0068094B">
        <w:rPr>
          <w:rFonts w:asciiTheme="minorHAnsi" w:hAnsiTheme="minorHAnsi" w:cstheme="minorHAnsi"/>
          <w:sz w:val="22"/>
          <w:szCs w:val="22"/>
        </w:rPr>
        <w:t xml:space="preserve">Services </w:t>
      </w:r>
      <w:r w:rsidRPr="0068094B">
        <w:rPr>
          <w:rFonts w:asciiTheme="minorHAnsi" w:hAnsiTheme="minorHAnsi" w:cstheme="minorHAnsi"/>
          <w:sz w:val="22"/>
          <w:szCs w:val="22"/>
        </w:rPr>
        <w:t xml:space="preserve">is responsible for the preparation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Statement of Accounts in accordance with proper practices as set out in the CIPFA/LASAAC Code of Practice on Local Authority Accounting in the United Kingdom (the Code).</w:t>
      </w:r>
    </w:p>
    <w:p w14:paraId="1101AF74"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08B4B73B" w14:textId="295B5A9E"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In preparing this Statement of Accounts, the </w:t>
      </w:r>
      <w:r w:rsidR="00A23F3C">
        <w:rPr>
          <w:rFonts w:asciiTheme="minorHAnsi" w:hAnsiTheme="minorHAnsi" w:cstheme="minorHAnsi"/>
          <w:sz w:val="22"/>
          <w:szCs w:val="22"/>
        </w:rPr>
        <w:t>Director of Corporate S</w:t>
      </w:r>
      <w:r w:rsidR="003E18F9" w:rsidRPr="0068094B">
        <w:rPr>
          <w:rFonts w:asciiTheme="minorHAnsi" w:hAnsiTheme="minorHAnsi" w:cstheme="minorHAnsi"/>
          <w:sz w:val="22"/>
          <w:szCs w:val="22"/>
        </w:rPr>
        <w:t>ervices h</w:t>
      </w:r>
      <w:r w:rsidRPr="0068094B">
        <w:rPr>
          <w:rFonts w:asciiTheme="minorHAnsi" w:hAnsiTheme="minorHAnsi" w:cstheme="minorHAnsi"/>
          <w:sz w:val="22"/>
          <w:szCs w:val="22"/>
        </w:rPr>
        <w:t>as:</w:t>
      </w:r>
    </w:p>
    <w:p w14:paraId="17E60DDB" w14:textId="77777777" w:rsidR="00183652" w:rsidRPr="0068094B" w:rsidRDefault="004A6511" w:rsidP="00AA1593">
      <w:pPr>
        <w:numPr>
          <w:ilvl w:val="0"/>
          <w:numId w:val="2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selected suitable accounting policies and then applied them consistently;</w:t>
      </w:r>
    </w:p>
    <w:p w14:paraId="6FAE3F9B" w14:textId="77777777" w:rsidR="00183652" w:rsidRPr="0068094B" w:rsidRDefault="004A6511" w:rsidP="00AA1593">
      <w:pPr>
        <w:numPr>
          <w:ilvl w:val="0"/>
          <w:numId w:val="1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made judgements and estimates that were reasonable and prudent;</w:t>
      </w:r>
    </w:p>
    <w:p w14:paraId="0ACB0E3B" w14:textId="77777777" w:rsidR="00183652" w:rsidRPr="0068094B" w:rsidRDefault="004A6511" w:rsidP="00B57366">
      <w:pPr>
        <w:numPr>
          <w:ilvl w:val="0"/>
          <w:numId w:val="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complied with the local authority Code. </w:t>
      </w:r>
    </w:p>
    <w:p w14:paraId="2AED96B8"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77BBEDE7" w14:textId="0EE278DE" w:rsidR="00183652" w:rsidRPr="0068094B" w:rsidRDefault="004A6511">
      <w:pPr>
        <w:pStyle w:val="BodyText"/>
        <w:jc w:val="left"/>
        <w:rPr>
          <w:rFonts w:asciiTheme="minorHAnsi" w:hAnsiTheme="minorHAnsi" w:cstheme="minorHAnsi"/>
          <w:strike w:val="0"/>
          <w:sz w:val="22"/>
          <w:szCs w:val="22"/>
        </w:rPr>
      </w:pPr>
      <w:r w:rsidRPr="0068094B">
        <w:rPr>
          <w:rFonts w:asciiTheme="minorHAnsi" w:hAnsiTheme="minorHAnsi" w:cstheme="minorHAnsi"/>
          <w:strike w:val="0"/>
          <w:sz w:val="22"/>
          <w:szCs w:val="22"/>
        </w:rPr>
        <w:t xml:space="preserve">The </w:t>
      </w:r>
      <w:r w:rsidR="00A23F3C">
        <w:rPr>
          <w:rFonts w:asciiTheme="minorHAnsi" w:hAnsiTheme="minorHAnsi" w:cstheme="minorHAnsi"/>
          <w:strike w:val="0"/>
          <w:sz w:val="22"/>
          <w:szCs w:val="22"/>
        </w:rPr>
        <w:t>Director of Corporate Services</w:t>
      </w:r>
      <w:r w:rsidRPr="0068094B">
        <w:rPr>
          <w:rFonts w:asciiTheme="minorHAnsi" w:hAnsiTheme="minorHAnsi" w:cstheme="minorHAnsi"/>
          <w:strike w:val="0"/>
          <w:sz w:val="22"/>
          <w:szCs w:val="22"/>
        </w:rPr>
        <w:t xml:space="preserve"> has also:</w:t>
      </w:r>
    </w:p>
    <w:p w14:paraId="7FA2A7AE" w14:textId="77777777" w:rsidR="00183652" w:rsidRPr="0068094B" w:rsidRDefault="004A6511" w:rsidP="00AA1593">
      <w:pPr>
        <w:numPr>
          <w:ilvl w:val="0"/>
          <w:numId w:val="10"/>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kept proper accounting records which were up to date;</w:t>
      </w:r>
    </w:p>
    <w:p w14:paraId="1E07CCA7" w14:textId="77777777" w:rsidR="00183652" w:rsidRPr="0068094B" w:rsidRDefault="004A6511" w:rsidP="00AA1593">
      <w:pPr>
        <w:numPr>
          <w:ilvl w:val="0"/>
          <w:numId w:val="25"/>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taken reasonable steps for the prevention and detection of fraud and other irregularities.  </w:t>
      </w:r>
    </w:p>
    <w:p w14:paraId="2C42E1AF" w14:textId="77777777" w:rsidR="00183652" w:rsidRPr="0068094B" w:rsidRDefault="00183652">
      <w:pPr>
        <w:tabs>
          <w:tab w:val="left" w:pos="-1440"/>
          <w:tab w:val="left" w:pos="-720"/>
          <w:tab w:val="left" w:pos="0"/>
          <w:tab w:val="decimal" w:pos="780"/>
        </w:tabs>
        <w:ind w:left="780" w:hanging="780"/>
        <w:jc w:val="both"/>
        <w:rPr>
          <w:rFonts w:asciiTheme="minorHAnsi" w:hAnsiTheme="minorHAnsi" w:cstheme="minorHAnsi"/>
          <w:sz w:val="22"/>
          <w:szCs w:val="22"/>
        </w:rPr>
      </w:pPr>
    </w:p>
    <w:p w14:paraId="1CD8C733" w14:textId="47D32443" w:rsidR="00183652" w:rsidRPr="0068094B" w:rsidRDefault="004A6511">
      <w:pPr>
        <w:pStyle w:val="PlainText"/>
        <w:widowControl w:val="0"/>
        <w:tabs>
          <w:tab w:val="left" w:pos="-1440"/>
          <w:tab w:val="left" w:pos="-720"/>
          <w:tab w:val="left" w:pos="0"/>
          <w:tab w:val="decimal" w:pos="780"/>
        </w:tabs>
        <w:rPr>
          <w:rFonts w:asciiTheme="minorHAnsi" w:hAnsiTheme="minorHAnsi" w:cstheme="minorHAnsi"/>
          <w:sz w:val="22"/>
          <w:szCs w:val="22"/>
          <w:lang w:val="en-US"/>
        </w:rPr>
      </w:pPr>
      <w:r w:rsidRPr="0068094B">
        <w:rPr>
          <w:rFonts w:asciiTheme="minorHAnsi" w:hAnsiTheme="minorHAnsi" w:cstheme="minorHAnsi"/>
          <w:sz w:val="22"/>
          <w:szCs w:val="22"/>
          <w:lang w:val="en-US"/>
        </w:rPr>
        <w:t>I declare that the Statement of Accounts presents a true and fair view of the financial position of the authority at the accounting date and its income and expenditure for the year ended 31 March 20</w:t>
      </w:r>
      <w:r w:rsidR="004C6D43">
        <w:rPr>
          <w:rFonts w:asciiTheme="minorHAnsi" w:hAnsiTheme="minorHAnsi" w:cstheme="minorHAnsi"/>
          <w:sz w:val="22"/>
          <w:szCs w:val="22"/>
          <w:lang w:val="en-US"/>
        </w:rPr>
        <w:t>2</w:t>
      </w:r>
      <w:r w:rsidR="00B151B8">
        <w:rPr>
          <w:rFonts w:asciiTheme="minorHAnsi" w:hAnsiTheme="minorHAnsi" w:cstheme="minorHAnsi"/>
          <w:sz w:val="22"/>
          <w:szCs w:val="22"/>
          <w:lang w:val="en-US"/>
        </w:rPr>
        <w:t>4</w:t>
      </w:r>
      <w:r w:rsidRPr="0068094B">
        <w:rPr>
          <w:rFonts w:asciiTheme="minorHAnsi" w:hAnsiTheme="minorHAnsi" w:cstheme="minorHAnsi"/>
          <w:sz w:val="22"/>
          <w:szCs w:val="22"/>
          <w:lang w:val="en-US"/>
        </w:rPr>
        <w:t xml:space="preserve">. I confirm that the date of this declaration is the date up to which events have been considered for inclusion within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Statement</w:t>
      </w:r>
      <w:r w:rsidR="00545B03" w:rsidRPr="0068094B">
        <w:rPr>
          <w:rFonts w:asciiTheme="minorHAnsi" w:hAnsiTheme="minorHAnsi" w:cstheme="minorHAnsi"/>
          <w:sz w:val="22"/>
          <w:szCs w:val="22"/>
          <w:lang w:val="en-US"/>
        </w:rPr>
        <w:t xml:space="preserve"> of </w:t>
      </w:r>
      <w:r w:rsidR="00695542" w:rsidRPr="0068094B">
        <w:rPr>
          <w:rFonts w:asciiTheme="minorHAnsi" w:hAnsiTheme="minorHAnsi" w:cstheme="minorHAnsi"/>
          <w:sz w:val="22"/>
          <w:szCs w:val="22"/>
          <w:lang w:val="en-US"/>
        </w:rPr>
        <w:t>Accounts and</w:t>
      </w:r>
      <w:r w:rsidR="00545B03" w:rsidRPr="0068094B">
        <w:rPr>
          <w:rFonts w:asciiTheme="minorHAnsi" w:hAnsiTheme="minorHAnsi" w:cstheme="minorHAnsi"/>
          <w:sz w:val="22"/>
          <w:szCs w:val="22"/>
          <w:lang w:val="en-US"/>
        </w:rPr>
        <w:t xml:space="preserve"> are therefore </w:t>
      </w:r>
      <w:r w:rsidRPr="0068094B">
        <w:rPr>
          <w:rFonts w:asciiTheme="minorHAnsi" w:hAnsiTheme="minorHAnsi" w:cstheme="minorHAnsi"/>
          <w:sz w:val="22"/>
          <w:szCs w:val="22"/>
          <w:lang w:val="en-US"/>
        </w:rPr>
        <w:t>authorised for issue</w:t>
      </w:r>
      <w:proofErr w:type="gramStart"/>
      <w:r w:rsidRPr="0068094B">
        <w:rPr>
          <w:rFonts w:asciiTheme="minorHAnsi" w:hAnsiTheme="minorHAnsi" w:cstheme="minorHAnsi"/>
          <w:sz w:val="22"/>
          <w:szCs w:val="22"/>
          <w:lang w:val="en-US"/>
        </w:rPr>
        <w:t xml:space="preserve">.  </w:t>
      </w:r>
      <w:proofErr w:type="gramEnd"/>
      <w:r w:rsidRPr="0068094B">
        <w:rPr>
          <w:rFonts w:asciiTheme="minorHAnsi" w:hAnsiTheme="minorHAnsi" w:cstheme="minorHAnsi"/>
          <w:sz w:val="22"/>
          <w:szCs w:val="22"/>
          <w:lang w:val="en-US"/>
        </w:rPr>
        <w:t xml:space="preserve"> </w:t>
      </w:r>
    </w:p>
    <w:p w14:paraId="435EB416"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6C29A0D9"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2206314D" w14:textId="77777777" w:rsidR="00A23F3C" w:rsidRDefault="00A23F3C">
      <w:pPr>
        <w:tabs>
          <w:tab w:val="left" w:pos="-1440"/>
          <w:tab w:val="left" w:pos="-720"/>
          <w:tab w:val="left" w:pos="0"/>
          <w:tab w:val="decimal" w:pos="780"/>
        </w:tabs>
        <w:jc w:val="both"/>
        <w:rPr>
          <w:rFonts w:asciiTheme="minorHAnsi" w:hAnsiTheme="minorHAnsi" w:cstheme="minorHAnsi"/>
          <w:sz w:val="22"/>
          <w:szCs w:val="22"/>
        </w:rPr>
      </w:pPr>
    </w:p>
    <w:p w14:paraId="629E2DE3" w14:textId="77777777" w:rsidR="00A23F3C" w:rsidRPr="0068094B" w:rsidRDefault="00A23F3C">
      <w:pPr>
        <w:tabs>
          <w:tab w:val="left" w:pos="-1440"/>
          <w:tab w:val="left" w:pos="-720"/>
          <w:tab w:val="left" w:pos="0"/>
          <w:tab w:val="decimal" w:pos="780"/>
        </w:tabs>
        <w:jc w:val="both"/>
        <w:rPr>
          <w:rFonts w:asciiTheme="minorHAnsi" w:hAnsiTheme="minorHAnsi" w:cstheme="minorHAnsi"/>
          <w:sz w:val="22"/>
          <w:szCs w:val="22"/>
        </w:rPr>
      </w:pPr>
    </w:p>
    <w:p w14:paraId="44065595" w14:textId="77777777" w:rsidR="000F12E9" w:rsidRDefault="000F12E9">
      <w:pPr>
        <w:tabs>
          <w:tab w:val="left" w:pos="-1440"/>
          <w:tab w:val="left" w:pos="-720"/>
          <w:tab w:val="left" w:pos="0"/>
          <w:tab w:val="decimal" w:pos="780"/>
        </w:tabs>
        <w:rPr>
          <w:rFonts w:asciiTheme="minorHAnsi" w:hAnsiTheme="minorHAnsi" w:cstheme="minorHAnsi"/>
          <w:b/>
          <w:sz w:val="22"/>
          <w:szCs w:val="22"/>
        </w:rPr>
      </w:pPr>
    </w:p>
    <w:p w14:paraId="3E84C66E" w14:textId="5CD69944" w:rsidR="00183652" w:rsidRPr="0068094B" w:rsidRDefault="00630ED8">
      <w:pPr>
        <w:tabs>
          <w:tab w:val="left" w:pos="-1440"/>
          <w:tab w:val="left" w:pos="-720"/>
          <w:tab w:val="left" w:pos="0"/>
          <w:tab w:val="decimal" w:pos="780"/>
        </w:tabs>
        <w:rPr>
          <w:rFonts w:asciiTheme="minorHAnsi" w:hAnsiTheme="minorHAnsi" w:cstheme="minorHAnsi"/>
          <w:bCs/>
          <w:sz w:val="22"/>
          <w:szCs w:val="22"/>
        </w:rPr>
      </w:pPr>
      <w:r>
        <w:rPr>
          <w:rFonts w:asciiTheme="minorHAnsi" w:hAnsiTheme="minorHAnsi" w:cstheme="minorHAnsi"/>
          <w:b/>
          <w:sz w:val="22"/>
          <w:szCs w:val="22"/>
        </w:rPr>
        <w:t xml:space="preserve">John Ward </w:t>
      </w:r>
      <w:r w:rsidR="004A6511" w:rsidRPr="0068094B">
        <w:rPr>
          <w:rFonts w:asciiTheme="minorHAnsi" w:hAnsiTheme="minorHAnsi" w:cstheme="minorHAnsi"/>
          <w:b/>
          <w:sz w:val="22"/>
          <w:szCs w:val="22"/>
        </w:rPr>
        <w:t xml:space="preserve">CPFA                                           </w:t>
      </w:r>
      <w:r w:rsidR="004A6511" w:rsidRPr="0068094B">
        <w:rPr>
          <w:rFonts w:asciiTheme="minorHAnsi" w:hAnsiTheme="minorHAnsi" w:cstheme="minorHAnsi"/>
          <w:b/>
          <w:sz w:val="22"/>
          <w:szCs w:val="22"/>
        </w:rPr>
        <w:tab/>
      </w:r>
      <w:r w:rsidR="004A6511" w:rsidRPr="0068094B">
        <w:rPr>
          <w:rFonts w:asciiTheme="minorHAnsi" w:hAnsiTheme="minorHAnsi" w:cstheme="minorHAnsi"/>
          <w:b/>
          <w:sz w:val="22"/>
          <w:szCs w:val="22"/>
        </w:rPr>
        <w:tab/>
      </w:r>
      <w:r w:rsidR="004A6511" w:rsidRPr="00750B6E">
        <w:rPr>
          <w:rFonts w:asciiTheme="minorHAnsi" w:hAnsiTheme="minorHAnsi" w:cstheme="minorHAnsi"/>
          <w:b/>
          <w:sz w:val="22"/>
          <w:szCs w:val="22"/>
        </w:rPr>
        <w:t xml:space="preserve">Date </w:t>
      </w:r>
      <w:r w:rsidR="00750B6E">
        <w:rPr>
          <w:rFonts w:asciiTheme="minorHAnsi" w:hAnsiTheme="minorHAnsi" w:cstheme="minorHAnsi"/>
          <w:b/>
          <w:sz w:val="22"/>
          <w:szCs w:val="22"/>
        </w:rPr>
        <w:tab/>
      </w:r>
      <w:r w:rsidR="00750B6E" w:rsidRPr="00750B6E">
        <w:rPr>
          <w:rFonts w:asciiTheme="minorHAnsi" w:hAnsiTheme="minorHAnsi" w:cstheme="minorHAnsi"/>
          <w:b/>
          <w:sz w:val="22"/>
          <w:szCs w:val="22"/>
        </w:rPr>
        <w:t>16 January</w:t>
      </w:r>
      <w:r w:rsidR="008E5ED9" w:rsidRPr="00750B6E">
        <w:rPr>
          <w:rFonts w:asciiTheme="minorHAnsi" w:hAnsiTheme="minorHAnsi" w:cstheme="minorHAnsi"/>
          <w:b/>
          <w:sz w:val="22"/>
          <w:szCs w:val="22"/>
        </w:rPr>
        <w:t xml:space="preserve"> 20</w:t>
      </w:r>
      <w:r w:rsidR="00F80BE7" w:rsidRPr="00750B6E">
        <w:rPr>
          <w:rFonts w:asciiTheme="minorHAnsi" w:hAnsiTheme="minorHAnsi" w:cstheme="minorHAnsi"/>
          <w:b/>
          <w:sz w:val="22"/>
          <w:szCs w:val="22"/>
        </w:rPr>
        <w:t>2</w:t>
      </w:r>
      <w:r w:rsidR="00750B6E" w:rsidRPr="00750B6E">
        <w:rPr>
          <w:rFonts w:asciiTheme="minorHAnsi" w:hAnsiTheme="minorHAnsi" w:cstheme="minorHAnsi"/>
          <w:b/>
          <w:sz w:val="22"/>
          <w:szCs w:val="22"/>
        </w:rPr>
        <w:t>5</w:t>
      </w:r>
    </w:p>
    <w:p w14:paraId="06BD47DA" w14:textId="75BB0629" w:rsidR="00183652" w:rsidRPr="0068094B" w:rsidRDefault="008E3278">
      <w:pPr>
        <w:tabs>
          <w:tab w:val="left" w:pos="-1440"/>
          <w:tab w:val="left" w:pos="-720"/>
          <w:tab w:val="left" w:pos="0"/>
          <w:tab w:val="decimal" w:pos="780"/>
        </w:tabs>
        <w:ind w:left="780" w:hanging="780"/>
        <w:rPr>
          <w:rFonts w:asciiTheme="minorHAnsi" w:hAnsiTheme="minorHAnsi" w:cstheme="minorHAnsi"/>
          <w:b/>
          <w:sz w:val="22"/>
          <w:szCs w:val="22"/>
        </w:rPr>
      </w:pPr>
      <w:r>
        <w:rPr>
          <w:rFonts w:asciiTheme="minorHAnsi" w:hAnsiTheme="minorHAnsi" w:cstheme="minorHAnsi"/>
          <w:b/>
          <w:sz w:val="22"/>
          <w:szCs w:val="22"/>
        </w:rPr>
        <w:t>Di</w:t>
      </w:r>
      <w:r w:rsidR="00630ED8">
        <w:rPr>
          <w:rFonts w:asciiTheme="minorHAnsi" w:hAnsiTheme="minorHAnsi" w:cstheme="minorHAnsi"/>
          <w:b/>
          <w:sz w:val="22"/>
          <w:szCs w:val="22"/>
        </w:rPr>
        <w:t xml:space="preserve">rector of Corporate </w:t>
      </w:r>
      <w:r>
        <w:rPr>
          <w:rFonts w:asciiTheme="minorHAnsi" w:hAnsiTheme="minorHAnsi" w:cstheme="minorHAnsi"/>
          <w:b/>
          <w:sz w:val="22"/>
          <w:szCs w:val="22"/>
        </w:rPr>
        <w:t xml:space="preserve">Services </w:t>
      </w:r>
      <w:r w:rsidR="00D1067F">
        <w:rPr>
          <w:rFonts w:asciiTheme="minorHAnsi" w:hAnsiTheme="minorHAnsi" w:cstheme="minorHAnsi"/>
          <w:b/>
          <w:sz w:val="22"/>
          <w:szCs w:val="22"/>
        </w:rPr>
        <w:t>(S151 O</w:t>
      </w:r>
      <w:r w:rsidR="00AB2D7E">
        <w:rPr>
          <w:rFonts w:asciiTheme="minorHAnsi" w:hAnsiTheme="minorHAnsi" w:cstheme="minorHAnsi"/>
          <w:b/>
          <w:sz w:val="22"/>
          <w:szCs w:val="22"/>
        </w:rPr>
        <w:t>f</w:t>
      </w:r>
      <w:r w:rsidR="00D1067F">
        <w:rPr>
          <w:rFonts w:asciiTheme="minorHAnsi" w:hAnsiTheme="minorHAnsi" w:cstheme="minorHAnsi"/>
          <w:b/>
          <w:sz w:val="22"/>
          <w:szCs w:val="22"/>
        </w:rPr>
        <w:t>ficer)</w:t>
      </w:r>
      <w:r w:rsidR="004A6511" w:rsidRPr="0068094B">
        <w:rPr>
          <w:rFonts w:asciiTheme="minorHAnsi" w:hAnsiTheme="minorHAnsi" w:cstheme="minorHAnsi"/>
          <w:b/>
          <w:sz w:val="22"/>
          <w:szCs w:val="22"/>
        </w:rPr>
        <w:t xml:space="preserve">                          </w:t>
      </w:r>
    </w:p>
    <w:p w14:paraId="267A1A2A" w14:textId="77777777" w:rsidR="00183652" w:rsidRPr="0068094B" w:rsidRDefault="00183652">
      <w:pPr>
        <w:tabs>
          <w:tab w:val="left" w:pos="-1440"/>
          <w:tab w:val="left" w:pos="-720"/>
          <w:tab w:val="left" w:pos="0"/>
          <w:tab w:val="decimal" w:pos="780"/>
        </w:tabs>
        <w:ind w:left="780" w:hanging="780"/>
        <w:rPr>
          <w:rFonts w:asciiTheme="minorHAnsi" w:hAnsiTheme="minorHAnsi" w:cstheme="minorHAnsi"/>
          <w:b/>
          <w:sz w:val="22"/>
          <w:szCs w:val="22"/>
        </w:rPr>
      </w:pPr>
    </w:p>
    <w:p w14:paraId="69535247" w14:textId="77777777" w:rsidR="00A23F3C" w:rsidRDefault="00A23F3C">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p>
    <w:p w14:paraId="004662BE" w14:textId="77777777" w:rsidR="00183652" w:rsidRPr="0068094B" w:rsidRDefault="004A6511">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r w:rsidRPr="0068094B">
        <w:rPr>
          <w:rFonts w:asciiTheme="minorHAnsi" w:hAnsiTheme="minorHAnsi" w:cstheme="minorHAnsi"/>
          <w:bCs/>
          <w:sz w:val="22"/>
          <w:szCs w:val="22"/>
        </w:rPr>
        <w:t>Approval for the Statement of Accounts</w:t>
      </w:r>
    </w:p>
    <w:p w14:paraId="2746BF9C" w14:textId="77777777" w:rsidR="00183652" w:rsidRPr="0068094B" w:rsidRDefault="00183652">
      <w:pPr>
        <w:tabs>
          <w:tab w:val="left" w:pos="-1440"/>
          <w:tab w:val="left" w:pos="-720"/>
          <w:tab w:val="decimal" w:pos="0"/>
        </w:tabs>
        <w:ind w:left="49" w:hanging="49"/>
        <w:rPr>
          <w:rFonts w:asciiTheme="minorHAnsi" w:hAnsiTheme="minorHAnsi" w:cstheme="minorHAnsi"/>
          <w:bCs/>
          <w:sz w:val="22"/>
          <w:szCs w:val="22"/>
        </w:rPr>
      </w:pPr>
    </w:p>
    <w:p w14:paraId="1F6F36D3" w14:textId="7C072369" w:rsidR="00743745" w:rsidRDefault="00743745">
      <w:pPr>
        <w:tabs>
          <w:tab w:val="left" w:pos="-1440"/>
          <w:tab w:val="left" w:pos="-720"/>
          <w:tab w:val="decimal" w:pos="0"/>
        </w:tabs>
        <w:rPr>
          <w:rFonts w:asciiTheme="minorHAnsi" w:hAnsiTheme="minorHAnsi" w:cstheme="minorHAnsi"/>
          <w:sz w:val="22"/>
          <w:szCs w:val="22"/>
        </w:rPr>
      </w:pPr>
    </w:p>
    <w:p w14:paraId="5907E421" w14:textId="77777777" w:rsidR="000F12E9" w:rsidRDefault="000F12E9">
      <w:pPr>
        <w:tabs>
          <w:tab w:val="left" w:pos="-1440"/>
          <w:tab w:val="left" w:pos="-720"/>
          <w:tab w:val="decimal" w:pos="0"/>
        </w:tabs>
        <w:rPr>
          <w:rFonts w:asciiTheme="minorHAnsi" w:hAnsiTheme="minorHAnsi" w:cstheme="minorHAnsi"/>
          <w:sz w:val="22"/>
          <w:szCs w:val="22"/>
        </w:rPr>
      </w:pPr>
    </w:p>
    <w:p w14:paraId="6CC6C89D" w14:textId="77777777" w:rsidR="000F12E9" w:rsidRDefault="000F12E9">
      <w:pPr>
        <w:tabs>
          <w:tab w:val="left" w:pos="-1440"/>
          <w:tab w:val="left" w:pos="-720"/>
          <w:tab w:val="decimal" w:pos="0"/>
        </w:tabs>
        <w:rPr>
          <w:rFonts w:asciiTheme="minorHAnsi" w:hAnsiTheme="minorHAnsi" w:cstheme="minorHAnsi"/>
          <w:sz w:val="22"/>
          <w:szCs w:val="22"/>
        </w:rPr>
      </w:pPr>
    </w:p>
    <w:p w14:paraId="56E0B1D0" w14:textId="77777777" w:rsidR="006F32F4" w:rsidRDefault="006F32F4">
      <w:pPr>
        <w:tabs>
          <w:tab w:val="left" w:pos="-1440"/>
          <w:tab w:val="left" w:pos="-720"/>
          <w:tab w:val="decimal" w:pos="0"/>
        </w:tabs>
        <w:rPr>
          <w:rFonts w:asciiTheme="minorHAnsi" w:hAnsiTheme="minorHAnsi" w:cstheme="minorHAnsi"/>
          <w:sz w:val="22"/>
          <w:szCs w:val="22"/>
        </w:rPr>
      </w:pPr>
    </w:p>
    <w:p w14:paraId="53DE309D" w14:textId="5A4538F0" w:rsidR="00183652" w:rsidRPr="004303D8" w:rsidRDefault="008E3278" w:rsidP="009E4F88">
      <w:pPr>
        <w:jc w:val="both"/>
        <w:rPr>
          <w:rFonts w:asciiTheme="minorHAnsi" w:hAnsiTheme="minorHAnsi" w:cstheme="minorHAnsi"/>
          <w:sz w:val="22"/>
          <w:szCs w:val="22"/>
        </w:rPr>
      </w:pPr>
      <w:r>
        <w:rPr>
          <w:rFonts w:asciiTheme="minorHAnsi" w:hAnsiTheme="minorHAnsi" w:cstheme="minorHAnsi"/>
          <w:b/>
          <w:bCs/>
          <w:sz w:val="22"/>
          <w:szCs w:val="22"/>
        </w:rPr>
        <w:t>Richard Bates</w:t>
      </w:r>
      <w:r w:rsidR="00986F01">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4303D8">
        <w:rPr>
          <w:rFonts w:asciiTheme="minorHAnsi" w:hAnsiTheme="minorHAnsi" w:cstheme="minorHAnsi"/>
          <w:b/>
          <w:bCs/>
          <w:sz w:val="22"/>
          <w:szCs w:val="22"/>
        </w:rPr>
        <w:t xml:space="preserve">Date    </w:t>
      </w:r>
      <w:r w:rsidR="00822CFB" w:rsidRPr="004303D8">
        <w:rPr>
          <w:rFonts w:asciiTheme="minorHAnsi" w:hAnsiTheme="minorHAnsi" w:cstheme="minorHAnsi"/>
          <w:b/>
          <w:bCs/>
          <w:sz w:val="22"/>
          <w:szCs w:val="22"/>
        </w:rPr>
        <w:tab/>
      </w:r>
      <w:r w:rsidR="00750B6E">
        <w:rPr>
          <w:rFonts w:asciiTheme="minorHAnsi" w:hAnsiTheme="minorHAnsi" w:cstheme="minorHAnsi"/>
          <w:b/>
          <w:bCs/>
          <w:sz w:val="22"/>
          <w:szCs w:val="22"/>
        </w:rPr>
        <w:t>2</w:t>
      </w:r>
      <w:r w:rsidR="00374C1A">
        <w:rPr>
          <w:rFonts w:asciiTheme="minorHAnsi" w:hAnsiTheme="minorHAnsi" w:cstheme="minorHAnsi"/>
          <w:b/>
          <w:bCs/>
          <w:sz w:val="22"/>
          <w:szCs w:val="22"/>
        </w:rPr>
        <w:t>0</w:t>
      </w:r>
      <w:r w:rsidR="00750B6E">
        <w:rPr>
          <w:rFonts w:asciiTheme="minorHAnsi" w:hAnsiTheme="minorHAnsi" w:cstheme="minorHAnsi"/>
          <w:b/>
          <w:bCs/>
          <w:sz w:val="22"/>
          <w:szCs w:val="22"/>
        </w:rPr>
        <w:t xml:space="preserve"> January 2025</w:t>
      </w:r>
    </w:p>
    <w:p w14:paraId="0DFBE243" w14:textId="04D77184" w:rsidR="00183652" w:rsidRPr="0068094B" w:rsidRDefault="004A6511" w:rsidP="009E4F88">
      <w:pPr>
        <w:pStyle w:val="BodyText1"/>
        <w:spacing w:before="0" w:after="0"/>
        <w:ind w:left="-709" w:firstLine="709"/>
        <w:rPr>
          <w:rFonts w:asciiTheme="minorHAnsi" w:hAnsiTheme="minorHAnsi" w:cstheme="minorHAnsi"/>
          <w:b/>
          <w:sz w:val="22"/>
          <w:szCs w:val="22"/>
        </w:rPr>
      </w:pPr>
      <w:r w:rsidRPr="004303D8">
        <w:rPr>
          <w:rFonts w:asciiTheme="minorHAnsi" w:hAnsiTheme="minorHAnsi" w:cstheme="minorHAnsi"/>
          <w:b/>
          <w:bCs/>
          <w:sz w:val="22"/>
          <w:szCs w:val="22"/>
        </w:rPr>
        <w:t>Chair</w:t>
      </w:r>
      <w:r w:rsidR="00C53286">
        <w:rPr>
          <w:rFonts w:asciiTheme="minorHAnsi" w:hAnsiTheme="minorHAnsi" w:cstheme="minorHAnsi"/>
          <w:b/>
          <w:bCs/>
          <w:sz w:val="22"/>
          <w:szCs w:val="22"/>
        </w:rPr>
        <w:t>man</w:t>
      </w:r>
      <w:r w:rsidRPr="004303D8">
        <w:rPr>
          <w:rFonts w:asciiTheme="minorHAnsi" w:hAnsiTheme="minorHAnsi" w:cstheme="minorHAnsi"/>
          <w:b/>
          <w:sz w:val="22"/>
          <w:szCs w:val="22"/>
        </w:rPr>
        <w:t xml:space="preserve"> of the Corporate Governance and Audit Committee</w:t>
      </w:r>
      <w:r w:rsidRPr="0068094B">
        <w:rPr>
          <w:rFonts w:asciiTheme="minorHAnsi" w:hAnsiTheme="minorHAnsi" w:cstheme="minorHAnsi"/>
          <w:b/>
          <w:sz w:val="22"/>
          <w:szCs w:val="22"/>
        </w:rPr>
        <w:t xml:space="preserve"> </w:t>
      </w:r>
    </w:p>
    <w:p w14:paraId="2356E97B" w14:textId="77777777" w:rsidR="009F35B7" w:rsidRPr="009F35B7" w:rsidRDefault="009F35B7" w:rsidP="009F35B7">
      <w:pPr>
        <w:widowControl/>
        <w:suppressAutoHyphens w:val="0"/>
        <w:spacing w:after="160" w:line="259" w:lineRule="auto"/>
        <w:rPr>
          <w:rFonts w:ascii="Arial" w:eastAsia="Aptos" w:hAnsi="Arial" w:cs="Arial"/>
          <w:b/>
          <w:kern w:val="2"/>
          <w:sz w:val="20"/>
          <w:lang w:val="en-US" w:eastAsia="en-US"/>
          <w14:ligatures w14:val="standardContextual"/>
        </w:rPr>
      </w:pPr>
      <w:r w:rsidRPr="009F35B7">
        <w:rPr>
          <w:rFonts w:ascii="Arial" w:eastAsia="Aptos" w:hAnsi="Arial" w:cs="Arial"/>
          <w:b/>
          <w:kern w:val="2"/>
          <w:sz w:val="20"/>
          <w:lang w:val="en-US" w:eastAsia="en-US"/>
          <w14:ligatures w14:val="standardContextual"/>
        </w:rPr>
        <w:lastRenderedPageBreak/>
        <w:t>INDEPENDENT AUDITOR’S REPORT TO THE MEMBERS OF CHICHESTER DISTRICT COUNCIL</w:t>
      </w:r>
    </w:p>
    <w:p w14:paraId="5847DEFC" w14:textId="77777777" w:rsidR="009F35B7" w:rsidRPr="009F35B7" w:rsidRDefault="009F35B7" w:rsidP="009F35B7">
      <w:pPr>
        <w:widowControl/>
        <w:suppressAutoHyphens w:val="0"/>
        <w:spacing w:after="160" w:line="259" w:lineRule="auto"/>
        <w:rPr>
          <w:rFonts w:ascii="Arial" w:eastAsia="Aptos" w:hAnsi="Arial" w:cs="Arial"/>
          <w:b/>
          <w:kern w:val="2"/>
          <w:sz w:val="20"/>
          <w:lang w:val="en-US" w:eastAsia="en-US"/>
          <w14:ligatures w14:val="standardContextual"/>
        </w:rPr>
      </w:pPr>
      <w:r w:rsidRPr="009F35B7">
        <w:rPr>
          <w:rFonts w:ascii="Arial" w:eastAsia="Aptos" w:hAnsi="Arial" w:cs="Arial"/>
          <w:b/>
          <w:kern w:val="2"/>
          <w:sz w:val="20"/>
          <w:lang w:val="en-US" w:eastAsia="en-US"/>
          <w14:ligatures w14:val="standardContextual"/>
        </w:rPr>
        <w:t xml:space="preserve">Disclaimer of Opinion </w:t>
      </w:r>
    </w:p>
    <w:p w14:paraId="58425871"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bookmarkStart w:id="0" w:name="_Hlk190244029"/>
      <w:r w:rsidRPr="009F35B7">
        <w:rPr>
          <w:rFonts w:ascii="Arial" w:eastAsia="Aptos" w:hAnsi="Arial" w:cs="Arial"/>
          <w:kern w:val="2"/>
          <w:sz w:val="20"/>
          <w:lang w:val="en-US" w:eastAsia="en-US"/>
          <w14:ligatures w14:val="standardContextual"/>
        </w:rPr>
        <w:t xml:space="preserve">We were engaged to audit </w:t>
      </w:r>
      <w:bookmarkEnd w:id="0"/>
      <w:r w:rsidRPr="009F35B7">
        <w:rPr>
          <w:rFonts w:ascii="Arial" w:eastAsia="Aptos" w:hAnsi="Arial" w:cs="Arial"/>
          <w:kern w:val="2"/>
          <w:sz w:val="20"/>
          <w:lang w:val="en-US" w:eastAsia="en-US"/>
          <w14:ligatures w14:val="standardContextual"/>
        </w:rPr>
        <w:t>the financial statements of</w:t>
      </w:r>
      <w:r w:rsidRPr="009F35B7">
        <w:rPr>
          <w:rFonts w:ascii="Arial" w:eastAsia="Aptos" w:hAnsi="Arial" w:cs="Arial"/>
          <w:b/>
          <w:bCs/>
          <w:kern w:val="2"/>
          <w:sz w:val="20"/>
          <w:lang w:val="en-US" w:eastAsia="en-US"/>
          <w14:ligatures w14:val="standardContextual"/>
        </w:rPr>
        <w:t xml:space="preserve"> </w:t>
      </w:r>
      <w:r w:rsidRPr="009F35B7">
        <w:rPr>
          <w:rFonts w:ascii="Arial" w:eastAsia="Aptos" w:hAnsi="Arial" w:cs="Arial"/>
          <w:kern w:val="2"/>
          <w:sz w:val="20"/>
          <w:lang w:val="en-US" w:eastAsia="en-US"/>
          <w14:ligatures w14:val="standardContextual"/>
        </w:rPr>
        <w:t xml:space="preserve">Chichester District Council </w:t>
      </w:r>
      <w:bookmarkStart w:id="1" w:name="_Hlk126077579"/>
      <w:r w:rsidRPr="009F35B7">
        <w:rPr>
          <w:rFonts w:ascii="Arial" w:eastAsia="Aptos" w:hAnsi="Arial" w:cs="Arial"/>
          <w:kern w:val="2"/>
          <w:sz w:val="20"/>
          <w:lang w:val="en-US" w:eastAsia="en-US"/>
          <w14:ligatures w14:val="standardContextual"/>
        </w:rPr>
        <w:t xml:space="preserve">(‘the Council’) </w:t>
      </w:r>
      <w:bookmarkEnd w:id="1"/>
      <w:r w:rsidRPr="009F35B7">
        <w:rPr>
          <w:rFonts w:ascii="Arial" w:eastAsia="Aptos" w:hAnsi="Arial" w:cs="Arial"/>
          <w:kern w:val="2"/>
          <w:sz w:val="20"/>
          <w:lang w:val="en-US" w:eastAsia="en-US"/>
          <w14:ligatures w14:val="standardContextual"/>
        </w:rPr>
        <w:t>for the year ended 31 March 2024. The financial statements comprise the:</w:t>
      </w:r>
    </w:p>
    <w:p w14:paraId="0447BA4D" w14:textId="77777777" w:rsidR="009F35B7" w:rsidRPr="009F35B7" w:rsidRDefault="009F35B7" w:rsidP="009F35B7">
      <w:pPr>
        <w:widowControl/>
        <w:numPr>
          <w:ilvl w:val="0"/>
          <w:numId w:val="56"/>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Movement in Reserves Statement, </w:t>
      </w:r>
    </w:p>
    <w:p w14:paraId="4EC2C7E1" w14:textId="77777777" w:rsidR="009F35B7" w:rsidRPr="009F35B7" w:rsidRDefault="009F35B7" w:rsidP="009F35B7">
      <w:pPr>
        <w:widowControl/>
        <w:numPr>
          <w:ilvl w:val="0"/>
          <w:numId w:val="56"/>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Comprehensive Income and Expenditure Statement, </w:t>
      </w:r>
    </w:p>
    <w:p w14:paraId="217AED83" w14:textId="77777777" w:rsidR="009F35B7" w:rsidRPr="009F35B7" w:rsidRDefault="009F35B7" w:rsidP="009F35B7">
      <w:pPr>
        <w:widowControl/>
        <w:numPr>
          <w:ilvl w:val="0"/>
          <w:numId w:val="56"/>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Balance Sheet, </w:t>
      </w:r>
    </w:p>
    <w:p w14:paraId="03F68E37" w14:textId="77777777" w:rsidR="009F35B7" w:rsidRPr="009F35B7" w:rsidRDefault="009F35B7" w:rsidP="009F35B7">
      <w:pPr>
        <w:widowControl/>
        <w:numPr>
          <w:ilvl w:val="0"/>
          <w:numId w:val="56"/>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Cash Flow Statement,</w:t>
      </w:r>
    </w:p>
    <w:p w14:paraId="24BA7C5E" w14:textId="77777777" w:rsidR="009F35B7" w:rsidRPr="009F35B7" w:rsidRDefault="009F35B7" w:rsidP="009F35B7">
      <w:pPr>
        <w:widowControl/>
        <w:numPr>
          <w:ilvl w:val="0"/>
          <w:numId w:val="56"/>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the related notes 1 to 30 including material accounting policy information.</w:t>
      </w:r>
    </w:p>
    <w:p w14:paraId="2141F851" w14:textId="77777777" w:rsidR="009F35B7" w:rsidRPr="009F35B7" w:rsidRDefault="009F35B7" w:rsidP="009F35B7">
      <w:pPr>
        <w:widowControl/>
        <w:numPr>
          <w:ilvl w:val="0"/>
          <w:numId w:val="56"/>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Collection Fund and the related notes 1 to 4.</w:t>
      </w:r>
    </w:p>
    <w:p w14:paraId="7AE010EA"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The financial reporting framework that has </w:t>
      </w:r>
      <w:proofErr w:type="gramStart"/>
      <w:r w:rsidRPr="009F35B7">
        <w:rPr>
          <w:rFonts w:ascii="Arial" w:eastAsia="Aptos" w:hAnsi="Arial" w:cs="Arial"/>
          <w:kern w:val="2"/>
          <w:sz w:val="20"/>
          <w:lang w:val="en-US" w:eastAsia="en-US"/>
          <w14:ligatures w14:val="standardContextual"/>
        </w:rPr>
        <w:t>been applied</w:t>
      </w:r>
      <w:proofErr w:type="gramEnd"/>
      <w:r w:rsidRPr="009F35B7">
        <w:rPr>
          <w:rFonts w:ascii="Arial" w:eastAsia="Aptos" w:hAnsi="Arial" w:cs="Arial"/>
          <w:kern w:val="2"/>
          <w:sz w:val="20"/>
          <w:lang w:val="en-US" w:eastAsia="en-US"/>
          <w14:ligatures w14:val="standardContextual"/>
        </w:rPr>
        <w:t xml:space="preserve"> in their preparation is applicable law and the CIPFA/LASAAC Code of Practice on Local Authority Accounting in the United Kingdom 2023/24</w:t>
      </w:r>
      <w:bookmarkStart w:id="2" w:name="_Hlk125468128"/>
      <w:bookmarkStart w:id="3" w:name="_Hlk126075356"/>
      <w:r w:rsidRPr="009F35B7">
        <w:rPr>
          <w:rFonts w:ascii="Arial" w:eastAsia="Aptos" w:hAnsi="Arial" w:cs="Arial"/>
          <w:kern w:val="2"/>
          <w:sz w:val="20"/>
          <w:lang w:val="en-US" w:eastAsia="en-US"/>
          <w14:ligatures w14:val="standardContextual"/>
        </w:rPr>
        <w:t>.</w:t>
      </w:r>
      <w:bookmarkEnd w:id="2"/>
    </w:p>
    <w:p w14:paraId="00F5EAE1"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bookmarkStart w:id="4" w:name="_Hlk190244052"/>
      <w:bookmarkEnd w:id="3"/>
      <w:r w:rsidRPr="009F35B7">
        <w:rPr>
          <w:rFonts w:ascii="Arial" w:eastAsia="Aptos" w:hAnsi="Arial" w:cs="Arial"/>
          <w:kern w:val="2"/>
          <w:sz w:val="20"/>
          <w:lang w:val="en-US" w:eastAsia="en-US"/>
          <w14:ligatures w14:val="standardContextual"/>
        </w:rPr>
        <w:t xml:space="preserve">We do not express an opinion on the accompanying financial statements of the </w:t>
      </w:r>
      <w:bookmarkStart w:id="5" w:name="_Hlk189048458"/>
      <w:r w:rsidRPr="009F35B7">
        <w:rPr>
          <w:rFonts w:ascii="Arial" w:eastAsia="Aptos" w:hAnsi="Arial" w:cs="Arial"/>
          <w:kern w:val="2"/>
          <w:sz w:val="20"/>
          <w:lang w:val="en-US" w:eastAsia="en-US"/>
          <w14:ligatures w14:val="standardContextual"/>
        </w:rPr>
        <w:t xml:space="preserve">Council. </w:t>
      </w:r>
      <w:bookmarkEnd w:id="5"/>
      <w:r w:rsidRPr="009F35B7">
        <w:rPr>
          <w:rFonts w:ascii="Arial" w:eastAsia="Aptos" w:hAnsi="Arial" w:cs="Arial"/>
          <w:kern w:val="2"/>
          <w:sz w:val="20"/>
          <w:lang w:val="en-US" w:eastAsia="en-US"/>
          <w14:ligatures w14:val="standardContextual"/>
        </w:rPr>
        <w:t xml:space="preserve">Because of the significance of the matters described in the basis for disclaimer of opinion section of our report, we have not been able to obtain sufficient appropriate audit evidence to provide a basis for an audit opinion on these financial statements. </w:t>
      </w:r>
      <w:bookmarkEnd w:id="4"/>
    </w:p>
    <w:p w14:paraId="7540759A" w14:textId="77777777" w:rsidR="009F35B7" w:rsidRPr="009F35B7" w:rsidRDefault="009F35B7" w:rsidP="009F35B7">
      <w:pPr>
        <w:widowControl/>
        <w:suppressAutoHyphens w:val="0"/>
        <w:spacing w:after="160" w:line="259" w:lineRule="auto"/>
        <w:rPr>
          <w:rFonts w:ascii="Arial" w:eastAsia="Aptos" w:hAnsi="Arial" w:cs="Arial"/>
          <w:b/>
          <w:kern w:val="2"/>
          <w:sz w:val="20"/>
          <w:lang w:val="en-US" w:eastAsia="en-US"/>
          <w14:ligatures w14:val="standardContextual"/>
        </w:rPr>
      </w:pPr>
      <w:bookmarkStart w:id="6" w:name="_Hlk187674253"/>
      <w:bookmarkStart w:id="7" w:name="_Hlk190244107"/>
      <w:r w:rsidRPr="009F35B7">
        <w:rPr>
          <w:rFonts w:ascii="Arial" w:eastAsia="Aptos" w:hAnsi="Arial" w:cs="Arial"/>
          <w:b/>
          <w:kern w:val="2"/>
          <w:sz w:val="20"/>
          <w:lang w:val="en-US" w:eastAsia="en-US"/>
          <w14:ligatures w14:val="standardContextual"/>
        </w:rPr>
        <w:t>Basis for disclaimer of opinion</w:t>
      </w:r>
    </w:p>
    <w:p w14:paraId="44EC9A2B"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The Accounts and Audit (Amendment) Regulations 2024 (Statutory Instrument 2024/907) which came into force on 30 September 2024 required any outstanding accountability statements for years ended 31 March 2015 to 31 March 2023 to be approved not later than 13 December 2024 and the accountability statements for the year ended 31 March 2024 to be approved not later than 28 February 2025 (‘the backstop date’). </w:t>
      </w:r>
    </w:p>
    <w:p w14:paraId="43E3475A"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bookmarkStart w:id="8" w:name="_Hlk188884137"/>
      <w:bookmarkStart w:id="9" w:name="_Hlk187658168"/>
      <w:r w:rsidRPr="009F35B7">
        <w:rPr>
          <w:rFonts w:ascii="Arial" w:eastAsia="Aptos" w:hAnsi="Arial" w:cs="Arial"/>
          <w:kern w:val="2"/>
          <w:sz w:val="20"/>
          <w:lang w:val="en-US" w:eastAsia="en-US"/>
          <w14:ligatures w14:val="standardContextual"/>
        </w:rPr>
        <w:t>The audit of the financial statements for the year ended 31 March 2023 for Chichester District Council were not completed for the reasons set out in our disclaimer of opinion on those financial statements dated 2 December 2024</w:t>
      </w:r>
      <w:proofErr w:type="gramStart"/>
      <w:r w:rsidRPr="009F35B7">
        <w:rPr>
          <w:rFonts w:ascii="Arial" w:eastAsia="Aptos" w:hAnsi="Arial" w:cs="Arial"/>
          <w:kern w:val="2"/>
          <w:sz w:val="20"/>
          <w:lang w:val="en-US" w:eastAsia="en-US"/>
          <w14:ligatures w14:val="standardContextual"/>
        </w:rPr>
        <w:t xml:space="preserve">.  </w:t>
      </w:r>
      <w:bookmarkEnd w:id="8"/>
      <w:proofErr w:type="gramEnd"/>
    </w:p>
    <w:p w14:paraId="01351879"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bookmarkStart w:id="10" w:name="_Hlk189231802"/>
      <w:r w:rsidRPr="009F35B7">
        <w:rPr>
          <w:rFonts w:ascii="Arial" w:eastAsia="Aptos" w:hAnsi="Arial" w:cs="Arial"/>
          <w:kern w:val="2"/>
          <w:sz w:val="20"/>
          <w:lang w:val="en-US" w:eastAsia="en-US"/>
          <w14:ligatures w14:val="standardContextual"/>
        </w:rPr>
        <w:t xml:space="preserve">Our audit work in the current year </w:t>
      </w:r>
      <w:proofErr w:type="gramStart"/>
      <w:r w:rsidRPr="009F35B7">
        <w:rPr>
          <w:rFonts w:ascii="Arial" w:eastAsia="Aptos" w:hAnsi="Arial" w:cs="Arial"/>
          <w:kern w:val="2"/>
          <w:sz w:val="20"/>
          <w:lang w:val="en-US" w:eastAsia="en-US"/>
          <w14:ligatures w14:val="standardContextual"/>
        </w:rPr>
        <w:t>was focused</w:t>
      </w:r>
      <w:proofErr w:type="gramEnd"/>
      <w:r w:rsidRPr="009F35B7">
        <w:rPr>
          <w:rFonts w:ascii="Arial" w:eastAsia="Aptos" w:hAnsi="Arial" w:cs="Arial"/>
          <w:kern w:val="2"/>
          <w:sz w:val="20"/>
          <w:lang w:val="en-US" w:eastAsia="en-US"/>
          <w14:ligatures w14:val="standardContextual"/>
        </w:rPr>
        <w:t xml:space="preserve"> on transactions in the year and the current year balance sheet. </w:t>
      </w:r>
      <w:bookmarkEnd w:id="10"/>
    </w:p>
    <w:p w14:paraId="6CF88616" w14:textId="671AC80B"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bookmarkStart w:id="11" w:name="_Hlk190245034"/>
      <w:r w:rsidRPr="009F35B7">
        <w:rPr>
          <w:rFonts w:ascii="Arial" w:eastAsia="Aptos" w:hAnsi="Arial" w:cs="Arial"/>
          <w:kern w:val="2"/>
          <w:sz w:val="20"/>
          <w:lang w:val="en-US" w:eastAsia="en-US"/>
          <w14:ligatures w14:val="standardContextual"/>
        </w:rPr>
        <w:t>As a result of the disclaimer of opinion in the prior year</w:t>
      </w:r>
      <w:r w:rsidRPr="009F35B7">
        <w:rPr>
          <w:rFonts w:ascii="Arial" w:eastAsia="Aptos" w:hAnsi="Arial" w:cs="Arial"/>
          <w:b/>
          <w:bCs/>
          <w:kern w:val="2"/>
          <w:sz w:val="20"/>
          <w:lang w:val="en-US" w:eastAsia="en-US"/>
          <w14:ligatures w14:val="standardContextual"/>
        </w:rPr>
        <w:t xml:space="preserve"> </w:t>
      </w:r>
      <w:r w:rsidRPr="009F35B7">
        <w:rPr>
          <w:rFonts w:ascii="Arial" w:eastAsia="Aptos" w:hAnsi="Arial" w:cs="Arial"/>
          <w:kern w:val="2"/>
          <w:sz w:val="20"/>
          <w:lang w:val="en-US" w:eastAsia="en-US"/>
          <w14:ligatures w14:val="standardContextual"/>
        </w:rPr>
        <w:t xml:space="preserve">and the scope of our audit </w:t>
      </w:r>
      <w:r w:rsidR="001158F9" w:rsidRPr="009F35B7">
        <w:rPr>
          <w:rFonts w:ascii="Arial" w:eastAsia="Aptos" w:hAnsi="Arial" w:cs="Arial"/>
          <w:kern w:val="2"/>
          <w:sz w:val="20"/>
          <w:lang w:val="en-US" w:eastAsia="en-US"/>
          <w14:ligatures w14:val="standardContextual"/>
        </w:rPr>
        <w:t>work,</w:t>
      </w:r>
      <w:r w:rsidRPr="009F35B7">
        <w:rPr>
          <w:rFonts w:ascii="Arial" w:eastAsia="Aptos" w:hAnsi="Arial" w:cs="Arial"/>
          <w:kern w:val="2"/>
          <w:sz w:val="20"/>
          <w:lang w:val="en-US" w:eastAsia="en-US"/>
          <w14:ligatures w14:val="standardContextual"/>
        </w:rPr>
        <w:t xml:space="preserve"> which </w:t>
      </w:r>
      <w:proofErr w:type="gramStart"/>
      <w:r w:rsidRPr="009F35B7">
        <w:rPr>
          <w:rFonts w:ascii="Arial" w:eastAsia="Aptos" w:hAnsi="Arial" w:cs="Arial"/>
          <w:kern w:val="2"/>
          <w:sz w:val="20"/>
          <w:lang w:val="en-US" w:eastAsia="en-US"/>
          <w14:ligatures w14:val="standardContextual"/>
        </w:rPr>
        <w:t>was impacted</w:t>
      </w:r>
      <w:proofErr w:type="gramEnd"/>
      <w:r w:rsidRPr="009F35B7">
        <w:rPr>
          <w:rFonts w:ascii="Arial" w:eastAsia="Aptos" w:hAnsi="Arial" w:cs="Arial"/>
          <w:kern w:val="2"/>
          <w:sz w:val="20"/>
          <w:lang w:val="en-US" w:eastAsia="en-US"/>
          <w14:ligatures w14:val="standardContextual"/>
        </w:rPr>
        <w:t xml:space="preserve"> by the backstop date, we do not have sufficient appropriate audit evidence over the following:</w:t>
      </w:r>
    </w:p>
    <w:p w14:paraId="153CF9AD" w14:textId="77777777" w:rsidR="009F35B7" w:rsidRPr="009F35B7" w:rsidRDefault="009F35B7" w:rsidP="009F35B7">
      <w:pPr>
        <w:widowControl/>
        <w:numPr>
          <w:ilvl w:val="0"/>
          <w:numId w:val="70"/>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in the</w:t>
      </w:r>
      <w:r w:rsidRPr="009F35B7">
        <w:rPr>
          <w:rFonts w:ascii="Arial" w:eastAsia="Aptos" w:hAnsi="Arial" w:cs="Arial"/>
          <w:b/>
          <w:bCs/>
          <w:kern w:val="2"/>
          <w:sz w:val="20"/>
          <w:lang w:val="en-US" w:eastAsia="en-US"/>
          <w14:ligatures w14:val="standardContextual"/>
        </w:rPr>
        <w:t xml:space="preserve"> </w:t>
      </w:r>
      <w:r w:rsidRPr="009F35B7">
        <w:rPr>
          <w:rFonts w:ascii="Arial" w:eastAsia="Aptos" w:hAnsi="Arial" w:cs="Arial"/>
          <w:kern w:val="2"/>
          <w:sz w:val="20"/>
          <w:lang w:val="en-US" w:eastAsia="en-US"/>
          <w14:ligatures w14:val="standardContextual"/>
        </w:rPr>
        <w:t xml:space="preserve">balance sheet and accompanying notes: the opening balances, closing reserves position and the valuation of property assets held at valuation included in ‘other land and buildings’ and heritage assets that </w:t>
      </w:r>
      <w:proofErr w:type="gramStart"/>
      <w:r w:rsidRPr="009F35B7">
        <w:rPr>
          <w:rFonts w:ascii="Arial" w:eastAsia="Aptos" w:hAnsi="Arial" w:cs="Arial"/>
          <w:kern w:val="2"/>
          <w:sz w:val="20"/>
          <w:lang w:val="en-US" w:eastAsia="en-US"/>
          <w14:ligatures w14:val="standardContextual"/>
        </w:rPr>
        <w:t>were not revalued</w:t>
      </w:r>
      <w:proofErr w:type="gramEnd"/>
      <w:r w:rsidRPr="009F35B7">
        <w:rPr>
          <w:rFonts w:ascii="Arial" w:eastAsia="Aptos" w:hAnsi="Arial" w:cs="Arial"/>
          <w:kern w:val="2"/>
          <w:sz w:val="20"/>
          <w:lang w:val="en-US" w:eastAsia="en-US"/>
          <w14:ligatures w14:val="standardContextual"/>
        </w:rPr>
        <w:t xml:space="preserve"> in year.</w:t>
      </w:r>
    </w:p>
    <w:p w14:paraId="5F430E47" w14:textId="77777777" w:rsidR="009F35B7" w:rsidRPr="009F35B7" w:rsidRDefault="009F35B7" w:rsidP="009F35B7">
      <w:pPr>
        <w:widowControl/>
        <w:numPr>
          <w:ilvl w:val="0"/>
          <w:numId w:val="70"/>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in the comprehensive income and expenditure account and accompanying notes: comparatives and income and expenditure transactions that </w:t>
      </w:r>
      <w:proofErr w:type="gramStart"/>
      <w:r w:rsidRPr="009F35B7">
        <w:rPr>
          <w:rFonts w:ascii="Arial" w:eastAsia="Aptos" w:hAnsi="Arial" w:cs="Arial"/>
          <w:kern w:val="2"/>
          <w:sz w:val="20"/>
          <w:lang w:val="en-US" w:eastAsia="en-US"/>
          <w14:ligatures w14:val="standardContextual"/>
        </w:rPr>
        <w:t>are impacted</w:t>
      </w:r>
      <w:proofErr w:type="gramEnd"/>
      <w:r w:rsidRPr="009F35B7">
        <w:rPr>
          <w:rFonts w:ascii="Arial" w:eastAsia="Aptos" w:hAnsi="Arial" w:cs="Arial"/>
          <w:kern w:val="2"/>
          <w:sz w:val="20"/>
          <w:lang w:val="en-US" w:eastAsia="en-US"/>
          <w14:ligatures w14:val="standardContextual"/>
        </w:rPr>
        <w:t xml:space="preserve"> by the opening balances shown in the prior year balance sheet.</w:t>
      </w:r>
    </w:p>
    <w:p w14:paraId="2A87AEFC" w14:textId="77777777" w:rsidR="009F35B7" w:rsidRPr="009F35B7" w:rsidRDefault="009F35B7" w:rsidP="009F35B7">
      <w:pPr>
        <w:widowControl/>
        <w:numPr>
          <w:ilvl w:val="0"/>
          <w:numId w:val="70"/>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in the cash flow statement and accompanying notes: opening balances, comparatives and in-year cash flow movements that </w:t>
      </w:r>
      <w:proofErr w:type="gramStart"/>
      <w:r w:rsidRPr="009F35B7">
        <w:rPr>
          <w:rFonts w:ascii="Arial" w:eastAsia="Aptos" w:hAnsi="Arial" w:cs="Arial"/>
          <w:kern w:val="2"/>
          <w:sz w:val="20"/>
          <w:lang w:val="en-US" w:eastAsia="en-US"/>
          <w14:ligatures w14:val="standardContextual"/>
        </w:rPr>
        <w:t>are calculated</w:t>
      </w:r>
      <w:proofErr w:type="gramEnd"/>
      <w:r w:rsidRPr="009F35B7">
        <w:rPr>
          <w:rFonts w:ascii="Arial" w:eastAsia="Aptos" w:hAnsi="Arial" w:cs="Arial"/>
          <w:kern w:val="2"/>
          <w:sz w:val="20"/>
          <w:lang w:val="en-US" w:eastAsia="en-US"/>
          <w14:ligatures w14:val="standardContextual"/>
        </w:rPr>
        <w:t xml:space="preserve"> as a movement between the opening and closing balance sheet.</w:t>
      </w:r>
    </w:p>
    <w:p w14:paraId="3250B052" w14:textId="77777777" w:rsidR="009F35B7" w:rsidRPr="009F35B7" w:rsidRDefault="009F35B7" w:rsidP="009F35B7">
      <w:pPr>
        <w:widowControl/>
        <w:numPr>
          <w:ilvl w:val="0"/>
          <w:numId w:val="70"/>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in the collection fund and accompanying notes: opening balances, comparatives and in-year movements that </w:t>
      </w:r>
      <w:proofErr w:type="gramStart"/>
      <w:r w:rsidRPr="009F35B7">
        <w:rPr>
          <w:rFonts w:ascii="Arial" w:eastAsia="Aptos" w:hAnsi="Arial" w:cs="Arial"/>
          <w:kern w:val="2"/>
          <w:sz w:val="20"/>
          <w:lang w:val="en-US" w:eastAsia="en-US"/>
          <w14:ligatures w14:val="standardContextual"/>
        </w:rPr>
        <w:t>are calculated</w:t>
      </w:r>
      <w:proofErr w:type="gramEnd"/>
      <w:r w:rsidRPr="009F35B7">
        <w:rPr>
          <w:rFonts w:ascii="Arial" w:eastAsia="Aptos" w:hAnsi="Arial" w:cs="Arial"/>
          <w:kern w:val="2"/>
          <w:sz w:val="20"/>
          <w:lang w:val="en-US" w:eastAsia="en-US"/>
          <w14:ligatures w14:val="standardContextual"/>
        </w:rPr>
        <w:t xml:space="preserve"> as a movement between the opening and closing balance.</w:t>
      </w:r>
    </w:p>
    <w:bookmarkEnd w:id="6"/>
    <w:bookmarkEnd w:id="11"/>
    <w:p w14:paraId="5C890B29"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Therefore, we are </w:t>
      </w:r>
      <w:proofErr w:type="gramStart"/>
      <w:r w:rsidRPr="009F35B7">
        <w:rPr>
          <w:rFonts w:ascii="Arial" w:eastAsia="Aptos" w:hAnsi="Arial" w:cs="Arial"/>
          <w:kern w:val="2"/>
          <w:sz w:val="20"/>
          <w:lang w:val="en-US" w:eastAsia="en-US"/>
          <w14:ligatures w14:val="standardContextual"/>
        </w:rPr>
        <w:t>disclaiming</w:t>
      </w:r>
      <w:proofErr w:type="gramEnd"/>
      <w:r w:rsidRPr="009F35B7">
        <w:rPr>
          <w:rFonts w:ascii="Arial" w:eastAsia="Aptos" w:hAnsi="Arial" w:cs="Arial"/>
          <w:kern w:val="2"/>
          <w:sz w:val="20"/>
          <w:lang w:val="en-US" w:eastAsia="en-US"/>
          <w14:ligatures w14:val="standardContextual"/>
        </w:rPr>
        <w:t xml:space="preserve"> our opinion on the financial statements</w:t>
      </w:r>
      <w:bookmarkEnd w:id="9"/>
      <w:r w:rsidRPr="009F35B7">
        <w:rPr>
          <w:rFonts w:ascii="Arial" w:eastAsia="Aptos" w:hAnsi="Arial" w:cs="Arial"/>
          <w:kern w:val="2"/>
          <w:sz w:val="20"/>
          <w:lang w:val="en-US" w:eastAsia="en-US"/>
          <w14:ligatures w14:val="standardContextual"/>
        </w:rPr>
        <w:t>.</w:t>
      </w:r>
      <w:bookmarkEnd w:id="7"/>
    </w:p>
    <w:p w14:paraId="107E07C7" w14:textId="77777777" w:rsidR="009F35B7" w:rsidRPr="009F35B7" w:rsidRDefault="009F35B7" w:rsidP="009F35B7">
      <w:pPr>
        <w:widowControl/>
        <w:suppressAutoHyphens w:val="0"/>
        <w:spacing w:after="160" w:line="259" w:lineRule="auto"/>
        <w:rPr>
          <w:rFonts w:ascii="Arial" w:eastAsia="Aptos" w:hAnsi="Arial" w:cs="Arial"/>
          <w:b/>
          <w:iCs/>
          <w:kern w:val="2"/>
          <w:sz w:val="20"/>
          <w:lang w:val="en-US" w:eastAsia="en-US"/>
          <w14:ligatures w14:val="standardContextual"/>
        </w:rPr>
      </w:pPr>
      <w:r w:rsidRPr="009F35B7">
        <w:rPr>
          <w:rFonts w:ascii="Arial" w:eastAsia="Aptos" w:hAnsi="Arial" w:cs="Arial"/>
          <w:b/>
          <w:iCs/>
          <w:kern w:val="2"/>
          <w:sz w:val="20"/>
          <w:lang w:val="en-US" w:eastAsia="en-US"/>
          <w14:ligatures w14:val="standardContextual"/>
        </w:rPr>
        <w:lastRenderedPageBreak/>
        <w:t>Matters on which we report by exception</w:t>
      </w:r>
    </w:p>
    <w:p w14:paraId="4DFD15A3" w14:textId="77777777" w:rsidR="009F35B7" w:rsidRPr="009F35B7" w:rsidRDefault="009F35B7" w:rsidP="009F35B7">
      <w:pPr>
        <w:widowControl/>
        <w:suppressAutoHyphens w:val="0"/>
        <w:spacing w:after="160" w:line="259" w:lineRule="auto"/>
        <w:rPr>
          <w:rFonts w:ascii="Arial" w:eastAsia="Aptos" w:hAnsi="Arial" w:cs="Arial"/>
          <w:iCs/>
          <w:kern w:val="2"/>
          <w:sz w:val="20"/>
          <w:lang w:val="en-US" w:eastAsia="en-US"/>
          <w14:ligatures w14:val="standardContextual"/>
        </w:rPr>
      </w:pPr>
      <w:r w:rsidRPr="009F35B7">
        <w:rPr>
          <w:rFonts w:ascii="Arial" w:eastAsia="Aptos" w:hAnsi="Arial" w:cs="Arial"/>
          <w:kern w:val="2"/>
          <w:sz w:val="20"/>
          <w:lang w:val="en-US" w:eastAsia="en-US"/>
          <w14:ligatures w14:val="standardContextual"/>
        </w:rPr>
        <w:t>Notwithstanding our disclaimer of opinion on the financial statements we have nothing to report in respect of whether the annual governance statement is misleading or inconsistent with other information forthcoming from the audit, performed subject to the pervasive limitation described above, or our knowledge of the Council.</w:t>
      </w:r>
    </w:p>
    <w:p w14:paraId="0133FED6" w14:textId="77777777" w:rsidR="009F35B7" w:rsidRPr="009F35B7" w:rsidRDefault="009F35B7" w:rsidP="009F35B7">
      <w:pPr>
        <w:widowControl/>
        <w:suppressAutoHyphens w:val="0"/>
        <w:spacing w:after="160" w:line="259" w:lineRule="auto"/>
        <w:rPr>
          <w:rFonts w:ascii="Arial" w:eastAsia="Aptos" w:hAnsi="Arial" w:cs="Arial"/>
          <w:iCs/>
          <w:kern w:val="2"/>
          <w:sz w:val="20"/>
          <w:lang w:val="en-US" w:eastAsia="en-US"/>
          <w14:ligatures w14:val="standardContextual"/>
        </w:rPr>
      </w:pPr>
      <w:r w:rsidRPr="009F35B7">
        <w:rPr>
          <w:rFonts w:ascii="Arial" w:eastAsia="Aptos" w:hAnsi="Arial" w:cs="Arial"/>
          <w:iCs/>
          <w:kern w:val="2"/>
          <w:sz w:val="20"/>
          <w:lang w:val="en-US" w:eastAsia="en-US"/>
          <w14:ligatures w14:val="standardContextual"/>
        </w:rPr>
        <w:t>We report to you if:</w:t>
      </w:r>
    </w:p>
    <w:p w14:paraId="42C40B71" w14:textId="77777777" w:rsidR="009F35B7" w:rsidRPr="009F35B7" w:rsidRDefault="009F35B7" w:rsidP="009F35B7">
      <w:pPr>
        <w:widowControl/>
        <w:numPr>
          <w:ilvl w:val="0"/>
          <w:numId w:val="55"/>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issue a report in the public interest under section 24 of the Local Audit and Accountability Act 2014 (as amended)</w:t>
      </w:r>
    </w:p>
    <w:p w14:paraId="75F7D4A0" w14:textId="77777777" w:rsidR="009F35B7" w:rsidRPr="009F35B7" w:rsidRDefault="009F35B7" w:rsidP="009F35B7">
      <w:pPr>
        <w:widowControl/>
        <w:numPr>
          <w:ilvl w:val="0"/>
          <w:numId w:val="55"/>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make written recommendations to the audited body under Section 24 of the Local Audit and Accountability Act 2014 (as amended)</w:t>
      </w:r>
    </w:p>
    <w:p w14:paraId="3FA4FCFB" w14:textId="77777777" w:rsidR="009F35B7" w:rsidRPr="009F35B7" w:rsidRDefault="009F35B7" w:rsidP="009F35B7">
      <w:pPr>
        <w:widowControl/>
        <w:numPr>
          <w:ilvl w:val="0"/>
          <w:numId w:val="55"/>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make an application to the court for a declaration that an item of account is contrary to law under Section 28 of the Local Audit and Accountability Act 2014 (as amended)</w:t>
      </w:r>
    </w:p>
    <w:p w14:paraId="3789F097" w14:textId="77777777" w:rsidR="009F35B7" w:rsidRPr="009F35B7" w:rsidRDefault="009F35B7" w:rsidP="009F35B7">
      <w:pPr>
        <w:widowControl/>
        <w:numPr>
          <w:ilvl w:val="0"/>
          <w:numId w:val="55"/>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issue an advisory notice under Section 29 of the Local Audit and Accountability Act 2014 (as amended)</w:t>
      </w:r>
    </w:p>
    <w:p w14:paraId="41DFAEAA" w14:textId="77777777" w:rsidR="009F35B7" w:rsidRPr="009F35B7" w:rsidRDefault="009F35B7" w:rsidP="009F35B7">
      <w:pPr>
        <w:widowControl/>
        <w:numPr>
          <w:ilvl w:val="0"/>
          <w:numId w:val="55"/>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make an application for judicial review under Section 31 of the Local Audit and Accountability Act 2014 (as amended)</w:t>
      </w:r>
    </w:p>
    <w:p w14:paraId="3D3C997B" w14:textId="77777777" w:rsidR="009F35B7" w:rsidRPr="009F35B7" w:rsidRDefault="009F35B7" w:rsidP="009F35B7">
      <w:pPr>
        <w:widowControl/>
        <w:numPr>
          <w:ilvl w:val="0"/>
          <w:numId w:val="55"/>
        </w:numPr>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we are not satisfied that the Council has made proper arrangements for securing economy, </w:t>
      </w:r>
      <w:proofErr w:type="gramStart"/>
      <w:r w:rsidRPr="009F35B7">
        <w:rPr>
          <w:rFonts w:ascii="Arial" w:eastAsia="Aptos" w:hAnsi="Arial" w:cs="Arial"/>
          <w:kern w:val="2"/>
          <w:sz w:val="20"/>
          <w:lang w:val="en-US" w:eastAsia="en-US"/>
          <w14:ligatures w14:val="standardContextual"/>
        </w:rPr>
        <w:t>efficiency</w:t>
      </w:r>
      <w:proofErr w:type="gramEnd"/>
      <w:r w:rsidRPr="009F35B7">
        <w:rPr>
          <w:rFonts w:ascii="Arial" w:eastAsia="Aptos" w:hAnsi="Arial" w:cs="Arial"/>
          <w:kern w:val="2"/>
          <w:sz w:val="20"/>
          <w:lang w:val="en-US" w:eastAsia="en-US"/>
          <w14:ligatures w14:val="standardContextual"/>
        </w:rPr>
        <w:t xml:space="preserve"> and effectiveness in its use of resources for the year ended 31 March 2024.</w:t>
      </w:r>
    </w:p>
    <w:p w14:paraId="58D8E8D6"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iCs/>
          <w:kern w:val="2"/>
          <w:sz w:val="20"/>
          <w:lang w:val="en-US" w:eastAsia="en-US"/>
          <w14:ligatures w14:val="standardContextual"/>
        </w:rPr>
        <w:t xml:space="preserve">We have nothing to report in these respects. </w:t>
      </w:r>
    </w:p>
    <w:p w14:paraId="14693BD4" w14:textId="77777777" w:rsidR="009F35B7" w:rsidRPr="009F35B7" w:rsidRDefault="009F35B7" w:rsidP="009F35B7">
      <w:pPr>
        <w:widowControl/>
        <w:suppressAutoHyphens w:val="0"/>
        <w:spacing w:after="160" w:line="259" w:lineRule="auto"/>
        <w:rPr>
          <w:rFonts w:ascii="Arial" w:eastAsia="Aptos" w:hAnsi="Arial" w:cs="Arial"/>
          <w:b/>
          <w:kern w:val="2"/>
          <w:sz w:val="20"/>
          <w:lang w:val="en-US" w:eastAsia="en-US"/>
          <w14:ligatures w14:val="standardContextual"/>
        </w:rPr>
      </w:pPr>
      <w:r w:rsidRPr="009F35B7">
        <w:rPr>
          <w:rFonts w:ascii="Arial" w:eastAsia="Aptos" w:hAnsi="Arial" w:cs="Arial"/>
          <w:b/>
          <w:kern w:val="2"/>
          <w:sz w:val="20"/>
          <w:lang w:val="en-US" w:eastAsia="en-US"/>
          <w14:ligatures w14:val="standardContextual"/>
        </w:rPr>
        <w:t xml:space="preserve">Responsibility of the Director of Corporate Services </w:t>
      </w:r>
    </w:p>
    <w:p w14:paraId="2428DE94" w14:textId="77777777" w:rsidR="009F35B7" w:rsidRPr="009F35B7" w:rsidRDefault="009F35B7" w:rsidP="009F35B7">
      <w:pPr>
        <w:widowControl/>
        <w:suppressAutoHyphens w:val="0"/>
        <w:spacing w:after="160" w:line="259" w:lineRule="auto"/>
        <w:rPr>
          <w:rFonts w:ascii="Arial" w:eastAsia="Aptos" w:hAnsi="Arial" w:cs="Arial"/>
          <w:iCs/>
          <w:kern w:val="2"/>
          <w:sz w:val="20"/>
          <w:lang w:val="en-US" w:eastAsia="en-US"/>
          <w14:ligatures w14:val="standardContextual"/>
        </w:rPr>
      </w:pPr>
      <w:r w:rsidRPr="009F35B7">
        <w:rPr>
          <w:rFonts w:ascii="Arial" w:eastAsia="Aptos" w:hAnsi="Arial" w:cs="Arial"/>
          <w:kern w:val="2"/>
          <w:sz w:val="20"/>
          <w:lang w:val="en-US" w:eastAsia="en-US"/>
          <w14:ligatures w14:val="standardContextual"/>
        </w:rPr>
        <w:t>As explained more fully in the Statement of the Director of Corporate Services’ Responsibilities set out on page 14, the Director of Corporate Services is responsible for the preparation of the Statement of Accounts, which includes the financial statements</w:t>
      </w:r>
      <w:r w:rsidRPr="009F35B7">
        <w:rPr>
          <w:rFonts w:ascii="Arial" w:eastAsia="Aptos" w:hAnsi="Arial" w:cs="Arial"/>
          <w:b/>
          <w:bCs/>
          <w:kern w:val="2"/>
          <w:sz w:val="20"/>
          <w:lang w:val="en-US" w:eastAsia="en-US"/>
          <w14:ligatures w14:val="standardContextual"/>
        </w:rPr>
        <w:t xml:space="preserve">, </w:t>
      </w:r>
      <w:bookmarkStart w:id="12" w:name="_Hlk175223995"/>
      <w:r w:rsidRPr="009F35B7">
        <w:rPr>
          <w:rFonts w:ascii="Arial" w:eastAsia="Aptos" w:hAnsi="Arial" w:cs="Arial"/>
          <w:kern w:val="2"/>
          <w:sz w:val="20"/>
          <w:lang w:val="en-US" w:eastAsia="en-US"/>
          <w14:ligatures w14:val="standardContextual"/>
        </w:rPr>
        <w:t xml:space="preserve">in accordance with proper practices as set out in the CIPFA/LASAAC </w:t>
      </w:r>
      <w:r w:rsidRPr="009F35B7">
        <w:rPr>
          <w:rFonts w:ascii="Arial" w:eastAsia="Aptos" w:hAnsi="Arial" w:cs="Arial"/>
          <w:iCs/>
          <w:kern w:val="2"/>
          <w:sz w:val="20"/>
          <w:lang w:val="en-US" w:eastAsia="en-US"/>
          <w14:ligatures w14:val="standardContextual"/>
        </w:rPr>
        <w:t xml:space="preserve">Code of Practice </w:t>
      </w:r>
      <w:r w:rsidRPr="009F35B7">
        <w:rPr>
          <w:rFonts w:ascii="Arial" w:eastAsia="Aptos" w:hAnsi="Arial" w:cs="Arial"/>
          <w:kern w:val="2"/>
          <w:sz w:val="20"/>
          <w:lang w:val="en-US" w:eastAsia="en-US"/>
          <w14:ligatures w14:val="standardContextual"/>
        </w:rPr>
        <w:t>on Local Authority Accounting in the United Kingdom, 2023/24</w:t>
      </w:r>
      <w:bookmarkStart w:id="13" w:name="_Hlk126077434"/>
      <w:bookmarkEnd w:id="12"/>
      <w:r w:rsidRPr="009F35B7">
        <w:rPr>
          <w:rFonts w:ascii="Arial" w:eastAsia="Aptos" w:hAnsi="Arial" w:cs="Arial"/>
          <w:kern w:val="2"/>
          <w:sz w:val="20"/>
          <w:lang w:val="en-US" w:eastAsia="en-US"/>
          <w14:ligatures w14:val="standardContextual"/>
        </w:rPr>
        <w:t xml:space="preserve">, </w:t>
      </w:r>
      <w:bookmarkEnd w:id="13"/>
      <w:r w:rsidRPr="009F35B7">
        <w:rPr>
          <w:rFonts w:ascii="Arial" w:eastAsia="Aptos" w:hAnsi="Arial" w:cs="Arial"/>
          <w:kern w:val="2"/>
          <w:sz w:val="20"/>
          <w:lang w:val="en-US" w:eastAsia="en-US"/>
          <w14:ligatures w14:val="standardContextual"/>
        </w:rPr>
        <w:t>for being satisfied that they give a true and fair view and for such internal control as the</w:t>
      </w:r>
      <w:r w:rsidRPr="009F35B7">
        <w:rPr>
          <w:rFonts w:ascii="Arial" w:eastAsia="Aptos" w:hAnsi="Arial" w:cs="Arial"/>
          <w:b/>
          <w:bCs/>
          <w:kern w:val="2"/>
          <w:sz w:val="20"/>
          <w:lang w:val="en-US" w:eastAsia="en-US"/>
          <w14:ligatures w14:val="standardContextual"/>
        </w:rPr>
        <w:t xml:space="preserve"> </w:t>
      </w:r>
      <w:r w:rsidRPr="009F35B7">
        <w:rPr>
          <w:rFonts w:ascii="Arial" w:eastAsia="Aptos" w:hAnsi="Arial" w:cs="Arial"/>
          <w:kern w:val="2"/>
          <w:sz w:val="20"/>
          <w:lang w:val="en-US" w:eastAsia="en-US"/>
          <w14:ligatures w14:val="standardContextual"/>
        </w:rPr>
        <w:t xml:space="preserve">Director of Corporate Services determines is necessary to enable the preparation of financial statements that are free from material misstatement, whether due to fraud or error. </w:t>
      </w:r>
    </w:p>
    <w:p w14:paraId="4EEF8DD6" w14:textId="77777777" w:rsidR="009F35B7" w:rsidRPr="009F35B7" w:rsidRDefault="009F35B7" w:rsidP="009F35B7">
      <w:pPr>
        <w:widowControl/>
        <w:suppressAutoHyphens w:val="0"/>
        <w:spacing w:after="160" w:line="259" w:lineRule="auto"/>
        <w:rPr>
          <w:rFonts w:ascii="Arial" w:eastAsia="Aptos" w:hAnsi="Arial" w:cs="Arial"/>
          <w:iCs/>
          <w:kern w:val="2"/>
          <w:sz w:val="20"/>
          <w:lang w:val="en-US" w:eastAsia="en-US"/>
          <w14:ligatures w14:val="standardContextual"/>
        </w:rPr>
      </w:pPr>
      <w:r w:rsidRPr="009F35B7">
        <w:rPr>
          <w:rFonts w:ascii="Arial" w:eastAsia="Aptos" w:hAnsi="Arial" w:cs="Arial"/>
          <w:iCs/>
          <w:kern w:val="2"/>
          <w:sz w:val="20"/>
          <w:lang w:val="en-US" w:eastAsia="en-US"/>
          <w14:ligatures w14:val="standardContextual"/>
        </w:rPr>
        <w:t xml:space="preserve">In preparing the financial statements, the </w:t>
      </w:r>
      <w:r w:rsidRPr="009F35B7">
        <w:rPr>
          <w:rFonts w:ascii="Arial" w:eastAsia="Aptos" w:hAnsi="Arial" w:cs="Arial"/>
          <w:kern w:val="2"/>
          <w:sz w:val="20"/>
          <w:lang w:val="en-US" w:eastAsia="en-US"/>
          <w14:ligatures w14:val="standardContextual"/>
        </w:rPr>
        <w:t xml:space="preserve">Director of Corporate Services </w:t>
      </w:r>
      <w:r w:rsidRPr="009F35B7">
        <w:rPr>
          <w:rFonts w:ascii="Arial" w:eastAsia="Aptos" w:hAnsi="Arial" w:cs="Arial"/>
          <w:iCs/>
          <w:kern w:val="2"/>
          <w:sz w:val="20"/>
          <w:lang w:val="en-US" w:eastAsia="en-US"/>
          <w14:ligatures w14:val="standardContextual"/>
        </w:rPr>
        <w:t xml:space="preserve">is responsible for assessing the </w:t>
      </w:r>
      <w:bookmarkStart w:id="14" w:name="_Hlk126077474"/>
      <w:r w:rsidRPr="009F35B7">
        <w:rPr>
          <w:rFonts w:ascii="Arial" w:eastAsia="Aptos" w:hAnsi="Arial" w:cs="Arial"/>
          <w:kern w:val="2"/>
          <w:sz w:val="20"/>
          <w:lang w:val="en-US" w:eastAsia="en-US"/>
          <w14:ligatures w14:val="standardContextual"/>
        </w:rPr>
        <w:t>Council</w:t>
      </w:r>
      <w:bookmarkEnd w:id="14"/>
      <w:r w:rsidRPr="009F35B7">
        <w:rPr>
          <w:rFonts w:ascii="Arial" w:eastAsia="Aptos" w:hAnsi="Arial" w:cs="Arial"/>
          <w:kern w:val="2"/>
          <w:sz w:val="20"/>
          <w:lang w:val="en-US" w:eastAsia="en-US"/>
          <w14:ligatures w14:val="standardContextual"/>
        </w:rPr>
        <w:t xml:space="preserve">’s </w:t>
      </w:r>
      <w:r w:rsidRPr="009F35B7">
        <w:rPr>
          <w:rFonts w:ascii="Arial" w:eastAsia="Aptos" w:hAnsi="Arial" w:cs="Arial"/>
          <w:iCs/>
          <w:kern w:val="2"/>
          <w:sz w:val="20"/>
          <w:lang w:val="en-US" w:eastAsia="en-US"/>
          <w14:ligatures w14:val="standardContextual"/>
        </w:rPr>
        <w:t xml:space="preserve">ability to continue as a going concern, disclosing, as applicable, matters related to going concern and using the going concern basis of accounting unless the </w:t>
      </w:r>
      <w:r w:rsidRPr="009F35B7">
        <w:rPr>
          <w:rFonts w:ascii="Arial" w:eastAsia="Aptos" w:hAnsi="Arial" w:cs="Arial"/>
          <w:kern w:val="2"/>
          <w:sz w:val="20"/>
          <w:lang w:val="en-US" w:eastAsia="en-US"/>
          <w14:ligatures w14:val="standardContextual"/>
        </w:rPr>
        <w:t xml:space="preserve">Council </w:t>
      </w:r>
      <w:r w:rsidRPr="009F35B7">
        <w:rPr>
          <w:rFonts w:ascii="Arial" w:eastAsia="Aptos" w:hAnsi="Arial" w:cs="Arial"/>
          <w:iCs/>
          <w:kern w:val="2"/>
          <w:sz w:val="20"/>
          <w:lang w:val="en-US" w:eastAsia="en-US"/>
          <w14:ligatures w14:val="standardContextual"/>
        </w:rPr>
        <w:t>either intends to cease operations, or has no realistic alternative but to do so.</w:t>
      </w:r>
    </w:p>
    <w:p w14:paraId="57211BD0" w14:textId="77777777" w:rsidR="009F35B7" w:rsidRPr="009F35B7" w:rsidRDefault="009F35B7" w:rsidP="009F35B7">
      <w:pPr>
        <w:widowControl/>
        <w:suppressAutoHyphens w:val="0"/>
        <w:spacing w:after="160" w:line="259" w:lineRule="auto"/>
        <w:rPr>
          <w:rFonts w:ascii="Arial" w:eastAsia="Aptos" w:hAnsi="Arial" w:cs="Arial"/>
          <w:b/>
          <w:iCs/>
          <w:kern w:val="2"/>
          <w:sz w:val="20"/>
          <w:lang w:val="en-US" w:eastAsia="en-US"/>
          <w14:ligatures w14:val="standardContextual"/>
        </w:rPr>
      </w:pPr>
      <w:bookmarkStart w:id="15" w:name="_Hlk175224077"/>
      <w:r w:rsidRPr="009F35B7" w:rsidDel="000F3945">
        <w:rPr>
          <w:rFonts w:ascii="Arial" w:eastAsia="Aptos" w:hAnsi="Arial" w:cs="Arial"/>
          <w:kern w:val="2"/>
          <w:sz w:val="20"/>
          <w:lang w:val="en-US" w:eastAsia="en-US"/>
          <w14:ligatures w14:val="standardContextual"/>
        </w:rPr>
        <w:t xml:space="preserve">The </w:t>
      </w:r>
      <w:bookmarkStart w:id="16" w:name="_Hlk189236513"/>
      <w:r w:rsidRPr="009F35B7">
        <w:rPr>
          <w:rFonts w:ascii="Arial" w:eastAsia="Aptos" w:hAnsi="Arial" w:cs="Arial"/>
          <w:kern w:val="2"/>
          <w:sz w:val="20"/>
          <w:lang w:val="en-US" w:eastAsia="en-US"/>
          <w14:ligatures w14:val="standardContextual"/>
        </w:rPr>
        <w:t>Council</w:t>
      </w:r>
      <w:r w:rsidRPr="009F35B7" w:rsidDel="000F3945">
        <w:rPr>
          <w:rFonts w:ascii="Arial" w:eastAsia="Aptos" w:hAnsi="Arial" w:cs="Arial"/>
          <w:kern w:val="2"/>
          <w:sz w:val="20"/>
          <w:lang w:val="en-US" w:eastAsia="en-US"/>
          <w14:ligatures w14:val="standardContextual"/>
        </w:rPr>
        <w:t xml:space="preserve"> </w:t>
      </w:r>
      <w:bookmarkEnd w:id="16"/>
      <w:r w:rsidRPr="009F35B7" w:rsidDel="000F3945">
        <w:rPr>
          <w:rFonts w:ascii="Arial" w:eastAsia="Aptos" w:hAnsi="Arial" w:cs="Arial"/>
          <w:kern w:val="2"/>
          <w:sz w:val="20"/>
          <w:lang w:val="en-US" w:eastAsia="en-US"/>
          <w14:ligatures w14:val="standardContextual"/>
        </w:rPr>
        <w:t xml:space="preserve">is responsible for putting in place proper arrangements to secure economy, </w:t>
      </w:r>
      <w:proofErr w:type="gramStart"/>
      <w:r w:rsidRPr="009F35B7" w:rsidDel="000F3945">
        <w:rPr>
          <w:rFonts w:ascii="Arial" w:eastAsia="Aptos" w:hAnsi="Arial" w:cs="Arial"/>
          <w:kern w:val="2"/>
          <w:sz w:val="20"/>
          <w:lang w:val="en-US" w:eastAsia="en-US"/>
          <w14:ligatures w14:val="standardContextual"/>
        </w:rPr>
        <w:t>efficiency</w:t>
      </w:r>
      <w:proofErr w:type="gramEnd"/>
      <w:r w:rsidRPr="009F35B7" w:rsidDel="000F3945">
        <w:rPr>
          <w:rFonts w:ascii="Arial" w:eastAsia="Aptos" w:hAnsi="Arial" w:cs="Arial"/>
          <w:kern w:val="2"/>
          <w:sz w:val="20"/>
          <w:lang w:val="en-US" w:eastAsia="en-US"/>
          <w14:ligatures w14:val="standardContextual"/>
        </w:rPr>
        <w:t xml:space="preserve"> and effectiveness in its use of resources, to ensure proper stewardship and governance, and to review regularly the adequacy and effectiveness of these arrangements. </w:t>
      </w:r>
      <w:bookmarkEnd w:id="15"/>
    </w:p>
    <w:p w14:paraId="2C34E8EF" w14:textId="77777777" w:rsidR="009F35B7" w:rsidRPr="009F35B7" w:rsidRDefault="009F35B7" w:rsidP="009F35B7">
      <w:pPr>
        <w:widowControl/>
        <w:suppressAutoHyphens w:val="0"/>
        <w:spacing w:after="160" w:line="259" w:lineRule="auto"/>
        <w:rPr>
          <w:rFonts w:ascii="Arial" w:eastAsia="Aptos" w:hAnsi="Arial" w:cs="Arial"/>
          <w:b/>
          <w:iCs/>
          <w:kern w:val="2"/>
          <w:sz w:val="20"/>
          <w:lang w:val="en-US" w:eastAsia="en-US"/>
          <w14:ligatures w14:val="standardContextual"/>
        </w:rPr>
      </w:pPr>
      <w:r w:rsidRPr="009F35B7">
        <w:rPr>
          <w:rFonts w:ascii="Arial" w:eastAsia="Aptos" w:hAnsi="Arial" w:cs="Arial"/>
          <w:b/>
          <w:iCs/>
          <w:kern w:val="2"/>
          <w:sz w:val="20"/>
          <w:lang w:val="en-US" w:eastAsia="en-US"/>
          <w14:ligatures w14:val="standardContextual"/>
        </w:rPr>
        <w:t>Auditor’s responsibilities for the audit of the financial statements</w:t>
      </w:r>
    </w:p>
    <w:p w14:paraId="04D8E1A9"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bookmarkStart w:id="17" w:name="_Hlk190244209"/>
      <w:r w:rsidRPr="009F35B7">
        <w:rPr>
          <w:rFonts w:ascii="Arial" w:eastAsia="Aptos" w:hAnsi="Arial" w:cs="Arial"/>
          <w:kern w:val="2"/>
          <w:sz w:val="20"/>
          <w:lang w:val="en-US" w:eastAsia="en-US"/>
          <w14:ligatures w14:val="standardContextual"/>
        </w:rPr>
        <w:t xml:space="preserve">Our responsibility is to conduct an audit of the Council’s financial statements in accordance with International Standards on Auditing (UK) and to issue an auditor’s report. </w:t>
      </w:r>
    </w:p>
    <w:p w14:paraId="0F55B2CA"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However, because of the matters described in the basis for disclaimer of opinion section of our report, we were not able to obtain sufficient appropriate audit evidence to provide a basis for an audit opinion on these financial statements. </w:t>
      </w:r>
    </w:p>
    <w:p w14:paraId="65B8B12B"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are independent of the Council in accordance with the ethical requirements that are relevant to our audit of the financial statements in the UK, including the FRC’s Ethical Standard and the Code of Audit Practice 2024 and we have fulfilled our other ethical responsibilities in accordance with these requirements.</w:t>
      </w:r>
    </w:p>
    <w:bookmarkEnd w:id="17"/>
    <w:p w14:paraId="7971AAE4" w14:textId="77777777" w:rsidR="009F35B7" w:rsidRPr="009F35B7" w:rsidRDefault="009F35B7" w:rsidP="009F35B7">
      <w:pPr>
        <w:widowControl/>
        <w:suppressAutoHyphens w:val="0"/>
        <w:spacing w:after="160" w:line="259" w:lineRule="auto"/>
        <w:rPr>
          <w:rFonts w:ascii="Arial" w:eastAsia="Aptos" w:hAnsi="Arial" w:cs="Arial"/>
          <w:iCs/>
          <w:kern w:val="2"/>
          <w:sz w:val="20"/>
          <w:lang w:val="en-US" w:eastAsia="en-US"/>
          <w14:ligatures w14:val="standardContextual"/>
        </w:rPr>
      </w:pPr>
    </w:p>
    <w:p w14:paraId="18B5D8BA" w14:textId="77777777" w:rsidR="009F35B7" w:rsidRPr="009F35B7" w:rsidRDefault="009F35B7" w:rsidP="009F35B7">
      <w:pPr>
        <w:widowControl/>
        <w:suppressAutoHyphens w:val="0"/>
        <w:spacing w:after="160" w:line="259" w:lineRule="auto"/>
        <w:rPr>
          <w:rFonts w:ascii="Arial" w:eastAsia="Aptos" w:hAnsi="Arial" w:cs="Arial"/>
          <w:b/>
          <w:iCs/>
          <w:kern w:val="2"/>
          <w:sz w:val="20"/>
          <w:lang w:eastAsia="en-US"/>
          <w14:ligatures w14:val="standardContextual"/>
        </w:rPr>
      </w:pPr>
    </w:p>
    <w:p w14:paraId="134820A1" w14:textId="77777777" w:rsidR="009F35B7" w:rsidRPr="009F35B7" w:rsidRDefault="009F35B7" w:rsidP="009F35B7">
      <w:pPr>
        <w:widowControl/>
        <w:suppressAutoHyphens w:val="0"/>
        <w:spacing w:after="160" w:line="259" w:lineRule="auto"/>
        <w:rPr>
          <w:rFonts w:ascii="Arial" w:eastAsia="Aptos" w:hAnsi="Arial" w:cs="Arial"/>
          <w:b/>
          <w:kern w:val="2"/>
          <w:sz w:val="20"/>
          <w:lang w:eastAsia="en-US"/>
          <w14:ligatures w14:val="standardContextual"/>
        </w:rPr>
      </w:pPr>
      <w:r w:rsidRPr="009F35B7">
        <w:rPr>
          <w:rFonts w:ascii="Arial" w:eastAsia="Aptos" w:hAnsi="Arial" w:cs="Arial"/>
          <w:b/>
          <w:kern w:val="2"/>
          <w:sz w:val="20"/>
          <w:lang w:eastAsia="en-US"/>
          <w14:ligatures w14:val="standardContextual"/>
        </w:rPr>
        <w:t>Scope of the review of arrangements for securing economy, efficiency and effectiveness in the use of resources</w:t>
      </w:r>
    </w:p>
    <w:p w14:paraId="511877C9"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We have undertaken our review in accordance with the Code of Audit Practice 2024, having regard to the guidance on the specified reporting criteria issued by the Comptroller and Auditor General in November 2024</w:t>
      </w:r>
      <w:r w:rsidRPr="009F35B7">
        <w:rPr>
          <w:rFonts w:ascii="Arial" w:eastAsia="Aptos" w:hAnsi="Arial" w:cs="Arial"/>
          <w:b/>
          <w:bCs/>
          <w:kern w:val="2"/>
          <w:sz w:val="20"/>
          <w:lang w:val="en-US" w:eastAsia="en-US"/>
          <w14:ligatures w14:val="standardContextual"/>
        </w:rPr>
        <w:t>,</w:t>
      </w:r>
      <w:r w:rsidRPr="009F35B7">
        <w:rPr>
          <w:rFonts w:ascii="Arial" w:eastAsia="Aptos" w:hAnsi="Arial" w:cs="Arial"/>
          <w:kern w:val="2"/>
          <w:sz w:val="20"/>
          <w:lang w:val="en-US" w:eastAsia="en-US"/>
          <w14:ligatures w14:val="standardContextual"/>
        </w:rPr>
        <w:t xml:space="preserve"> as to whether the Chichester District Council had proper arrangements for financial sustainability, governance and improving economy, efficiency and effectiveness. The Comptroller and Auditor General determined these criteria as those necessary for us to consider under the Code of Audit Practice in satisfying ourselves whether the Chichester District Council put in place proper arrangements for securing economy, </w:t>
      </w:r>
      <w:proofErr w:type="gramStart"/>
      <w:r w:rsidRPr="009F35B7">
        <w:rPr>
          <w:rFonts w:ascii="Arial" w:eastAsia="Aptos" w:hAnsi="Arial" w:cs="Arial"/>
          <w:kern w:val="2"/>
          <w:sz w:val="20"/>
          <w:lang w:val="en-US" w:eastAsia="en-US"/>
          <w14:ligatures w14:val="standardContextual"/>
        </w:rPr>
        <w:t>efficiency</w:t>
      </w:r>
      <w:proofErr w:type="gramEnd"/>
      <w:r w:rsidRPr="009F35B7">
        <w:rPr>
          <w:rFonts w:ascii="Arial" w:eastAsia="Aptos" w:hAnsi="Arial" w:cs="Arial"/>
          <w:kern w:val="2"/>
          <w:sz w:val="20"/>
          <w:lang w:val="en-US" w:eastAsia="en-US"/>
          <w14:ligatures w14:val="standardContextual"/>
        </w:rPr>
        <w:t xml:space="preserve"> and effectiveness in its use of resources for the year ended 31 March 2024.</w:t>
      </w:r>
    </w:p>
    <w:p w14:paraId="32B835CF" w14:textId="77777777" w:rsidR="009F35B7" w:rsidRPr="009F35B7" w:rsidRDefault="009F35B7" w:rsidP="009F35B7">
      <w:pPr>
        <w:widowControl/>
        <w:suppressAutoHyphens w:val="0"/>
        <w:spacing w:after="160" w:line="259" w:lineRule="auto"/>
        <w:rPr>
          <w:rFonts w:ascii="Arial" w:eastAsia="Aptos" w:hAnsi="Arial" w:cs="Arial"/>
          <w:iCs/>
          <w:kern w:val="2"/>
          <w:sz w:val="20"/>
          <w:lang w:eastAsia="en-US"/>
          <w14:ligatures w14:val="standardContextual"/>
        </w:rPr>
      </w:pPr>
      <w:r w:rsidRPr="009F35B7">
        <w:rPr>
          <w:rFonts w:ascii="Arial" w:eastAsia="Aptos" w:hAnsi="Arial" w:cs="Arial"/>
          <w:kern w:val="2"/>
          <w:sz w:val="20"/>
          <w:lang w:val="en-US" w:eastAsia="en-US"/>
          <w14:ligatures w14:val="standardContextual"/>
        </w:rPr>
        <w:t xml:space="preserve">We planned our work in accordance with the Code of Audit Practice. Based on our risk assessment, we undertook such work as we considered necessary to form a view on whether the Chichester District Council had put in place proper arrangements to secure economy, </w:t>
      </w:r>
      <w:proofErr w:type="gramStart"/>
      <w:r w:rsidRPr="009F35B7">
        <w:rPr>
          <w:rFonts w:ascii="Arial" w:eastAsia="Aptos" w:hAnsi="Arial" w:cs="Arial"/>
          <w:kern w:val="2"/>
          <w:sz w:val="20"/>
          <w:lang w:val="en-US" w:eastAsia="en-US"/>
          <w14:ligatures w14:val="standardContextual"/>
        </w:rPr>
        <w:t>efficiency</w:t>
      </w:r>
      <w:proofErr w:type="gramEnd"/>
      <w:r w:rsidRPr="009F35B7">
        <w:rPr>
          <w:rFonts w:ascii="Arial" w:eastAsia="Aptos" w:hAnsi="Arial" w:cs="Arial"/>
          <w:kern w:val="2"/>
          <w:sz w:val="20"/>
          <w:lang w:val="en-US" w:eastAsia="en-US"/>
          <w14:ligatures w14:val="standardContextual"/>
        </w:rPr>
        <w:t xml:space="preserve"> and effectiveness in its use of resources.</w:t>
      </w:r>
    </w:p>
    <w:p w14:paraId="5FF50D3B" w14:textId="77777777" w:rsidR="009F35B7" w:rsidRPr="009F35B7" w:rsidDel="000F3945"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sidDel="000F3945">
        <w:rPr>
          <w:rFonts w:ascii="Arial" w:eastAsia="Aptos" w:hAnsi="Arial" w:cs="Arial"/>
          <w:kern w:val="2"/>
          <w:sz w:val="20"/>
          <w:lang w:val="en-US" w:eastAsia="en-US"/>
          <w14:ligatures w14:val="standardContextual"/>
        </w:rPr>
        <w:t xml:space="preserve">We are required under Section 20(1)(c) of the Local Audit and Accountability Act 2014 (as amended) to satisfy ourselves that the Authority has made proper arrangements for securing economy, </w:t>
      </w:r>
      <w:proofErr w:type="gramStart"/>
      <w:r w:rsidRPr="009F35B7" w:rsidDel="000F3945">
        <w:rPr>
          <w:rFonts w:ascii="Arial" w:eastAsia="Aptos" w:hAnsi="Arial" w:cs="Arial"/>
          <w:kern w:val="2"/>
          <w:sz w:val="20"/>
          <w:lang w:val="en-US" w:eastAsia="en-US"/>
          <w14:ligatures w14:val="standardContextual"/>
        </w:rPr>
        <w:t>efficiency</w:t>
      </w:r>
      <w:proofErr w:type="gramEnd"/>
      <w:r w:rsidRPr="009F35B7" w:rsidDel="000F3945">
        <w:rPr>
          <w:rFonts w:ascii="Arial" w:eastAsia="Aptos" w:hAnsi="Arial" w:cs="Arial"/>
          <w:kern w:val="2"/>
          <w:sz w:val="20"/>
          <w:lang w:val="en-US" w:eastAsia="en-US"/>
          <w14:ligatures w14:val="standardContextual"/>
        </w:rPr>
        <w:t xml:space="preserve"> and effectiveness in its use of resources. </w:t>
      </w:r>
    </w:p>
    <w:p w14:paraId="570971C4" w14:textId="77777777" w:rsidR="009F35B7" w:rsidRPr="009F35B7" w:rsidRDefault="009F35B7" w:rsidP="009F35B7">
      <w:pPr>
        <w:widowControl/>
        <w:suppressAutoHyphens w:val="0"/>
        <w:spacing w:after="160" w:line="259" w:lineRule="auto"/>
        <w:rPr>
          <w:rFonts w:ascii="Arial" w:eastAsia="Aptos" w:hAnsi="Arial" w:cs="Arial"/>
          <w:b/>
          <w:kern w:val="2"/>
          <w:sz w:val="20"/>
          <w:lang w:val="en-US" w:eastAsia="en-US"/>
          <w14:ligatures w14:val="standardContextual"/>
        </w:rPr>
      </w:pPr>
      <w:r w:rsidRPr="009F35B7" w:rsidDel="000F3945">
        <w:rPr>
          <w:rFonts w:ascii="Arial" w:eastAsia="Aptos" w:hAnsi="Arial" w:cs="Arial"/>
          <w:kern w:val="2"/>
          <w:sz w:val="20"/>
          <w:lang w:val="en-US" w:eastAsia="en-US"/>
          <w14:ligatures w14:val="standardContextual"/>
        </w:rPr>
        <w:t xml:space="preserve">We are not required to consider, nor have we considered, whether all aspects of the Authority’s arrangements for securing economy, </w:t>
      </w:r>
      <w:proofErr w:type="gramStart"/>
      <w:r w:rsidRPr="009F35B7" w:rsidDel="000F3945">
        <w:rPr>
          <w:rFonts w:ascii="Arial" w:eastAsia="Aptos" w:hAnsi="Arial" w:cs="Arial"/>
          <w:kern w:val="2"/>
          <w:sz w:val="20"/>
          <w:lang w:val="en-US" w:eastAsia="en-US"/>
          <w14:ligatures w14:val="standardContextual"/>
        </w:rPr>
        <w:t>efficiency</w:t>
      </w:r>
      <w:proofErr w:type="gramEnd"/>
      <w:r w:rsidRPr="009F35B7" w:rsidDel="000F3945">
        <w:rPr>
          <w:rFonts w:ascii="Arial" w:eastAsia="Aptos" w:hAnsi="Arial" w:cs="Arial"/>
          <w:kern w:val="2"/>
          <w:sz w:val="20"/>
          <w:lang w:val="en-US" w:eastAsia="en-US"/>
          <w14:ligatures w14:val="standardContextual"/>
        </w:rPr>
        <w:t xml:space="preserve"> and effectiveness in its use of resources are operating effectively. </w:t>
      </w:r>
    </w:p>
    <w:p w14:paraId="205E442C" w14:textId="77777777" w:rsidR="009F35B7" w:rsidRPr="009F35B7" w:rsidRDefault="009F35B7" w:rsidP="009F35B7">
      <w:pPr>
        <w:widowControl/>
        <w:suppressAutoHyphens w:val="0"/>
        <w:spacing w:after="160" w:line="259" w:lineRule="auto"/>
        <w:rPr>
          <w:rFonts w:ascii="Arial" w:eastAsia="Aptos" w:hAnsi="Arial" w:cs="Arial"/>
          <w:b/>
          <w:kern w:val="2"/>
          <w:sz w:val="20"/>
          <w:lang w:val="en-US" w:eastAsia="en-US"/>
          <w14:ligatures w14:val="standardContextual"/>
        </w:rPr>
      </w:pPr>
      <w:r w:rsidRPr="009F35B7">
        <w:rPr>
          <w:rFonts w:ascii="Arial" w:eastAsia="Aptos" w:hAnsi="Arial" w:cs="Arial"/>
          <w:b/>
          <w:kern w:val="2"/>
          <w:sz w:val="20"/>
          <w:lang w:val="en-US" w:eastAsia="en-US"/>
          <w14:ligatures w14:val="standardContextual"/>
        </w:rPr>
        <w:t>Delay in certification of completion of the audit</w:t>
      </w:r>
    </w:p>
    <w:p w14:paraId="5B6A08E6" w14:textId="77777777" w:rsidR="009F35B7" w:rsidRPr="009F35B7" w:rsidRDefault="009F35B7" w:rsidP="009F35B7">
      <w:pPr>
        <w:widowControl/>
        <w:suppressAutoHyphens w:val="0"/>
        <w:spacing w:after="160" w:line="259" w:lineRule="auto"/>
        <w:rPr>
          <w:rFonts w:ascii="Arial" w:eastAsia="Aptos" w:hAnsi="Arial" w:cs="Arial"/>
          <w:i/>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We cannot formally conclude the audit and issue an audit certificate until the NAO, as group auditor, has confirmed that no further assurances will </w:t>
      </w:r>
      <w:proofErr w:type="gramStart"/>
      <w:r w:rsidRPr="009F35B7">
        <w:rPr>
          <w:rFonts w:ascii="Arial" w:eastAsia="Aptos" w:hAnsi="Arial" w:cs="Arial"/>
          <w:kern w:val="2"/>
          <w:sz w:val="20"/>
          <w:lang w:val="en-US" w:eastAsia="en-US"/>
          <w14:ligatures w14:val="standardContextual"/>
        </w:rPr>
        <w:t>be required</w:t>
      </w:r>
      <w:proofErr w:type="gramEnd"/>
      <w:r w:rsidRPr="009F35B7">
        <w:rPr>
          <w:rFonts w:ascii="Arial" w:eastAsia="Aptos" w:hAnsi="Arial" w:cs="Arial"/>
          <w:kern w:val="2"/>
          <w:sz w:val="20"/>
          <w:lang w:val="en-US" w:eastAsia="en-US"/>
          <w14:ligatures w14:val="standardContextual"/>
        </w:rPr>
        <w:t xml:space="preserve"> from us as component auditors of Chichester District Council. </w:t>
      </w:r>
    </w:p>
    <w:p w14:paraId="0DE4533F"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Until we have completed these procedures, we are unable to certify that we have completed the audit of the accounts in accordance with the requirements of the Local Audit and Accountability Act 2014 and the Code of Audit Practice issued by the National Audit Office.</w:t>
      </w:r>
    </w:p>
    <w:p w14:paraId="0B5A5CC0" w14:textId="77777777" w:rsidR="009F35B7" w:rsidRPr="009F35B7" w:rsidRDefault="009F35B7" w:rsidP="009F35B7">
      <w:pPr>
        <w:widowControl/>
        <w:suppressAutoHyphens w:val="0"/>
        <w:spacing w:after="160" w:line="259" w:lineRule="auto"/>
        <w:rPr>
          <w:rFonts w:ascii="Arial" w:eastAsia="Aptos" w:hAnsi="Arial" w:cs="Arial"/>
          <w:i/>
          <w:iCs/>
          <w:kern w:val="2"/>
          <w:sz w:val="20"/>
          <w:lang w:val="en-US" w:eastAsia="en-US"/>
          <w14:ligatures w14:val="standardContextual"/>
        </w:rPr>
      </w:pPr>
      <w:r w:rsidRPr="009F35B7">
        <w:rPr>
          <w:rFonts w:ascii="Arial" w:eastAsia="Aptos" w:hAnsi="Arial" w:cs="Arial"/>
          <w:b/>
          <w:iCs/>
          <w:kern w:val="2"/>
          <w:sz w:val="20"/>
          <w:lang w:val="en-US" w:eastAsia="en-US"/>
          <w14:ligatures w14:val="standardContextual"/>
        </w:rPr>
        <w:t>Use of our report</w:t>
      </w:r>
    </w:p>
    <w:p w14:paraId="24A4E275"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 xml:space="preserve">This report is made solely to the members of Chichester District Council, as a body, in accordance with Part 5 of the Local Audit and Accountability Act 2014 (as amended) and for no other purpose, as set out in paragraph 85 of the Statement of Responsibilities </w:t>
      </w:r>
      <w:bookmarkStart w:id="18" w:name="_Hlk175224827"/>
      <w:r w:rsidRPr="009F35B7">
        <w:rPr>
          <w:rFonts w:ascii="Arial" w:eastAsia="Aptos" w:hAnsi="Arial" w:cs="Arial"/>
          <w:kern w:val="2"/>
          <w:sz w:val="20"/>
          <w:lang w:val="en-US" w:eastAsia="en-US"/>
          <w14:ligatures w14:val="standardContextual"/>
        </w:rPr>
        <w:t xml:space="preserve">of Auditors and Audited Bodies published by Public Sector Audit Appointments Limited. </w:t>
      </w:r>
      <w:bookmarkEnd w:id="18"/>
      <w:r w:rsidRPr="009F35B7">
        <w:rPr>
          <w:rFonts w:ascii="Arial" w:eastAsia="Aptos" w:hAnsi="Arial" w:cs="Arial"/>
          <w:kern w:val="2"/>
          <w:sz w:val="20"/>
          <w:lang w:val="en-US" w:eastAsia="en-US"/>
          <w14:ligatures w14:val="standardContextual"/>
        </w:rPr>
        <w:t>To the fullest extent permitted by law, we do not accept or assume responsibility to anyone other than the Council and the Council’s members as a body, for our audit work, for this report, or for the opinions we have formed.</w:t>
      </w:r>
    </w:p>
    <w:p w14:paraId="64905886" w14:textId="77777777" w:rsidR="009F35B7" w:rsidRPr="009F35B7" w:rsidRDefault="009F35B7" w:rsidP="009F35B7">
      <w:pPr>
        <w:widowControl/>
        <w:suppressAutoHyphens w:val="0"/>
        <w:spacing w:after="160" w:line="259" w:lineRule="auto"/>
        <w:rPr>
          <w:rFonts w:ascii="Arial" w:eastAsia="Aptos" w:hAnsi="Arial" w:cs="Arial"/>
          <w:i/>
          <w:iCs/>
          <w:kern w:val="2"/>
          <w:sz w:val="20"/>
          <w:lang w:val="en-US" w:eastAsia="en-US"/>
          <w14:ligatures w14:val="standardContextual"/>
        </w:rPr>
      </w:pPr>
    </w:p>
    <w:p w14:paraId="10A10B76" w14:textId="77777777" w:rsidR="009F35B7" w:rsidRPr="009F35B7" w:rsidRDefault="009F35B7" w:rsidP="009F35B7">
      <w:pPr>
        <w:widowControl/>
        <w:suppressAutoHyphens w:val="0"/>
        <w:spacing w:after="160" w:line="259" w:lineRule="auto"/>
        <w:rPr>
          <w:rFonts w:ascii="Arial" w:eastAsia="Aptos" w:hAnsi="Arial" w:cs="Arial"/>
          <w:i/>
          <w:iCs/>
          <w:kern w:val="2"/>
          <w:sz w:val="20"/>
          <w:lang w:val="en-US" w:eastAsia="en-US"/>
          <w14:ligatures w14:val="standardContextual"/>
        </w:rPr>
      </w:pPr>
    </w:p>
    <w:p w14:paraId="0D416E3C" w14:textId="77777777" w:rsidR="009F35B7" w:rsidRPr="009F35B7" w:rsidRDefault="009F35B7" w:rsidP="009F35B7">
      <w:pPr>
        <w:widowControl/>
        <w:suppressAutoHyphens w:val="0"/>
        <w:spacing w:after="160" w:line="259" w:lineRule="auto"/>
        <w:rPr>
          <w:rFonts w:ascii="Arial" w:eastAsia="Aptos" w:hAnsi="Arial" w:cs="Arial"/>
          <w:i/>
          <w:iCs/>
          <w:kern w:val="2"/>
          <w:sz w:val="20"/>
          <w:lang w:val="en-US" w:eastAsia="en-US"/>
          <w14:ligatures w14:val="standardContextual"/>
        </w:rPr>
      </w:pPr>
    </w:p>
    <w:p w14:paraId="222EA866"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p>
    <w:p w14:paraId="72FF1829"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Simon Mathers (Key Audit Partner)</w:t>
      </w:r>
    </w:p>
    <w:p w14:paraId="3F4EC532"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Ernst &amp; Young LLP (Local Auditor)</w:t>
      </w:r>
    </w:p>
    <w:p w14:paraId="4BEFE302" w14:textId="77777777" w:rsidR="009F35B7" w:rsidRPr="009F35B7" w:rsidRDefault="009F35B7" w:rsidP="009F35B7">
      <w:pPr>
        <w:widowControl/>
        <w:suppressAutoHyphens w:val="0"/>
        <w:spacing w:after="160" w:line="259" w:lineRule="auto"/>
        <w:rPr>
          <w:rFonts w:ascii="Arial" w:eastAsia="Aptos" w:hAnsi="Arial" w:cs="Arial"/>
          <w:kern w:val="2"/>
          <w:sz w:val="20"/>
          <w:lang w:val="en-US" w:eastAsia="en-US"/>
          <w14:ligatures w14:val="standardContextual"/>
        </w:rPr>
      </w:pPr>
      <w:r w:rsidRPr="009F35B7">
        <w:rPr>
          <w:rFonts w:ascii="Arial" w:eastAsia="Aptos" w:hAnsi="Arial" w:cs="Arial"/>
          <w:kern w:val="2"/>
          <w:sz w:val="20"/>
          <w:lang w:val="en-US" w:eastAsia="en-US"/>
          <w14:ligatures w14:val="standardContextual"/>
        </w:rPr>
        <w:t>Southampton</w:t>
      </w:r>
    </w:p>
    <w:p w14:paraId="4CE4A761" w14:textId="77777777" w:rsidR="009F35B7" w:rsidRPr="009F35B7" w:rsidRDefault="009F35B7" w:rsidP="009F35B7">
      <w:pPr>
        <w:widowControl/>
        <w:suppressAutoHyphens w:val="0"/>
        <w:spacing w:after="160" w:line="259" w:lineRule="auto"/>
        <w:rPr>
          <w:rFonts w:ascii="Aptos" w:eastAsia="Aptos" w:hAnsi="Aptos"/>
          <w:kern w:val="2"/>
          <w:sz w:val="22"/>
          <w:szCs w:val="22"/>
          <w:lang w:eastAsia="en-US"/>
          <w14:ligatures w14:val="standardContextual"/>
        </w:rPr>
      </w:pPr>
      <w:r w:rsidRPr="009F35B7">
        <w:rPr>
          <w:rFonts w:ascii="Arial" w:eastAsia="Aptos" w:hAnsi="Arial" w:cs="Arial"/>
          <w:kern w:val="2"/>
          <w:sz w:val="20"/>
          <w:lang w:val="en-US" w:eastAsia="en-US"/>
          <w14:ligatures w14:val="standardContextual"/>
        </w:rPr>
        <w:t>14 February 2025</w:t>
      </w:r>
    </w:p>
    <w:p w14:paraId="72A9FD1D" w14:textId="77777777" w:rsidR="004D5365" w:rsidRDefault="004D5365" w:rsidP="00F24AC9">
      <w:pPr>
        <w:rPr>
          <w:rFonts w:asciiTheme="minorHAnsi" w:hAnsiTheme="minorHAnsi"/>
          <w:sz w:val="22"/>
          <w:szCs w:val="22"/>
        </w:rPr>
      </w:pPr>
    </w:p>
    <w:p w14:paraId="7E604003" w14:textId="77777777" w:rsidR="004D5365" w:rsidRDefault="004D5365" w:rsidP="00F24AC9">
      <w:pPr>
        <w:rPr>
          <w:rFonts w:asciiTheme="minorHAnsi" w:hAnsiTheme="minorHAnsi"/>
          <w:sz w:val="22"/>
          <w:szCs w:val="22"/>
        </w:rPr>
      </w:pPr>
    </w:p>
    <w:p w14:paraId="4D84A44E" w14:textId="77777777" w:rsidR="004D5365" w:rsidRDefault="004D5365" w:rsidP="00F24AC9">
      <w:pPr>
        <w:rPr>
          <w:rFonts w:asciiTheme="minorHAnsi" w:hAnsiTheme="minorHAnsi"/>
          <w:sz w:val="22"/>
          <w:szCs w:val="22"/>
        </w:rPr>
      </w:pPr>
    </w:p>
    <w:p w14:paraId="74A02FDB" w14:textId="77777777" w:rsidR="004D5365" w:rsidRDefault="004D5365" w:rsidP="00F24AC9">
      <w:pPr>
        <w:rPr>
          <w:rFonts w:asciiTheme="minorHAnsi" w:hAnsiTheme="minorHAnsi"/>
          <w:sz w:val="22"/>
          <w:szCs w:val="22"/>
        </w:rPr>
      </w:pPr>
    </w:p>
    <w:p w14:paraId="4058D780" w14:textId="77777777" w:rsidR="004D5365" w:rsidRDefault="004D5365" w:rsidP="00F24AC9">
      <w:pPr>
        <w:rPr>
          <w:rFonts w:asciiTheme="minorHAnsi" w:hAnsiTheme="minorHAnsi"/>
          <w:sz w:val="22"/>
          <w:szCs w:val="22"/>
        </w:rPr>
      </w:pPr>
    </w:p>
    <w:p w14:paraId="2B501567" w14:textId="77777777" w:rsidR="004D5365" w:rsidRDefault="004D5365" w:rsidP="00F24AC9">
      <w:pPr>
        <w:rPr>
          <w:rFonts w:asciiTheme="minorHAnsi" w:hAnsiTheme="minorHAnsi"/>
          <w:sz w:val="22"/>
          <w:szCs w:val="22"/>
        </w:rPr>
      </w:pPr>
    </w:p>
    <w:p w14:paraId="3A51EA55" w14:textId="77777777" w:rsidR="004D5365" w:rsidRDefault="004D5365" w:rsidP="00F24AC9">
      <w:pPr>
        <w:rPr>
          <w:rFonts w:asciiTheme="minorHAnsi" w:hAnsiTheme="minorHAnsi"/>
          <w:sz w:val="22"/>
          <w:szCs w:val="22"/>
        </w:rPr>
      </w:pPr>
    </w:p>
    <w:p w14:paraId="73979784" w14:textId="77777777" w:rsidR="004D5365" w:rsidRDefault="004D5365" w:rsidP="00F24AC9">
      <w:pPr>
        <w:rPr>
          <w:rFonts w:asciiTheme="minorHAnsi" w:hAnsiTheme="minorHAnsi"/>
          <w:sz w:val="22"/>
          <w:szCs w:val="22"/>
        </w:rPr>
      </w:pPr>
    </w:p>
    <w:p w14:paraId="199C9E96" w14:textId="77777777" w:rsidR="004D5365" w:rsidRDefault="004D5365" w:rsidP="00F24AC9">
      <w:pPr>
        <w:rPr>
          <w:rFonts w:asciiTheme="minorHAnsi" w:hAnsiTheme="minorHAnsi"/>
          <w:sz w:val="22"/>
          <w:szCs w:val="22"/>
        </w:rPr>
      </w:pPr>
    </w:p>
    <w:p w14:paraId="287CAF18" w14:textId="77777777" w:rsidR="004D5365" w:rsidRDefault="004D5365" w:rsidP="00F24AC9">
      <w:pPr>
        <w:rPr>
          <w:rFonts w:asciiTheme="minorHAnsi" w:hAnsiTheme="minorHAnsi"/>
          <w:sz w:val="22"/>
          <w:szCs w:val="22"/>
        </w:rPr>
      </w:pPr>
    </w:p>
    <w:p w14:paraId="5255F3F3" w14:textId="77777777" w:rsidR="004D5365" w:rsidRDefault="004D5365" w:rsidP="00F24AC9">
      <w:pPr>
        <w:rPr>
          <w:rFonts w:asciiTheme="minorHAnsi" w:hAnsiTheme="minorHAnsi"/>
          <w:sz w:val="22"/>
          <w:szCs w:val="22"/>
        </w:rPr>
      </w:pPr>
    </w:p>
    <w:p w14:paraId="467C8F03" w14:textId="77777777" w:rsidR="004D5365" w:rsidRDefault="004D5365" w:rsidP="00F24AC9">
      <w:pPr>
        <w:rPr>
          <w:rFonts w:asciiTheme="minorHAnsi" w:hAnsiTheme="minorHAnsi"/>
          <w:sz w:val="22"/>
          <w:szCs w:val="22"/>
        </w:rPr>
      </w:pPr>
    </w:p>
    <w:p w14:paraId="338748D9" w14:textId="77777777" w:rsidR="004D5365" w:rsidRDefault="004D5365" w:rsidP="00F24AC9">
      <w:pPr>
        <w:rPr>
          <w:rFonts w:asciiTheme="minorHAnsi" w:hAnsiTheme="minorHAnsi"/>
          <w:sz w:val="22"/>
          <w:szCs w:val="22"/>
        </w:rPr>
      </w:pPr>
    </w:p>
    <w:p w14:paraId="68026FBE" w14:textId="77777777" w:rsidR="004D5365" w:rsidRDefault="004D5365" w:rsidP="00F24AC9">
      <w:pPr>
        <w:rPr>
          <w:rFonts w:asciiTheme="minorHAnsi" w:hAnsiTheme="minorHAnsi"/>
          <w:sz w:val="22"/>
          <w:szCs w:val="22"/>
        </w:rPr>
      </w:pPr>
    </w:p>
    <w:p w14:paraId="4085ADBB" w14:textId="77777777" w:rsidR="004D5365" w:rsidRDefault="004D5365" w:rsidP="00F24AC9">
      <w:pPr>
        <w:rPr>
          <w:rFonts w:asciiTheme="minorHAnsi" w:hAnsiTheme="minorHAnsi"/>
          <w:sz w:val="22"/>
          <w:szCs w:val="22"/>
        </w:rPr>
      </w:pPr>
    </w:p>
    <w:p w14:paraId="6366B360" w14:textId="77777777" w:rsidR="004D5365" w:rsidRDefault="004D5365" w:rsidP="00F24AC9">
      <w:pPr>
        <w:rPr>
          <w:rFonts w:asciiTheme="minorHAnsi" w:hAnsiTheme="minorHAnsi"/>
          <w:sz w:val="22"/>
          <w:szCs w:val="22"/>
        </w:rPr>
      </w:pPr>
    </w:p>
    <w:p w14:paraId="75FC5EE9" w14:textId="77777777" w:rsidR="004D5365" w:rsidRDefault="004D5365" w:rsidP="00F24AC9">
      <w:pPr>
        <w:rPr>
          <w:rFonts w:asciiTheme="minorHAnsi" w:hAnsiTheme="minorHAnsi"/>
          <w:sz w:val="22"/>
          <w:szCs w:val="22"/>
        </w:rPr>
      </w:pPr>
    </w:p>
    <w:p w14:paraId="6DD20634" w14:textId="77777777" w:rsidR="004D5365" w:rsidRDefault="004D5365" w:rsidP="00F24AC9">
      <w:pPr>
        <w:rPr>
          <w:rFonts w:asciiTheme="minorHAnsi" w:hAnsiTheme="minorHAnsi"/>
          <w:sz w:val="22"/>
          <w:szCs w:val="22"/>
        </w:rPr>
      </w:pPr>
    </w:p>
    <w:p w14:paraId="2D44F8F2" w14:textId="77777777" w:rsidR="004D5365" w:rsidRDefault="004D5365" w:rsidP="00F24AC9">
      <w:pPr>
        <w:rPr>
          <w:rFonts w:asciiTheme="minorHAnsi" w:hAnsiTheme="minorHAnsi"/>
          <w:sz w:val="22"/>
          <w:szCs w:val="22"/>
        </w:rPr>
      </w:pPr>
    </w:p>
    <w:p w14:paraId="4A0F1FB9" w14:textId="77777777" w:rsidR="004D5365" w:rsidRDefault="004D5365" w:rsidP="00F24AC9">
      <w:pPr>
        <w:rPr>
          <w:rFonts w:asciiTheme="minorHAnsi" w:hAnsiTheme="minorHAnsi"/>
          <w:sz w:val="22"/>
          <w:szCs w:val="22"/>
        </w:rPr>
      </w:pPr>
    </w:p>
    <w:p w14:paraId="4140E4CF" w14:textId="77777777" w:rsidR="004D5365" w:rsidRDefault="004D5365" w:rsidP="00F24AC9">
      <w:pPr>
        <w:rPr>
          <w:rFonts w:asciiTheme="minorHAnsi" w:hAnsiTheme="minorHAnsi"/>
          <w:sz w:val="22"/>
          <w:szCs w:val="22"/>
        </w:rPr>
      </w:pPr>
    </w:p>
    <w:p w14:paraId="7196A28D" w14:textId="77777777" w:rsidR="004D5365" w:rsidRDefault="004D5365" w:rsidP="00F24AC9">
      <w:pPr>
        <w:rPr>
          <w:rFonts w:asciiTheme="minorHAnsi" w:hAnsiTheme="minorHAnsi"/>
          <w:sz w:val="22"/>
          <w:szCs w:val="22"/>
        </w:rPr>
      </w:pPr>
    </w:p>
    <w:p w14:paraId="3AE6F4C2" w14:textId="77777777" w:rsidR="004D5365" w:rsidRDefault="004D5365" w:rsidP="00F24AC9">
      <w:pPr>
        <w:rPr>
          <w:rFonts w:asciiTheme="minorHAnsi" w:hAnsiTheme="minorHAnsi"/>
          <w:sz w:val="22"/>
          <w:szCs w:val="22"/>
        </w:rPr>
      </w:pPr>
    </w:p>
    <w:p w14:paraId="494881C7" w14:textId="77777777" w:rsidR="004D5365" w:rsidRDefault="004D5365" w:rsidP="00F24AC9">
      <w:pPr>
        <w:rPr>
          <w:rFonts w:asciiTheme="minorHAnsi" w:hAnsiTheme="minorHAnsi"/>
          <w:sz w:val="22"/>
          <w:szCs w:val="22"/>
        </w:rPr>
      </w:pPr>
    </w:p>
    <w:p w14:paraId="7DA79E2F" w14:textId="77777777" w:rsidR="004D5365" w:rsidRDefault="004D5365" w:rsidP="00F24AC9">
      <w:pPr>
        <w:rPr>
          <w:rFonts w:asciiTheme="minorHAnsi" w:hAnsiTheme="minorHAnsi"/>
          <w:sz w:val="22"/>
          <w:szCs w:val="22"/>
        </w:rPr>
      </w:pPr>
    </w:p>
    <w:p w14:paraId="226C6AAF" w14:textId="77777777" w:rsidR="004D5365" w:rsidRDefault="004D5365" w:rsidP="00F24AC9">
      <w:pPr>
        <w:rPr>
          <w:rFonts w:asciiTheme="minorHAnsi" w:hAnsiTheme="minorHAnsi"/>
          <w:sz w:val="22"/>
          <w:szCs w:val="22"/>
        </w:rPr>
      </w:pPr>
    </w:p>
    <w:p w14:paraId="34458DEC" w14:textId="77777777" w:rsidR="004D5365" w:rsidRDefault="004D5365" w:rsidP="00F24AC9">
      <w:pPr>
        <w:rPr>
          <w:rFonts w:asciiTheme="minorHAnsi" w:hAnsiTheme="minorHAnsi"/>
          <w:sz w:val="22"/>
          <w:szCs w:val="22"/>
        </w:rPr>
      </w:pPr>
    </w:p>
    <w:p w14:paraId="6B62621C" w14:textId="77777777" w:rsidR="004D5365" w:rsidRDefault="004D5365" w:rsidP="00F24AC9">
      <w:pPr>
        <w:rPr>
          <w:rFonts w:asciiTheme="minorHAnsi" w:hAnsiTheme="minorHAnsi"/>
          <w:sz w:val="22"/>
          <w:szCs w:val="22"/>
        </w:rPr>
      </w:pPr>
    </w:p>
    <w:p w14:paraId="385AC209" w14:textId="77777777" w:rsidR="004D5365" w:rsidRDefault="004D5365" w:rsidP="00F24AC9">
      <w:pPr>
        <w:rPr>
          <w:rFonts w:asciiTheme="minorHAnsi" w:hAnsiTheme="minorHAnsi"/>
          <w:sz w:val="22"/>
          <w:szCs w:val="22"/>
        </w:rPr>
      </w:pPr>
    </w:p>
    <w:p w14:paraId="0CD2A279" w14:textId="77777777" w:rsidR="004D5365" w:rsidRDefault="004D5365" w:rsidP="00F24AC9">
      <w:pPr>
        <w:rPr>
          <w:rFonts w:asciiTheme="minorHAnsi" w:hAnsiTheme="minorHAnsi"/>
          <w:sz w:val="22"/>
          <w:szCs w:val="22"/>
        </w:rPr>
      </w:pPr>
    </w:p>
    <w:p w14:paraId="07AFAF36" w14:textId="77777777" w:rsidR="004D5365" w:rsidRPr="00B16D3D" w:rsidRDefault="004D5365" w:rsidP="00F24AC9">
      <w:pPr>
        <w:rPr>
          <w:rFonts w:asciiTheme="minorHAnsi" w:hAnsiTheme="minorHAnsi"/>
          <w:sz w:val="22"/>
          <w:szCs w:val="22"/>
        </w:rPr>
      </w:pPr>
    </w:p>
    <w:p w14:paraId="5748005A" w14:textId="77777777" w:rsidR="004D5365" w:rsidRDefault="004D5365" w:rsidP="00F24AC9">
      <w:pPr>
        <w:autoSpaceDE w:val="0"/>
        <w:autoSpaceDN w:val="0"/>
        <w:adjustRightInd w:val="0"/>
        <w:rPr>
          <w:rFonts w:asciiTheme="minorHAnsi" w:hAnsiTheme="minorHAnsi"/>
          <w:sz w:val="22"/>
          <w:szCs w:val="22"/>
        </w:rPr>
      </w:pPr>
    </w:p>
    <w:p w14:paraId="0042702A" w14:textId="77777777" w:rsidR="004D5365" w:rsidRDefault="004D5365" w:rsidP="00F24AC9">
      <w:pPr>
        <w:autoSpaceDE w:val="0"/>
        <w:autoSpaceDN w:val="0"/>
        <w:adjustRightInd w:val="0"/>
        <w:rPr>
          <w:rFonts w:asciiTheme="minorHAnsi" w:hAnsiTheme="minorHAnsi"/>
          <w:sz w:val="22"/>
          <w:szCs w:val="22"/>
        </w:rPr>
      </w:pPr>
    </w:p>
    <w:p w14:paraId="0FD5AB37" w14:textId="77777777" w:rsidR="004D5365" w:rsidRDefault="004D5365" w:rsidP="00F24AC9">
      <w:pPr>
        <w:autoSpaceDE w:val="0"/>
        <w:autoSpaceDN w:val="0"/>
        <w:adjustRightInd w:val="0"/>
        <w:rPr>
          <w:rFonts w:asciiTheme="minorHAnsi" w:hAnsiTheme="minorHAnsi"/>
          <w:sz w:val="22"/>
          <w:szCs w:val="22"/>
        </w:rPr>
      </w:pPr>
    </w:p>
    <w:p w14:paraId="13161A0D" w14:textId="77777777" w:rsidR="004D5365" w:rsidRDefault="004D5365" w:rsidP="00F24AC9">
      <w:pPr>
        <w:autoSpaceDE w:val="0"/>
        <w:autoSpaceDN w:val="0"/>
        <w:adjustRightInd w:val="0"/>
        <w:rPr>
          <w:rFonts w:asciiTheme="minorHAnsi" w:hAnsiTheme="minorHAnsi"/>
          <w:sz w:val="22"/>
          <w:szCs w:val="22"/>
        </w:rPr>
      </w:pPr>
    </w:p>
    <w:p w14:paraId="51F227FD" w14:textId="77777777" w:rsidR="004D5365" w:rsidRDefault="004D5365" w:rsidP="00F24AC9">
      <w:pPr>
        <w:autoSpaceDE w:val="0"/>
        <w:autoSpaceDN w:val="0"/>
        <w:adjustRightInd w:val="0"/>
        <w:rPr>
          <w:rFonts w:asciiTheme="minorHAnsi" w:hAnsiTheme="minorHAnsi"/>
          <w:sz w:val="22"/>
          <w:szCs w:val="22"/>
        </w:rPr>
      </w:pPr>
    </w:p>
    <w:p w14:paraId="51F4FAF1" w14:textId="77777777" w:rsidR="004D5365" w:rsidRDefault="004D5365" w:rsidP="00F24AC9">
      <w:pPr>
        <w:autoSpaceDE w:val="0"/>
        <w:autoSpaceDN w:val="0"/>
        <w:adjustRightInd w:val="0"/>
        <w:rPr>
          <w:rFonts w:asciiTheme="minorHAnsi" w:hAnsiTheme="minorHAnsi"/>
          <w:sz w:val="22"/>
          <w:szCs w:val="22"/>
        </w:rPr>
      </w:pPr>
    </w:p>
    <w:p w14:paraId="3E4BE065" w14:textId="77777777" w:rsidR="004D5365" w:rsidRDefault="004D5365" w:rsidP="00F24AC9">
      <w:pPr>
        <w:autoSpaceDE w:val="0"/>
        <w:autoSpaceDN w:val="0"/>
        <w:adjustRightInd w:val="0"/>
        <w:rPr>
          <w:rFonts w:asciiTheme="minorHAnsi" w:hAnsiTheme="minorHAnsi"/>
          <w:sz w:val="22"/>
          <w:szCs w:val="22"/>
        </w:rPr>
      </w:pPr>
    </w:p>
    <w:p w14:paraId="7FEC4B4B" w14:textId="77777777" w:rsidR="004D5365" w:rsidRDefault="004D5365" w:rsidP="00F24AC9">
      <w:pPr>
        <w:autoSpaceDE w:val="0"/>
        <w:autoSpaceDN w:val="0"/>
        <w:adjustRightInd w:val="0"/>
        <w:rPr>
          <w:rFonts w:asciiTheme="minorHAnsi" w:hAnsiTheme="minorHAnsi"/>
          <w:sz w:val="22"/>
          <w:szCs w:val="22"/>
        </w:rPr>
      </w:pPr>
    </w:p>
    <w:p w14:paraId="27117CD3" w14:textId="77777777" w:rsidR="004D5365" w:rsidRDefault="004D5365" w:rsidP="00F24AC9">
      <w:pPr>
        <w:autoSpaceDE w:val="0"/>
        <w:autoSpaceDN w:val="0"/>
        <w:adjustRightInd w:val="0"/>
        <w:rPr>
          <w:rFonts w:asciiTheme="minorHAnsi" w:hAnsiTheme="minorHAnsi"/>
          <w:sz w:val="22"/>
          <w:szCs w:val="22"/>
        </w:rPr>
      </w:pPr>
    </w:p>
    <w:p w14:paraId="64EE78CD" w14:textId="77777777" w:rsidR="004D5365" w:rsidRDefault="004D5365" w:rsidP="00F24AC9">
      <w:pPr>
        <w:autoSpaceDE w:val="0"/>
        <w:autoSpaceDN w:val="0"/>
        <w:adjustRightInd w:val="0"/>
        <w:rPr>
          <w:rFonts w:asciiTheme="minorHAnsi" w:hAnsiTheme="minorHAnsi"/>
          <w:sz w:val="22"/>
          <w:szCs w:val="22"/>
        </w:rPr>
      </w:pPr>
    </w:p>
    <w:p w14:paraId="2B9D3B9F" w14:textId="77777777" w:rsidR="004D5365" w:rsidRDefault="004D5365" w:rsidP="00F24AC9">
      <w:pPr>
        <w:autoSpaceDE w:val="0"/>
        <w:autoSpaceDN w:val="0"/>
        <w:adjustRightInd w:val="0"/>
        <w:rPr>
          <w:rFonts w:asciiTheme="minorHAnsi" w:hAnsiTheme="minorHAnsi"/>
          <w:sz w:val="22"/>
          <w:szCs w:val="22"/>
        </w:rPr>
      </w:pPr>
    </w:p>
    <w:p w14:paraId="4A0512DC" w14:textId="77777777" w:rsidR="004D5365" w:rsidRDefault="004D5365" w:rsidP="00F24AC9">
      <w:pPr>
        <w:autoSpaceDE w:val="0"/>
        <w:autoSpaceDN w:val="0"/>
        <w:adjustRightInd w:val="0"/>
        <w:rPr>
          <w:rFonts w:asciiTheme="minorHAnsi" w:hAnsiTheme="minorHAnsi"/>
          <w:sz w:val="22"/>
          <w:szCs w:val="22"/>
        </w:rPr>
      </w:pPr>
    </w:p>
    <w:p w14:paraId="3FB1626E" w14:textId="77777777" w:rsidR="004D5365" w:rsidRDefault="004D5365" w:rsidP="00F24AC9">
      <w:pPr>
        <w:autoSpaceDE w:val="0"/>
        <w:autoSpaceDN w:val="0"/>
        <w:adjustRightInd w:val="0"/>
        <w:rPr>
          <w:rFonts w:asciiTheme="minorHAnsi" w:hAnsiTheme="minorHAnsi"/>
          <w:sz w:val="22"/>
          <w:szCs w:val="22"/>
        </w:rPr>
      </w:pPr>
    </w:p>
    <w:p w14:paraId="1319EE01" w14:textId="77777777" w:rsidR="004D5365" w:rsidRDefault="004D5365" w:rsidP="00F24AC9">
      <w:pPr>
        <w:autoSpaceDE w:val="0"/>
        <w:autoSpaceDN w:val="0"/>
        <w:adjustRightInd w:val="0"/>
        <w:rPr>
          <w:rFonts w:asciiTheme="minorHAnsi" w:hAnsiTheme="minorHAnsi"/>
          <w:sz w:val="22"/>
          <w:szCs w:val="22"/>
        </w:rPr>
      </w:pPr>
    </w:p>
    <w:p w14:paraId="64CC603F" w14:textId="77777777" w:rsidR="004D5365" w:rsidRDefault="004D5365" w:rsidP="00F24AC9">
      <w:pPr>
        <w:autoSpaceDE w:val="0"/>
        <w:autoSpaceDN w:val="0"/>
        <w:adjustRightInd w:val="0"/>
        <w:rPr>
          <w:rFonts w:asciiTheme="minorHAnsi" w:hAnsiTheme="minorHAnsi"/>
          <w:sz w:val="22"/>
          <w:szCs w:val="22"/>
        </w:rPr>
      </w:pPr>
    </w:p>
    <w:p w14:paraId="0F954075" w14:textId="77777777" w:rsidR="004D5365" w:rsidRDefault="004D5365" w:rsidP="00F24AC9">
      <w:pPr>
        <w:autoSpaceDE w:val="0"/>
        <w:autoSpaceDN w:val="0"/>
        <w:adjustRightInd w:val="0"/>
        <w:rPr>
          <w:rFonts w:asciiTheme="minorHAnsi" w:hAnsiTheme="minorHAnsi"/>
          <w:sz w:val="22"/>
          <w:szCs w:val="22"/>
        </w:rPr>
      </w:pPr>
    </w:p>
    <w:p w14:paraId="21085F35" w14:textId="77777777" w:rsidR="004D5365" w:rsidRPr="00732C25" w:rsidRDefault="004D5365" w:rsidP="004D5365">
      <w:pPr>
        <w:rPr>
          <w:rFonts w:asciiTheme="minorHAnsi" w:hAnsiTheme="minorHAnsi" w:cstheme="minorHAnsi"/>
          <w:sz w:val="22"/>
          <w:szCs w:val="22"/>
          <w:lang w:val="en-US"/>
        </w:rPr>
      </w:pPr>
      <w:r w:rsidRPr="00732C25">
        <w:rPr>
          <w:rFonts w:asciiTheme="minorHAnsi" w:hAnsiTheme="minorHAnsi" w:cstheme="minorHAnsi"/>
          <w:sz w:val="22"/>
          <w:szCs w:val="22"/>
          <w:lang w:val="en-US"/>
        </w:rPr>
        <w:t xml:space="preserve">This page </w:t>
      </w:r>
      <w:r>
        <w:rPr>
          <w:rFonts w:asciiTheme="minorHAnsi" w:hAnsiTheme="minorHAnsi" w:cstheme="minorHAnsi"/>
          <w:sz w:val="22"/>
          <w:szCs w:val="22"/>
          <w:lang w:val="en-US"/>
        </w:rPr>
        <w:t>h</w:t>
      </w:r>
      <w:r w:rsidRPr="00732C25">
        <w:rPr>
          <w:rFonts w:asciiTheme="minorHAnsi" w:hAnsiTheme="minorHAnsi" w:cstheme="minorHAnsi"/>
          <w:sz w:val="22"/>
          <w:szCs w:val="22"/>
          <w:lang w:val="en-US"/>
        </w:rPr>
        <w:t xml:space="preserve">as </w:t>
      </w:r>
      <w:proofErr w:type="gramStart"/>
      <w:r w:rsidRPr="00732C25">
        <w:rPr>
          <w:rFonts w:asciiTheme="minorHAnsi" w:hAnsiTheme="minorHAnsi" w:cstheme="minorHAnsi"/>
          <w:sz w:val="22"/>
          <w:szCs w:val="22"/>
          <w:lang w:val="en-US"/>
        </w:rPr>
        <w:t>been left</w:t>
      </w:r>
      <w:proofErr w:type="gramEnd"/>
      <w:r w:rsidRPr="00732C25">
        <w:rPr>
          <w:rFonts w:asciiTheme="minorHAnsi" w:hAnsiTheme="minorHAnsi" w:cstheme="minorHAnsi"/>
          <w:sz w:val="22"/>
          <w:szCs w:val="22"/>
          <w:lang w:val="en-US"/>
        </w:rPr>
        <w:t xml:space="preserve"> inten</w:t>
      </w:r>
      <w:r>
        <w:rPr>
          <w:rFonts w:asciiTheme="minorHAnsi" w:hAnsiTheme="minorHAnsi" w:cstheme="minorHAnsi"/>
          <w:sz w:val="22"/>
          <w:szCs w:val="22"/>
          <w:lang w:val="en-US"/>
        </w:rPr>
        <w:t>tionally blank.</w:t>
      </w:r>
    </w:p>
    <w:p w14:paraId="6BD68DBC" w14:textId="77777777" w:rsidR="004D5365" w:rsidRDefault="004D5365" w:rsidP="00F24AC9">
      <w:pPr>
        <w:autoSpaceDE w:val="0"/>
        <w:autoSpaceDN w:val="0"/>
        <w:adjustRightInd w:val="0"/>
        <w:rPr>
          <w:rFonts w:asciiTheme="minorHAnsi" w:hAnsiTheme="minorHAnsi"/>
          <w:sz w:val="22"/>
          <w:szCs w:val="22"/>
        </w:rPr>
      </w:pPr>
    </w:p>
    <w:p w14:paraId="59393C1C" w14:textId="77777777" w:rsidR="004D5365" w:rsidRDefault="004D5365" w:rsidP="00F24AC9">
      <w:pPr>
        <w:autoSpaceDE w:val="0"/>
        <w:autoSpaceDN w:val="0"/>
        <w:adjustRightInd w:val="0"/>
        <w:rPr>
          <w:rFonts w:asciiTheme="minorHAnsi" w:hAnsiTheme="minorHAnsi"/>
          <w:sz w:val="22"/>
          <w:szCs w:val="22"/>
        </w:rPr>
      </w:pPr>
    </w:p>
    <w:p w14:paraId="1C373BDD" w14:textId="77777777" w:rsidR="00F24AC9" w:rsidRDefault="00F24AC9" w:rsidP="00F24AC9">
      <w:pPr>
        <w:pStyle w:val="inlinenormal"/>
        <w:spacing w:before="0" w:after="0"/>
        <w:rPr>
          <w:rStyle w:val="Emphasis"/>
          <w:rFonts w:asciiTheme="minorHAnsi" w:hAnsiTheme="minorHAnsi"/>
          <w:b/>
          <w:i w:val="0"/>
          <w:sz w:val="22"/>
          <w:szCs w:val="22"/>
        </w:rPr>
      </w:pPr>
    </w:p>
    <w:p w14:paraId="03C3DF6F" w14:textId="77777777" w:rsidR="004D5365" w:rsidRDefault="004D5365" w:rsidP="00F24AC9">
      <w:pPr>
        <w:pStyle w:val="inlinenormal"/>
        <w:spacing w:before="0" w:after="0"/>
        <w:rPr>
          <w:rStyle w:val="Emphasis"/>
          <w:rFonts w:asciiTheme="minorHAnsi" w:hAnsiTheme="minorHAnsi"/>
          <w:b/>
          <w:i w:val="0"/>
          <w:sz w:val="22"/>
          <w:szCs w:val="22"/>
        </w:rPr>
      </w:pPr>
    </w:p>
    <w:p w14:paraId="0C5F4FF6" w14:textId="77777777" w:rsidR="004D5365" w:rsidRDefault="004D5365" w:rsidP="00F24AC9">
      <w:pPr>
        <w:pStyle w:val="inlinenormal"/>
        <w:spacing w:before="0" w:after="0"/>
        <w:rPr>
          <w:rStyle w:val="Emphasis"/>
          <w:rFonts w:asciiTheme="minorHAnsi" w:hAnsiTheme="minorHAnsi"/>
          <w:b/>
          <w:i w:val="0"/>
          <w:sz w:val="22"/>
          <w:szCs w:val="22"/>
        </w:rPr>
      </w:pPr>
    </w:p>
    <w:p w14:paraId="3F8B5168" w14:textId="77777777" w:rsidR="004D5365" w:rsidRDefault="004D5365" w:rsidP="00F24AC9">
      <w:pPr>
        <w:pStyle w:val="inlinenormal"/>
        <w:spacing w:before="0" w:after="0"/>
        <w:rPr>
          <w:rStyle w:val="Emphasis"/>
          <w:rFonts w:asciiTheme="minorHAnsi" w:hAnsiTheme="minorHAnsi"/>
          <w:b/>
          <w:i w:val="0"/>
          <w:sz w:val="22"/>
          <w:szCs w:val="22"/>
        </w:rPr>
      </w:pPr>
    </w:p>
    <w:p w14:paraId="5EBECFBB" w14:textId="77777777" w:rsidR="004D5365" w:rsidRDefault="004D5365" w:rsidP="00F24AC9">
      <w:pPr>
        <w:pStyle w:val="inlinenormal"/>
        <w:spacing w:before="0" w:after="0"/>
        <w:rPr>
          <w:rStyle w:val="Emphasis"/>
          <w:rFonts w:asciiTheme="minorHAnsi" w:hAnsiTheme="minorHAnsi"/>
          <w:b/>
          <w:i w:val="0"/>
          <w:sz w:val="22"/>
          <w:szCs w:val="22"/>
        </w:rPr>
      </w:pPr>
    </w:p>
    <w:p w14:paraId="593427AD" w14:textId="77777777" w:rsidR="004D5365" w:rsidRDefault="004D5365" w:rsidP="00F24AC9">
      <w:pPr>
        <w:pStyle w:val="inlinenormal"/>
        <w:spacing w:before="0" w:after="0"/>
        <w:rPr>
          <w:rStyle w:val="Emphasis"/>
          <w:rFonts w:asciiTheme="minorHAnsi" w:hAnsiTheme="minorHAnsi"/>
          <w:b/>
          <w:i w:val="0"/>
          <w:sz w:val="22"/>
          <w:szCs w:val="22"/>
        </w:rPr>
      </w:pPr>
    </w:p>
    <w:p w14:paraId="40E30385" w14:textId="77777777" w:rsidR="004D5365" w:rsidRDefault="004D5365" w:rsidP="00F24AC9">
      <w:pPr>
        <w:pStyle w:val="inlinenormal"/>
        <w:spacing w:before="0" w:after="0"/>
        <w:rPr>
          <w:rStyle w:val="Emphasis"/>
          <w:rFonts w:asciiTheme="minorHAnsi" w:hAnsiTheme="minorHAnsi"/>
          <w:b/>
          <w:i w:val="0"/>
          <w:sz w:val="22"/>
          <w:szCs w:val="22"/>
        </w:rPr>
      </w:pPr>
    </w:p>
    <w:p w14:paraId="544DA704" w14:textId="223212E4" w:rsidR="00F47DE1" w:rsidRPr="0068094B" w:rsidRDefault="00F47DE1" w:rsidP="00F47DE1">
      <w:pPr>
        <w:widowControl/>
        <w:suppressAutoHyphens w:val="0"/>
        <w:rPr>
          <w:rFonts w:asciiTheme="minorHAnsi" w:hAnsiTheme="minorHAnsi" w:cstheme="minorHAnsi"/>
          <w:sz w:val="22"/>
          <w:szCs w:val="22"/>
        </w:rPr>
        <w:sectPr w:rsidR="00F47DE1" w:rsidRPr="0068094B" w:rsidSect="000963D8">
          <w:headerReference w:type="even" r:id="rId26"/>
          <w:headerReference w:type="default" r:id="rId27"/>
          <w:footerReference w:type="even" r:id="rId28"/>
          <w:footerReference w:type="default" r:id="rId29"/>
          <w:headerReference w:type="first" r:id="rId30"/>
          <w:footerReference w:type="first" r:id="rId31"/>
          <w:footnotePr>
            <w:pos w:val="beneathText"/>
          </w:footnotePr>
          <w:pgSz w:w="11906" w:h="16838"/>
          <w:pgMar w:top="851" w:right="1736" w:bottom="1276" w:left="1440" w:header="284" w:footer="576" w:gutter="0"/>
          <w:cols w:space="720"/>
          <w:docGrid w:linePitch="360"/>
        </w:sectPr>
      </w:pPr>
    </w:p>
    <w:p w14:paraId="48B9C9D2" w14:textId="494AD18B" w:rsidR="00656629" w:rsidRDefault="00CB6BFB" w:rsidP="00490CA2">
      <w:pPr>
        <w:pageBreakBefore/>
        <w:rPr>
          <w:rFonts w:asciiTheme="minorHAnsi" w:hAnsiTheme="minorHAnsi" w:cstheme="minorHAnsi"/>
          <w:sz w:val="22"/>
          <w:szCs w:val="22"/>
        </w:rPr>
      </w:pPr>
      <w:r w:rsidRPr="009B4521">
        <w:rPr>
          <w:rFonts w:asciiTheme="minorHAnsi" w:hAnsiTheme="minorHAnsi" w:cstheme="minorHAnsi"/>
          <w:b/>
          <w:bCs/>
          <w:szCs w:val="24"/>
        </w:rPr>
        <w:lastRenderedPageBreak/>
        <w:t>C</w:t>
      </w:r>
      <w:r w:rsidR="004A6511" w:rsidRPr="009B4521">
        <w:rPr>
          <w:rFonts w:asciiTheme="minorHAnsi" w:hAnsiTheme="minorHAnsi" w:cstheme="minorHAnsi"/>
          <w:b/>
          <w:bCs/>
          <w:szCs w:val="24"/>
        </w:rPr>
        <w:t xml:space="preserve">omprehensive Income and Expenditure </w:t>
      </w:r>
      <w:r w:rsidR="005E6330" w:rsidRPr="009B4521">
        <w:rPr>
          <w:rFonts w:asciiTheme="minorHAnsi" w:hAnsiTheme="minorHAnsi" w:cstheme="minorHAnsi"/>
          <w:b/>
          <w:bCs/>
          <w:szCs w:val="24"/>
        </w:rPr>
        <w:t>Statement</w:t>
      </w:r>
      <w:r w:rsidR="00F76843" w:rsidRPr="009B4521">
        <w:rPr>
          <w:rFonts w:asciiTheme="minorHAnsi" w:hAnsiTheme="minorHAnsi" w:cstheme="minorHAnsi"/>
          <w:b/>
          <w:bCs/>
          <w:szCs w:val="24"/>
        </w:rPr>
        <w:br/>
      </w:r>
    </w:p>
    <w:p w14:paraId="79BEE301" w14:textId="26036E1A" w:rsidR="00183652" w:rsidRDefault="004A6511">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This statement shows the accounting cost in the year of providing services in accordance with generally accepted accounting practices, rather than the am</w:t>
      </w:r>
      <w:r w:rsidR="00940FA8" w:rsidRPr="0068094B">
        <w:rPr>
          <w:rFonts w:asciiTheme="minorHAnsi" w:hAnsiTheme="minorHAnsi" w:cstheme="minorHAnsi"/>
          <w:sz w:val="22"/>
          <w:szCs w:val="22"/>
        </w:rPr>
        <w:t>ount to be funded from taxation</w:t>
      </w:r>
      <w:r w:rsidR="0069046F">
        <w:rPr>
          <w:rFonts w:asciiTheme="minorHAnsi" w:hAnsiTheme="minorHAnsi" w:cstheme="minorHAnsi"/>
          <w:sz w:val="22"/>
          <w:szCs w:val="22"/>
        </w:rPr>
        <w:t>. This effect of this is shown in</w:t>
      </w:r>
      <w:r w:rsidR="006F7CC5">
        <w:rPr>
          <w:rFonts w:asciiTheme="minorHAnsi" w:hAnsiTheme="minorHAnsi" w:cstheme="minorHAnsi"/>
          <w:sz w:val="22"/>
          <w:szCs w:val="22"/>
        </w:rPr>
        <w:t xml:space="preserve"> the Movement in Reserves Statement on page</w:t>
      </w:r>
      <w:r w:rsidR="000F12E9">
        <w:rPr>
          <w:rFonts w:asciiTheme="minorHAnsi" w:hAnsiTheme="minorHAnsi" w:cstheme="minorHAnsi"/>
          <w:sz w:val="22"/>
          <w:szCs w:val="22"/>
        </w:rPr>
        <w:t xml:space="preserve"> 23</w:t>
      </w:r>
      <w:r w:rsidR="006F7CC5">
        <w:rPr>
          <w:rFonts w:asciiTheme="minorHAnsi" w:hAnsiTheme="minorHAnsi" w:cstheme="minorHAnsi"/>
          <w:sz w:val="22"/>
          <w:szCs w:val="22"/>
        </w:rPr>
        <w:t>.</w:t>
      </w:r>
    </w:p>
    <w:tbl>
      <w:tblPr>
        <w:tblW w:w="14176" w:type="dxa"/>
        <w:tblInd w:w="-176" w:type="dxa"/>
        <w:tblLayout w:type="fixed"/>
        <w:tblLook w:val="0000" w:firstRow="0" w:lastRow="0" w:firstColumn="0" w:lastColumn="0" w:noHBand="0" w:noVBand="0"/>
      </w:tblPr>
      <w:tblGrid>
        <w:gridCol w:w="1560"/>
        <w:gridCol w:w="1593"/>
        <w:gridCol w:w="1383"/>
        <w:gridCol w:w="5671"/>
        <w:gridCol w:w="1417"/>
        <w:gridCol w:w="1134"/>
        <w:gridCol w:w="1418"/>
      </w:tblGrid>
      <w:tr w:rsidR="00490CA2" w:rsidRPr="0068094B" w14:paraId="5FD4E938" w14:textId="77777777" w:rsidTr="00490CA2">
        <w:trPr>
          <w:trHeight w:val="340"/>
          <w:tblHeader/>
        </w:trPr>
        <w:tc>
          <w:tcPr>
            <w:tcW w:w="4536" w:type="dxa"/>
            <w:gridSpan w:val="3"/>
            <w:vAlign w:val="center"/>
          </w:tcPr>
          <w:p w14:paraId="2B179267" w14:textId="3DB8A7A5"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bookmarkStart w:id="19" w:name="_Hlk138077431"/>
            <w:r w:rsidRPr="0068094B">
              <w:rPr>
                <w:rFonts w:asciiTheme="minorHAnsi" w:hAnsiTheme="minorHAnsi" w:cstheme="minorHAnsi"/>
                <w:sz w:val="22"/>
                <w:szCs w:val="22"/>
              </w:rPr>
              <w:t>20</w:t>
            </w:r>
            <w:r>
              <w:rPr>
                <w:rFonts w:asciiTheme="minorHAnsi" w:hAnsiTheme="minorHAnsi" w:cstheme="minorHAnsi"/>
                <w:sz w:val="22"/>
                <w:szCs w:val="22"/>
              </w:rPr>
              <w:t>2</w:t>
            </w:r>
            <w:r w:rsidR="005E7994">
              <w:rPr>
                <w:rFonts w:asciiTheme="minorHAnsi" w:hAnsiTheme="minorHAnsi" w:cstheme="minorHAnsi"/>
                <w:sz w:val="22"/>
                <w:szCs w:val="22"/>
              </w:rPr>
              <w:t>2</w:t>
            </w:r>
            <w:r w:rsidRPr="0068094B">
              <w:rPr>
                <w:rFonts w:asciiTheme="minorHAnsi" w:hAnsiTheme="minorHAnsi" w:cstheme="minorHAnsi"/>
                <w:sz w:val="22"/>
                <w:szCs w:val="22"/>
              </w:rPr>
              <w:t>-</w:t>
            </w:r>
            <w:r>
              <w:rPr>
                <w:rFonts w:asciiTheme="minorHAnsi" w:hAnsiTheme="minorHAnsi" w:cstheme="minorHAnsi"/>
                <w:sz w:val="22"/>
                <w:szCs w:val="22"/>
              </w:rPr>
              <w:t>2</w:t>
            </w:r>
            <w:r w:rsidR="005E7994">
              <w:rPr>
                <w:rFonts w:asciiTheme="minorHAnsi" w:hAnsiTheme="minorHAnsi" w:cstheme="minorHAnsi"/>
                <w:sz w:val="22"/>
                <w:szCs w:val="22"/>
              </w:rPr>
              <w:t>3 (Restated)</w:t>
            </w:r>
          </w:p>
        </w:tc>
        <w:tc>
          <w:tcPr>
            <w:tcW w:w="5671" w:type="dxa"/>
            <w:vAlign w:val="center"/>
          </w:tcPr>
          <w:p w14:paraId="4258489E" w14:textId="40C76EB4"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3969" w:type="dxa"/>
            <w:gridSpan w:val="3"/>
            <w:shd w:val="clear" w:color="auto" w:fill="D9D9D9" w:themeFill="background1" w:themeFillShade="D9"/>
            <w:vAlign w:val="center"/>
          </w:tcPr>
          <w:p w14:paraId="4FE6AF03" w14:textId="546302DA" w:rsidR="00490CA2" w:rsidRPr="0068094B" w:rsidRDefault="00490CA2" w:rsidP="00490CA2">
            <w:pPr>
              <w:pStyle w:val="Heading1"/>
              <w:keepNext w:val="0"/>
              <w:tabs>
                <w:tab w:val="left" w:pos="3012"/>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5E7994">
              <w:rPr>
                <w:rFonts w:asciiTheme="minorHAnsi" w:hAnsiTheme="minorHAnsi" w:cstheme="minorHAnsi"/>
                <w:sz w:val="22"/>
                <w:szCs w:val="22"/>
              </w:rPr>
              <w:t>3</w:t>
            </w:r>
            <w:r w:rsidRPr="0068094B">
              <w:rPr>
                <w:rFonts w:asciiTheme="minorHAnsi" w:hAnsiTheme="minorHAnsi" w:cstheme="minorHAnsi"/>
                <w:sz w:val="22"/>
                <w:szCs w:val="22"/>
              </w:rPr>
              <w:t>-</w:t>
            </w:r>
            <w:r>
              <w:rPr>
                <w:rFonts w:asciiTheme="minorHAnsi" w:hAnsiTheme="minorHAnsi" w:cstheme="minorHAnsi"/>
                <w:sz w:val="22"/>
                <w:szCs w:val="22"/>
              </w:rPr>
              <w:t>2</w:t>
            </w:r>
            <w:r w:rsidR="005E7994">
              <w:rPr>
                <w:rFonts w:asciiTheme="minorHAnsi" w:hAnsiTheme="minorHAnsi" w:cstheme="minorHAnsi"/>
                <w:sz w:val="22"/>
                <w:szCs w:val="22"/>
              </w:rPr>
              <w:t>4</w:t>
            </w:r>
          </w:p>
        </w:tc>
      </w:tr>
      <w:tr w:rsidR="00490CA2" w:rsidRPr="0068094B" w14:paraId="25CFE843" w14:textId="77777777" w:rsidTr="002615B9">
        <w:trPr>
          <w:trHeight w:val="340"/>
          <w:tblHeader/>
        </w:trPr>
        <w:tc>
          <w:tcPr>
            <w:tcW w:w="1560" w:type="dxa"/>
            <w:shd w:val="clear" w:color="auto" w:fill="auto"/>
            <w:vAlign w:val="center"/>
          </w:tcPr>
          <w:p w14:paraId="62E18458"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FF85F2E" w14:textId="009F06A7" w:rsidR="00490CA2" w:rsidRPr="00045165" w:rsidRDefault="00490CA2" w:rsidP="00490CA2">
            <w:pPr>
              <w:pStyle w:val="Heading1"/>
              <w:keepNext w:val="0"/>
              <w:tabs>
                <w:tab w:val="left" w:pos="1310"/>
              </w:tabs>
              <w:snapToGrid w:val="0"/>
              <w:ind w:hanging="256"/>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593" w:type="dxa"/>
            <w:shd w:val="clear" w:color="auto" w:fill="auto"/>
            <w:vAlign w:val="center"/>
          </w:tcPr>
          <w:p w14:paraId="70F1767F"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7DE033C1" w14:textId="7A5BEC2E" w:rsidR="00490CA2" w:rsidRPr="00045165" w:rsidRDefault="00490CA2" w:rsidP="00490CA2">
            <w:pPr>
              <w:pStyle w:val="Heading1"/>
              <w:keepNext w:val="0"/>
              <w:tabs>
                <w:tab w:val="left" w:pos="1310"/>
              </w:tabs>
              <w:snapToGrid w:val="0"/>
              <w:ind w:left="176"/>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383" w:type="dxa"/>
            <w:shd w:val="clear" w:color="auto" w:fill="auto"/>
            <w:vAlign w:val="center"/>
          </w:tcPr>
          <w:p w14:paraId="686AC59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1A4159A5" w14:textId="632B6CE0"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5671" w:type="dxa"/>
            <w:vAlign w:val="center"/>
          </w:tcPr>
          <w:p w14:paraId="5818C065"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7" w:type="dxa"/>
            <w:shd w:val="clear" w:color="auto" w:fill="D9D9D9" w:themeFill="background1" w:themeFillShade="D9"/>
            <w:vAlign w:val="center"/>
          </w:tcPr>
          <w:p w14:paraId="4899B809"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4C3606D6" w14:textId="64D9C01B" w:rsidR="00490CA2" w:rsidRPr="00045165"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134" w:type="dxa"/>
            <w:shd w:val="clear" w:color="auto" w:fill="D9D9D9" w:themeFill="background1" w:themeFillShade="D9"/>
            <w:vAlign w:val="center"/>
          </w:tcPr>
          <w:p w14:paraId="4FB12A3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AAD5E17" w14:textId="34B2EE03"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8" w:type="dxa"/>
            <w:shd w:val="clear" w:color="auto" w:fill="D9D9D9" w:themeFill="background1" w:themeFillShade="D9"/>
            <w:vAlign w:val="center"/>
          </w:tcPr>
          <w:p w14:paraId="47FF779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2E9BB087" w14:textId="2AC9C91D"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r>
      <w:tr w:rsidR="00490CA2" w:rsidRPr="0068094B" w14:paraId="4929012F" w14:textId="77777777" w:rsidTr="002615B9">
        <w:trPr>
          <w:trHeight w:val="415"/>
          <w:tblHeader/>
        </w:trPr>
        <w:tc>
          <w:tcPr>
            <w:tcW w:w="1560" w:type="dxa"/>
            <w:tcBorders>
              <w:bottom w:val="single" w:sz="4" w:space="0" w:color="auto"/>
            </w:tcBorders>
            <w:shd w:val="clear" w:color="auto" w:fill="auto"/>
            <w:vAlign w:val="center"/>
          </w:tcPr>
          <w:p w14:paraId="1B4F3A17" w14:textId="60CFA1D2"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93" w:type="dxa"/>
            <w:tcBorders>
              <w:bottom w:val="single" w:sz="4" w:space="0" w:color="auto"/>
            </w:tcBorders>
            <w:shd w:val="clear" w:color="auto" w:fill="auto"/>
            <w:vAlign w:val="center"/>
          </w:tcPr>
          <w:p w14:paraId="0A5DDA41" w14:textId="7C509E9A"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383" w:type="dxa"/>
            <w:tcBorders>
              <w:bottom w:val="single" w:sz="4" w:space="0" w:color="auto"/>
            </w:tcBorders>
            <w:shd w:val="clear" w:color="auto" w:fill="auto"/>
            <w:vAlign w:val="center"/>
          </w:tcPr>
          <w:p w14:paraId="4D8A9BF8" w14:textId="54235509"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5671" w:type="dxa"/>
            <w:vAlign w:val="center"/>
          </w:tcPr>
          <w:p w14:paraId="598E6750"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417" w:type="dxa"/>
            <w:tcBorders>
              <w:bottom w:val="single" w:sz="4" w:space="0" w:color="auto"/>
            </w:tcBorders>
            <w:shd w:val="clear" w:color="auto" w:fill="D9D9D9" w:themeFill="background1" w:themeFillShade="D9"/>
            <w:vAlign w:val="center"/>
          </w:tcPr>
          <w:p w14:paraId="471E4952"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6FEF9FC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8" w:type="dxa"/>
            <w:tcBorders>
              <w:bottom w:val="single" w:sz="4" w:space="0" w:color="auto"/>
            </w:tcBorders>
            <w:shd w:val="clear" w:color="auto" w:fill="D9D9D9" w:themeFill="background1" w:themeFillShade="D9"/>
            <w:vAlign w:val="center"/>
          </w:tcPr>
          <w:p w14:paraId="56D1C96B"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630ED8" w:rsidRPr="0068094B" w14:paraId="67F02117" w14:textId="77777777" w:rsidTr="002615B9">
        <w:trPr>
          <w:trHeight w:val="340"/>
        </w:trPr>
        <w:tc>
          <w:tcPr>
            <w:tcW w:w="1560" w:type="dxa"/>
            <w:tcBorders>
              <w:top w:val="single" w:sz="4" w:space="0" w:color="auto"/>
            </w:tcBorders>
            <w:shd w:val="clear" w:color="auto" w:fill="auto"/>
            <w:vAlign w:val="center"/>
          </w:tcPr>
          <w:p w14:paraId="451F56D1" w14:textId="6DECB923"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2,420</w:t>
            </w:r>
          </w:p>
        </w:tc>
        <w:tc>
          <w:tcPr>
            <w:tcW w:w="1593" w:type="dxa"/>
            <w:tcBorders>
              <w:top w:val="single" w:sz="4" w:space="0" w:color="auto"/>
            </w:tcBorders>
            <w:shd w:val="clear" w:color="auto" w:fill="auto"/>
            <w:vAlign w:val="center"/>
          </w:tcPr>
          <w:p w14:paraId="5E527B99" w14:textId="67597967"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(2,117)</w:t>
            </w:r>
          </w:p>
        </w:tc>
        <w:tc>
          <w:tcPr>
            <w:tcW w:w="1383" w:type="dxa"/>
            <w:tcBorders>
              <w:top w:val="single" w:sz="4" w:space="0" w:color="auto"/>
            </w:tcBorders>
            <w:shd w:val="clear" w:color="auto" w:fill="auto"/>
            <w:vAlign w:val="center"/>
          </w:tcPr>
          <w:p w14:paraId="1D5C7719" w14:textId="1D772695"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303</w:t>
            </w:r>
          </w:p>
        </w:tc>
        <w:tc>
          <w:tcPr>
            <w:tcW w:w="5671" w:type="dxa"/>
          </w:tcPr>
          <w:p w14:paraId="7F51BDBD" w14:textId="63652017" w:rsidR="00630ED8" w:rsidRPr="007133CA" w:rsidRDefault="00DD0FA0"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rPr>
            </w:pPr>
            <w:r>
              <w:rPr>
                <w:rFonts w:asciiTheme="minorHAnsi" w:hAnsiTheme="minorHAnsi" w:cstheme="minorHAnsi"/>
                <w:b w:val="0"/>
                <w:sz w:val="22"/>
                <w:szCs w:val="22"/>
              </w:rPr>
              <w:t>Estates, Regeneration and Building Services</w:t>
            </w:r>
          </w:p>
        </w:tc>
        <w:tc>
          <w:tcPr>
            <w:tcW w:w="1417" w:type="dxa"/>
            <w:tcBorders>
              <w:top w:val="single" w:sz="4" w:space="0" w:color="auto"/>
            </w:tcBorders>
            <w:shd w:val="clear" w:color="auto" w:fill="D9D9D9" w:themeFill="background1" w:themeFillShade="D9"/>
            <w:vAlign w:val="center"/>
          </w:tcPr>
          <w:p w14:paraId="7DE8FCAF" w14:textId="27ABE9C0" w:rsidR="00630ED8"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2,</w:t>
            </w:r>
            <w:r w:rsidR="00C85DF3" w:rsidRPr="00435743">
              <w:rPr>
                <w:rFonts w:asciiTheme="minorHAnsi" w:hAnsiTheme="minorHAnsi" w:cstheme="minorHAnsi"/>
                <w:b w:val="0"/>
                <w:bCs/>
                <w:sz w:val="22"/>
                <w:szCs w:val="22"/>
              </w:rPr>
              <w:t>591</w:t>
            </w:r>
          </w:p>
        </w:tc>
        <w:tc>
          <w:tcPr>
            <w:tcW w:w="1134" w:type="dxa"/>
            <w:tcBorders>
              <w:top w:val="single" w:sz="4" w:space="0" w:color="auto"/>
            </w:tcBorders>
            <w:shd w:val="clear" w:color="auto" w:fill="D9D9D9" w:themeFill="background1" w:themeFillShade="D9"/>
            <w:vAlign w:val="center"/>
          </w:tcPr>
          <w:p w14:paraId="6E32BD88" w14:textId="399B9677" w:rsidR="00630ED8"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(2,15</w:t>
            </w:r>
            <w:r w:rsidR="00C85DF3" w:rsidRPr="00435743">
              <w:rPr>
                <w:rFonts w:asciiTheme="minorHAnsi" w:hAnsiTheme="minorHAnsi" w:cstheme="minorHAnsi"/>
                <w:b w:val="0"/>
                <w:bCs/>
                <w:sz w:val="22"/>
                <w:szCs w:val="22"/>
              </w:rPr>
              <w:t>1</w:t>
            </w:r>
            <w:r w:rsidRPr="00435743">
              <w:rPr>
                <w:rFonts w:asciiTheme="minorHAnsi" w:hAnsiTheme="minorHAnsi" w:cstheme="minorHAnsi"/>
                <w:b w:val="0"/>
                <w:bCs/>
                <w:sz w:val="22"/>
                <w:szCs w:val="22"/>
              </w:rPr>
              <w:t>)</w:t>
            </w:r>
          </w:p>
        </w:tc>
        <w:tc>
          <w:tcPr>
            <w:tcW w:w="1418" w:type="dxa"/>
            <w:tcBorders>
              <w:top w:val="single" w:sz="4" w:space="0" w:color="auto"/>
            </w:tcBorders>
            <w:shd w:val="clear" w:color="auto" w:fill="D9D9D9" w:themeFill="background1" w:themeFillShade="D9"/>
            <w:vAlign w:val="center"/>
          </w:tcPr>
          <w:p w14:paraId="2B9E0344" w14:textId="1990B99C" w:rsidR="00630ED8" w:rsidRPr="00435743" w:rsidRDefault="00002223"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440</w:t>
            </w:r>
          </w:p>
        </w:tc>
      </w:tr>
      <w:tr w:rsidR="00630ED8" w:rsidRPr="0068094B" w14:paraId="35AB723B" w14:textId="77777777" w:rsidTr="002615B9">
        <w:trPr>
          <w:trHeight w:val="340"/>
        </w:trPr>
        <w:tc>
          <w:tcPr>
            <w:tcW w:w="1560" w:type="dxa"/>
            <w:shd w:val="clear" w:color="auto" w:fill="auto"/>
            <w:vAlign w:val="center"/>
          </w:tcPr>
          <w:p w14:paraId="023263F3" w14:textId="54E7B282"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3,876</w:t>
            </w:r>
          </w:p>
        </w:tc>
        <w:tc>
          <w:tcPr>
            <w:tcW w:w="1593" w:type="dxa"/>
            <w:shd w:val="clear" w:color="auto" w:fill="auto"/>
            <w:vAlign w:val="center"/>
          </w:tcPr>
          <w:p w14:paraId="623106AA" w14:textId="43620ED5"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(1,519)</w:t>
            </w:r>
          </w:p>
        </w:tc>
        <w:tc>
          <w:tcPr>
            <w:tcW w:w="1383" w:type="dxa"/>
            <w:shd w:val="clear" w:color="auto" w:fill="auto"/>
            <w:vAlign w:val="center"/>
          </w:tcPr>
          <w:p w14:paraId="0DD99A1B" w14:textId="30E96168"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2,357</w:t>
            </w:r>
          </w:p>
        </w:tc>
        <w:tc>
          <w:tcPr>
            <w:tcW w:w="5671" w:type="dxa"/>
          </w:tcPr>
          <w:p w14:paraId="6FF9A8F7" w14:textId="0576A679" w:rsidR="00630ED8" w:rsidRPr="007133CA" w:rsidRDefault="00DD0FA0"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rPr>
            </w:pPr>
            <w:r>
              <w:rPr>
                <w:rFonts w:asciiTheme="minorHAnsi" w:hAnsiTheme="minorHAnsi" w:cstheme="minorHAnsi"/>
                <w:b w:val="0"/>
                <w:sz w:val="22"/>
                <w:szCs w:val="22"/>
              </w:rPr>
              <w:t>Environment Strategy</w:t>
            </w:r>
          </w:p>
        </w:tc>
        <w:tc>
          <w:tcPr>
            <w:tcW w:w="1417" w:type="dxa"/>
            <w:shd w:val="clear" w:color="auto" w:fill="D9D9D9" w:themeFill="background1" w:themeFillShade="D9"/>
            <w:vAlign w:val="center"/>
          </w:tcPr>
          <w:p w14:paraId="57D3FD8C" w14:textId="700B65BA" w:rsidR="00630ED8"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3,236</w:t>
            </w:r>
          </w:p>
        </w:tc>
        <w:tc>
          <w:tcPr>
            <w:tcW w:w="1134" w:type="dxa"/>
            <w:shd w:val="clear" w:color="auto" w:fill="D9D9D9" w:themeFill="background1" w:themeFillShade="D9"/>
            <w:vAlign w:val="center"/>
          </w:tcPr>
          <w:p w14:paraId="7AB2BA66" w14:textId="668DCAAE" w:rsidR="00630ED8"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(1,55</w:t>
            </w:r>
            <w:r w:rsidR="00C85DF3" w:rsidRPr="00435743">
              <w:rPr>
                <w:rFonts w:asciiTheme="minorHAnsi" w:hAnsiTheme="minorHAnsi" w:cstheme="minorHAnsi"/>
                <w:b w:val="0"/>
                <w:bCs/>
                <w:sz w:val="22"/>
                <w:szCs w:val="22"/>
              </w:rPr>
              <w:t>2</w:t>
            </w:r>
            <w:r w:rsidRPr="00435743">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5A5D364" w14:textId="59F2D763" w:rsidR="00630ED8"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1,6</w:t>
            </w:r>
            <w:r w:rsidR="00C85DF3" w:rsidRPr="00435743">
              <w:rPr>
                <w:rFonts w:asciiTheme="minorHAnsi" w:hAnsiTheme="minorHAnsi" w:cstheme="minorHAnsi"/>
                <w:b w:val="0"/>
                <w:bCs/>
                <w:sz w:val="22"/>
                <w:szCs w:val="22"/>
              </w:rPr>
              <w:t>84</w:t>
            </w:r>
          </w:p>
        </w:tc>
      </w:tr>
      <w:tr w:rsidR="00DD0FA0" w:rsidRPr="0068094B" w14:paraId="04CE7A44" w14:textId="77777777" w:rsidTr="002615B9">
        <w:trPr>
          <w:trHeight w:val="340"/>
        </w:trPr>
        <w:tc>
          <w:tcPr>
            <w:tcW w:w="1560" w:type="dxa"/>
            <w:shd w:val="clear" w:color="auto" w:fill="auto"/>
            <w:vAlign w:val="center"/>
          </w:tcPr>
          <w:p w14:paraId="00E97243" w14:textId="4327792E" w:rsidR="00DD0FA0"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6,249</w:t>
            </w:r>
          </w:p>
        </w:tc>
        <w:tc>
          <w:tcPr>
            <w:tcW w:w="1593" w:type="dxa"/>
            <w:shd w:val="clear" w:color="auto" w:fill="auto"/>
            <w:vAlign w:val="center"/>
          </w:tcPr>
          <w:p w14:paraId="16D11CF4" w14:textId="589FDA1C" w:rsidR="00DD0FA0"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(2,281)</w:t>
            </w:r>
          </w:p>
        </w:tc>
        <w:tc>
          <w:tcPr>
            <w:tcW w:w="1383" w:type="dxa"/>
            <w:shd w:val="clear" w:color="auto" w:fill="auto"/>
            <w:vAlign w:val="center"/>
          </w:tcPr>
          <w:p w14:paraId="6F508159" w14:textId="0EA83435" w:rsidR="00DD0FA0"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3,968</w:t>
            </w:r>
          </w:p>
        </w:tc>
        <w:tc>
          <w:tcPr>
            <w:tcW w:w="5671" w:type="dxa"/>
          </w:tcPr>
          <w:p w14:paraId="7E7F2E53" w14:textId="1C96B6D8" w:rsidR="00DD0FA0" w:rsidRPr="007133CA" w:rsidRDefault="00DD0FA0"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Planning Services</w:t>
            </w:r>
          </w:p>
        </w:tc>
        <w:tc>
          <w:tcPr>
            <w:tcW w:w="1417" w:type="dxa"/>
            <w:shd w:val="clear" w:color="auto" w:fill="D9D9D9" w:themeFill="background1" w:themeFillShade="D9"/>
            <w:vAlign w:val="center"/>
          </w:tcPr>
          <w:p w14:paraId="70211977" w14:textId="1F8EAF86" w:rsidR="00DD0FA0"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6,025</w:t>
            </w:r>
          </w:p>
        </w:tc>
        <w:tc>
          <w:tcPr>
            <w:tcW w:w="1134" w:type="dxa"/>
            <w:shd w:val="clear" w:color="auto" w:fill="D9D9D9" w:themeFill="background1" w:themeFillShade="D9"/>
            <w:vAlign w:val="center"/>
          </w:tcPr>
          <w:p w14:paraId="40DAD90D" w14:textId="191016C6" w:rsidR="00DD0FA0"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(2,72</w:t>
            </w:r>
            <w:r w:rsidR="00C85DF3" w:rsidRPr="00435743">
              <w:rPr>
                <w:rFonts w:asciiTheme="minorHAnsi" w:hAnsiTheme="minorHAnsi" w:cstheme="minorHAnsi"/>
                <w:b w:val="0"/>
                <w:bCs/>
                <w:sz w:val="22"/>
                <w:szCs w:val="22"/>
              </w:rPr>
              <w:t>9</w:t>
            </w:r>
            <w:r w:rsidRPr="00435743">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26C59414" w14:textId="74F84B8C" w:rsidR="00DD0FA0" w:rsidRPr="00435743" w:rsidRDefault="0051490C"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3,</w:t>
            </w:r>
            <w:r w:rsidR="00C85DF3" w:rsidRPr="00435743">
              <w:rPr>
                <w:rFonts w:asciiTheme="minorHAnsi" w:hAnsiTheme="minorHAnsi" w:cstheme="minorHAnsi"/>
                <w:b w:val="0"/>
                <w:bCs/>
                <w:sz w:val="22"/>
                <w:szCs w:val="22"/>
              </w:rPr>
              <w:t>296</w:t>
            </w:r>
          </w:p>
        </w:tc>
      </w:tr>
      <w:tr w:rsidR="00630ED8" w:rsidRPr="0068094B" w14:paraId="3478B5FC" w14:textId="77777777" w:rsidTr="002615B9">
        <w:trPr>
          <w:trHeight w:val="340"/>
        </w:trPr>
        <w:tc>
          <w:tcPr>
            <w:tcW w:w="1560" w:type="dxa"/>
            <w:shd w:val="clear" w:color="auto" w:fill="auto"/>
            <w:vAlign w:val="center"/>
          </w:tcPr>
          <w:p w14:paraId="0D49FF2E" w14:textId="323C8515"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3,333</w:t>
            </w:r>
          </w:p>
        </w:tc>
        <w:tc>
          <w:tcPr>
            <w:tcW w:w="1593" w:type="dxa"/>
            <w:shd w:val="clear" w:color="auto" w:fill="auto"/>
            <w:vAlign w:val="center"/>
          </w:tcPr>
          <w:p w14:paraId="6ACF2E99" w14:textId="60C54474"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(1,016)</w:t>
            </w:r>
          </w:p>
        </w:tc>
        <w:tc>
          <w:tcPr>
            <w:tcW w:w="1383" w:type="dxa"/>
            <w:shd w:val="clear" w:color="auto" w:fill="auto"/>
            <w:vAlign w:val="center"/>
          </w:tcPr>
          <w:p w14:paraId="293B87D6" w14:textId="7C5B8680"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2,317</w:t>
            </w:r>
          </w:p>
        </w:tc>
        <w:tc>
          <w:tcPr>
            <w:tcW w:w="5671" w:type="dxa"/>
          </w:tcPr>
          <w:p w14:paraId="6BD6F7ED" w14:textId="691BAE56"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 xml:space="preserve">Community and </w:t>
            </w:r>
            <w:r w:rsidR="00DD0FA0">
              <w:rPr>
                <w:rFonts w:asciiTheme="minorHAnsi" w:hAnsiTheme="minorHAnsi" w:cstheme="minorHAnsi"/>
                <w:b w:val="0"/>
                <w:sz w:val="22"/>
                <w:szCs w:val="22"/>
              </w:rPr>
              <w:t>Wellbeing</w:t>
            </w:r>
          </w:p>
        </w:tc>
        <w:tc>
          <w:tcPr>
            <w:tcW w:w="1417" w:type="dxa"/>
            <w:shd w:val="clear" w:color="auto" w:fill="D9D9D9" w:themeFill="background1" w:themeFillShade="D9"/>
            <w:vAlign w:val="center"/>
          </w:tcPr>
          <w:p w14:paraId="30F24179" w14:textId="1A610071" w:rsidR="00630ED8" w:rsidRPr="00435743"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3,128</w:t>
            </w:r>
          </w:p>
        </w:tc>
        <w:tc>
          <w:tcPr>
            <w:tcW w:w="1134" w:type="dxa"/>
            <w:shd w:val="clear" w:color="auto" w:fill="D9D9D9" w:themeFill="background1" w:themeFillShade="D9"/>
            <w:vAlign w:val="center"/>
          </w:tcPr>
          <w:p w14:paraId="58C69AE5" w14:textId="0FAA718E" w:rsidR="00630ED8" w:rsidRPr="00435743"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(990)</w:t>
            </w:r>
          </w:p>
        </w:tc>
        <w:tc>
          <w:tcPr>
            <w:tcW w:w="1418" w:type="dxa"/>
            <w:shd w:val="clear" w:color="auto" w:fill="D9D9D9" w:themeFill="background1" w:themeFillShade="D9"/>
            <w:vAlign w:val="center"/>
          </w:tcPr>
          <w:p w14:paraId="56311829" w14:textId="4C5405AA" w:rsidR="00630ED8" w:rsidRPr="00435743"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2,138</w:t>
            </w:r>
          </w:p>
        </w:tc>
      </w:tr>
      <w:tr w:rsidR="00630ED8" w:rsidRPr="0068094B" w14:paraId="232BA6E3" w14:textId="77777777" w:rsidTr="002615B9">
        <w:trPr>
          <w:trHeight w:val="340"/>
        </w:trPr>
        <w:tc>
          <w:tcPr>
            <w:tcW w:w="1560" w:type="dxa"/>
            <w:shd w:val="clear" w:color="auto" w:fill="auto"/>
            <w:vAlign w:val="center"/>
          </w:tcPr>
          <w:p w14:paraId="15EA5D44" w14:textId="2C8A0FF9"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3,495</w:t>
            </w:r>
          </w:p>
        </w:tc>
        <w:tc>
          <w:tcPr>
            <w:tcW w:w="1593" w:type="dxa"/>
            <w:shd w:val="clear" w:color="auto" w:fill="auto"/>
            <w:vAlign w:val="center"/>
          </w:tcPr>
          <w:p w14:paraId="5B08AF93" w14:textId="00594623"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(6,851)</w:t>
            </w:r>
          </w:p>
        </w:tc>
        <w:tc>
          <w:tcPr>
            <w:tcW w:w="1383" w:type="dxa"/>
            <w:shd w:val="clear" w:color="auto" w:fill="auto"/>
            <w:vAlign w:val="center"/>
          </w:tcPr>
          <w:p w14:paraId="77448B3E" w14:textId="572710E5"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(3,356)</w:t>
            </w:r>
          </w:p>
        </w:tc>
        <w:tc>
          <w:tcPr>
            <w:tcW w:w="5671" w:type="dxa"/>
          </w:tcPr>
          <w:p w14:paraId="1B9EB87F" w14:textId="790AAEEF" w:rsidR="00630ED8" w:rsidRPr="007133CA" w:rsidRDefault="00DD0FA0"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Pr>
                <w:rFonts w:asciiTheme="minorHAnsi" w:hAnsiTheme="minorHAnsi" w:cstheme="minorHAnsi"/>
                <w:b w:val="0"/>
                <w:sz w:val="22"/>
                <w:szCs w:val="22"/>
              </w:rPr>
              <w:t xml:space="preserve">Economic Development and </w:t>
            </w:r>
            <w:r w:rsidR="00630ED8" w:rsidRPr="007133CA">
              <w:rPr>
                <w:rFonts w:asciiTheme="minorHAnsi" w:hAnsiTheme="minorHAnsi" w:cstheme="minorHAnsi"/>
                <w:b w:val="0"/>
                <w:sz w:val="22"/>
                <w:szCs w:val="22"/>
              </w:rPr>
              <w:t>Place</w:t>
            </w:r>
          </w:p>
        </w:tc>
        <w:tc>
          <w:tcPr>
            <w:tcW w:w="1417" w:type="dxa"/>
            <w:shd w:val="clear" w:color="auto" w:fill="D9D9D9" w:themeFill="background1" w:themeFillShade="D9"/>
            <w:vAlign w:val="center"/>
          </w:tcPr>
          <w:p w14:paraId="33189410" w14:textId="51B7CA6C" w:rsidR="00630ED8" w:rsidRPr="00435743"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4,9</w:t>
            </w:r>
            <w:r w:rsidR="00C85DF3" w:rsidRPr="00435743">
              <w:rPr>
                <w:rFonts w:asciiTheme="minorHAnsi" w:hAnsiTheme="minorHAnsi" w:cstheme="minorHAnsi"/>
                <w:b w:val="0"/>
                <w:bCs/>
                <w:sz w:val="22"/>
                <w:szCs w:val="22"/>
              </w:rPr>
              <w:t>65</w:t>
            </w:r>
          </w:p>
        </w:tc>
        <w:tc>
          <w:tcPr>
            <w:tcW w:w="1134" w:type="dxa"/>
            <w:shd w:val="clear" w:color="auto" w:fill="D9D9D9" w:themeFill="background1" w:themeFillShade="D9"/>
            <w:vAlign w:val="center"/>
          </w:tcPr>
          <w:p w14:paraId="50F4FEEE" w14:textId="7566E021" w:rsidR="00630ED8" w:rsidRPr="00435743"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(7,759)</w:t>
            </w:r>
          </w:p>
        </w:tc>
        <w:tc>
          <w:tcPr>
            <w:tcW w:w="1418" w:type="dxa"/>
            <w:shd w:val="clear" w:color="auto" w:fill="D9D9D9" w:themeFill="background1" w:themeFillShade="D9"/>
            <w:vAlign w:val="center"/>
          </w:tcPr>
          <w:p w14:paraId="61E4D77C" w14:textId="34D3E5C6" w:rsidR="00630ED8" w:rsidRPr="00435743"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(2,</w:t>
            </w:r>
            <w:r w:rsidR="00C85DF3" w:rsidRPr="00435743">
              <w:rPr>
                <w:rFonts w:asciiTheme="minorHAnsi" w:hAnsiTheme="minorHAnsi" w:cstheme="minorHAnsi"/>
                <w:b w:val="0"/>
                <w:bCs/>
                <w:sz w:val="22"/>
                <w:szCs w:val="22"/>
              </w:rPr>
              <w:t>794</w:t>
            </w:r>
            <w:r w:rsidRPr="00435743">
              <w:rPr>
                <w:rFonts w:asciiTheme="minorHAnsi" w:hAnsiTheme="minorHAnsi" w:cstheme="minorHAnsi"/>
                <w:b w:val="0"/>
                <w:bCs/>
                <w:sz w:val="22"/>
                <w:szCs w:val="22"/>
              </w:rPr>
              <w:t>)</w:t>
            </w:r>
          </w:p>
        </w:tc>
      </w:tr>
      <w:tr w:rsidR="00630ED8" w:rsidRPr="0068094B" w14:paraId="0A1E67F3" w14:textId="77777777" w:rsidTr="002615B9">
        <w:trPr>
          <w:trHeight w:val="340"/>
        </w:trPr>
        <w:tc>
          <w:tcPr>
            <w:tcW w:w="1560" w:type="dxa"/>
            <w:shd w:val="clear" w:color="auto" w:fill="auto"/>
            <w:vAlign w:val="center"/>
          </w:tcPr>
          <w:p w14:paraId="5CAE0916" w14:textId="4918C201"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30,777</w:t>
            </w:r>
          </w:p>
        </w:tc>
        <w:tc>
          <w:tcPr>
            <w:tcW w:w="1593" w:type="dxa"/>
            <w:shd w:val="clear" w:color="auto" w:fill="auto"/>
            <w:vAlign w:val="center"/>
          </w:tcPr>
          <w:p w14:paraId="1B9F7ACB" w14:textId="02CA19E6"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(28,143)</w:t>
            </w:r>
          </w:p>
        </w:tc>
        <w:tc>
          <w:tcPr>
            <w:tcW w:w="1383" w:type="dxa"/>
            <w:shd w:val="clear" w:color="auto" w:fill="auto"/>
            <w:vAlign w:val="center"/>
          </w:tcPr>
          <w:p w14:paraId="50368381" w14:textId="6C95B7E5" w:rsidR="00630ED8" w:rsidRPr="00630ED8" w:rsidRDefault="0056694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2,634</w:t>
            </w:r>
          </w:p>
        </w:tc>
        <w:tc>
          <w:tcPr>
            <w:tcW w:w="5671" w:type="dxa"/>
          </w:tcPr>
          <w:p w14:paraId="565FC9D3" w14:textId="017936B4"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 xml:space="preserve">Housing, </w:t>
            </w:r>
            <w:r w:rsidR="00DD0FA0">
              <w:rPr>
                <w:rFonts w:asciiTheme="minorHAnsi" w:hAnsiTheme="minorHAnsi" w:cstheme="minorHAnsi"/>
                <w:b w:val="0"/>
                <w:sz w:val="22"/>
                <w:szCs w:val="22"/>
              </w:rPr>
              <w:t xml:space="preserve">Revenues </w:t>
            </w:r>
            <w:r w:rsidRPr="007133CA">
              <w:rPr>
                <w:rFonts w:asciiTheme="minorHAnsi" w:hAnsiTheme="minorHAnsi" w:cstheme="minorHAnsi"/>
                <w:b w:val="0"/>
                <w:sz w:val="22"/>
                <w:szCs w:val="22"/>
              </w:rPr>
              <w:t xml:space="preserve">and </w:t>
            </w:r>
            <w:r w:rsidR="00DD0FA0">
              <w:rPr>
                <w:rFonts w:asciiTheme="minorHAnsi" w:hAnsiTheme="minorHAnsi" w:cstheme="minorHAnsi"/>
                <w:b w:val="0"/>
                <w:sz w:val="22"/>
                <w:szCs w:val="22"/>
              </w:rPr>
              <w:t>Benefits</w:t>
            </w:r>
          </w:p>
        </w:tc>
        <w:tc>
          <w:tcPr>
            <w:tcW w:w="1417" w:type="dxa"/>
            <w:shd w:val="clear" w:color="auto" w:fill="D9D9D9" w:themeFill="background1" w:themeFillShade="D9"/>
            <w:vAlign w:val="center"/>
          </w:tcPr>
          <w:p w14:paraId="33CE74F3" w14:textId="610BF715"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34,</w:t>
            </w:r>
            <w:r w:rsidR="000F313C" w:rsidRPr="00BC5CA2">
              <w:rPr>
                <w:rFonts w:asciiTheme="minorHAnsi" w:hAnsiTheme="minorHAnsi" w:cstheme="minorHAnsi"/>
                <w:b w:val="0"/>
                <w:bCs/>
                <w:sz w:val="22"/>
                <w:szCs w:val="22"/>
              </w:rPr>
              <w:t>324</w:t>
            </w:r>
          </w:p>
        </w:tc>
        <w:tc>
          <w:tcPr>
            <w:tcW w:w="1134" w:type="dxa"/>
            <w:shd w:val="clear" w:color="auto" w:fill="D9D9D9" w:themeFill="background1" w:themeFillShade="D9"/>
            <w:vAlign w:val="center"/>
          </w:tcPr>
          <w:p w14:paraId="12696B31" w14:textId="0BEE3B96"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w:t>
            </w:r>
            <w:r w:rsidR="000F313C" w:rsidRPr="00BC5CA2">
              <w:rPr>
                <w:rFonts w:asciiTheme="minorHAnsi" w:hAnsiTheme="minorHAnsi" w:cstheme="minorHAnsi"/>
                <w:b w:val="0"/>
                <w:bCs/>
                <w:sz w:val="22"/>
                <w:szCs w:val="22"/>
              </w:rPr>
              <w:t>31,837</w:t>
            </w:r>
            <w:r w:rsidRPr="00BC5CA2">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7141F344" w14:textId="07618570"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2,4</w:t>
            </w:r>
            <w:r w:rsidR="00C85DF3" w:rsidRPr="00BC5CA2">
              <w:rPr>
                <w:rFonts w:asciiTheme="minorHAnsi" w:hAnsiTheme="minorHAnsi" w:cstheme="minorHAnsi"/>
                <w:b w:val="0"/>
                <w:bCs/>
                <w:sz w:val="22"/>
                <w:szCs w:val="22"/>
              </w:rPr>
              <w:t>87</w:t>
            </w:r>
          </w:p>
        </w:tc>
      </w:tr>
      <w:tr w:rsidR="00630ED8" w:rsidRPr="0068094B" w14:paraId="02BCBA66" w14:textId="77777777" w:rsidTr="002615B9">
        <w:trPr>
          <w:trHeight w:val="340"/>
        </w:trPr>
        <w:tc>
          <w:tcPr>
            <w:tcW w:w="1560" w:type="dxa"/>
            <w:shd w:val="clear" w:color="auto" w:fill="auto"/>
            <w:vAlign w:val="center"/>
          </w:tcPr>
          <w:p w14:paraId="4B868C80" w14:textId="5129C35D"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3,565</w:t>
            </w:r>
          </w:p>
        </w:tc>
        <w:tc>
          <w:tcPr>
            <w:tcW w:w="1593" w:type="dxa"/>
            <w:shd w:val="clear" w:color="auto" w:fill="auto"/>
            <w:vAlign w:val="center"/>
          </w:tcPr>
          <w:p w14:paraId="03C8DF53" w14:textId="3E7AE81A"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(1,304)</w:t>
            </w:r>
          </w:p>
        </w:tc>
        <w:tc>
          <w:tcPr>
            <w:tcW w:w="1383" w:type="dxa"/>
            <w:shd w:val="clear" w:color="auto" w:fill="auto"/>
            <w:vAlign w:val="center"/>
          </w:tcPr>
          <w:p w14:paraId="4C2C17F1" w14:textId="0E696449"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2,261</w:t>
            </w:r>
          </w:p>
        </w:tc>
        <w:tc>
          <w:tcPr>
            <w:tcW w:w="5671" w:type="dxa"/>
          </w:tcPr>
          <w:p w14:paraId="529F5982" w14:textId="2CD5F72A" w:rsidR="00630ED8" w:rsidRPr="007133CA" w:rsidRDefault="00DD0FA0"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Pr>
                <w:rFonts w:asciiTheme="minorHAnsi" w:hAnsiTheme="minorHAnsi" w:cstheme="minorHAnsi"/>
                <w:b w:val="0"/>
                <w:sz w:val="22"/>
                <w:szCs w:val="22"/>
              </w:rPr>
              <w:t>Culture, Licensing and Events</w:t>
            </w:r>
          </w:p>
        </w:tc>
        <w:tc>
          <w:tcPr>
            <w:tcW w:w="1417" w:type="dxa"/>
            <w:shd w:val="clear" w:color="auto" w:fill="D9D9D9" w:themeFill="background1" w:themeFillShade="D9"/>
            <w:vAlign w:val="center"/>
          </w:tcPr>
          <w:p w14:paraId="4639ABB7" w14:textId="37C87868"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3,933</w:t>
            </w:r>
          </w:p>
        </w:tc>
        <w:tc>
          <w:tcPr>
            <w:tcW w:w="1134" w:type="dxa"/>
            <w:shd w:val="clear" w:color="auto" w:fill="D9D9D9" w:themeFill="background1" w:themeFillShade="D9"/>
            <w:vAlign w:val="center"/>
          </w:tcPr>
          <w:p w14:paraId="2D7D5D01" w14:textId="1AD8F92F"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(3,6</w:t>
            </w:r>
            <w:r w:rsidR="00C6700B" w:rsidRPr="00BC5CA2">
              <w:rPr>
                <w:rFonts w:asciiTheme="minorHAnsi" w:hAnsiTheme="minorHAnsi" w:cstheme="minorHAnsi"/>
                <w:b w:val="0"/>
                <w:bCs/>
                <w:sz w:val="22"/>
                <w:szCs w:val="22"/>
              </w:rPr>
              <w:t>80</w:t>
            </w:r>
            <w:r w:rsidRPr="00BC5CA2">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D65BAD1" w14:textId="5B16CD62"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253</w:t>
            </w:r>
          </w:p>
        </w:tc>
      </w:tr>
      <w:tr w:rsidR="00630ED8" w:rsidRPr="0068094B" w14:paraId="264D5411" w14:textId="77777777" w:rsidTr="002615B9">
        <w:trPr>
          <w:trHeight w:val="340"/>
        </w:trPr>
        <w:tc>
          <w:tcPr>
            <w:tcW w:w="1560" w:type="dxa"/>
            <w:shd w:val="clear" w:color="auto" w:fill="auto"/>
            <w:vAlign w:val="center"/>
          </w:tcPr>
          <w:p w14:paraId="1D477FB2" w14:textId="70D10D70"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16,635</w:t>
            </w:r>
          </w:p>
        </w:tc>
        <w:tc>
          <w:tcPr>
            <w:tcW w:w="1593" w:type="dxa"/>
            <w:shd w:val="clear" w:color="auto" w:fill="auto"/>
            <w:vAlign w:val="center"/>
          </w:tcPr>
          <w:p w14:paraId="5AFAA2B0" w14:textId="745B87E4"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(4,977)</w:t>
            </w:r>
          </w:p>
        </w:tc>
        <w:tc>
          <w:tcPr>
            <w:tcW w:w="1383" w:type="dxa"/>
            <w:shd w:val="clear" w:color="auto" w:fill="auto"/>
            <w:vAlign w:val="center"/>
          </w:tcPr>
          <w:p w14:paraId="5C400E4E" w14:textId="21D08D81" w:rsidR="00630ED8" w:rsidRPr="00630ED8" w:rsidRDefault="00105461"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11,658</w:t>
            </w:r>
          </w:p>
        </w:tc>
        <w:tc>
          <w:tcPr>
            <w:tcW w:w="5671" w:type="dxa"/>
          </w:tcPr>
          <w:p w14:paraId="2071B468" w14:textId="00405FC9" w:rsidR="00630ED8" w:rsidRPr="007133CA" w:rsidRDefault="00630ED8"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 xml:space="preserve">Finance, Corporate Services and </w:t>
            </w:r>
            <w:r w:rsidR="00DD0FA0">
              <w:rPr>
                <w:rFonts w:asciiTheme="minorHAnsi" w:hAnsiTheme="minorHAnsi" w:cstheme="minorHAnsi"/>
                <w:b w:val="0"/>
                <w:sz w:val="22"/>
                <w:szCs w:val="22"/>
              </w:rPr>
              <w:t>Chichester Contract Services</w:t>
            </w:r>
          </w:p>
        </w:tc>
        <w:tc>
          <w:tcPr>
            <w:tcW w:w="1417" w:type="dxa"/>
            <w:shd w:val="clear" w:color="auto" w:fill="D9D9D9" w:themeFill="background1" w:themeFillShade="D9"/>
            <w:vAlign w:val="center"/>
          </w:tcPr>
          <w:p w14:paraId="4522CD1A" w14:textId="029B49F0" w:rsidR="00630ED8" w:rsidRPr="00BC5CA2" w:rsidRDefault="00B64065"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16,74</w:t>
            </w:r>
            <w:r w:rsidR="00061B6C" w:rsidRPr="00BC5CA2">
              <w:rPr>
                <w:rFonts w:asciiTheme="minorHAnsi" w:hAnsiTheme="minorHAnsi" w:cstheme="minorHAnsi"/>
                <w:b w:val="0"/>
                <w:bCs/>
                <w:sz w:val="22"/>
                <w:szCs w:val="22"/>
              </w:rPr>
              <w:t>9</w:t>
            </w:r>
          </w:p>
        </w:tc>
        <w:tc>
          <w:tcPr>
            <w:tcW w:w="1134" w:type="dxa"/>
            <w:shd w:val="clear" w:color="auto" w:fill="D9D9D9" w:themeFill="background1" w:themeFillShade="D9"/>
            <w:vAlign w:val="center"/>
          </w:tcPr>
          <w:p w14:paraId="632337AF" w14:textId="5A692F76" w:rsidR="00630ED8" w:rsidRPr="00BC5CA2" w:rsidRDefault="00C6700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(5,6</w:t>
            </w:r>
            <w:r w:rsidR="00D46F5E" w:rsidRPr="00BC5CA2">
              <w:rPr>
                <w:rFonts w:asciiTheme="minorHAnsi" w:hAnsiTheme="minorHAnsi" w:cstheme="minorHAnsi"/>
                <w:b w:val="0"/>
                <w:bCs/>
                <w:sz w:val="22"/>
                <w:szCs w:val="22"/>
              </w:rPr>
              <w:t>12</w:t>
            </w:r>
            <w:r w:rsidRPr="00BC5CA2">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591C1B3A" w14:textId="56ABC0D3" w:rsidR="00630ED8" w:rsidRPr="00BC5CA2" w:rsidRDefault="00C6700B" w:rsidP="00630ED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11,</w:t>
            </w:r>
            <w:r w:rsidR="00002223" w:rsidRPr="00BC5CA2">
              <w:rPr>
                <w:rFonts w:asciiTheme="minorHAnsi" w:hAnsiTheme="minorHAnsi" w:cstheme="minorHAnsi"/>
                <w:b w:val="0"/>
                <w:bCs/>
                <w:sz w:val="22"/>
                <w:szCs w:val="22"/>
              </w:rPr>
              <w:t>1</w:t>
            </w:r>
            <w:r w:rsidR="00D46F5E" w:rsidRPr="00BC5CA2">
              <w:rPr>
                <w:rFonts w:asciiTheme="minorHAnsi" w:hAnsiTheme="minorHAnsi" w:cstheme="minorHAnsi"/>
                <w:b w:val="0"/>
                <w:bCs/>
                <w:sz w:val="22"/>
                <w:szCs w:val="22"/>
              </w:rPr>
              <w:t>37</w:t>
            </w:r>
          </w:p>
        </w:tc>
      </w:tr>
      <w:tr w:rsidR="005E7994" w:rsidRPr="0068094B" w14:paraId="4C246F66" w14:textId="77777777" w:rsidTr="002615B9">
        <w:trPr>
          <w:trHeight w:val="340"/>
        </w:trPr>
        <w:tc>
          <w:tcPr>
            <w:tcW w:w="1560" w:type="dxa"/>
            <w:tcBorders>
              <w:top w:val="single" w:sz="4" w:space="0" w:color="000000"/>
              <w:bottom w:val="single" w:sz="4" w:space="0" w:color="000000"/>
            </w:tcBorders>
            <w:shd w:val="clear" w:color="auto" w:fill="auto"/>
            <w:vAlign w:val="center"/>
          </w:tcPr>
          <w:p w14:paraId="269B8D53" w14:textId="3FDA2E93" w:rsidR="005E7994" w:rsidRPr="005E7994"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E7994">
              <w:rPr>
                <w:rFonts w:asciiTheme="minorHAnsi" w:hAnsiTheme="minorHAnsi" w:cstheme="minorHAnsi"/>
                <w:sz w:val="22"/>
                <w:szCs w:val="22"/>
              </w:rPr>
              <w:fldChar w:fldCharType="begin"/>
            </w:r>
            <w:r w:rsidRPr="005E7994">
              <w:rPr>
                <w:rFonts w:asciiTheme="minorHAnsi" w:hAnsiTheme="minorHAnsi" w:cstheme="minorHAnsi"/>
                <w:sz w:val="22"/>
                <w:szCs w:val="22"/>
              </w:rPr>
              <w:instrText xml:space="preserve"> =SUM(ABOVE) \# "#,##0" </w:instrText>
            </w:r>
            <w:r w:rsidRPr="005E7994">
              <w:rPr>
                <w:rFonts w:asciiTheme="minorHAnsi" w:hAnsiTheme="minorHAnsi" w:cstheme="minorHAnsi"/>
                <w:sz w:val="22"/>
                <w:szCs w:val="22"/>
              </w:rPr>
              <w:fldChar w:fldCharType="separate"/>
            </w:r>
            <w:r w:rsidRPr="005E7994">
              <w:rPr>
                <w:rFonts w:asciiTheme="minorHAnsi" w:hAnsiTheme="minorHAnsi" w:cstheme="minorHAnsi"/>
                <w:noProof/>
                <w:sz w:val="22"/>
                <w:szCs w:val="22"/>
              </w:rPr>
              <w:t xml:space="preserve">   70,3</w:t>
            </w:r>
            <w:r w:rsidRPr="005E7994">
              <w:rPr>
                <w:rFonts w:asciiTheme="minorHAnsi" w:hAnsiTheme="minorHAnsi" w:cstheme="minorHAnsi"/>
                <w:sz w:val="22"/>
                <w:szCs w:val="22"/>
              </w:rPr>
              <w:fldChar w:fldCharType="end"/>
            </w:r>
            <w:r w:rsidRPr="005E7994">
              <w:rPr>
                <w:rFonts w:asciiTheme="minorHAnsi" w:hAnsiTheme="minorHAnsi" w:cstheme="minorHAnsi"/>
                <w:sz w:val="22"/>
                <w:szCs w:val="22"/>
              </w:rPr>
              <w:t>50</w:t>
            </w:r>
          </w:p>
        </w:tc>
        <w:tc>
          <w:tcPr>
            <w:tcW w:w="1593" w:type="dxa"/>
            <w:tcBorders>
              <w:top w:val="single" w:sz="4" w:space="0" w:color="000000"/>
              <w:bottom w:val="single" w:sz="4" w:space="0" w:color="000000"/>
            </w:tcBorders>
            <w:shd w:val="clear" w:color="auto" w:fill="auto"/>
            <w:vAlign w:val="center"/>
          </w:tcPr>
          <w:p w14:paraId="3889622C" w14:textId="2AF927E1" w:rsidR="005E7994" w:rsidRPr="005E7994"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E7994">
              <w:rPr>
                <w:rFonts w:asciiTheme="minorHAnsi" w:hAnsiTheme="minorHAnsi" w:cstheme="minorHAnsi"/>
                <w:sz w:val="22"/>
                <w:szCs w:val="22"/>
              </w:rPr>
              <w:fldChar w:fldCharType="begin"/>
            </w:r>
            <w:r w:rsidRPr="005E7994">
              <w:rPr>
                <w:rFonts w:asciiTheme="minorHAnsi" w:hAnsiTheme="minorHAnsi" w:cstheme="minorHAnsi"/>
                <w:sz w:val="22"/>
                <w:szCs w:val="22"/>
              </w:rPr>
              <w:instrText xml:space="preserve"> =SUM(above) \# "#,##0;(#,##0)" </w:instrText>
            </w:r>
            <w:r w:rsidRPr="005E7994">
              <w:rPr>
                <w:rFonts w:asciiTheme="minorHAnsi" w:hAnsiTheme="minorHAnsi" w:cstheme="minorHAnsi"/>
                <w:sz w:val="22"/>
                <w:szCs w:val="22"/>
              </w:rPr>
              <w:fldChar w:fldCharType="separate"/>
            </w:r>
            <w:r w:rsidRPr="005E7994">
              <w:rPr>
                <w:rFonts w:asciiTheme="minorHAnsi" w:hAnsiTheme="minorHAnsi" w:cstheme="minorHAnsi"/>
                <w:noProof/>
                <w:sz w:val="22"/>
                <w:szCs w:val="22"/>
              </w:rPr>
              <w:t xml:space="preserve">   </w:t>
            </w:r>
            <w:r w:rsidRPr="005E7994">
              <w:rPr>
                <w:rFonts w:asciiTheme="minorHAnsi" w:hAnsiTheme="minorHAnsi" w:cstheme="minorHAnsi"/>
                <w:sz w:val="22"/>
                <w:szCs w:val="22"/>
              </w:rPr>
              <w:fldChar w:fldCharType="end"/>
            </w:r>
            <w:r w:rsidRPr="005E7994">
              <w:rPr>
                <w:rFonts w:asciiTheme="minorHAnsi" w:hAnsiTheme="minorHAnsi" w:cstheme="minorHAnsi"/>
                <w:sz w:val="22"/>
                <w:szCs w:val="22"/>
              </w:rPr>
              <w:t>(48,208)</w:t>
            </w:r>
          </w:p>
        </w:tc>
        <w:tc>
          <w:tcPr>
            <w:tcW w:w="1383" w:type="dxa"/>
            <w:tcBorders>
              <w:top w:val="single" w:sz="4" w:space="0" w:color="000000"/>
              <w:bottom w:val="single" w:sz="4" w:space="0" w:color="000000"/>
            </w:tcBorders>
            <w:shd w:val="clear" w:color="auto" w:fill="auto"/>
            <w:vAlign w:val="center"/>
          </w:tcPr>
          <w:p w14:paraId="09881498" w14:textId="2FA9D9AC" w:rsidR="005E7994" w:rsidRPr="005E7994"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E7994">
              <w:rPr>
                <w:rFonts w:asciiTheme="minorHAnsi" w:hAnsiTheme="minorHAnsi" w:cstheme="minorHAnsi"/>
                <w:sz w:val="22"/>
                <w:szCs w:val="22"/>
              </w:rPr>
              <w:fldChar w:fldCharType="begin"/>
            </w:r>
            <w:r w:rsidRPr="005E7994">
              <w:rPr>
                <w:rFonts w:asciiTheme="minorHAnsi" w:hAnsiTheme="minorHAnsi" w:cstheme="minorHAnsi"/>
                <w:sz w:val="22"/>
                <w:szCs w:val="22"/>
              </w:rPr>
              <w:instrText xml:space="preserve"> =SUM(left) \# "#,##0" </w:instrText>
            </w:r>
            <w:r w:rsidRPr="005E7994">
              <w:rPr>
                <w:rFonts w:asciiTheme="minorHAnsi" w:hAnsiTheme="minorHAnsi" w:cstheme="minorHAnsi"/>
                <w:sz w:val="22"/>
                <w:szCs w:val="22"/>
              </w:rPr>
              <w:fldChar w:fldCharType="separate"/>
            </w:r>
            <w:r w:rsidRPr="005E7994">
              <w:rPr>
                <w:rFonts w:asciiTheme="minorHAnsi" w:hAnsiTheme="minorHAnsi" w:cstheme="minorHAnsi"/>
                <w:noProof/>
                <w:sz w:val="22"/>
                <w:szCs w:val="22"/>
              </w:rPr>
              <w:t xml:space="preserve">  </w:t>
            </w:r>
            <w:r w:rsidRPr="005E7994">
              <w:rPr>
                <w:rFonts w:asciiTheme="minorHAnsi" w:hAnsiTheme="minorHAnsi" w:cstheme="minorHAnsi"/>
                <w:sz w:val="22"/>
                <w:szCs w:val="22"/>
              </w:rPr>
              <w:fldChar w:fldCharType="end"/>
            </w:r>
            <w:r w:rsidRPr="005E7994">
              <w:rPr>
                <w:rFonts w:asciiTheme="minorHAnsi" w:hAnsiTheme="minorHAnsi" w:cstheme="minorHAnsi"/>
                <w:sz w:val="22"/>
                <w:szCs w:val="22"/>
              </w:rPr>
              <w:t>22,1</w:t>
            </w:r>
            <w:r w:rsidR="00237547">
              <w:rPr>
                <w:rFonts w:asciiTheme="minorHAnsi" w:hAnsiTheme="minorHAnsi" w:cstheme="minorHAnsi"/>
                <w:sz w:val="22"/>
                <w:szCs w:val="22"/>
              </w:rPr>
              <w:t>42</w:t>
            </w:r>
          </w:p>
        </w:tc>
        <w:tc>
          <w:tcPr>
            <w:tcW w:w="5671" w:type="dxa"/>
            <w:vAlign w:val="center"/>
          </w:tcPr>
          <w:p w14:paraId="448AC031"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Cost of Services</w:t>
            </w:r>
          </w:p>
        </w:tc>
        <w:tc>
          <w:tcPr>
            <w:tcW w:w="1417" w:type="dxa"/>
            <w:tcBorders>
              <w:top w:val="single" w:sz="4" w:space="0" w:color="000000"/>
              <w:bottom w:val="single" w:sz="4" w:space="0" w:color="000000"/>
            </w:tcBorders>
            <w:shd w:val="clear" w:color="auto" w:fill="D9D9D9" w:themeFill="background1" w:themeFillShade="D9"/>
            <w:vAlign w:val="center"/>
          </w:tcPr>
          <w:p w14:paraId="19FC01C1" w14:textId="71F9D029"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C5CA2">
              <w:rPr>
                <w:rFonts w:asciiTheme="minorHAnsi" w:hAnsiTheme="minorHAnsi" w:cstheme="minorHAnsi"/>
                <w:sz w:val="22"/>
                <w:szCs w:val="22"/>
              </w:rPr>
              <w:t>7</w:t>
            </w:r>
            <w:r w:rsidR="000F313C" w:rsidRPr="00BC5CA2">
              <w:rPr>
                <w:rFonts w:asciiTheme="minorHAnsi" w:hAnsiTheme="minorHAnsi" w:cstheme="minorHAnsi"/>
                <w:sz w:val="22"/>
                <w:szCs w:val="22"/>
              </w:rPr>
              <w:t>4</w:t>
            </w:r>
            <w:r w:rsidRPr="00BC5CA2">
              <w:rPr>
                <w:rFonts w:asciiTheme="minorHAnsi" w:hAnsiTheme="minorHAnsi" w:cstheme="minorHAnsi"/>
                <w:sz w:val="22"/>
                <w:szCs w:val="22"/>
              </w:rPr>
              <w:t>,</w:t>
            </w:r>
            <w:r w:rsidR="000F313C" w:rsidRPr="00BC5CA2">
              <w:rPr>
                <w:rFonts w:asciiTheme="minorHAnsi" w:hAnsiTheme="minorHAnsi" w:cstheme="minorHAnsi"/>
                <w:sz w:val="22"/>
                <w:szCs w:val="22"/>
              </w:rPr>
              <w:t>951</w:t>
            </w:r>
          </w:p>
        </w:tc>
        <w:tc>
          <w:tcPr>
            <w:tcW w:w="1134" w:type="dxa"/>
            <w:tcBorders>
              <w:top w:val="single" w:sz="4" w:space="0" w:color="000000"/>
              <w:bottom w:val="single" w:sz="4" w:space="0" w:color="000000"/>
            </w:tcBorders>
            <w:shd w:val="clear" w:color="auto" w:fill="D9D9D9" w:themeFill="background1" w:themeFillShade="D9"/>
            <w:vAlign w:val="center"/>
          </w:tcPr>
          <w:p w14:paraId="73DBF671" w14:textId="2126152F"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C5CA2">
              <w:rPr>
                <w:rFonts w:asciiTheme="minorHAnsi" w:hAnsiTheme="minorHAnsi" w:cstheme="minorHAnsi"/>
                <w:sz w:val="22"/>
                <w:szCs w:val="22"/>
              </w:rPr>
              <w:t>(56,</w:t>
            </w:r>
            <w:r w:rsidR="000F313C" w:rsidRPr="00BC5CA2">
              <w:rPr>
                <w:rFonts w:asciiTheme="minorHAnsi" w:hAnsiTheme="minorHAnsi" w:cstheme="minorHAnsi"/>
                <w:sz w:val="22"/>
                <w:szCs w:val="22"/>
              </w:rPr>
              <w:t>31</w:t>
            </w:r>
            <w:r w:rsidR="00D46F5E" w:rsidRPr="00BC5CA2">
              <w:rPr>
                <w:rFonts w:asciiTheme="minorHAnsi" w:hAnsiTheme="minorHAnsi" w:cstheme="minorHAnsi"/>
                <w:sz w:val="22"/>
                <w:szCs w:val="22"/>
              </w:rPr>
              <w:t>0</w:t>
            </w:r>
            <w:r w:rsidRPr="00BC5CA2">
              <w:rPr>
                <w:rFonts w:asciiTheme="minorHAnsi" w:hAnsiTheme="minorHAnsi" w:cstheme="minorHAnsi"/>
                <w:sz w:val="22"/>
                <w:szCs w:val="22"/>
              </w:rPr>
              <w:t>)</w:t>
            </w:r>
          </w:p>
        </w:tc>
        <w:tc>
          <w:tcPr>
            <w:tcW w:w="1418" w:type="dxa"/>
            <w:tcBorders>
              <w:top w:val="single" w:sz="4" w:space="0" w:color="000000"/>
              <w:bottom w:val="single" w:sz="4" w:space="0" w:color="000000"/>
            </w:tcBorders>
            <w:shd w:val="clear" w:color="auto" w:fill="D9D9D9" w:themeFill="background1" w:themeFillShade="D9"/>
            <w:vAlign w:val="center"/>
          </w:tcPr>
          <w:p w14:paraId="588A4921" w14:textId="466A75E7"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C5CA2">
              <w:rPr>
                <w:rFonts w:asciiTheme="minorHAnsi" w:hAnsiTheme="minorHAnsi" w:cstheme="minorHAnsi"/>
                <w:sz w:val="22"/>
                <w:szCs w:val="22"/>
              </w:rPr>
              <w:t>18,</w:t>
            </w:r>
            <w:r w:rsidR="00D46F5E" w:rsidRPr="00BC5CA2">
              <w:rPr>
                <w:rFonts w:asciiTheme="minorHAnsi" w:hAnsiTheme="minorHAnsi" w:cstheme="minorHAnsi"/>
                <w:sz w:val="22"/>
                <w:szCs w:val="22"/>
              </w:rPr>
              <w:t>641</w:t>
            </w:r>
          </w:p>
        </w:tc>
      </w:tr>
      <w:tr w:rsidR="005E7994" w:rsidRPr="0068094B" w14:paraId="4D47B3B3" w14:textId="77777777" w:rsidTr="002615B9">
        <w:trPr>
          <w:trHeight w:val="64"/>
        </w:trPr>
        <w:tc>
          <w:tcPr>
            <w:tcW w:w="1560" w:type="dxa"/>
            <w:shd w:val="clear" w:color="auto" w:fill="auto"/>
            <w:vAlign w:val="center"/>
          </w:tcPr>
          <w:p w14:paraId="2CD271ED" w14:textId="77777777" w:rsidR="005E7994" w:rsidRPr="007B52E8"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20694AB8" w14:textId="77777777" w:rsidR="005E7994" w:rsidRPr="007B52E8"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02644279" w14:textId="77777777" w:rsidR="005E7994" w:rsidRPr="007B52E8"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5B56D653"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Cs/>
                <w:sz w:val="22"/>
                <w:szCs w:val="22"/>
              </w:rPr>
            </w:pPr>
            <w:r w:rsidRPr="0068094B">
              <w:rPr>
                <w:rFonts w:asciiTheme="minorHAnsi" w:hAnsiTheme="minorHAnsi" w:cstheme="minorHAnsi"/>
                <w:bCs/>
                <w:sz w:val="22"/>
                <w:szCs w:val="22"/>
              </w:rPr>
              <w:t>Other operating Expenditure</w:t>
            </w:r>
          </w:p>
        </w:tc>
        <w:tc>
          <w:tcPr>
            <w:tcW w:w="1417" w:type="dxa"/>
            <w:shd w:val="clear" w:color="auto" w:fill="D9D9D9" w:themeFill="background1" w:themeFillShade="D9"/>
            <w:vAlign w:val="center"/>
          </w:tcPr>
          <w:p w14:paraId="2D691B1A" w14:textId="77777777" w:rsidR="005E7994" w:rsidRPr="00BC5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344182F9" w14:textId="77777777" w:rsidR="005E7994" w:rsidRPr="00BC5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04A4BB8" w14:textId="77777777" w:rsidR="005E7994" w:rsidRPr="00BC5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5E7994" w:rsidRPr="0068094B" w14:paraId="10A471DB" w14:textId="77777777" w:rsidTr="002615B9">
        <w:trPr>
          <w:trHeight w:val="340"/>
        </w:trPr>
        <w:tc>
          <w:tcPr>
            <w:tcW w:w="1560" w:type="dxa"/>
            <w:shd w:val="clear" w:color="auto" w:fill="auto"/>
            <w:vAlign w:val="center"/>
          </w:tcPr>
          <w:p w14:paraId="52C5BC68" w14:textId="29C76CE7"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3,956</w:t>
            </w:r>
          </w:p>
        </w:tc>
        <w:tc>
          <w:tcPr>
            <w:tcW w:w="1593" w:type="dxa"/>
            <w:shd w:val="clear" w:color="auto" w:fill="auto"/>
            <w:vAlign w:val="center"/>
          </w:tcPr>
          <w:p w14:paraId="06D9CE95" w14:textId="21FA9B51"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383" w:type="dxa"/>
            <w:shd w:val="clear" w:color="auto" w:fill="auto"/>
            <w:vAlign w:val="center"/>
          </w:tcPr>
          <w:p w14:paraId="6CD6D3B6" w14:textId="7C90250A"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3,956</w:t>
            </w:r>
          </w:p>
        </w:tc>
        <w:tc>
          <w:tcPr>
            <w:tcW w:w="5671" w:type="dxa"/>
            <w:vAlign w:val="center"/>
          </w:tcPr>
          <w:p w14:paraId="0884E60E"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Parish Council Precepts</w:t>
            </w:r>
          </w:p>
        </w:tc>
        <w:tc>
          <w:tcPr>
            <w:tcW w:w="1417" w:type="dxa"/>
            <w:shd w:val="clear" w:color="auto" w:fill="D9D9D9" w:themeFill="background1" w:themeFillShade="D9"/>
            <w:vAlign w:val="center"/>
          </w:tcPr>
          <w:p w14:paraId="6D7A6101" w14:textId="322763F5"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4,275</w:t>
            </w:r>
          </w:p>
        </w:tc>
        <w:tc>
          <w:tcPr>
            <w:tcW w:w="1134" w:type="dxa"/>
            <w:shd w:val="clear" w:color="auto" w:fill="D9D9D9" w:themeFill="background1" w:themeFillShade="D9"/>
            <w:vAlign w:val="center"/>
          </w:tcPr>
          <w:p w14:paraId="0AE84CDE" w14:textId="1F20ECE3"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0CD98A89" w14:textId="3ECA01A5"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4,275</w:t>
            </w:r>
          </w:p>
        </w:tc>
      </w:tr>
      <w:tr w:rsidR="005E7994" w:rsidRPr="0068094B" w14:paraId="7E879736" w14:textId="77777777" w:rsidTr="002615B9">
        <w:trPr>
          <w:trHeight w:val="74"/>
        </w:trPr>
        <w:tc>
          <w:tcPr>
            <w:tcW w:w="1560" w:type="dxa"/>
            <w:tcBorders>
              <w:bottom w:val="single" w:sz="4" w:space="0" w:color="000000"/>
            </w:tcBorders>
            <w:shd w:val="clear" w:color="auto" w:fill="auto"/>
            <w:vAlign w:val="center"/>
          </w:tcPr>
          <w:p w14:paraId="4F105A16" w14:textId="7A146A06" w:rsidR="005E7994" w:rsidRPr="005E7994" w:rsidRDefault="000968B3"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1,821</w:t>
            </w:r>
          </w:p>
        </w:tc>
        <w:tc>
          <w:tcPr>
            <w:tcW w:w="1593" w:type="dxa"/>
            <w:tcBorders>
              <w:bottom w:val="single" w:sz="4" w:space="0" w:color="000000"/>
            </w:tcBorders>
            <w:shd w:val="clear" w:color="auto" w:fill="auto"/>
            <w:vAlign w:val="center"/>
          </w:tcPr>
          <w:p w14:paraId="415CECBD" w14:textId="793A2EB6" w:rsidR="005E7994" w:rsidRPr="005E7994"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E7994">
              <w:rPr>
                <w:rFonts w:asciiTheme="minorHAnsi" w:hAnsiTheme="minorHAnsi" w:cstheme="minorHAnsi"/>
                <w:b w:val="0"/>
                <w:bCs/>
                <w:sz w:val="22"/>
                <w:szCs w:val="22"/>
              </w:rPr>
              <w:t>0</w:t>
            </w:r>
          </w:p>
        </w:tc>
        <w:tc>
          <w:tcPr>
            <w:tcW w:w="1383" w:type="dxa"/>
            <w:tcBorders>
              <w:bottom w:val="single" w:sz="4" w:space="0" w:color="000000"/>
            </w:tcBorders>
            <w:shd w:val="clear" w:color="auto" w:fill="auto"/>
            <w:vAlign w:val="center"/>
          </w:tcPr>
          <w:p w14:paraId="24F2D3F9" w14:textId="718A89DA" w:rsidR="005E7994" w:rsidRPr="005E7994" w:rsidRDefault="000968B3"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1,821</w:t>
            </w:r>
          </w:p>
        </w:tc>
        <w:tc>
          <w:tcPr>
            <w:tcW w:w="5671" w:type="dxa"/>
            <w:vAlign w:val="center"/>
          </w:tcPr>
          <w:p w14:paraId="12BAAB9C"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Gain (-)/or loss on the disposal of Non-Current Assets</w:t>
            </w:r>
          </w:p>
        </w:tc>
        <w:tc>
          <w:tcPr>
            <w:tcW w:w="1417" w:type="dxa"/>
            <w:tcBorders>
              <w:bottom w:val="single" w:sz="4" w:space="0" w:color="000000"/>
            </w:tcBorders>
            <w:shd w:val="clear" w:color="auto" w:fill="D9D9D9" w:themeFill="background1" w:themeFillShade="D9"/>
            <w:vAlign w:val="center"/>
          </w:tcPr>
          <w:p w14:paraId="1E564356" w14:textId="62659F24" w:rsidR="005E7994" w:rsidRPr="00BC5CA2" w:rsidRDefault="000F313C"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2,06</w:t>
            </w:r>
            <w:r w:rsidR="004E6A56" w:rsidRPr="00BC5CA2">
              <w:rPr>
                <w:rFonts w:asciiTheme="minorHAnsi" w:hAnsiTheme="minorHAnsi" w:cstheme="minorHAnsi"/>
                <w:b w:val="0"/>
                <w:bCs/>
                <w:sz w:val="22"/>
                <w:szCs w:val="22"/>
              </w:rPr>
              <w:t>4</w:t>
            </w:r>
          </w:p>
        </w:tc>
        <w:tc>
          <w:tcPr>
            <w:tcW w:w="1134" w:type="dxa"/>
            <w:tcBorders>
              <w:bottom w:val="single" w:sz="4" w:space="0" w:color="000000"/>
            </w:tcBorders>
            <w:shd w:val="clear" w:color="auto" w:fill="D9D9D9" w:themeFill="background1" w:themeFillShade="D9"/>
            <w:vAlign w:val="center"/>
          </w:tcPr>
          <w:p w14:paraId="6E61EE8A" w14:textId="1CEF3069"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0</w:t>
            </w:r>
          </w:p>
        </w:tc>
        <w:tc>
          <w:tcPr>
            <w:tcW w:w="1418" w:type="dxa"/>
            <w:tcBorders>
              <w:bottom w:val="single" w:sz="4" w:space="0" w:color="000000"/>
            </w:tcBorders>
            <w:shd w:val="clear" w:color="auto" w:fill="D9D9D9" w:themeFill="background1" w:themeFillShade="D9"/>
            <w:vAlign w:val="center"/>
          </w:tcPr>
          <w:p w14:paraId="3E091C18" w14:textId="1367558C" w:rsidR="005E7994" w:rsidRPr="00BC5CA2" w:rsidRDefault="000F313C"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BC5CA2">
              <w:rPr>
                <w:rFonts w:asciiTheme="minorHAnsi" w:hAnsiTheme="minorHAnsi" w:cstheme="minorHAnsi"/>
                <w:b w:val="0"/>
                <w:bCs/>
                <w:sz w:val="22"/>
                <w:szCs w:val="22"/>
              </w:rPr>
              <w:t>2,06</w:t>
            </w:r>
            <w:r w:rsidR="004E6A56" w:rsidRPr="00BC5CA2">
              <w:rPr>
                <w:rFonts w:asciiTheme="minorHAnsi" w:hAnsiTheme="minorHAnsi" w:cstheme="minorHAnsi"/>
                <w:b w:val="0"/>
                <w:bCs/>
                <w:sz w:val="22"/>
                <w:szCs w:val="22"/>
              </w:rPr>
              <w:t>4</w:t>
            </w:r>
          </w:p>
        </w:tc>
      </w:tr>
      <w:tr w:rsidR="005E7994" w:rsidRPr="0068094B" w14:paraId="0C480C1F" w14:textId="77777777" w:rsidTr="00D913CC">
        <w:trPr>
          <w:trHeight w:val="340"/>
        </w:trPr>
        <w:tc>
          <w:tcPr>
            <w:tcW w:w="1560" w:type="dxa"/>
            <w:tcBorders>
              <w:top w:val="single" w:sz="4" w:space="0" w:color="000000"/>
              <w:bottom w:val="single" w:sz="4" w:space="0" w:color="000000"/>
            </w:tcBorders>
            <w:shd w:val="clear" w:color="auto" w:fill="auto"/>
            <w:vAlign w:val="center"/>
          </w:tcPr>
          <w:p w14:paraId="32C0F24C" w14:textId="5037FB70" w:rsidR="005E7994" w:rsidRPr="005E7994" w:rsidRDefault="000968B3"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5</w:t>
            </w:r>
            <w:r w:rsidR="005E7994" w:rsidRPr="005E7994">
              <w:rPr>
                <w:rFonts w:asciiTheme="minorHAnsi" w:hAnsiTheme="minorHAnsi" w:cstheme="minorHAnsi"/>
                <w:sz w:val="22"/>
                <w:szCs w:val="22"/>
              </w:rPr>
              <w:t>,</w:t>
            </w:r>
            <w:r>
              <w:rPr>
                <w:rFonts w:asciiTheme="minorHAnsi" w:hAnsiTheme="minorHAnsi" w:cstheme="minorHAnsi"/>
                <w:sz w:val="22"/>
                <w:szCs w:val="22"/>
              </w:rPr>
              <w:t>777</w:t>
            </w:r>
          </w:p>
        </w:tc>
        <w:tc>
          <w:tcPr>
            <w:tcW w:w="1593" w:type="dxa"/>
            <w:tcBorders>
              <w:top w:val="single" w:sz="4" w:space="0" w:color="000000"/>
              <w:bottom w:val="single" w:sz="4" w:space="0" w:color="000000"/>
            </w:tcBorders>
            <w:shd w:val="clear" w:color="auto" w:fill="auto"/>
            <w:vAlign w:val="center"/>
          </w:tcPr>
          <w:p w14:paraId="2F1C14DE" w14:textId="4BFCB6E9" w:rsidR="005E7994" w:rsidRPr="005E7994"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E7994">
              <w:rPr>
                <w:rFonts w:asciiTheme="minorHAnsi" w:hAnsiTheme="minorHAnsi" w:cstheme="minorHAnsi"/>
                <w:sz w:val="22"/>
                <w:szCs w:val="22"/>
              </w:rPr>
              <w:fldChar w:fldCharType="begin"/>
            </w:r>
            <w:r w:rsidRPr="005E7994">
              <w:rPr>
                <w:rFonts w:asciiTheme="minorHAnsi" w:hAnsiTheme="minorHAnsi" w:cstheme="minorHAnsi"/>
                <w:sz w:val="22"/>
                <w:szCs w:val="22"/>
              </w:rPr>
              <w:instrText xml:space="preserve"> =SUM(above) \# "#,##0;(#,##0)" </w:instrText>
            </w:r>
            <w:r w:rsidRPr="005E7994">
              <w:rPr>
                <w:rFonts w:asciiTheme="minorHAnsi" w:hAnsiTheme="minorHAnsi" w:cstheme="minorHAnsi"/>
                <w:sz w:val="22"/>
                <w:szCs w:val="22"/>
              </w:rPr>
              <w:fldChar w:fldCharType="separate"/>
            </w:r>
            <w:r w:rsidRPr="005E7994">
              <w:rPr>
                <w:rFonts w:asciiTheme="minorHAnsi" w:hAnsiTheme="minorHAnsi" w:cstheme="minorHAnsi"/>
                <w:noProof/>
                <w:sz w:val="22"/>
                <w:szCs w:val="22"/>
              </w:rPr>
              <w:t xml:space="preserve">   0</w:t>
            </w:r>
            <w:r w:rsidRPr="005E7994">
              <w:rPr>
                <w:rFonts w:asciiTheme="minorHAnsi" w:hAnsiTheme="minorHAnsi" w:cstheme="minorHAnsi"/>
                <w:sz w:val="22"/>
                <w:szCs w:val="22"/>
              </w:rPr>
              <w:fldChar w:fldCharType="end"/>
            </w:r>
          </w:p>
        </w:tc>
        <w:tc>
          <w:tcPr>
            <w:tcW w:w="1383" w:type="dxa"/>
            <w:tcBorders>
              <w:top w:val="single" w:sz="4" w:space="0" w:color="000000"/>
              <w:bottom w:val="single" w:sz="4" w:space="0" w:color="000000"/>
            </w:tcBorders>
            <w:shd w:val="clear" w:color="auto" w:fill="auto"/>
            <w:vAlign w:val="center"/>
          </w:tcPr>
          <w:p w14:paraId="63595885" w14:textId="5BDC2BFC" w:rsidR="005E7994" w:rsidRPr="005E7994"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E7994">
              <w:rPr>
                <w:rFonts w:asciiTheme="minorHAnsi" w:hAnsiTheme="minorHAnsi" w:cstheme="minorHAnsi"/>
                <w:sz w:val="22"/>
                <w:szCs w:val="22"/>
              </w:rPr>
              <w:fldChar w:fldCharType="begin"/>
            </w:r>
            <w:r w:rsidRPr="005E7994">
              <w:rPr>
                <w:rFonts w:asciiTheme="minorHAnsi" w:hAnsiTheme="minorHAnsi" w:cstheme="minorHAnsi"/>
                <w:sz w:val="22"/>
                <w:szCs w:val="22"/>
              </w:rPr>
              <w:instrText xml:space="preserve"> =SUM(left) \# "#,##0" </w:instrText>
            </w:r>
            <w:r w:rsidRPr="005E7994">
              <w:rPr>
                <w:rFonts w:asciiTheme="minorHAnsi" w:hAnsiTheme="minorHAnsi" w:cstheme="minorHAnsi"/>
                <w:sz w:val="22"/>
                <w:szCs w:val="22"/>
              </w:rPr>
              <w:fldChar w:fldCharType="separate"/>
            </w:r>
            <w:r w:rsidRPr="005E7994">
              <w:rPr>
                <w:rFonts w:asciiTheme="minorHAnsi" w:hAnsiTheme="minorHAnsi" w:cstheme="minorHAnsi"/>
                <w:noProof/>
                <w:sz w:val="22"/>
                <w:szCs w:val="22"/>
              </w:rPr>
              <w:t xml:space="preserve">   </w:t>
            </w:r>
            <w:r w:rsidRPr="005E7994">
              <w:rPr>
                <w:rFonts w:asciiTheme="minorHAnsi" w:hAnsiTheme="minorHAnsi" w:cstheme="minorHAnsi"/>
                <w:sz w:val="22"/>
                <w:szCs w:val="22"/>
              </w:rPr>
              <w:fldChar w:fldCharType="end"/>
            </w:r>
            <w:r w:rsidR="000968B3">
              <w:rPr>
                <w:rFonts w:asciiTheme="minorHAnsi" w:hAnsiTheme="minorHAnsi" w:cstheme="minorHAnsi"/>
                <w:sz w:val="22"/>
                <w:szCs w:val="22"/>
              </w:rPr>
              <w:t>5</w:t>
            </w:r>
            <w:r w:rsidRPr="005E7994">
              <w:rPr>
                <w:rFonts w:asciiTheme="minorHAnsi" w:hAnsiTheme="minorHAnsi" w:cstheme="minorHAnsi"/>
                <w:sz w:val="22"/>
                <w:szCs w:val="22"/>
              </w:rPr>
              <w:t>,</w:t>
            </w:r>
            <w:r w:rsidR="000968B3">
              <w:rPr>
                <w:rFonts w:asciiTheme="minorHAnsi" w:hAnsiTheme="minorHAnsi" w:cstheme="minorHAnsi"/>
                <w:sz w:val="22"/>
                <w:szCs w:val="22"/>
              </w:rPr>
              <w:t>777</w:t>
            </w:r>
          </w:p>
        </w:tc>
        <w:tc>
          <w:tcPr>
            <w:tcW w:w="5671" w:type="dxa"/>
            <w:vAlign w:val="center"/>
          </w:tcPr>
          <w:p w14:paraId="75A5D848"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7667268F" w14:textId="3BB6DC11" w:rsidR="005E7994" w:rsidRPr="00BC5CA2" w:rsidRDefault="008A44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C5CA2">
              <w:rPr>
                <w:rFonts w:asciiTheme="minorHAnsi" w:hAnsiTheme="minorHAnsi" w:cstheme="minorHAnsi"/>
                <w:sz w:val="22"/>
                <w:szCs w:val="22"/>
              </w:rPr>
              <w:t>6,</w:t>
            </w:r>
            <w:r w:rsidR="000F313C" w:rsidRPr="00BC5CA2">
              <w:rPr>
                <w:rFonts w:asciiTheme="minorHAnsi" w:hAnsiTheme="minorHAnsi" w:cstheme="minorHAnsi"/>
                <w:sz w:val="22"/>
                <w:szCs w:val="22"/>
              </w:rPr>
              <w:t>339</w:t>
            </w:r>
          </w:p>
        </w:tc>
        <w:tc>
          <w:tcPr>
            <w:tcW w:w="1134" w:type="dxa"/>
            <w:tcBorders>
              <w:top w:val="single" w:sz="4" w:space="0" w:color="000000"/>
              <w:bottom w:val="single" w:sz="4" w:space="0" w:color="000000"/>
            </w:tcBorders>
            <w:shd w:val="clear" w:color="auto" w:fill="D9D9D9" w:themeFill="background1" w:themeFillShade="D9"/>
            <w:vAlign w:val="center"/>
          </w:tcPr>
          <w:p w14:paraId="6E3F2512" w14:textId="6D997BA3" w:rsidR="005E7994" w:rsidRPr="00BC5CA2" w:rsidRDefault="008166A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C5CA2">
              <w:rPr>
                <w:rFonts w:asciiTheme="minorHAnsi" w:hAnsiTheme="minorHAnsi" w:cstheme="minorHAnsi"/>
                <w:sz w:val="22"/>
                <w:szCs w:val="22"/>
              </w:rPr>
              <w:t>0</w:t>
            </w:r>
          </w:p>
        </w:tc>
        <w:tc>
          <w:tcPr>
            <w:tcW w:w="1418" w:type="dxa"/>
            <w:tcBorders>
              <w:top w:val="single" w:sz="4" w:space="0" w:color="000000"/>
              <w:bottom w:val="single" w:sz="4" w:space="0" w:color="000000"/>
            </w:tcBorders>
            <w:shd w:val="clear" w:color="auto" w:fill="D9D9D9" w:themeFill="background1" w:themeFillShade="D9"/>
            <w:vAlign w:val="center"/>
          </w:tcPr>
          <w:p w14:paraId="077E1DC0" w14:textId="689A04D8" w:rsidR="005E7994" w:rsidRPr="00BC5CA2" w:rsidRDefault="008A44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BC5CA2">
              <w:rPr>
                <w:rFonts w:asciiTheme="minorHAnsi" w:hAnsiTheme="minorHAnsi" w:cstheme="minorHAnsi"/>
                <w:sz w:val="22"/>
                <w:szCs w:val="22"/>
              </w:rPr>
              <w:t>6,</w:t>
            </w:r>
            <w:r w:rsidR="000F313C" w:rsidRPr="00BC5CA2">
              <w:rPr>
                <w:rFonts w:asciiTheme="minorHAnsi" w:hAnsiTheme="minorHAnsi" w:cstheme="minorHAnsi"/>
                <w:sz w:val="22"/>
                <w:szCs w:val="22"/>
              </w:rPr>
              <w:t>339</w:t>
            </w:r>
          </w:p>
        </w:tc>
      </w:tr>
      <w:tr w:rsidR="005E7994" w:rsidRPr="0068094B" w14:paraId="6667E26B" w14:textId="77777777" w:rsidTr="002615B9">
        <w:trPr>
          <w:trHeight w:val="340"/>
        </w:trPr>
        <w:tc>
          <w:tcPr>
            <w:tcW w:w="1560" w:type="dxa"/>
            <w:vAlign w:val="center"/>
          </w:tcPr>
          <w:p w14:paraId="73F51144"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1BA45404"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0A37F01A" w14:textId="77777777" w:rsidR="005E7994" w:rsidRPr="0068094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1F02D656" w14:textId="7F2165FF" w:rsidR="005E7994" w:rsidRPr="0068094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Cs/>
                <w:sz w:val="22"/>
                <w:szCs w:val="22"/>
              </w:rPr>
            </w:pPr>
            <w:r w:rsidRPr="0068094B">
              <w:rPr>
                <w:rFonts w:asciiTheme="minorHAnsi" w:hAnsiTheme="minorHAnsi" w:cstheme="minorHAnsi"/>
                <w:bCs/>
                <w:sz w:val="22"/>
                <w:szCs w:val="22"/>
              </w:rPr>
              <w:t>Financing and Investment Income and Expenditure</w:t>
            </w:r>
          </w:p>
        </w:tc>
        <w:tc>
          <w:tcPr>
            <w:tcW w:w="1417" w:type="dxa"/>
            <w:shd w:val="clear" w:color="auto" w:fill="D9D9D9" w:themeFill="background1" w:themeFillShade="D9"/>
            <w:vAlign w:val="center"/>
          </w:tcPr>
          <w:p w14:paraId="4AE56042" w14:textId="77777777" w:rsidR="005E7994" w:rsidRPr="00BC5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5CAA9499" w14:textId="77777777" w:rsidR="005E7994" w:rsidRPr="00BC5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17139C82" w14:textId="77777777" w:rsidR="005E7994" w:rsidRPr="00BC5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5E7994" w:rsidRPr="0068094B" w14:paraId="0113D0DD" w14:textId="77777777" w:rsidTr="002615B9">
        <w:trPr>
          <w:trHeight w:val="340"/>
        </w:trPr>
        <w:tc>
          <w:tcPr>
            <w:tcW w:w="1560" w:type="dxa"/>
            <w:shd w:val="clear" w:color="auto" w:fill="auto"/>
            <w:vAlign w:val="center"/>
          </w:tcPr>
          <w:p w14:paraId="19ED49C1" w14:textId="1F8B1315"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141</w:t>
            </w:r>
          </w:p>
        </w:tc>
        <w:tc>
          <w:tcPr>
            <w:tcW w:w="1593" w:type="dxa"/>
            <w:shd w:val="clear" w:color="auto" w:fill="auto"/>
            <w:vAlign w:val="center"/>
          </w:tcPr>
          <w:p w14:paraId="3F332770" w14:textId="6821FEE7"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383" w:type="dxa"/>
            <w:shd w:val="clear" w:color="auto" w:fill="auto"/>
            <w:vAlign w:val="center"/>
          </w:tcPr>
          <w:p w14:paraId="287CC19D" w14:textId="6542A1E5"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141</w:t>
            </w:r>
          </w:p>
        </w:tc>
        <w:tc>
          <w:tcPr>
            <w:tcW w:w="5671" w:type="dxa"/>
            <w:vAlign w:val="center"/>
          </w:tcPr>
          <w:p w14:paraId="551C7A47" w14:textId="77777777" w:rsidR="005E7994" w:rsidRPr="0068094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payable and similar charges</w:t>
            </w:r>
          </w:p>
        </w:tc>
        <w:tc>
          <w:tcPr>
            <w:tcW w:w="1417" w:type="dxa"/>
            <w:shd w:val="clear" w:color="auto" w:fill="D9D9D9" w:themeFill="background1" w:themeFillShade="D9"/>
            <w:vAlign w:val="center"/>
          </w:tcPr>
          <w:p w14:paraId="408BD241" w14:textId="3CB46877" w:rsidR="005E7994" w:rsidRPr="00BD32CD"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269</w:t>
            </w:r>
          </w:p>
        </w:tc>
        <w:tc>
          <w:tcPr>
            <w:tcW w:w="1134" w:type="dxa"/>
            <w:shd w:val="clear" w:color="auto" w:fill="D9D9D9" w:themeFill="background1" w:themeFillShade="D9"/>
            <w:vAlign w:val="center"/>
          </w:tcPr>
          <w:p w14:paraId="4F0DE6FF" w14:textId="701866E2" w:rsidR="005E7994" w:rsidRPr="00BD32CD"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6363A73E" w14:textId="5725B2F8" w:rsidR="005E7994" w:rsidRPr="00BD32CD"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269</w:t>
            </w:r>
          </w:p>
        </w:tc>
      </w:tr>
      <w:tr w:rsidR="005E7994" w:rsidRPr="0068094B" w14:paraId="5FCC6DEC" w14:textId="77777777" w:rsidTr="002615B9">
        <w:trPr>
          <w:trHeight w:val="340"/>
        </w:trPr>
        <w:tc>
          <w:tcPr>
            <w:tcW w:w="1560" w:type="dxa"/>
            <w:shd w:val="clear" w:color="auto" w:fill="auto"/>
            <w:vAlign w:val="center"/>
          </w:tcPr>
          <w:p w14:paraId="704071DE" w14:textId="15B869A2" w:rsidR="005E7994" w:rsidRPr="003B312E"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93" w:type="dxa"/>
            <w:shd w:val="clear" w:color="auto" w:fill="auto"/>
            <w:vAlign w:val="center"/>
          </w:tcPr>
          <w:p w14:paraId="735D4BB4" w14:textId="2573E313"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(524)</w:t>
            </w:r>
          </w:p>
        </w:tc>
        <w:tc>
          <w:tcPr>
            <w:tcW w:w="1383" w:type="dxa"/>
            <w:shd w:val="clear" w:color="auto" w:fill="auto"/>
            <w:vAlign w:val="center"/>
          </w:tcPr>
          <w:p w14:paraId="5D2E3FEF" w14:textId="17675500"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(524)</w:t>
            </w:r>
          </w:p>
        </w:tc>
        <w:tc>
          <w:tcPr>
            <w:tcW w:w="5671" w:type="dxa"/>
            <w:vAlign w:val="center"/>
          </w:tcPr>
          <w:p w14:paraId="5257A44A" w14:textId="77777777" w:rsidR="005E7994" w:rsidRPr="0068094B" w:rsidRDefault="005E7994" w:rsidP="005E7994">
            <w:pPr>
              <w:rPr>
                <w:rFonts w:asciiTheme="minorHAnsi" w:hAnsiTheme="minorHAnsi" w:cstheme="minorHAnsi"/>
                <w:sz w:val="22"/>
                <w:szCs w:val="22"/>
              </w:rPr>
            </w:pPr>
            <w:r w:rsidRPr="0068094B">
              <w:rPr>
                <w:rFonts w:asciiTheme="minorHAnsi" w:hAnsiTheme="minorHAnsi" w:cstheme="minorHAnsi"/>
                <w:sz w:val="22"/>
                <w:szCs w:val="22"/>
              </w:rPr>
              <w:t>Net interest on the net defined Pension liability (asset)</w:t>
            </w:r>
          </w:p>
        </w:tc>
        <w:tc>
          <w:tcPr>
            <w:tcW w:w="1417" w:type="dxa"/>
            <w:shd w:val="clear" w:color="auto" w:fill="D9D9D9" w:themeFill="background1" w:themeFillShade="D9"/>
            <w:vAlign w:val="center"/>
          </w:tcPr>
          <w:p w14:paraId="07469D61" w14:textId="396FEBDE" w:rsidR="005E7994" w:rsidRPr="00BD32CD"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3B103455" w14:textId="5F830778" w:rsidR="005E7994" w:rsidRPr="00D4160D"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(3,483)</w:t>
            </w:r>
          </w:p>
        </w:tc>
        <w:tc>
          <w:tcPr>
            <w:tcW w:w="1418" w:type="dxa"/>
            <w:shd w:val="clear" w:color="auto" w:fill="D9D9D9" w:themeFill="background1" w:themeFillShade="D9"/>
            <w:vAlign w:val="center"/>
          </w:tcPr>
          <w:p w14:paraId="77B46D27" w14:textId="017686A3" w:rsidR="005E7994" w:rsidRPr="00D4160D"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(3,483)</w:t>
            </w:r>
          </w:p>
        </w:tc>
      </w:tr>
      <w:tr w:rsidR="005E7994" w:rsidRPr="0068094B" w14:paraId="02AB9B66" w14:textId="77777777" w:rsidTr="002615B9">
        <w:trPr>
          <w:trHeight w:val="340"/>
        </w:trPr>
        <w:tc>
          <w:tcPr>
            <w:tcW w:w="1560" w:type="dxa"/>
            <w:shd w:val="clear" w:color="auto" w:fill="auto"/>
            <w:vAlign w:val="center"/>
          </w:tcPr>
          <w:p w14:paraId="40A1E135" w14:textId="6872A3FF"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93" w:type="dxa"/>
            <w:shd w:val="clear" w:color="auto" w:fill="auto"/>
            <w:vAlign w:val="center"/>
          </w:tcPr>
          <w:p w14:paraId="1D498C5E" w14:textId="54AF4A9C"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(3,511)</w:t>
            </w:r>
          </w:p>
        </w:tc>
        <w:tc>
          <w:tcPr>
            <w:tcW w:w="1383" w:type="dxa"/>
            <w:shd w:val="clear" w:color="auto" w:fill="auto"/>
            <w:vAlign w:val="center"/>
          </w:tcPr>
          <w:p w14:paraId="299AAB05" w14:textId="7595DA58" w:rsidR="005E7994" w:rsidRPr="003B312E"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(3,511)</w:t>
            </w:r>
          </w:p>
        </w:tc>
        <w:tc>
          <w:tcPr>
            <w:tcW w:w="5671" w:type="dxa"/>
            <w:vAlign w:val="center"/>
          </w:tcPr>
          <w:p w14:paraId="2D9FB37D" w14:textId="77777777" w:rsidR="005E7994" w:rsidRPr="0068094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receivable and similar income</w:t>
            </w:r>
          </w:p>
        </w:tc>
        <w:tc>
          <w:tcPr>
            <w:tcW w:w="1417" w:type="dxa"/>
            <w:shd w:val="clear" w:color="auto" w:fill="D9D9D9" w:themeFill="background1" w:themeFillShade="D9"/>
            <w:vAlign w:val="center"/>
          </w:tcPr>
          <w:p w14:paraId="62B57FA0" w14:textId="4E63A114" w:rsidR="005E7994" w:rsidRPr="00435743" w:rsidRDefault="00DC630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7EE0652" w14:textId="3FE9FBEF" w:rsidR="005E7994" w:rsidRPr="00435743" w:rsidRDefault="00DC630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w:t>
            </w:r>
            <w:r w:rsidR="00085BAF" w:rsidRPr="00435743">
              <w:rPr>
                <w:rFonts w:asciiTheme="minorHAnsi" w:hAnsiTheme="minorHAnsi" w:cstheme="minorHAnsi"/>
                <w:b w:val="0"/>
                <w:bCs/>
                <w:sz w:val="22"/>
                <w:szCs w:val="22"/>
              </w:rPr>
              <w:t>5,39</w:t>
            </w:r>
            <w:r w:rsidR="00E05239" w:rsidRPr="00435743">
              <w:rPr>
                <w:rFonts w:asciiTheme="minorHAnsi" w:hAnsiTheme="minorHAnsi" w:cstheme="minorHAnsi"/>
                <w:b w:val="0"/>
                <w:bCs/>
                <w:sz w:val="22"/>
                <w:szCs w:val="22"/>
              </w:rPr>
              <w:t>1</w:t>
            </w:r>
            <w:r w:rsidRPr="00435743">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17578E4" w14:textId="6817D4CA" w:rsidR="005E7994" w:rsidRPr="00435743" w:rsidRDefault="00DC630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35743">
              <w:rPr>
                <w:rFonts w:asciiTheme="minorHAnsi" w:hAnsiTheme="minorHAnsi" w:cstheme="minorHAnsi"/>
                <w:b w:val="0"/>
                <w:bCs/>
                <w:sz w:val="22"/>
                <w:szCs w:val="22"/>
              </w:rPr>
              <w:t>(5,</w:t>
            </w:r>
            <w:r w:rsidR="00085BAF" w:rsidRPr="00435743">
              <w:rPr>
                <w:rFonts w:asciiTheme="minorHAnsi" w:hAnsiTheme="minorHAnsi" w:cstheme="minorHAnsi"/>
                <w:b w:val="0"/>
                <w:bCs/>
                <w:sz w:val="22"/>
                <w:szCs w:val="22"/>
              </w:rPr>
              <w:t>39</w:t>
            </w:r>
            <w:r w:rsidR="00E05239" w:rsidRPr="00435743">
              <w:rPr>
                <w:rFonts w:asciiTheme="minorHAnsi" w:hAnsiTheme="minorHAnsi" w:cstheme="minorHAnsi"/>
                <w:b w:val="0"/>
                <w:bCs/>
                <w:sz w:val="22"/>
                <w:szCs w:val="22"/>
              </w:rPr>
              <w:t>1</w:t>
            </w:r>
            <w:r w:rsidRPr="00435743">
              <w:rPr>
                <w:rFonts w:asciiTheme="minorHAnsi" w:hAnsiTheme="minorHAnsi" w:cstheme="minorHAnsi"/>
                <w:b w:val="0"/>
                <w:bCs/>
                <w:sz w:val="22"/>
                <w:szCs w:val="22"/>
              </w:rPr>
              <w:t>)</w:t>
            </w:r>
          </w:p>
        </w:tc>
      </w:tr>
      <w:tr w:rsidR="005E7994" w:rsidRPr="00E629CB" w14:paraId="706F4F6A" w14:textId="77777777" w:rsidTr="002615B9">
        <w:trPr>
          <w:trHeight w:val="80"/>
        </w:trPr>
        <w:tc>
          <w:tcPr>
            <w:tcW w:w="1560" w:type="dxa"/>
            <w:shd w:val="clear" w:color="auto" w:fill="auto"/>
            <w:vAlign w:val="center"/>
          </w:tcPr>
          <w:p w14:paraId="0C753FFF" w14:textId="70C709F0"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869</w:t>
            </w:r>
          </w:p>
        </w:tc>
        <w:tc>
          <w:tcPr>
            <w:tcW w:w="1593" w:type="dxa"/>
            <w:shd w:val="clear" w:color="auto" w:fill="auto"/>
            <w:vAlign w:val="center"/>
          </w:tcPr>
          <w:p w14:paraId="0924C600" w14:textId="719AE6C4"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(886)</w:t>
            </w:r>
          </w:p>
        </w:tc>
        <w:tc>
          <w:tcPr>
            <w:tcW w:w="1383" w:type="dxa"/>
            <w:shd w:val="clear" w:color="auto" w:fill="auto"/>
            <w:vAlign w:val="center"/>
          </w:tcPr>
          <w:p w14:paraId="62CCA67C" w14:textId="68A64787"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(17)</w:t>
            </w:r>
          </w:p>
        </w:tc>
        <w:tc>
          <w:tcPr>
            <w:tcW w:w="5671" w:type="dxa"/>
            <w:vAlign w:val="center"/>
          </w:tcPr>
          <w:p w14:paraId="601BD258" w14:textId="070609C0" w:rsidR="005E7994" w:rsidRPr="00E629C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Income and Expenditure in relation to investment Properties and changes in their fair value</w:t>
            </w:r>
          </w:p>
        </w:tc>
        <w:tc>
          <w:tcPr>
            <w:tcW w:w="1417" w:type="dxa"/>
            <w:shd w:val="clear" w:color="auto" w:fill="D9D9D9" w:themeFill="background1" w:themeFillShade="D9"/>
            <w:vAlign w:val="center"/>
          </w:tcPr>
          <w:p w14:paraId="2661511D" w14:textId="6A5B2694"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664</w:t>
            </w:r>
          </w:p>
        </w:tc>
        <w:tc>
          <w:tcPr>
            <w:tcW w:w="1134" w:type="dxa"/>
            <w:shd w:val="clear" w:color="auto" w:fill="D9D9D9" w:themeFill="background1" w:themeFillShade="D9"/>
            <w:vAlign w:val="center"/>
          </w:tcPr>
          <w:p w14:paraId="7E718286" w14:textId="336F7109" w:rsidR="005E7994" w:rsidRPr="00E629CB" w:rsidRDefault="001566B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w:t>
            </w:r>
            <w:r w:rsidR="00064AF7" w:rsidRPr="00E629CB">
              <w:rPr>
                <w:rFonts w:asciiTheme="minorHAnsi" w:hAnsiTheme="minorHAnsi" w:cstheme="minorHAnsi"/>
                <w:b w:val="0"/>
                <w:bCs/>
                <w:sz w:val="22"/>
                <w:szCs w:val="22"/>
              </w:rPr>
              <w:t>877</w:t>
            </w:r>
            <w:r w:rsidRPr="00E629CB">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63A94956" w14:textId="780F212B"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(213)</w:t>
            </w:r>
          </w:p>
        </w:tc>
      </w:tr>
      <w:tr w:rsidR="005E7994" w:rsidRPr="00E629CB" w14:paraId="448CE296" w14:textId="77777777" w:rsidTr="002615B9">
        <w:trPr>
          <w:trHeight w:val="80"/>
        </w:trPr>
        <w:tc>
          <w:tcPr>
            <w:tcW w:w="1560" w:type="dxa"/>
            <w:shd w:val="clear" w:color="auto" w:fill="auto"/>
            <w:vAlign w:val="center"/>
          </w:tcPr>
          <w:p w14:paraId="07AF79AA" w14:textId="552715D7" w:rsidR="005E7994" w:rsidRPr="00E629CB" w:rsidRDefault="00A239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3,</w:t>
            </w:r>
            <w:r w:rsidR="005E7994" w:rsidRPr="00E629CB">
              <w:rPr>
                <w:rFonts w:asciiTheme="minorHAnsi" w:hAnsiTheme="minorHAnsi" w:cstheme="minorHAnsi"/>
                <w:b w:val="0"/>
                <w:bCs/>
                <w:sz w:val="22"/>
                <w:szCs w:val="22"/>
              </w:rPr>
              <w:t>780</w:t>
            </w:r>
          </w:p>
        </w:tc>
        <w:tc>
          <w:tcPr>
            <w:tcW w:w="1593" w:type="dxa"/>
            <w:shd w:val="clear" w:color="auto" w:fill="auto"/>
            <w:vAlign w:val="center"/>
          </w:tcPr>
          <w:p w14:paraId="71DB1AF6" w14:textId="405C222F"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0</w:t>
            </w:r>
          </w:p>
        </w:tc>
        <w:tc>
          <w:tcPr>
            <w:tcW w:w="1383" w:type="dxa"/>
            <w:shd w:val="clear" w:color="auto" w:fill="auto"/>
            <w:vAlign w:val="center"/>
          </w:tcPr>
          <w:p w14:paraId="7DA65603" w14:textId="0E9CA4B1" w:rsidR="005E7994" w:rsidRPr="00E629CB" w:rsidRDefault="00A239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3,</w:t>
            </w:r>
            <w:r w:rsidR="005E7994" w:rsidRPr="00E629CB">
              <w:rPr>
                <w:rFonts w:asciiTheme="minorHAnsi" w:hAnsiTheme="minorHAnsi" w:cstheme="minorHAnsi"/>
                <w:b w:val="0"/>
                <w:bCs/>
                <w:sz w:val="22"/>
                <w:szCs w:val="22"/>
              </w:rPr>
              <w:t>780</w:t>
            </w:r>
          </w:p>
        </w:tc>
        <w:tc>
          <w:tcPr>
            <w:tcW w:w="5671" w:type="dxa"/>
            <w:vAlign w:val="center"/>
          </w:tcPr>
          <w:p w14:paraId="713E9AA9" w14:textId="00E03357" w:rsidR="005E7994" w:rsidRPr="00E629C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Changes in the fair value of investments</w:t>
            </w:r>
          </w:p>
        </w:tc>
        <w:tc>
          <w:tcPr>
            <w:tcW w:w="1417" w:type="dxa"/>
            <w:shd w:val="clear" w:color="auto" w:fill="D9D9D9" w:themeFill="background1" w:themeFillShade="D9"/>
            <w:vAlign w:val="center"/>
          </w:tcPr>
          <w:p w14:paraId="09C0430E" w14:textId="51543198" w:rsidR="005E7994" w:rsidRPr="00E629CB" w:rsidRDefault="00905DDB"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2FD914BA" w14:textId="53A7E891" w:rsidR="005E7994" w:rsidRPr="00E629CB" w:rsidRDefault="00905DDB"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(145)</w:t>
            </w:r>
          </w:p>
        </w:tc>
        <w:tc>
          <w:tcPr>
            <w:tcW w:w="1418" w:type="dxa"/>
            <w:shd w:val="clear" w:color="auto" w:fill="D9D9D9" w:themeFill="background1" w:themeFillShade="D9"/>
            <w:vAlign w:val="center"/>
          </w:tcPr>
          <w:p w14:paraId="35FCF698" w14:textId="7D2B3C5E" w:rsidR="005E7994" w:rsidRPr="00E629CB" w:rsidRDefault="00905DDB"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(145)</w:t>
            </w:r>
          </w:p>
        </w:tc>
      </w:tr>
      <w:tr w:rsidR="005E7994" w:rsidRPr="00E629CB" w14:paraId="79AD6CF3" w14:textId="77777777" w:rsidTr="002615B9">
        <w:trPr>
          <w:trHeight w:val="340"/>
        </w:trPr>
        <w:tc>
          <w:tcPr>
            <w:tcW w:w="1560" w:type="dxa"/>
            <w:shd w:val="clear" w:color="auto" w:fill="auto"/>
            <w:vAlign w:val="center"/>
          </w:tcPr>
          <w:p w14:paraId="213DFDB6" w14:textId="221160F5"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0</w:t>
            </w:r>
          </w:p>
        </w:tc>
        <w:tc>
          <w:tcPr>
            <w:tcW w:w="1593" w:type="dxa"/>
            <w:shd w:val="clear" w:color="auto" w:fill="auto"/>
            <w:vAlign w:val="center"/>
          </w:tcPr>
          <w:p w14:paraId="623AE477" w14:textId="06D730E6"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(104)</w:t>
            </w:r>
          </w:p>
        </w:tc>
        <w:tc>
          <w:tcPr>
            <w:tcW w:w="1383" w:type="dxa"/>
            <w:shd w:val="clear" w:color="auto" w:fill="auto"/>
            <w:vAlign w:val="center"/>
          </w:tcPr>
          <w:p w14:paraId="085B8FA9" w14:textId="0BC31361"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(104)</w:t>
            </w:r>
          </w:p>
        </w:tc>
        <w:tc>
          <w:tcPr>
            <w:tcW w:w="5671" w:type="dxa"/>
            <w:vAlign w:val="center"/>
          </w:tcPr>
          <w:p w14:paraId="3BA3057C" w14:textId="6576F853" w:rsidR="005E7994" w:rsidRPr="00E629C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Interest Element of Finance Leases</w:t>
            </w:r>
          </w:p>
        </w:tc>
        <w:tc>
          <w:tcPr>
            <w:tcW w:w="1417" w:type="dxa"/>
            <w:shd w:val="clear" w:color="auto" w:fill="D9D9D9" w:themeFill="background1" w:themeFillShade="D9"/>
            <w:vAlign w:val="center"/>
          </w:tcPr>
          <w:p w14:paraId="78163DA3" w14:textId="74D1822C"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08477D05" w14:textId="68251B4B"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(9</w:t>
            </w:r>
            <w:r w:rsidR="008A0930" w:rsidRPr="00E629CB">
              <w:rPr>
                <w:rFonts w:asciiTheme="minorHAnsi" w:hAnsiTheme="minorHAnsi" w:cstheme="minorHAnsi"/>
                <w:b w:val="0"/>
                <w:bCs/>
                <w:sz w:val="22"/>
                <w:szCs w:val="22"/>
              </w:rPr>
              <w:t>7</w:t>
            </w:r>
            <w:r w:rsidRPr="00E629CB">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993E463" w14:textId="596D7C12"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(9</w:t>
            </w:r>
            <w:r w:rsidR="008A0930" w:rsidRPr="00E629CB">
              <w:rPr>
                <w:rFonts w:asciiTheme="minorHAnsi" w:hAnsiTheme="minorHAnsi" w:cstheme="minorHAnsi"/>
                <w:b w:val="0"/>
                <w:bCs/>
                <w:sz w:val="22"/>
                <w:szCs w:val="22"/>
              </w:rPr>
              <w:t>7</w:t>
            </w:r>
            <w:r w:rsidRPr="00E629CB">
              <w:rPr>
                <w:rFonts w:asciiTheme="minorHAnsi" w:hAnsiTheme="minorHAnsi" w:cstheme="minorHAnsi"/>
                <w:b w:val="0"/>
                <w:bCs/>
                <w:sz w:val="22"/>
                <w:szCs w:val="22"/>
              </w:rPr>
              <w:t>)</w:t>
            </w:r>
          </w:p>
        </w:tc>
      </w:tr>
      <w:tr w:rsidR="005E7994" w:rsidRPr="00E629CB" w14:paraId="161EACF2" w14:textId="77777777" w:rsidTr="002615B9">
        <w:trPr>
          <w:trHeight w:val="340"/>
        </w:trPr>
        <w:tc>
          <w:tcPr>
            <w:tcW w:w="1560" w:type="dxa"/>
            <w:tcBorders>
              <w:bottom w:val="single" w:sz="4" w:space="0" w:color="000000"/>
            </w:tcBorders>
            <w:shd w:val="clear" w:color="auto" w:fill="auto"/>
            <w:vAlign w:val="center"/>
          </w:tcPr>
          <w:p w14:paraId="0D398EF5" w14:textId="6E87853E"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742DF709" w14:textId="508B6F1D"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(8)</w:t>
            </w:r>
          </w:p>
        </w:tc>
        <w:tc>
          <w:tcPr>
            <w:tcW w:w="1383" w:type="dxa"/>
            <w:tcBorders>
              <w:bottom w:val="single" w:sz="4" w:space="0" w:color="000000"/>
            </w:tcBorders>
            <w:shd w:val="clear" w:color="auto" w:fill="auto"/>
            <w:vAlign w:val="center"/>
          </w:tcPr>
          <w:p w14:paraId="226B10A7" w14:textId="7F2A8EE9"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(8)</w:t>
            </w:r>
          </w:p>
        </w:tc>
        <w:tc>
          <w:tcPr>
            <w:tcW w:w="5671" w:type="dxa"/>
            <w:vAlign w:val="center"/>
          </w:tcPr>
          <w:p w14:paraId="006A9E3B" w14:textId="77777777" w:rsidR="005E7994" w:rsidRPr="00E629CB"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Other income</w:t>
            </w:r>
          </w:p>
        </w:tc>
        <w:tc>
          <w:tcPr>
            <w:tcW w:w="1417" w:type="dxa"/>
            <w:tcBorders>
              <w:bottom w:val="single" w:sz="4" w:space="0" w:color="000000"/>
            </w:tcBorders>
            <w:shd w:val="clear" w:color="auto" w:fill="D9D9D9" w:themeFill="background1" w:themeFillShade="D9"/>
            <w:vAlign w:val="center"/>
          </w:tcPr>
          <w:p w14:paraId="1544DC75" w14:textId="6C92194F"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0DCA2FA0" w14:textId="0C625336"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(12</w:t>
            </w:r>
            <w:r w:rsidR="005543D3" w:rsidRPr="00E629CB">
              <w:rPr>
                <w:rFonts w:asciiTheme="minorHAnsi" w:hAnsiTheme="minorHAnsi" w:cstheme="minorHAnsi"/>
                <w:b w:val="0"/>
                <w:bCs/>
                <w:sz w:val="22"/>
                <w:szCs w:val="22"/>
              </w:rPr>
              <w:t>6</w:t>
            </w:r>
            <w:r w:rsidRPr="00E629CB">
              <w:rPr>
                <w:rFonts w:asciiTheme="minorHAnsi" w:hAnsiTheme="minorHAnsi" w:cstheme="minorHAnsi"/>
                <w:b w:val="0"/>
                <w:bCs/>
                <w:sz w:val="22"/>
                <w:szCs w:val="22"/>
              </w:rPr>
              <w:t>)</w:t>
            </w:r>
          </w:p>
        </w:tc>
        <w:tc>
          <w:tcPr>
            <w:tcW w:w="1418" w:type="dxa"/>
            <w:tcBorders>
              <w:bottom w:val="single" w:sz="4" w:space="0" w:color="000000"/>
            </w:tcBorders>
            <w:shd w:val="clear" w:color="auto" w:fill="D9D9D9" w:themeFill="background1" w:themeFillShade="D9"/>
            <w:vAlign w:val="center"/>
          </w:tcPr>
          <w:p w14:paraId="2091D82B" w14:textId="75B699C5"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E629CB">
              <w:rPr>
                <w:rFonts w:asciiTheme="minorHAnsi" w:hAnsiTheme="minorHAnsi" w:cstheme="minorHAnsi"/>
                <w:b w:val="0"/>
                <w:bCs/>
                <w:sz w:val="22"/>
                <w:szCs w:val="22"/>
              </w:rPr>
              <w:t>(12</w:t>
            </w:r>
            <w:r w:rsidR="005543D3" w:rsidRPr="00E629CB">
              <w:rPr>
                <w:rFonts w:asciiTheme="minorHAnsi" w:hAnsiTheme="minorHAnsi" w:cstheme="minorHAnsi"/>
                <w:b w:val="0"/>
                <w:bCs/>
                <w:sz w:val="22"/>
                <w:szCs w:val="22"/>
              </w:rPr>
              <w:t>6</w:t>
            </w:r>
            <w:r w:rsidR="008A0930" w:rsidRPr="00E629CB">
              <w:rPr>
                <w:rFonts w:asciiTheme="minorHAnsi" w:hAnsiTheme="minorHAnsi" w:cstheme="minorHAnsi"/>
                <w:b w:val="0"/>
                <w:bCs/>
                <w:sz w:val="22"/>
                <w:szCs w:val="22"/>
              </w:rPr>
              <w:t>)</w:t>
            </w:r>
          </w:p>
        </w:tc>
      </w:tr>
      <w:tr w:rsidR="005E7994" w:rsidRPr="00E629CB" w14:paraId="366223DD" w14:textId="77777777" w:rsidTr="002615B9">
        <w:trPr>
          <w:trHeight w:val="340"/>
        </w:trPr>
        <w:tc>
          <w:tcPr>
            <w:tcW w:w="1560" w:type="dxa"/>
            <w:tcBorders>
              <w:top w:val="single" w:sz="4" w:space="0" w:color="000000"/>
              <w:bottom w:val="single" w:sz="4" w:space="0" w:color="000000"/>
            </w:tcBorders>
            <w:shd w:val="clear" w:color="auto" w:fill="auto"/>
            <w:vAlign w:val="center"/>
          </w:tcPr>
          <w:p w14:paraId="31DD8E67" w14:textId="42E5F481" w:rsidR="005E7994" w:rsidRPr="00E629CB" w:rsidRDefault="00A239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E629CB">
              <w:rPr>
                <w:rFonts w:asciiTheme="minorHAnsi" w:hAnsiTheme="minorHAnsi" w:cstheme="minorHAnsi"/>
                <w:sz w:val="22"/>
                <w:szCs w:val="22"/>
              </w:rPr>
              <w:t>4</w:t>
            </w:r>
            <w:r w:rsidR="005E7994" w:rsidRPr="00E629CB">
              <w:rPr>
                <w:rFonts w:asciiTheme="minorHAnsi" w:hAnsiTheme="minorHAnsi" w:cstheme="minorHAnsi"/>
                <w:sz w:val="22"/>
                <w:szCs w:val="22"/>
              </w:rPr>
              <w:t>,790</w:t>
            </w:r>
          </w:p>
        </w:tc>
        <w:tc>
          <w:tcPr>
            <w:tcW w:w="1593" w:type="dxa"/>
            <w:tcBorders>
              <w:top w:val="single" w:sz="4" w:space="0" w:color="000000"/>
              <w:bottom w:val="single" w:sz="4" w:space="0" w:color="000000"/>
            </w:tcBorders>
            <w:shd w:val="clear" w:color="auto" w:fill="auto"/>
            <w:vAlign w:val="center"/>
          </w:tcPr>
          <w:p w14:paraId="1BACD661" w14:textId="7B3BAB81"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E629CB">
              <w:rPr>
                <w:rFonts w:asciiTheme="minorHAnsi" w:hAnsiTheme="minorHAnsi" w:cstheme="minorHAnsi"/>
                <w:sz w:val="22"/>
                <w:szCs w:val="22"/>
              </w:rPr>
              <w:t>(5,033)</w:t>
            </w:r>
          </w:p>
        </w:tc>
        <w:tc>
          <w:tcPr>
            <w:tcW w:w="1383" w:type="dxa"/>
            <w:tcBorders>
              <w:top w:val="single" w:sz="4" w:space="0" w:color="000000"/>
              <w:bottom w:val="single" w:sz="4" w:space="0" w:color="000000"/>
            </w:tcBorders>
            <w:shd w:val="clear" w:color="auto" w:fill="auto"/>
            <w:vAlign w:val="center"/>
          </w:tcPr>
          <w:p w14:paraId="50A917F9" w14:textId="733A87B9" w:rsidR="005E7994" w:rsidRPr="00E629CB" w:rsidRDefault="00A239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E629CB">
              <w:rPr>
                <w:rFonts w:asciiTheme="minorHAnsi" w:hAnsiTheme="minorHAnsi" w:cstheme="minorHAnsi"/>
                <w:sz w:val="22"/>
                <w:szCs w:val="22"/>
              </w:rPr>
              <w:t>(</w:t>
            </w:r>
            <w:r w:rsidR="005E7994" w:rsidRPr="00E629CB">
              <w:rPr>
                <w:rFonts w:asciiTheme="minorHAnsi" w:hAnsiTheme="minorHAnsi" w:cstheme="minorHAnsi"/>
                <w:sz w:val="22"/>
                <w:szCs w:val="22"/>
              </w:rPr>
              <w:t>243</w:t>
            </w:r>
            <w:r w:rsidRPr="00E629CB">
              <w:rPr>
                <w:rFonts w:asciiTheme="minorHAnsi" w:hAnsiTheme="minorHAnsi" w:cstheme="minorHAnsi"/>
                <w:sz w:val="22"/>
                <w:szCs w:val="22"/>
              </w:rPr>
              <w:t>)</w:t>
            </w:r>
          </w:p>
        </w:tc>
        <w:tc>
          <w:tcPr>
            <w:tcW w:w="5671" w:type="dxa"/>
            <w:vAlign w:val="center"/>
          </w:tcPr>
          <w:p w14:paraId="02098DA8" w14:textId="77777777" w:rsidR="005E7994" w:rsidRPr="00E629CB"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438C07E6" w14:textId="48DC055F" w:rsidR="005E7994" w:rsidRPr="00E629CB" w:rsidRDefault="00905DDB"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E629CB">
              <w:rPr>
                <w:rFonts w:asciiTheme="minorHAnsi" w:hAnsiTheme="minorHAnsi" w:cstheme="minorHAnsi"/>
                <w:sz w:val="22"/>
                <w:szCs w:val="22"/>
              </w:rPr>
              <w:t>933</w:t>
            </w:r>
          </w:p>
        </w:tc>
        <w:tc>
          <w:tcPr>
            <w:tcW w:w="1134" w:type="dxa"/>
            <w:tcBorders>
              <w:top w:val="single" w:sz="4" w:space="0" w:color="000000"/>
              <w:bottom w:val="single" w:sz="4" w:space="0" w:color="000000"/>
            </w:tcBorders>
            <w:shd w:val="clear" w:color="auto" w:fill="D9D9D9" w:themeFill="background1" w:themeFillShade="D9"/>
            <w:vAlign w:val="center"/>
          </w:tcPr>
          <w:p w14:paraId="6E17E04A" w14:textId="000CB98E" w:rsidR="005E7994" w:rsidRPr="00E629CB"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E629CB">
              <w:rPr>
                <w:rFonts w:asciiTheme="minorHAnsi" w:hAnsiTheme="minorHAnsi" w:cstheme="minorHAnsi"/>
                <w:sz w:val="22"/>
                <w:szCs w:val="22"/>
              </w:rPr>
              <w:t>(</w:t>
            </w:r>
            <w:r w:rsidR="00905DDB" w:rsidRPr="00E629CB">
              <w:rPr>
                <w:rFonts w:asciiTheme="minorHAnsi" w:hAnsiTheme="minorHAnsi" w:cstheme="minorHAnsi"/>
                <w:sz w:val="22"/>
                <w:szCs w:val="22"/>
              </w:rPr>
              <w:t>10</w:t>
            </w:r>
            <w:r w:rsidR="00064AF7" w:rsidRPr="00E629CB">
              <w:rPr>
                <w:rFonts w:asciiTheme="minorHAnsi" w:hAnsiTheme="minorHAnsi" w:cstheme="minorHAnsi"/>
                <w:sz w:val="22"/>
                <w:szCs w:val="22"/>
              </w:rPr>
              <w:t>,</w:t>
            </w:r>
            <w:r w:rsidR="00905DDB" w:rsidRPr="00E629CB">
              <w:rPr>
                <w:rFonts w:asciiTheme="minorHAnsi" w:hAnsiTheme="minorHAnsi" w:cstheme="minorHAnsi"/>
                <w:sz w:val="22"/>
                <w:szCs w:val="22"/>
              </w:rPr>
              <w:t>119</w:t>
            </w:r>
            <w:r w:rsidRPr="00E629CB">
              <w:rPr>
                <w:rFonts w:asciiTheme="minorHAnsi" w:hAnsiTheme="minorHAnsi" w:cstheme="minorHAnsi"/>
                <w:sz w:val="22"/>
                <w:szCs w:val="22"/>
              </w:rPr>
              <w:t>)</w:t>
            </w:r>
          </w:p>
        </w:tc>
        <w:tc>
          <w:tcPr>
            <w:tcW w:w="1418" w:type="dxa"/>
            <w:tcBorders>
              <w:top w:val="single" w:sz="4" w:space="0" w:color="000000"/>
              <w:bottom w:val="single" w:sz="4" w:space="0" w:color="000000"/>
            </w:tcBorders>
            <w:shd w:val="clear" w:color="auto" w:fill="D9D9D9" w:themeFill="background1" w:themeFillShade="D9"/>
            <w:vAlign w:val="center"/>
          </w:tcPr>
          <w:p w14:paraId="250470A5" w14:textId="77D6E080" w:rsidR="005E7994" w:rsidRPr="00E629CB" w:rsidRDefault="00064AF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E629CB">
              <w:rPr>
                <w:rFonts w:asciiTheme="minorHAnsi" w:hAnsiTheme="minorHAnsi" w:cstheme="minorHAnsi"/>
                <w:sz w:val="22"/>
                <w:szCs w:val="22"/>
              </w:rPr>
              <w:t>(</w:t>
            </w:r>
            <w:r w:rsidR="00905DDB" w:rsidRPr="00E629CB">
              <w:rPr>
                <w:rFonts w:asciiTheme="minorHAnsi" w:hAnsiTheme="minorHAnsi" w:cstheme="minorHAnsi"/>
                <w:sz w:val="22"/>
                <w:szCs w:val="22"/>
              </w:rPr>
              <w:t>9</w:t>
            </w:r>
            <w:r w:rsidRPr="00E629CB">
              <w:rPr>
                <w:rFonts w:asciiTheme="minorHAnsi" w:hAnsiTheme="minorHAnsi" w:cstheme="minorHAnsi"/>
                <w:sz w:val="22"/>
                <w:szCs w:val="22"/>
              </w:rPr>
              <w:t>,</w:t>
            </w:r>
            <w:r w:rsidR="008A0930" w:rsidRPr="00E629CB">
              <w:rPr>
                <w:rFonts w:asciiTheme="minorHAnsi" w:hAnsiTheme="minorHAnsi" w:cstheme="minorHAnsi"/>
                <w:sz w:val="22"/>
                <w:szCs w:val="22"/>
              </w:rPr>
              <w:t>18</w:t>
            </w:r>
            <w:r w:rsidR="005543D3" w:rsidRPr="00E629CB">
              <w:rPr>
                <w:rFonts w:asciiTheme="minorHAnsi" w:hAnsiTheme="minorHAnsi" w:cstheme="minorHAnsi"/>
                <w:sz w:val="22"/>
                <w:szCs w:val="22"/>
              </w:rPr>
              <w:t>6</w:t>
            </w:r>
            <w:r w:rsidRPr="00E629CB">
              <w:rPr>
                <w:rFonts w:asciiTheme="minorHAnsi" w:hAnsiTheme="minorHAnsi" w:cstheme="minorHAnsi"/>
                <w:sz w:val="22"/>
                <w:szCs w:val="22"/>
              </w:rPr>
              <w:t>)</w:t>
            </w:r>
          </w:p>
        </w:tc>
      </w:tr>
      <w:tr w:rsidR="005E7994" w:rsidRPr="00AA7933" w14:paraId="1160023D" w14:textId="77777777" w:rsidTr="002615B9">
        <w:trPr>
          <w:trHeight w:val="670"/>
        </w:trPr>
        <w:tc>
          <w:tcPr>
            <w:tcW w:w="1560" w:type="dxa"/>
            <w:shd w:val="clear" w:color="auto" w:fill="FFFFFF" w:themeFill="background1"/>
          </w:tcPr>
          <w:p w14:paraId="6E06986B" w14:textId="77777777" w:rsidR="005E7994" w:rsidRPr="00490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593" w:type="dxa"/>
            <w:shd w:val="clear" w:color="auto" w:fill="FFFFFF" w:themeFill="background1"/>
          </w:tcPr>
          <w:p w14:paraId="0E12377C" w14:textId="77777777" w:rsidR="005E7994" w:rsidRPr="00490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383" w:type="dxa"/>
            <w:shd w:val="clear" w:color="auto" w:fill="FFFFFF" w:themeFill="background1"/>
          </w:tcPr>
          <w:p w14:paraId="6BE75833" w14:textId="77777777" w:rsidR="005E7994" w:rsidRPr="00490CA2"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52F99A9" w14:textId="40C073FF"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AA7933">
              <w:rPr>
                <w:rFonts w:asciiTheme="minorHAnsi" w:hAnsiTheme="minorHAnsi" w:cstheme="minorHAnsi"/>
                <w:sz w:val="22"/>
                <w:szCs w:val="22"/>
              </w:rPr>
              <w:t>Taxation and Non-Specific Grant Income and Expenditure (see note 2</w:t>
            </w:r>
            <w:r w:rsidR="00744708" w:rsidRPr="00AA7933">
              <w:rPr>
                <w:rFonts w:asciiTheme="minorHAnsi" w:hAnsiTheme="minorHAnsi" w:cstheme="minorHAnsi"/>
                <w:sz w:val="22"/>
                <w:szCs w:val="22"/>
              </w:rPr>
              <w:t>5</w:t>
            </w:r>
            <w:r w:rsidRPr="00AA7933">
              <w:rPr>
                <w:rFonts w:asciiTheme="minorHAnsi" w:hAnsiTheme="minorHAnsi" w:cstheme="minorHAnsi"/>
                <w:sz w:val="22"/>
                <w:szCs w:val="22"/>
              </w:rPr>
              <w:t>)</w:t>
            </w:r>
          </w:p>
        </w:tc>
        <w:tc>
          <w:tcPr>
            <w:tcW w:w="1417" w:type="dxa"/>
            <w:shd w:val="clear" w:color="auto" w:fill="D9D9D9" w:themeFill="background1" w:themeFillShade="D9"/>
            <w:vAlign w:val="center"/>
          </w:tcPr>
          <w:p w14:paraId="2E26A8E9" w14:textId="2A138A2F"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134" w:type="dxa"/>
            <w:shd w:val="clear" w:color="auto" w:fill="D9D9D9" w:themeFill="background1" w:themeFillShade="D9"/>
            <w:vAlign w:val="center"/>
          </w:tcPr>
          <w:p w14:paraId="1C2AB52F"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418" w:type="dxa"/>
            <w:shd w:val="clear" w:color="auto" w:fill="D9D9D9" w:themeFill="background1" w:themeFillShade="D9"/>
            <w:vAlign w:val="center"/>
          </w:tcPr>
          <w:p w14:paraId="2D758AF1"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5E7994" w:rsidRPr="00AA7933" w14:paraId="7889BCC8" w14:textId="77777777" w:rsidTr="002615B9">
        <w:trPr>
          <w:trHeight w:val="340"/>
        </w:trPr>
        <w:tc>
          <w:tcPr>
            <w:tcW w:w="1560" w:type="dxa"/>
            <w:shd w:val="clear" w:color="auto" w:fill="auto"/>
            <w:vAlign w:val="center"/>
          </w:tcPr>
          <w:p w14:paraId="2B42AAF7" w14:textId="0CB74E0C"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593" w:type="dxa"/>
            <w:shd w:val="clear" w:color="auto" w:fill="auto"/>
            <w:vAlign w:val="center"/>
          </w:tcPr>
          <w:p w14:paraId="37A5802D" w14:textId="172F570A"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(13,601)</w:t>
            </w:r>
          </w:p>
        </w:tc>
        <w:tc>
          <w:tcPr>
            <w:tcW w:w="1383" w:type="dxa"/>
            <w:shd w:val="clear" w:color="auto" w:fill="auto"/>
            <w:vAlign w:val="center"/>
          </w:tcPr>
          <w:p w14:paraId="63330BE6" w14:textId="1DD83B53"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(13,601)</w:t>
            </w:r>
          </w:p>
        </w:tc>
        <w:tc>
          <w:tcPr>
            <w:tcW w:w="5671" w:type="dxa"/>
            <w:vAlign w:val="center"/>
          </w:tcPr>
          <w:p w14:paraId="385C5052"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 xml:space="preserve">Council tax income </w:t>
            </w:r>
          </w:p>
        </w:tc>
        <w:tc>
          <w:tcPr>
            <w:tcW w:w="1417" w:type="dxa"/>
            <w:shd w:val="clear" w:color="auto" w:fill="D9D9D9" w:themeFill="background1" w:themeFillShade="D9"/>
            <w:vAlign w:val="center"/>
          </w:tcPr>
          <w:p w14:paraId="4882247E" w14:textId="7A00B570"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43BED349" w14:textId="1422DABE"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(14,174)</w:t>
            </w:r>
          </w:p>
        </w:tc>
        <w:tc>
          <w:tcPr>
            <w:tcW w:w="1418" w:type="dxa"/>
            <w:shd w:val="clear" w:color="auto" w:fill="D9D9D9" w:themeFill="background1" w:themeFillShade="D9"/>
            <w:vAlign w:val="center"/>
          </w:tcPr>
          <w:p w14:paraId="0ABC6560" w14:textId="6244B61A"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(14,174)</w:t>
            </w:r>
          </w:p>
        </w:tc>
      </w:tr>
      <w:tr w:rsidR="005E7994" w:rsidRPr="00AA7933" w14:paraId="411942B0" w14:textId="77777777" w:rsidTr="002615B9">
        <w:trPr>
          <w:trHeight w:val="340"/>
        </w:trPr>
        <w:tc>
          <w:tcPr>
            <w:tcW w:w="1560" w:type="dxa"/>
            <w:shd w:val="clear" w:color="auto" w:fill="auto"/>
            <w:vAlign w:val="center"/>
          </w:tcPr>
          <w:p w14:paraId="571C4B9A" w14:textId="49771200"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593" w:type="dxa"/>
            <w:shd w:val="clear" w:color="auto" w:fill="auto"/>
            <w:vAlign w:val="center"/>
          </w:tcPr>
          <w:p w14:paraId="738D3207" w14:textId="5BA702D8"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2,060</w:t>
            </w:r>
          </w:p>
        </w:tc>
        <w:tc>
          <w:tcPr>
            <w:tcW w:w="1383" w:type="dxa"/>
            <w:shd w:val="clear" w:color="auto" w:fill="auto"/>
            <w:vAlign w:val="center"/>
          </w:tcPr>
          <w:p w14:paraId="0AC523A4" w14:textId="7586E34B"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2,060</w:t>
            </w:r>
          </w:p>
        </w:tc>
        <w:tc>
          <w:tcPr>
            <w:tcW w:w="5671" w:type="dxa"/>
            <w:shd w:val="clear" w:color="auto" w:fill="auto"/>
            <w:vAlign w:val="center"/>
          </w:tcPr>
          <w:p w14:paraId="47F51009" w14:textId="4D317B10"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Non-domestic rates (NNDR)</w:t>
            </w:r>
          </w:p>
        </w:tc>
        <w:tc>
          <w:tcPr>
            <w:tcW w:w="1417" w:type="dxa"/>
            <w:shd w:val="clear" w:color="auto" w:fill="D9D9D9" w:themeFill="background1" w:themeFillShade="D9"/>
            <w:vAlign w:val="center"/>
          </w:tcPr>
          <w:p w14:paraId="1F7511B9" w14:textId="083D89AB"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935A19F" w14:textId="2B843E13"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468</w:t>
            </w:r>
          </w:p>
        </w:tc>
        <w:tc>
          <w:tcPr>
            <w:tcW w:w="1418" w:type="dxa"/>
            <w:shd w:val="clear" w:color="auto" w:fill="D9D9D9" w:themeFill="background1" w:themeFillShade="D9"/>
            <w:vAlign w:val="center"/>
          </w:tcPr>
          <w:p w14:paraId="4986528A" w14:textId="1FA3E015"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468</w:t>
            </w:r>
          </w:p>
        </w:tc>
      </w:tr>
      <w:tr w:rsidR="005E7994" w:rsidRPr="00AA7933" w14:paraId="6ECC02CB" w14:textId="77777777" w:rsidTr="002615B9">
        <w:trPr>
          <w:trHeight w:val="340"/>
        </w:trPr>
        <w:tc>
          <w:tcPr>
            <w:tcW w:w="1560" w:type="dxa"/>
            <w:shd w:val="clear" w:color="auto" w:fill="auto"/>
            <w:vAlign w:val="center"/>
          </w:tcPr>
          <w:p w14:paraId="01202984" w14:textId="44D2B906"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593" w:type="dxa"/>
            <w:shd w:val="clear" w:color="auto" w:fill="auto"/>
            <w:vAlign w:val="center"/>
          </w:tcPr>
          <w:p w14:paraId="49E55CAF" w14:textId="1EE1D7FB"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(7,167)</w:t>
            </w:r>
          </w:p>
        </w:tc>
        <w:tc>
          <w:tcPr>
            <w:tcW w:w="1383" w:type="dxa"/>
            <w:shd w:val="clear" w:color="auto" w:fill="auto"/>
            <w:vAlign w:val="center"/>
          </w:tcPr>
          <w:p w14:paraId="7F217419" w14:textId="58292644"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(7,167)</w:t>
            </w:r>
          </w:p>
        </w:tc>
        <w:tc>
          <w:tcPr>
            <w:tcW w:w="5671" w:type="dxa"/>
            <w:shd w:val="clear" w:color="auto" w:fill="auto"/>
            <w:vAlign w:val="center"/>
          </w:tcPr>
          <w:p w14:paraId="416FD62C"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Capital grants and contributions</w:t>
            </w:r>
          </w:p>
        </w:tc>
        <w:tc>
          <w:tcPr>
            <w:tcW w:w="1417" w:type="dxa"/>
            <w:shd w:val="clear" w:color="auto" w:fill="D9D9D9" w:themeFill="background1" w:themeFillShade="D9"/>
            <w:vAlign w:val="center"/>
          </w:tcPr>
          <w:p w14:paraId="7A782FD2" w14:textId="2AB6E8E7"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FCF8352" w14:textId="75F5E3BC"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(3,376)</w:t>
            </w:r>
          </w:p>
        </w:tc>
        <w:tc>
          <w:tcPr>
            <w:tcW w:w="1418" w:type="dxa"/>
            <w:shd w:val="clear" w:color="auto" w:fill="D9D9D9" w:themeFill="background1" w:themeFillShade="D9"/>
            <w:vAlign w:val="center"/>
          </w:tcPr>
          <w:p w14:paraId="06EDE08C" w14:textId="63ACDF55"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(3,376)</w:t>
            </w:r>
          </w:p>
        </w:tc>
      </w:tr>
      <w:tr w:rsidR="005E7994" w:rsidRPr="00AA7933" w14:paraId="067C1BA6" w14:textId="77777777" w:rsidTr="002615B9">
        <w:trPr>
          <w:trHeight w:val="340"/>
        </w:trPr>
        <w:tc>
          <w:tcPr>
            <w:tcW w:w="1560" w:type="dxa"/>
            <w:tcBorders>
              <w:bottom w:val="single" w:sz="4" w:space="0" w:color="000000"/>
            </w:tcBorders>
            <w:shd w:val="clear" w:color="auto" w:fill="auto"/>
            <w:vAlign w:val="center"/>
          </w:tcPr>
          <w:p w14:paraId="23941ED5" w14:textId="50480A74"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046F993D" w14:textId="20FE4B0E"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(7,038)</w:t>
            </w:r>
          </w:p>
        </w:tc>
        <w:tc>
          <w:tcPr>
            <w:tcW w:w="1383" w:type="dxa"/>
            <w:tcBorders>
              <w:bottom w:val="single" w:sz="4" w:space="0" w:color="000000"/>
            </w:tcBorders>
            <w:shd w:val="clear" w:color="auto" w:fill="auto"/>
            <w:vAlign w:val="center"/>
          </w:tcPr>
          <w:p w14:paraId="4856740E" w14:textId="3DDD8D73"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(7,038)</w:t>
            </w:r>
          </w:p>
        </w:tc>
        <w:tc>
          <w:tcPr>
            <w:tcW w:w="5671" w:type="dxa"/>
            <w:shd w:val="clear" w:color="auto" w:fill="auto"/>
            <w:vAlign w:val="center"/>
          </w:tcPr>
          <w:p w14:paraId="37AF0E16"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 xml:space="preserve">Non ringfenced government grants </w:t>
            </w:r>
          </w:p>
        </w:tc>
        <w:tc>
          <w:tcPr>
            <w:tcW w:w="1417" w:type="dxa"/>
            <w:tcBorders>
              <w:bottom w:val="single" w:sz="4" w:space="0" w:color="000000"/>
            </w:tcBorders>
            <w:shd w:val="clear" w:color="auto" w:fill="D9D9D9" w:themeFill="background1" w:themeFillShade="D9"/>
            <w:vAlign w:val="center"/>
          </w:tcPr>
          <w:p w14:paraId="51BC2307" w14:textId="3BD721E3"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3998B6DC" w14:textId="0FD9D487"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(7,664)</w:t>
            </w:r>
          </w:p>
        </w:tc>
        <w:tc>
          <w:tcPr>
            <w:tcW w:w="1418" w:type="dxa"/>
            <w:tcBorders>
              <w:bottom w:val="single" w:sz="4" w:space="0" w:color="000000"/>
            </w:tcBorders>
            <w:shd w:val="clear" w:color="auto" w:fill="D9D9D9" w:themeFill="background1" w:themeFillShade="D9"/>
            <w:vAlign w:val="center"/>
          </w:tcPr>
          <w:p w14:paraId="32ABDE4E" w14:textId="55B0E9DD"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(7,664)</w:t>
            </w:r>
          </w:p>
        </w:tc>
      </w:tr>
      <w:tr w:rsidR="005E7994" w:rsidRPr="00AA7933" w14:paraId="6A02141E" w14:textId="77777777" w:rsidTr="002615B9">
        <w:trPr>
          <w:trHeight w:val="340"/>
        </w:trPr>
        <w:tc>
          <w:tcPr>
            <w:tcW w:w="1560" w:type="dxa"/>
            <w:tcBorders>
              <w:top w:val="single" w:sz="4" w:space="0" w:color="000000"/>
              <w:bottom w:val="single" w:sz="4" w:space="0" w:color="000000"/>
            </w:tcBorders>
            <w:shd w:val="clear" w:color="auto" w:fill="auto"/>
            <w:vAlign w:val="center"/>
          </w:tcPr>
          <w:p w14:paraId="623D6374" w14:textId="4000FA51"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fldChar w:fldCharType="begin"/>
            </w:r>
            <w:r w:rsidRPr="00AA7933">
              <w:rPr>
                <w:rFonts w:asciiTheme="minorHAnsi" w:hAnsiTheme="minorHAnsi" w:cstheme="minorHAnsi"/>
                <w:sz w:val="22"/>
                <w:szCs w:val="22"/>
              </w:rPr>
              <w:instrText xml:space="preserve"> =SUM(ABOVE) \# "#,##0" </w:instrText>
            </w:r>
            <w:r w:rsidRPr="00AA7933">
              <w:rPr>
                <w:rFonts w:asciiTheme="minorHAnsi" w:hAnsiTheme="minorHAnsi" w:cstheme="minorHAnsi"/>
                <w:sz w:val="22"/>
                <w:szCs w:val="22"/>
              </w:rPr>
              <w:fldChar w:fldCharType="separate"/>
            </w:r>
            <w:r w:rsidRPr="00AA7933">
              <w:rPr>
                <w:rFonts w:asciiTheme="minorHAnsi" w:hAnsiTheme="minorHAnsi" w:cstheme="minorHAnsi"/>
                <w:noProof/>
                <w:sz w:val="22"/>
                <w:szCs w:val="22"/>
              </w:rPr>
              <w:t xml:space="preserve"> 0  </w:t>
            </w:r>
            <w:r w:rsidRPr="00AA7933">
              <w:rPr>
                <w:rFonts w:asciiTheme="minorHAnsi" w:hAnsiTheme="minorHAnsi" w:cstheme="minorHAnsi"/>
                <w:sz w:val="22"/>
                <w:szCs w:val="22"/>
              </w:rPr>
              <w:fldChar w:fldCharType="end"/>
            </w:r>
          </w:p>
        </w:tc>
        <w:tc>
          <w:tcPr>
            <w:tcW w:w="1593" w:type="dxa"/>
            <w:tcBorders>
              <w:top w:val="single" w:sz="4" w:space="0" w:color="000000"/>
              <w:bottom w:val="single" w:sz="4" w:space="0" w:color="000000"/>
            </w:tcBorders>
            <w:shd w:val="clear" w:color="auto" w:fill="auto"/>
            <w:vAlign w:val="center"/>
          </w:tcPr>
          <w:p w14:paraId="681D4329" w14:textId="27A7BA08"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(25,746)</w:t>
            </w:r>
          </w:p>
        </w:tc>
        <w:tc>
          <w:tcPr>
            <w:tcW w:w="1383" w:type="dxa"/>
            <w:tcBorders>
              <w:top w:val="single" w:sz="4" w:space="0" w:color="000000"/>
              <w:bottom w:val="single" w:sz="4" w:space="0" w:color="000000"/>
            </w:tcBorders>
            <w:shd w:val="clear" w:color="auto" w:fill="auto"/>
            <w:vAlign w:val="center"/>
          </w:tcPr>
          <w:p w14:paraId="45A67CEC" w14:textId="413A2C21"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(25,746)</w:t>
            </w:r>
          </w:p>
        </w:tc>
        <w:tc>
          <w:tcPr>
            <w:tcW w:w="5671" w:type="dxa"/>
            <w:shd w:val="clear" w:color="auto" w:fill="auto"/>
            <w:vAlign w:val="center"/>
          </w:tcPr>
          <w:p w14:paraId="1F133B55"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rPr>
            </w:pPr>
          </w:p>
        </w:tc>
        <w:tc>
          <w:tcPr>
            <w:tcW w:w="1417" w:type="dxa"/>
            <w:tcBorders>
              <w:top w:val="single" w:sz="4" w:space="0" w:color="000000"/>
              <w:bottom w:val="single" w:sz="4" w:space="0" w:color="000000"/>
            </w:tcBorders>
            <w:shd w:val="clear" w:color="auto" w:fill="D9D9D9" w:themeFill="background1" w:themeFillShade="D9"/>
            <w:vAlign w:val="center"/>
          </w:tcPr>
          <w:p w14:paraId="3FD7FE4D" w14:textId="473BE738" w:rsidR="005E7994" w:rsidRPr="00AA7933" w:rsidRDefault="00B3125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c>
          <w:tcPr>
            <w:tcW w:w="1134" w:type="dxa"/>
            <w:tcBorders>
              <w:top w:val="single" w:sz="4" w:space="0" w:color="000000"/>
              <w:bottom w:val="single" w:sz="4" w:space="0" w:color="000000"/>
            </w:tcBorders>
            <w:shd w:val="clear" w:color="auto" w:fill="D9D9D9" w:themeFill="background1" w:themeFillShade="D9"/>
            <w:vAlign w:val="center"/>
          </w:tcPr>
          <w:p w14:paraId="5C43A251" w14:textId="5ABEA6C3"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(24,746)</w:t>
            </w:r>
          </w:p>
        </w:tc>
        <w:tc>
          <w:tcPr>
            <w:tcW w:w="1418" w:type="dxa"/>
            <w:tcBorders>
              <w:top w:val="single" w:sz="4" w:space="0" w:color="000000"/>
              <w:bottom w:val="single" w:sz="4" w:space="0" w:color="000000"/>
            </w:tcBorders>
            <w:shd w:val="clear" w:color="auto" w:fill="D9D9D9" w:themeFill="background1" w:themeFillShade="D9"/>
            <w:vAlign w:val="center"/>
          </w:tcPr>
          <w:p w14:paraId="29B6EF2B" w14:textId="4D86965D"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(24,746)</w:t>
            </w:r>
          </w:p>
        </w:tc>
      </w:tr>
      <w:tr w:rsidR="005E7994" w:rsidRPr="00AA7933" w14:paraId="6A6BDF70" w14:textId="77777777" w:rsidTr="00F257FC">
        <w:trPr>
          <w:trHeight w:val="340"/>
        </w:trPr>
        <w:tc>
          <w:tcPr>
            <w:tcW w:w="1560" w:type="dxa"/>
            <w:tcBorders>
              <w:top w:val="single" w:sz="8" w:space="0" w:color="000000"/>
              <w:bottom w:val="single" w:sz="8" w:space="0" w:color="000000"/>
            </w:tcBorders>
            <w:shd w:val="clear" w:color="auto" w:fill="auto"/>
            <w:vAlign w:val="center"/>
          </w:tcPr>
          <w:p w14:paraId="6CCAB862" w14:textId="1BDF0043" w:rsidR="005E7994" w:rsidRPr="00AA7933" w:rsidRDefault="00A23926"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80</w:t>
            </w:r>
            <w:r w:rsidR="005E7994" w:rsidRPr="00AA7933">
              <w:rPr>
                <w:rFonts w:asciiTheme="minorHAnsi" w:hAnsiTheme="minorHAnsi" w:cstheme="minorHAnsi"/>
                <w:sz w:val="22"/>
                <w:szCs w:val="22"/>
              </w:rPr>
              <w:t>,</w:t>
            </w:r>
            <w:r w:rsidR="000968B3" w:rsidRPr="00AA7933">
              <w:rPr>
                <w:rFonts w:asciiTheme="minorHAnsi" w:hAnsiTheme="minorHAnsi" w:cstheme="minorHAnsi"/>
                <w:sz w:val="22"/>
                <w:szCs w:val="22"/>
              </w:rPr>
              <w:t>917</w:t>
            </w:r>
          </w:p>
        </w:tc>
        <w:tc>
          <w:tcPr>
            <w:tcW w:w="1593" w:type="dxa"/>
            <w:tcBorders>
              <w:top w:val="single" w:sz="8" w:space="0" w:color="000000"/>
              <w:bottom w:val="single" w:sz="8" w:space="0" w:color="000000"/>
            </w:tcBorders>
            <w:shd w:val="clear" w:color="auto" w:fill="auto"/>
            <w:vAlign w:val="center"/>
          </w:tcPr>
          <w:p w14:paraId="3810809D" w14:textId="764BB3A9"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(78,987)</w:t>
            </w:r>
          </w:p>
        </w:tc>
        <w:tc>
          <w:tcPr>
            <w:tcW w:w="1383" w:type="dxa"/>
            <w:tcBorders>
              <w:top w:val="single" w:sz="8" w:space="0" w:color="000000"/>
              <w:bottom w:val="single" w:sz="8" w:space="0" w:color="000000"/>
            </w:tcBorders>
            <w:shd w:val="clear" w:color="auto" w:fill="auto"/>
            <w:vAlign w:val="center"/>
          </w:tcPr>
          <w:p w14:paraId="6C22C7FF" w14:textId="046A0555" w:rsidR="005E7994" w:rsidRPr="00AA7933" w:rsidRDefault="000968B3"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1</w:t>
            </w:r>
            <w:r w:rsidR="005E7994" w:rsidRPr="00AA7933">
              <w:rPr>
                <w:rFonts w:asciiTheme="minorHAnsi" w:hAnsiTheme="minorHAnsi" w:cstheme="minorHAnsi"/>
                <w:sz w:val="22"/>
                <w:szCs w:val="22"/>
              </w:rPr>
              <w:t>,</w:t>
            </w:r>
            <w:r w:rsidR="00A23926" w:rsidRPr="00AA7933">
              <w:rPr>
                <w:rFonts w:asciiTheme="minorHAnsi" w:hAnsiTheme="minorHAnsi" w:cstheme="minorHAnsi"/>
                <w:sz w:val="22"/>
                <w:szCs w:val="22"/>
              </w:rPr>
              <w:t>930</w:t>
            </w:r>
          </w:p>
        </w:tc>
        <w:tc>
          <w:tcPr>
            <w:tcW w:w="5671" w:type="dxa"/>
            <w:shd w:val="clear" w:color="auto" w:fill="auto"/>
            <w:vAlign w:val="center"/>
          </w:tcPr>
          <w:p w14:paraId="0D5F6DFD"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Cs/>
                <w:sz w:val="22"/>
                <w:szCs w:val="22"/>
              </w:rPr>
            </w:pPr>
            <w:r w:rsidRPr="00AA7933">
              <w:rPr>
                <w:rFonts w:asciiTheme="minorHAnsi" w:hAnsiTheme="minorHAnsi" w:cstheme="minorHAnsi"/>
                <w:bCs/>
                <w:sz w:val="22"/>
                <w:szCs w:val="22"/>
              </w:rPr>
              <w:t>(Surplus) or Deficit on Provision of Services</w:t>
            </w:r>
          </w:p>
        </w:tc>
        <w:tc>
          <w:tcPr>
            <w:tcW w:w="1417" w:type="dxa"/>
            <w:tcBorders>
              <w:top w:val="single" w:sz="8" w:space="0" w:color="000000"/>
              <w:bottom w:val="single" w:sz="8" w:space="0" w:color="000000"/>
            </w:tcBorders>
            <w:shd w:val="clear" w:color="auto" w:fill="D9D9D9" w:themeFill="background1" w:themeFillShade="D9"/>
            <w:vAlign w:val="center"/>
          </w:tcPr>
          <w:p w14:paraId="210B290D" w14:textId="23E7EBB2"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8</w:t>
            </w:r>
            <w:r w:rsidR="00905DDB" w:rsidRPr="00AA7933">
              <w:rPr>
                <w:rFonts w:asciiTheme="minorHAnsi" w:hAnsiTheme="minorHAnsi" w:cstheme="minorHAnsi"/>
                <w:sz w:val="22"/>
                <w:szCs w:val="22"/>
              </w:rPr>
              <w:t>2</w:t>
            </w:r>
            <w:r w:rsidRPr="00AA7933">
              <w:rPr>
                <w:rFonts w:asciiTheme="minorHAnsi" w:hAnsiTheme="minorHAnsi" w:cstheme="minorHAnsi"/>
                <w:sz w:val="22"/>
                <w:szCs w:val="22"/>
              </w:rPr>
              <w:t>,</w:t>
            </w:r>
            <w:r w:rsidR="00EA5728" w:rsidRPr="00AA7933">
              <w:rPr>
                <w:rFonts w:asciiTheme="minorHAnsi" w:hAnsiTheme="minorHAnsi" w:cstheme="minorHAnsi"/>
                <w:sz w:val="22"/>
                <w:szCs w:val="22"/>
              </w:rPr>
              <w:t>223</w:t>
            </w:r>
          </w:p>
        </w:tc>
        <w:tc>
          <w:tcPr>
            <w:tcW w:w="1134" w:type="dxa"/>
            <w:tcBorders>
              <w:top w:val="single" w:sz="8" w:space="0" w:color="000000"/>
              <w:bottom w:val="single" w:sz="8" w:space="0" w:color="000000"/>
            </w:tcBorders>
            <w:shd w:val="clear" w:color="auto" w:fill="D9D9D9" w:themeFill="background1" w:themeFillShade="D9"/>
            <w:vAlign w:val="center"/>
          </w:tcPr>
          <w:p w14:paraId="44329CA8" w14:textId="61B22447"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(91,</w:t>
            </w:r>
            <w:r w:rsidR="00EA5728" w:rsidRPr="00AA7933">
              <w:rPr>
                <w:rFonts w:asciiTheme="minorHAnsi" w:hAnsiTheme="minorHAnsi" w:cstheme="minorHAnsi"/>
                <w:sz w:val="22"/>
                <w:szCs w:val="22"/>
              </w:rPr>
              <w:t>17</w:t>
            </w:r>
            <w:r w:rsidR="00905DDB" w:rsidRPr="00AA7933">
              <w:rPr>
                <w:rFonts w:asciiTheme="minorHAnsi" w:hAnsiTheme="minorHAnsi" w:cstheme="minorHAnsi"/>
                <w:sz w:val="22"/>
                <w:szCs w:val="22"/>
              </w:rPr>
              <w:t>5</w:t>
            </w:r>
            <w:r w:rsidRPr="00AA7933">
              <w:rPr>
                <w:rFonts w:asciiTheme="minorHAnsi" w:hAnsiTheme="minorHAnsi" w:cstheme="minorHAnsi"/>
                <w:sz w:val="22"/>
                <w:szCs w:val="22"/>
              </w:rPr>
              <w:t>)</w:t>
            </w:r>
          </w:p>
        </w:tc>
        <w:tc>
          <w:tcPr>
            <w:tcW w:w="1418" w:type="dxa"/>
            <w:tcBorders>
              <w:top w:val="single" w:sz="8" w:space="0" w:color="000000"/>
              <w:bottom w:val="single" w:sz="8" w:space="0" w:color="000000"/>
            </w:tcBorders>
            <w:shd w:val="clear" w:color="auto" w:fill="D9D9D9" w:themeFill="background1" w:themeFillShade="D9"/>
            <w:vAlign w:val="center"/>
          </w:tcPr>
          <w:p w14:paraId="64B0B710" w14:textId="03F3DF28" w:rsidR="005E7994" w:rsidRPr="00AA7933" w:rsidRDefault="00AF6FD7"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0F313C" w:rsidRPr="00AA7933">
              <w:rPr>
                <w:rFonts w:asciiTheme="minorHAnsi" w:hAnsiTheme="minorHAnsi" w:cstheme="minorHAnsi"/>
                <w:sz w:val="22"/>
                <w:szCs w:val="22"/>
              </w:rPr>
              <w:t>8,952</w:t>
            </w:r>
            <w:r w:rsidRPr="00AA7933">
              <w:rPr>
                <w:rFonts w:asciiTheme="minorHAnsi" w:hAnsiTheme="minorHAnsi" w:cstheme="minorHAnsi"/>
                <w:sz w:val="22"/>
                <w:szCs w:val="22"/>
              </w:rPr>
              <w:t>)</w:t>
            </w:r>
          </w:p>
        </w:tc>
      </w:tr>
      <w:tr w:rsidR="005E7994" w:rsidRPr="00AA7933" w14:paraId="0C292400" w14:textId="77777777" w:rsidTr="002615B9">
        <w:trPr>
          <w:trHeight w:val="340"/>
        </w:trPr>
        <w:tc>
          <w:tcPr>
            <w:tcW w:w="1560" w:type="dxa"/>
            <w:shd w:val="clear" w:color="auto" w:fill="auto"/>
            <w:vAlign w:val="center"/>
          </w:tcPr>
          <w:p w14:paraId="1ED7A108"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51497045"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0964E208"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E401402"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B4C9F63" w14:textId="765C62AA"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89B5741" w14:textId="57B703D6"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Cs/>
                <w:sz w:val="22"/>
                <w:szCs w:val="22"/>
              </w:rPr>
            </w:pPr>
            <w:r w:rsidRPr="00AA7933">
              <w:rPr>
                <w:rFonts w:asciiTheme="minorHAnsi" w:hAnsiTheme="minorHAnsi" w:cstheme="minorHAnsi"/>
                <w:bCs/>
                <w:sz w:val="22"/>
                <w:szCs w:val="22"/>
              </w:rPr>
              <w:t xml:space="preserve">Items that will not </w:t>
            </w:r>
            <w:r w:rsidR="0039107F" w:rsidRPr="00AA7933">
              <w:rPr>
                <w:rFonts w:asciiTheme="minorHAnsi" w:hAnsiTheme="minorHAnsi" w:cstheme="minorHAnsi"/>
                <w:bCs/>
                <w:sz w:val="22"/>
                <w:szCs w:val="22"/>
              </w:rPr>
              <w:t>be reclassified</w:t>
            </w:r>
            <w:r w:rsidRPr="00AA7933">
              <w:rPr>
                <w:rFonts w:asciiTheme="minorHAnsi" w:hAnsiTheme="minorHAnsi" w:cstheme="minorHAnsi"/>
                <w:bCs/>
                <w:sz w:val="22"/>
                <w:szCs w:val="22"/>
              </w:rPr>
              <w:t xml:space="preserve"> to the (surplus) or deficit on the Provision of Services</w:t>
            </w:r>
          </w:p>
        </w:tc>
        <w:tc>
          <w:tcPr>
            <w:tcW w:w="1417" w:type="dxa"/>
            <w:shd w:val="clear" w:color="auto" w:fill="D9D9D9" w:themeFill="background1" w:themeFillShade="D9"/>
            <w:vAlign w:val="center"/>
          </w:tcPr>
          <w:p w14:paraId="6A6F2B1B"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45D5AA7D"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30FA44AB"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5E7994" w:rsidRPr="00AA7933" w14:paraId="510D39F4" w14:textId="77777777" w:rsidTr="002615B9">
        <w:trPr>
          <w:trHeight w:val="340"/>
        </w:trPr>
        <w:tc>
          <w:tcPr>
            <w:tcW w:w="1560" w:type="dxa"/>
            <w:vAlign w:val="center"/>
          </w:tcPr>
          <w:p w14:paraId="5C567F52"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7D5F44AD"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4ADAA386" w14:textId="4664EFBA"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w:t>
            </w:r>
            <w:r w:rsidR="000968B3" w:rsidRPr="00AA7933">
              <w:rPr>
                <w:rFonts w:asciiTheme="minorHAnsi" w:hAnsiTheme="minorHAnsi" w:cstheme="minorHAnsi"/>
                <w:b w:val="0"/>
                <w:bCs/>
                <w:sz w:val="22"/>
                <w:szCs w:val="22"/>
              </w:rPr>
              <w:t>7</w:t>
            </w:r>
            <w:r w:rsidRPr="00AA7933">
              <w:rPr>
                <w:rFonts w:asciiTheme="minorHAnsi" w:hAnsiTheme="minorHAnsi" w:cstheme="minorHAnsi"/>
                <w:b w:val="0"/>
                <w:bCs/>
                <w:sz w:val="22"/>
                <w:szCs w:val="22"/>
              </w:rPr>
              <w:t>,5</w:t>
            </w:r>
            <w:r w:rsidR="000968B3" w:rsidRPr="00AA7933">
              <w:rPr>
                <w:rFonts w:asciiTheme="minorHAnsi" w:hAnsiTheme="minorHAnsi" w:cstheme="minorHAnsi"/>
                <w:b w:val="0"/>
                <w:bCs/>
                <w:sz w:val="22"/>
                <w:szCs w:val="22"/>
              </w:rPr>
              <w:t>04</w:t>
            </w:r>
            <w:r w:rsidRPr="00AA7933">
              <w:rPr>
                <w:rFonts w:asciiTheme="minorHAnsi" w:hAnsiTheme="minorHAnsi" w:cstheme="minorHAnsi"/>
                <w:b w:val="0"/>
                <w:bCs/>
                <w:sz w:val="22"/>
                <w:szCs w:val="22"/>
              </w:rPr>
              <w:t>)</w:t>
            </w:r>
          </w:p>
        </w:tc>
        <w:tc>
          <w:tcPr>
            <w:tcW w:w="5671" w:type="dxa"/>
            <w:vAlign w:val="center"/>
          </w:tcPr>
          <w:p w14:paraId="40C01D21" w14:textId="41E91B62" w:rsidR="005E7994" w:rsidRPr="00AA7933"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 w:val="0"/>
                <w:bCs/>
                <w:sz w:val="22"/>
                <w:szCs w:val="22"/>
              </w:rPr>
            </w:pPr>
            <w:r w:rsidRPr="00AA7933">
              <w:rPr>
                <w:rFonts w:asciiTheme="minorHAnsi" w:hAnsiTheme="minorHAnsi" w:cstheme="minorHAnsi"/>
                <w:b w:val="0"/>
                <w:bCs/>
                <w:sz w:val="22"/>
                <w:szCs w:val="22"/>
              </w:rPr>
              <w:t xml:space="preserve">(Surplus) or deficit on revaluation of non-current assets  </w:t>
            </w:r>
          </w:p>
        </w:tc>
        <w:tc>
          <w:tcPr>
            <w:tcW w:w="1417" w:type="dxa"/>
            <w:shd w:val="clear" w:color="auto" w:fill="D9D9D9" w:themeFill="background1" w:themeFillShade="D9"/>
            <w:vAlign w:val="center"/>
          </w:tcPr>
          <w:p w14:paraId="252A3F7A"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0D1DF8B"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6E79C87C" w14:textId="5A9B95E6" w:rsidR="005E7994" w:rsidRPr="00AA7933" w:rsidRDefault="00BF1BD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(6,021)</w:t>
            </w:r>
          </w:p>
        </w:tc>
      </w:tr>
      <w:tr w:rsidR="005E7994" w:rsidRPr="00AA7933" w14:paraId="417FF287" w14:textId="77777777" w:rsidTr="002615B9">
        <w:trPr>
          <w:trHeight w:val="340"/>
        </w:trPr>
        <w:tc>
          <w:tcPr>
            <w:tcW w:w="1560" w:type="dxa"/>
            <w:vAlign w:val="center"/>
          </w:tcPr>
          <w:p w14:paraId="44283894" w14:textId="6580163C"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560F7123"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297430B8"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697DD6FC" w14:textId="25E0D1BB" w:rsidR="005E7994" w:rsidRPr="00AA7933"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35"/>
              </w:tabs>
              <w:snapToGrid w:val="0"/>
              <w:ind w:left="35" w:hanging="35"/>
              <w:rPr>
                <w:rFonts w:asciiTheme="minorHAnsi" w:hAnsiTheme="minorHAnsi" w:cstheme="minorHAnsi"/>
                <w:b w:val="0"/>
                <w:bCs/>
                <w:sz w:val="22"/>
                <w:szCs w:val="22"/>
              </w:rPr>
            </w:pPr>
            <w:r w:rsidRPr="00AA7933">
              <w:rPr>
                <w:rFonts w:asciiTheme="minorHAnsi" w:hAnsiTheme="minorHAnsi" w:cstheme="minorHAnsi"/>
                <w:b w:val="0"/>
                <w:bCs/>
                <w:sz w:val="22"/>
                <w:szCs w:val="22"/>
              </w:rPr>
              <w:t xml:space="preserve">Re-measurement (gains) and losses on Pension Fund assets and liabilities:  </w:t>
            </w:r>
          </w:p>
        </w:tc>
        <w:tc>
          <w:tcPr>
            <w:tcW w:w="1417" w:type="dxa"/>
            <w:shd w:val="clear" w:color="auto" w:fill="D9D9D9" w:themeFill="background1" w:themeFillShade="D9"/>
            <w:vAlign w:val="center"/>
          </w:tcPr>
          <w:p w14:paraId="1BAD8114"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A3D9595"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7A0739B"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5E7994" w:rsidRPr="00AA7933" w14:paraId="6F8A7D7F" w14:textId="77777777" w:rsidTr="002615B9">
        <w:trPr>
          <w:trHeight w:val="340"/>
        </w:trPr>
        <w:tc>
          <w:tcPr>
            <w:tcW w:w="1560" w:type="dxa"/>
            <w:vAlign w:val="center"/>
          </w:tcPr>
          <w:p w14:paraId="19F754A9"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4077907D"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45EEF4FC" w14:textId="7B1290D1"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(68,235)</w:t>
            </w:r>
          </w:p>
        </w:tc>
        <w:tc>
          <w:tcPr>
            <w:tcW w:w="5671" w:type="dxa"/>
            <w:vAlign w:val="center"/>
          </w:tcPr>
          <w:p w14:paraId="7B393EC3" w14:textId="77777777" w:rsidR="005E7994" w:rsidRPr="00AA7933"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Cs/>
                <w:sz w:val="22"/>
                <w:szCs w:val="22"/>
              </w:rPr>
            </w:pPr>
            <w:r w:rsidRPr="00AA7933">
              <w:rPr>
                <w:rFonts w:asciiTheme="minorHAnsi" w:hAnsiTheme="minorHAnsi" w:cstheme="minorHAnsi"/>
                <w:bCs/>
                <w:sz w:val="22"/>
                <w:szCs w:val="22"/>
              </w:rPr>
              <w:t xml:space="preserve">-  </w:t>
            </w:r>
            <w:r w:rsidRPr="00AA7933">
              <w:rPr>
                <w:rFonts w:asciiTheme="minorHAnsi" w:hAnsiTheme="minorHAnsi" w:cstheme="minorHAnsi"/>
                <w:b w:val="0"/>
                <w:bCs/>
                <w:sz w:val="22"/>
                <w:szCs w:val="22"/>
              </w:rPr>
              <w:t>Actuarial (gains)/losses on pension assets/liabilities</w:t>
            </w:r>
          </w:p>
        </w:tc>
        <w:tc>
          <w:tcPr>
            <w:tcW w:w="1417" w:type="dxa"/>
            <w:shd w:val="clear" w:color="auto" w:fill="D9D9D9" w:themeFill="background1" w:themeFillShade="D9"/>
            <w:vAlign w:val="center"/>
          </w:tcPr>
          <w:p w14:paraId="5E29A929"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7F4B8081" w14:textId="54867DBD" w:rsidR="005E7994" w:rsidRPr="00AA7933" w:rsidRDefault="005E7994" w:rsidP="00006FC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8" w:type="dxa"/>
            <w:shd w:val="clear" w:color="auto" w:fill="D9D9D9" w:themeFill="background1" w:themeFillShade="D9"/>
            <w:vAlign w:val="center"/>
          </w:tcPr>
          <w:p w14:paraId="0E8DC350" w14:textId="0CA0E97E" w:rsidR="005E7994" w:rsidRPr="00AA7933" w:rsidRDefault="00006FC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(4,53</w:t>
            </w:r>
            <w:r w:rsidR="0060478A" w:rsidRPr="00AA7933">
              <w:rPr>
                <w:rFonts w:asciiTheme="minorHAnsi" w:hAnsiTheme="minorHAnsi" w:cstheme="minorHAnsi"/>
                <w:b w:val="0"/>
                <w:bCs/>
                <w:sz w:val="22"/>
                <w:szCs w:val="22"/>
              </w:rPr>
              <w:t>9</w:t>
            </w:r>
            <w:r w:rsidRPr="00AA7933">
              <w:rPr>
                <w:rFonts w:asciiTheme="minorHAnsi" w:hAnsiTheme="minorHAnsi" w:cstheme="minorHAnsi"/>
                <w:b w:val="0"/>
                <w:bCs/>
                <w:sz w:val="22"/>
                <w:szCs w:val="22"/>
              </w:rPr>
              <w:t>)</w:t>
            </w:r>
          </w:p>
        </w:tc>
      </w:tr>
      <w:tr w:rsidR="005E7994" w:rsidRPr="00AA7933" w14:paraId="0AE0294F" w14:textId="77777777" w:rsidTr="002615B9">
        <w:trPr>
          <w:trHeight w:val="462"/>
        </w:trPr>
        <w:tc>
          <w:tcPr>
            <w:tcW w:w="1560" w:type="dxa"/>
            <w:vAlign w:val="center"/>
          </w:tcPr>
          <w:p w14:paraId="2EFD5C23"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48C46CE0"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3291B620" w14:textId="54A4F8E0"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12,572</w:t>
            </w:r>
          </w:p>
        </w:tc>
        <w:tc>
          <w:tcPr>
            <w:tcW w:w="5671" w:type="dxa"/>
            <w:vAlign w:val="center"/>
          </w:tcPr>
          <w:p w14:paraId="1B04C0EB" w14:textId="77777777" w:rsidR="005E7994" w:rsidRPr="00AA7933" w:rsidRDefault="005E7994" w:rsidP="005E7994">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75"/>
              </w:tabs>
              <w:snapToGrid w:val="0"/>
              <w:ind w:left="175" w:hanging="175"/>
              <w:rPr>
                <w:rFonts w:asciiTheme="minorHAnsi" w:hAnsiTheme="minorHAnsi" w:cstheme="minorHAnsi"/>
                <w:sz w:val="22"/>
                <w:szCs w:val="22"/>
              </w:rPr>
            </w:pPr>
            <w:r w:rsidRPr="00AA7933">
              <w:rPr>
                <w:rFonts w:asciiTheme="minorHAnsi" w:hAnsiTheme="minorHAnsi" w:cstheme="minorHAnsi"/>
                <w:b w:val="0"/>
                <w:bCs/>
                <w:sz w:val="22"/>
                <w:szCs w:val="22"/>
              </w:rPr>
              <w:t>-  Return on Assets excluding amounts included in net interest</w:t>
            </w:r>
          </w:p>
        </w:tc>
        <w:tc>
          <w:tcPr>
            <w:tcW w:w="1417" w:type="dxa"/>
            <w:shd w:val="clear" w:color="auto" w:fill="D9D9D9" w:themeFill="background1" w:themeFillShade="D9"/>
            <w:vAlign w:val="center"/>
          </w:tcPr>
          <w:p w14:paraId="2069C24D"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44FD007"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4EC5E08" w14:textId="61D2E160" w:rsidR="005E7994" w:rsidRPr="00AA7933" w:rsidRDefault="00006FC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(7,</w:t>
            </w:r>
            <w:r w:rsidR="0060478A" w:rsidRPr="00AA7933">
              <w:rPr>
                <w:rFonts w:asciiTheme="minorHAnsi" w:hAnsiTheme="minorHAnsi" w:cstheme="minorHAnsi"/>
                <w:b w:val="0"/>
                <w:bCs/>
                <w:sz w:val="22"/>
                <w:szCs w:val="22"/>
              </w:rPr>
              <w:t>475</w:t>
            </w:r>
            <w:r w:rsidRPr="00AA7933">
              <w:rPr>
                <w:rFonts w:asciiTheme="minorHAnsi" w:hAnsiTheme="minorHAnsi" w:cstheme="minorHAnsi"/>
                <w:b w:val="0"/>
                <w:bCs/>
                <w:sz w:val="22"/>
                <w:szCs w:val="22"/>
              </w:rPr>
              <w:t>)</w:t>
            </w:r>
          </w:p>
        </w:tc>
      </w:tr>
      <w:tr w:rsidR="00185EC2" w:rsidRPr="00AA7933" w14:paraId="3B7C13C8" w14:textId="77777777" w:rsidTr="002615B9">
        <w:trPr>
          <w:trHeight w:val="340"/>
        </w:trPr>
        <w:tc>
          <w:tcPr>
            <w:tcW w:w="1560" w:type="dxa"/>
            <w:vAlign w:val="center"/>
          </w:tcPr>
          <w:p w14:paraId="4C86EB92" w14:textId="77777777" w:rsidR="00185EC2" w:rsidRPr="00AA7933" w:rsidRDefault="00185EC2"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6F082809" w14:textId="77777777" w:rsidR="00185EC2" w:rsidRPr="00AA7933" w:rsidRDefault="00185EC2"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vAlign w:val="center"/>
          </w:tcPr>
          <w:p w14:paraId="26F4E5F8" w14:textId="18643A99" w:rsidR="00185EC2" w:rsidRPr="00AA7933" w:rsidRDefault="00B521F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0</w:t>
            </w:r>
          </w:p>
        </w:tc>
        <w:tc>
          <w:tcPr>
            <w:tcW w:w="5671" w:type="dxa"/>
            <w:vAlign w:val="center"/>
          </w:tcPr>
          <w:p w14:paraId="1C2728F2" w14:textId="7707FFE1" w:rsidR="00185EC2" w:rsidRPr="00AA7933" w:rsidRDefault="00185EC2" w:rsidP="00AF7B37">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66"/>
              </w:tabs>
              <w:snapToGrid w:val="0"/>
              <w:spacing w:before="120" w:after="120"/>
              <w:ind w:left="208" w:hanging="208"/>
              <w:rPr>
                <w:rFonts w:asciiTheme="minorHAnsi" w:hAnsiTheme="minorHAnsi" w:cstheme="minorHAnsi"/>
                <w:b w:val="0"/>
                <w:sz w:val="22"/>
                <w:szCs w:val="22"/>
              </w:rPr>
            </w:pPr>
            <w:r w:rsidRPr="00AA7933">
              <w:rPr>
                <w:rFonts w:asciiTheme="minorHAnsi" w:hAnsiTheme="minorHAnsi" w:cstheme="minorHAnsi"/>
                <w:bCs/>
                <w:sz w:val="22"/>
                <w:szCs w:val="22"/>
              </w:rPr>
              <w:t xml:space="preserve">- </w:t>
            </w:r>
            <w:r w:rsidR="00AF7B37" w:rsidRPr="00AA7933">
              <w:rPr>
                <w:rFonts w:asciiTheme="minorHAnsi" w:hAnsiTheme="minorHAnsi" w:cstheme="minorHAnsi"/>
                <w:bCs/>
                <w:sz w:val="22"/>
                <w:szCs w:val="22"/>
              </w:rPr>
              <w:t xml:space="preserve"> </w:t>
            </w:r>
            <w:r w:rsidRPr="00AA7933">
              <w:rPr>
                <w:rFonts w:asciiTheme="minorHAnsi" w:hAnsiTheme="minorHAnsi" w:cstheme="minorHAnsi"/>
                <w:b w:val="0"/>
                <w:sz w:val="22"/>
                <w:szCs w:val="22"/>
              </w:rPr>
              <w:t xml:space="preserve">Re-measurement of net defined pension asset for changes </w:t>
            </w:r>
            <w:r w:rsidR="00AF7B37" w:rsidRPr="00AA7933">
              <w:rPr>
                <w:rFonts w:asciiTheme="minorHAnsi" w:hAnsiTheme="minorHAnsi" w:cstheme="minorHAnsi"/>
                <w:b w:val="0"/>
                <w:sz w:val="22"/>
                <w:szCs w:val="22"/>
              </w:rPr>
              <w:t xml:space="preserve">  </w:t>
            </w:r>
            <w:r w:rsidRPr="00AA7933">
              <w:rPr>
                <w:rFonts w:asciiTheme="minorHAnsi" w:hAnsiTheme="minorHAnsi" w:cstheme="minorHAnsi"/>
                <w:b w:val="0"/>
                <w:sz w:val="22"/>
                <w:szCs w:val="22"/>
              </w:rPr>
              <w:t>in the asset ceiling</w:t>
            </w:r>
          </w:p>
        </w:tc>
        <w:tc>
          <w:tcPr>
            <w:tcW w:w="1417" w:type="dxa"/>
            <w:shd w:val="clear" w:color="auto" w:fill="D9D9D9" w:themeFill="background1" w:themeFillShade="D9"/>
            <w:vAlign w:val="center"/>
          </w:tcPr>
          <w:p w14:paraId="255A9B31" w14:textId="77777777" w:rsidR="00185EC2" w:rsidRPr="00AA7933" w:rsidRDefault="00185EC2"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20006106" w14:textId="77777777" w:rsidR="00185EC2" w:rsidRPr="00AA7933" w:rsidRDefault="00185EC2"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4996DBD3" w14:textId="069BC2A1" w:rsidR="00185EC2" w:rsidRPr="00AA7933" w:rsidRDefault="00006FC0"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A7933">
              <w:rPr>
                <w:rFonts w:asciiTheme="minorHAnsi" w:hAnsiTheme="minorHAnsi" w:cstheme="minorHAnsi"/>
                <w:b w:val="0"/>
                <w:bCs/>
                <w:sz w:val="22"/>
                <w:szCs w:val="22"/>
              </w:rPr>
              <w:t>84,</w:t>
            </w:r>
            <w:r w:rsidR="005B219F" w:rsidRPr="00AA7933">
              <w:rPr>
                <w:rFonts w:asciiTheme="minorHAnsi" w:hAnsiTheme="minorHAnsi" w:cstheme="minorHAnsi"/>
                <w:b w:val="0"/>
                <w:bCs/>
                <w:sz w:val="22"/>
                <w:szCs w:val="22"/>
              </w:rPr>
              <w:t>326</w:t>
            </w:r>
          </w:p>
        </w:tc>
      </w:tr>
      <w:tr w:rsidR="005E7994" w:rsidRPr="00AA7933" w14:paraId="52C89823" w14:textId="77777777" w:rsidTr="006C6AF9">
        <w:trPr>
          <w:trHeight w:val="340"/>
        </w:trPr>
        <w:tc>
          <w:tcPr>
            <w:tcW w:w="1560" w:type="dxa"/>
            <w:vAlign w:val="center"/>
          </w:tcPr>
          <w:p w14:paraId="2C82F940"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37A0E15F"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tcBorders>
              <w:top w:val="single" w:sz="8" w:space="0" w:color="000000"/>
              <w:bottom w:val="single" w:sz="8" w:space="0" w:color="000000"/>
            </w:tcBorders>
            <w:vAlign w:val="center"/>
          </w:tcPr>
          <w:p w14:paraId="31F2BA2D" w14:textId="1E30ACB6"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(6</w:t>
            </w:r>
            <w:r w:rsidR="000968B3" w:rsidRPr="00AA7933">
              <w:rPr>
                <w:rFonts w:asciiTheme="minorHAnsi" w:hAnsiTheme="minorHAnsi" w:cstheme="minorHAnsi"/>
                <w:sz w:val="22"/>
                <w:szCs w:val="22"/>
              </w:rPr>
              <w:t>3</w:t>
            </w:r>
            <w:r w:rsidRPr="00AA7933">
              <w:rPr>
                <w:rFonts w:asciiTheme="minorHAnsi" w:hAnsiTheme="minorHAnsi" w:cstheme="minorHAnsi"/>
                <w:sz w:val="22"/>
                <w:szCs w:val="22"/>
              </w:rPr>
              <w:t>,</w:t>
            </w:r>
            <w:r w:rsidR="000968B3" w:rsidRPr="00AA7933">
              <w:rPr>
                <w:rFonts w:asciiTheme="minorHAnsi" w:hAnsiTheme="minorHAnsi" w:cstheme="minorHAnsi"/>
                <w:sz w:val="22"/>
                <w:szCs w:val="22"/>
              </w:rPr>
              <w:t>167</w:t>
            </w:r>
            <w:r w:rsidRPr="00AA7933">
              <w:rPr>
                <w:rFonts w:asciiTheme="minorHAnsi" w:hAnsiTheme="minorHAnsi" w:cstheme="minorHAnsi"/>
                <w:sz w:val="22"/>
                <w:szCs w:val="22"/>
              </w:rPr>
              <w:t>)</w:t>
            </w:r>
          </w:p>
        </w:tc>
        <w:tc>
          <w:tcPr>
            <w:tcW w:w="5671" w:type="dxa"/>
            <w:vAlign w:val="center"/>
          </w:tcPr>
          <w:p w14:paraId="0940F547"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Cs/>
                <w:sz w:val="22"/>
                <w:szCs w:val="22"/>
              </w:rPr>
            </w:pPr>
            <w:r w:rsidRPr="00AA7933">
              <w:rPr>
                <w:rFonts w:asciiTheme="minorHAnsi" w:hAnsiTheme="minorHAnsi" w:cstheme="minorHAnsi"/>
                <w:bCs/>
                <w:sz w:val="22"/>
                <w:szCs w:val="22"/>
              </w:rPr>
              <w:t>Other Comprehensive Income and Expenditure</w:t>
            </w:r>
          </w:p>
        </w:tc>
        <w:tc>
          <w:tcPr>
            <w:tcW w:w="1417" w:type="dxa"/>
            <w:shd w:val="clear" w:color="auto" w:fill="D9D9D9" w:themeFill="background1" w:themeFillShade="D9"/>
            <w:vAlign w:val="center"/>
          </w:tcPr>
          <w:p w14:paraId="1C0E683B"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FC16530"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single" w:sz="8" w:space="0" w:color="000000"/>
            </w:tcBorders>
            <w:shd w:val="clear" w:color="auto" w:fill="D9D9D9" w:themeFill="background1" w:themeFillShade="D9"/>
            <w:vAlign w:val="center"/>
          </w:tcPr>
          <w:p w14:paraId="6953E6C2" w14:textId="5CE5B18A" w:rsidR="005E7994" w:rsidRPr="00AA7933" w:rsidRDefault="00BF1BDE"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66,</w:t>
            </w:r>
            <w:r w:rsidR="005B219F" w:rsidRPr="00AA7933">
              <w:rPr>
                <w:rFonts w:asciiTheme="minorHAnsi" w:hAnsiTheme="minorHAnsi" w:cstheme="minorHAnsi"/>
                <w:sz w:val="22"/>
                <w:szCs w:val="22"/>
              </w:rPr>
              <w:t>291</w:t>
            </w:r>
          </w:p>
        </w:tc>
      </w:tr>
      <w:tr w:rsidR="005E7994" w:rsidRPr="00AA7933" w14:paraId="23508FCF" w14:textId="77777777" w:rsidTr="006C6AF9">
        <w:trPr>
          <w:trHeight w:val="340"/>
        </w:trPr>
        <w:tc>
          <w:tcPr>
            <w:tcW w:w="1560" w:type="dxa"/>
            <w:vAlign w:val="center"/>
          </w:tcPr>
          <w:p w14:paraId="7481539F"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vAlign w:val="center"/>
          </w:tcPr>
          <w:p w14:paraId="207203F5"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tcBorders>
              <w:top w:val="single" w:sz="8" w:space="0" w:color="000000"/>
              <w:bottom w:val="double" w:sz="4" w:space="0" w:color="auto"/>
            </w:tcBorders>
            <w:vAlign w:val="center"/>
          </w:tcPr>
          <w:p w14:paraId="510E97F5" w14:textId="3193CC7A"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0968B3" w:rsidRPr="00AA7933">
              <w:rPr>
                <w:rFonts w:asciiTheme="minorHAnsi" w:hAnsiTheme="minorHAnsi" w:cstheme="minorHAnsi"/>
                <w:sz w:val="22"/>
                <w:szCs w:val="22"/>
              </w:rPr>
              <w:t>6</w:t>
            </w:r>
            <w:r w:rsidR="00A23926" w:rsidRPr="00AA7933">
              <w:rPr>
                <w:rFonts w:asciiTheme="minorHAnsi" w:hAnsiTheme="minorHAnsi" w:cstheme="minorHAnsi"/>
                <w:sz w:val="22"/>
                <w:szCs w:val="22"/>
              </w:rPr>
              <w:t>1</w:t>
            </w:r>
            <w:r w:rsidRPr="00AA7933">
              <w:rPr>
                <w:rFonts w:asciiTheme="minorHAnsi" w:hAnsiTheme="minorHAnsi" w:cstheme="minorHAnsi"/>
                <w:sz w:val="22"/>
                <w:szCs w:val="22"/>
              </w:rPr>
              <w:t>,</w:t>
            </w:r>
            <w:r w:rsidR="000968B3" w:rsidRPr="00AA7933">
              <w:rPr>
                <w:rFonts w:asciiTheme="minorHAnsi" w:hAnsiTheme="minorHAnsi" w:cstheme="minorHAnsi"/>
                <w:sz w:val="22"/>
                <w:szCs w:val="22"/>
              </w:rPr>
              <w:t>237</w:t>
            </w:r>
            <w:r w:rsidRPr="00AA7933">
              <w:rPr>
                <w:rFonts w:asciiTheme="minorHAnsi" w:hAnsiTheme="minorHAnsi" w:cstheme="minorHAnsi"/>
                <w:sz w:val="22"/>
                <w:szCs w:val="22"/>
              </w:rPr>
              <w:t>)</w:t>
            </w:r>
          </w:p>
        </w:tc>
        <w:tc>
          <w:tcPr>
            <w:tcW w:w="5671" w:type="dxa"/>
            <w:vAlign w:val="center"/>
          </w:tcPr>
          <w:p w14:paraId="37E8768F"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Cs/>
                <w:sz w:val="22"/>
                <w:szCs w:val="22"/>
              </w:rPr>
            </w:pPr>
            <w:r w:rsidRPr="00AA7933">
              <w:rPr>
                <w:rFonts w:asciiTheme="minorHAnsi" w:hAnsiTheme="minorHAnsi" w:cstheme="minorHAnsi"/>
                <w:bCs/>
                <w:sz w:val="22"/>
                <w:szCs w:val="22"/>
              </w:rPr>
              <w:t>Total Comprehensive Income and Expenditure</w:t>
            </w:r>
          </w:p>
        </w:tc>
        <w:tc>
          <w:tcPr>
            <w:tcW w:w="1417" w:type="dxa"/>
            <w:shd w:val="clear" w:color="auto" w:fill="D9D9D9" w:themeFill="background1" w:themeFillShade="D9"/>
            <w:vAlign w:val="center"/>
          </w:tcPr>
          <w:p w14:paraId="6C191CA5"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A6CD7D6" w14:textId="77777777" w:rsidR="005E7994" w:rsidRPr="00AA7933" w:rsidRDefault="005E7994"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double" w:sz="4" w:space="0" w:color="auto"/>
            </w:tcBorders>
            <w:shd w:val="clear" w:color="auto" w:fill="D9D9D9" w:themeFill="background1" w:themeFillShade="D9"/>
            <w:vAlign w:val="center"/>
          </w:tcPr>
          <w:p w14:paraId="5CA0E3D0" w14:textId="3AC68BAD" w:rsidR="005E7994" w:rsidRPr="00AA7933" w:rsidRDefault="00905DDB" w:rsidP="005E799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A7933">
              <w:rPr>
                <w:rFonts w:asciiTheme="minorHAnsi" w:hAnsiTheme="minorHAnsi" w:cstheme="minorHAnsi"/>
                <w:sz w:val="22"/>
                <w:szCs w:val="22"/>
              </w:rPr>
              <w:t>57</w:t>
            </w:r>
            <w:r w:rsidR="00BF1BDE" w:rsidRPr="00AA7933">
              <w:rPr>
                <w:rFonts w:asciiTheme="minorHAnsi" w:hAnsiTheme="minorHAnsi" w:cstheme="minorHAnsi"/>
                <w:sz w:val="22"/>
                <w:szCs w:val="22"/>
              </w:rPr>
              <w:t>,</w:t>
            </w:r>
            <w:r w:rsidR="000F313C" w:rsidRPr="00AA7933">
              <w:rPr>
                <w:rFonts w:asciiTheme="minorHAnsi" w:hAnsiTheme="minorHAnsi" w:cstheme="minorHAnsi"/>
                <w:sz w:val="22"/>
                <w:szCs w:val="22"/>
              </w:rPr>
              <w:t>340</w:t>
            </w:r>
          </w:p>
        </w:tc>
      </w:tr>
      <w:tr w:rsidR="005E7994" w:rsidRPr="00AA7933" w14:paraId="60F4666D" w14:textId="77777777" w:rsidTr="00CB1F2D">
        <w:trPr>
          <w:cantSplit/>
          <w:trHeight w:val="340"/>
        </w:trPr>
        <w:tc>
          <w:tcPr>
            <w:tcW w:w="14176" w:type="dxa"/>
            <w:gridSpan w:val="7"/>
            <w:vAlign w:val="center"/>
          </w:tcPr>
          <w:p w14:paraId="64A9CB98" w14:textId="77777777" w:rsidR="005E7994" w:rsidRPr="00AA7933" w:rsidRDefault="005E7994" w:rsidP="005E7994">
            <w:pPr>
              <w:tabs>
                <w:tab w:val="left" w:pos="318"/>
                <w:tab w:val="left" w:pos="7110"/>
                <w:tab w:val="left" w:pos="7650"/>
                <w:tab w:val="left" w:pos="8550"/>
              </w:tabs>
              <w:ind w:right="-64"/>
              <w:rPr>
                <w:rFonts w:asciiTheme="minorHAnsi" w:hAnsiTheme="minorHAnsi" w:cstheme="minorHAnsi"/>
                <w:sz w:val="22"/>
                <w:szCs w:val="22"/>
              </w:rPr>
            </w:pPr>
          </w:p>
        </w:tc>
      </w:tr>
    </w:tbl>
    <w:bookmarkEnd w:id="19"/>
    <w:p w14:paraId="1893F7D0" w14:textId="4A675830" w:rsidR="005E7994" w:rsidRPr="00AA7933" w:rsidRDefault="005E7994" w:rsidP="005E7994">
      <w:pPr>
        <w:tabs>
          <w:tab w:val="left" w:pos="318"/>
          <w:tab w:val="left" w:pos="7110"/>
          <w:tab w:val="left" w:pos="7650"/>
          <w:tab w:val="left" w:pos="8550"/>
        </w:tabs>
        <w:ind w:right="-64"/>
        <w:rPr>
          <w:rFonts w:asciiTheme="minorHAnsi" w:hAnsiTheme="minorHAnsi" w:cstheme="minorHAnsi"/>
          <w:sz w:val="22"/>
          <w:szCs w:val="22"/>
        </w:rPr>
      </w:pPr>
      <w:r w:rsidRPr="00AA7933">
        <w:rPr>
          <w:rFonts w:asciiTheme="minorHAnsi" w:hAnsiTheme="minorHAnsi" w:cstheme="minorHAnsi"/>
          <w:sz w:val="22"/>
          <w:szCs w:val="22"/>
        </w:rPr>
        <w:t>Following the District Council elections in May 2023 the Council’s Portfolios were reorganised.   The comparators for 2022-23 have been updated to reflect the changes in service responsibilities that fall under each of the new portfolio headings.  These changes are also reflected for the comparator figures in Notes 6</w:t>
      </w:r>
      <w:r w:rsidR="0075748D" w:rsidRPr="00AA7933">
        <w:rPr>
          <w:rFonts w:asciiTheme="minorHAnsi" w:hAnsiTheme="minorHAnsi" w:cstheme="minorHAnsi"/>
          <w:sz w:val="22"/>
          <w:szCs w:val="22"/>
        </w:rPr>
        <w:t>,</w:t>
      </w:r>
      <w:r w:rsidRPr="00AA7933">
        <w:rPr>
          <w:rFonts w:asciiTheme="minorHAnsi" w:hAnsiTheme="minorHAnsi" w:cstheme="minorHAnsi"/>
          <w:sz w:val="22"/>
          <w:szCs w:val="22"/>
        </w:rPr>
        <w:t xml:space="preserve"> </w:t>
      </w:r>
      <w:r w:rsidR="0075748D" w:rsidRPr="00AA7933">
        <w:rPr>
          <w:rFonts w:asciiTheme="minorHAnsi" w:hAnsiTheme="minorHAnsi" w:cstheme="minorHAnsi"/>
          <w:sz w:val="22"/>
          <w:szCs w:val="22"/>
        </w:rPr>
        <w:t xml:space="preserve">6a </w:t>
      </w:r>
      <w:r w:rsidRPr="00AA7933">
        <w:rPr>
          <w:rFonts w:asciiTheme="minorHAnsi" w:hAnsiTheme="minorHAnsi" w:cstheme="minorHAnsi"/>
          <w:sz w:val="22"/>
          <w:szCs w:val="22"/>
        </w:rPr>
        <w:t>and 6</w:t>
      </w:r>
      <w:r w:rsidR="0075748D" w:rsidRPr="00AA7933">
        <w:rPr>
          <w:rFonts w:asciiTheme="minorHAnsi" w:hAnsiTheme="minorHAnsi" w:cstheme="minorHAnsi"/>
          <w:sz w:val="22"/>
          <w:szCs w:val="22"/>
        </w:rPr>
        <w:t>b</w:t>
      </w:r>
      <w:r w:rsidRPr="00AA7933">
        <w:rPr>
          <w:rFonts w:asciiTheme="minorHAnsi" w:hAnsiTheme="minorHAnsi" w:cstheme="minorHAnsi"/>
          <w:sz w:val="22"/>
          <w:szCs w:val="22"/>
        </w:rPr>
        <w:t xml:space="preserve">.     </w:t>
      </w:r>
    </w:p>
    <w:p w14:paraId="2819A954" w14:textId="6ED44DDB" w:rsidR="00A510FC" w:rsidRPr="00AA7933" w:rsidRDefault="00A510FC" w:rsidP="00DC7089">
      <w:pPr>
        <w:tabs>
          <w:tab w:val="left" w:pos="318"/>
          <w:tab w:val="left" w:pos="7110"/>
          <w:tab w:val="left" w:pos="7650"/>
          <w:tab w:val="left" w:pos="8550"/>
        </w:tabs>
        <w:ind w:right="-64"/>
        <w:rPr>
          <w:rFonts w:asciiTheme="minorHAnsi" w:hAnsiTheme="minorHAnsi" w:cstheme="minorHAnsi"/>
          <w:sz w:val="22"/>
          <w:szCs w:val="22"/>
        </w:rPr>
        <w:sectPr w:rsidR="00A510FC" w:rsidRPr="00AA7933" w:rsidSect="00762D0B">
          <w:headerReference w:type="even" r:id="rId32"/>
          <w:headerReference w:type="default" r:id="rId33"/>
          <w:footerReference w:type="even" r:id="rId34"/>
          <w:footerReference w:type="default" r:id="rId35"/>
          <w:headerReference w:type="first" r:id="rId36"/>
          <w:footerReference w:type="first" r:id="rId37"/>
          <w:footnotePr>
            <w:pos w:val="beneathText"/>
          </w:footnotePr>
          <w:pgSz w:w="16838" w:h="11906" w:orient="landscape"/>
          <w:pgMar w:top="568" w:right="851" w:bottom="1134" w:left="1418" w:header="284" w:footer="576" w:gutter="0"/>
          <w:cols w:space="720"/>
          <w:docGrid w:linePitch="360"/>
        </w:sectPr>
      </w:pPr>
    </w:p>
    <w:tbl>
      <w:tblPr>
        <w:tblW w:w="14176" w:type="dxa"/>
        <w:tblInd w:w="-34" w:type="dxa"/>
        <w:tblLayout w:type="fixed"/>
        <w:tblLook w:val="0000" w:firstRow="0" w:lastRow="0" w:firstColumn="0" w:lastColumn="0" w:noHBand="0" w:noVBand="0"/>
      </w:tblPr>
      <w:tblGrid>
        <w:gridCol w:w="14176"/>
      </w:tblGrid>
      <w:tr w:rsidR="00D87ED5" w:rsidRPr="00AA7933" w14:paraId="1EB27521" w14:textId="77777777" w:rsidTr="00CB6BFB">
        <w:trPr>
          <w:cantSplit/>
          <w:trHeight w:val="340"/>
        </w:trPr>
        <w:tc>
          <w:tcPr>
            <w:tcW w:w="14176" w:type="dxa"/>
            <w:vAlign w:val="center"/>
          </w:tcPr>
          <w:p w14:paraId="7431345B" w14:textId="59309231" w:rsidR="00D87ED5" w:rsidRPr="00AA7933" w:rsidRDefault="00CE7DF9" w:rsidP="00CE7DF9">
            <w:pPr>
              <w:tabs>
                <w:tab w:val="left" w:pos="318"/>
                <w:tab w:val="left" w:pos="7110"/>
                <w:tab w:val="left" w:pos="7650"/>
                <w:tab w:val="left" w:pos="8550"/>
              </w:tabs>
              <w:ind w:right="-64"/>
              <w:rPr>
                <w:rFonts w:asciiTheme="minorHAnsi" w:hAnsiTheme="minorHAnsi" w:cstheme="minorHAnsi"/>
                <w:b/>
                <w:szCs w:val="24"/>
              </w:rPr>
            </w:pPr>
            <w:r w:rsidRPr="00AA7933">
              <w:rPr>
                <w:rFonts w:asciiTheme="minorHAnsi" w:hAnsiTheme="minorHAnsi" w:cstheme="minorHAnsi"/>
                <w:b/>
                <w:szCs w:val="24"/>
              </w:rPr>
              <w:lastRenderedPageBreak/>
              <w:t>Balance Sheet</w:t>
            </w:r>
          </w:p>
        </w:tc>
      </w:tr>
    </w:tbl>
    <w:p w14:paraId="51C04B51" w14:textId="77777777" w:rsidR="003446B9" w:rsidRPr="00AA7933" w:rsidRDefault="003446B9">
      <w:pPr>
        <w:widowControl/>
        <w:autoSpaceDE w:val="0"/>
        <w:rPr>
          <w:rFonts w:asciiTheme="minorHAnsi" w:hAnsiTheme="minorHAnsi" w:cstheme="minorHAnsi"/>
          <w:sz w:val="22"/>
          <w:szCs w:val="22"/>
        </w:rPr>
      </w:pPr>
    </w:p>
    <w:p w14:paraId="59163BAA" w14:textId="032AEEF5" w:rsidR="00183652" w:rsidRPr="00AA7933" w:rsidRDefault="004A6511">
      <w:pPr>
        <w:widowControl/>
        <w:autoSpaceDE w:val="0"/>
        <w:rPr>
          <w:rFonts w:asciiTheme="minorHAnsi" w:hAnsiTheme="minorHAnsi" w:cstheme="minorHAnsi"/>
          <w:sz w:val="22"/>
          <w:szCs w:val="22"/>
        </w:rPr>
      </w:pPr>
      <w:r w:rsidRPr="00AA7933">
        <w:rPr>
          <w:rFonts w:asciiTheme="minorHAnsi" w:hAnsiTheme="minorHAnsi" w:cstheme="minorHAnsi"/>
          <w:sz w:val="22"/>
          <w:szCs w:val="22"/>
        </w:rPr>
        <w:t xml:space="preserve">The Balance Sheet shows the value as at </w:t>
      </w:r>
      <w:r w:rsidR="00F76843" w:rsidRPr="00AA7933">
        <w:rPr>
          <w:rFonts w:asciiTheme="minorHAnsi" w:hAnsiTheme="minorHAnsi" w:cstheme="minorHAnsi"/>
          <w:sz w:val="22"/>
          <w:szCs w:val="22"/>
        </w:rPr>
        <w:t>31 March 20</w:t>
      </w:r>
      <w:r w:rsidR="00D257F1" w:rsidRPr="00AA7933">
        <w:rPr>
          <w:rFonts w:asciiTheme="minorHAnsi" w:hAnsiTheme="minorHAnsi" w:cstheme="minorHAnsi"/>
          <w:sz w:val="22"/>
          <w:szCs w:val="22"/>
        </w:rPr>
        <w:t>2</w:t>
      </w:r>
      <w:r w:rsidR="004E7776" w:rsidRPr="00AA7933">
        <w:rPr>
          <w:rFonts w:asciiTheme="minorHAnsi" w:hAnsiTheme="minorHAnsi" w:cstheme="minorHAnsi"/>
          <w:sz w:val="22"/>
          <w:szCs w:val="22"/>
        </w:rPr>
        <w:t>4</w:t>
      </w:r>
      <w:r w:rsidRPr="00AA7933">
        <w:rPr>
          <w:rFonts w:asciiTheme="minorHAnsi" w:hAnsiTheme="minorHAnsi" w:cstheme="minorHAnsi"/>
          <w:sz w:val="22"/>
          <w:szCs w:val="22"/>
        </w:rPr>
        <w:t xml:space="preserve"> of the </w:t>
      </w:r>
      <w:r w:rsidR="00F76843" w:rsidRPr="00AA7933">
        <w:rPr>
          <w:rFonts w:asciiTheme="minorHAnsi" w:hAnsiTheme="minorHAnsi" w:cstheme="minorHAnsi"/>
          <w:sz w:val="22"/>
          <w:szCs w:val="22"/>
        </w:rPr>
        <w:t xml:space="preserve">Council’s </w:t>
      </w:r>
      <w:r w:rsidRPr="00AA7933">
        <w:rPr>
          <w:rFonts w:asciiTheme="minorHAnsi" w:hAnsiTheme="minorHAnsi" w:cstheme="minorHAnsi"/>
          <w:sz w:val="22"/>
          <w:szCs w:val="22"/>
        </w:rPr>
        <w:t>assets</w:t>
      </w:r>
      <w:r w:rsidR="00F76843" w:rsidRPr="00AA7933">
        <w:rPr>
          <w:rFonts w:asciiTheme="minorHAnsi" w:hAnsiTheme="minorHAnsi" w:cstheme="minorHAnsi"/>
          <w:sz w:val="22"/>
          <w:szCs w:val="22"/>
        </w:rPr>
        <w:t xml:space="preserve"> and</w:t>
      </w:r>
      <w:r w:rsidRPr="00AA7933">
        <w:rPr>
          <w:rFonts w:asciiTheme="minorHAnsi" w:hAnsiTheme="minorHAnsi" w:cstheme="minorHAnsi"/>
          <w:sz w:val="22"/>
          <w:szCs w:val="22"/>
        </w:rPr>
        <w:t xml:space="preserve"> liabilities</w:t>
      </w:r>
      <w:r w:rsidR="00F76843" w:rsidRPr="00AA7933">
        <w:rPr>
          <w:rFonts w:asciiTheme="minorHAnsi" w:hAnsiTheme="minorHAnsi" w:cstheme="minorHAnsi"/>
          <w:sz w:val="22"/>
          <w:szCs w:val="22"/>
        </w:rPr>
        <w:t xml:space="preserve"> together with the reserves held by</w:t>
      </w:r>
      <w:r w:rsidRPr="00AA7933">
        <w:rPr>
          <w:rFonts w:asciiTheme="minorHAnsi" w:hAnsiTheme="minorHAnsi" w:cstheme="minorHAnsi"/>
          <w:sz w:val="22"/>
          <w:szCs w:val="22"/>
        </w:rPr>
        <w:t xml:space="preserve"> the </w:t>
      </w:r>
      <w:r w:rsidR="00E16274" w:rsidRPr="00AA7933">
        <w:rPr>
          <w:rFonts w:asciiTheme="minorHAnsi" w:hAnsiTheme="minorHAnsi" w:cstheme="minorHAnsi"/>
          <w:sz w:val="22"/>
          <w:szCs w:val="22"/>
        </w:rPr>
        <w:t>Council</w:t>
      </w:r>
      <w:r w:rsidR="00F76843" w:rsidRPr="00AA7933">
        <w:rPr>
          <w:rFonts w:asciiTheme="minorHAnsi" w:hAnsiTheme="minorHAnsi" w:cstheme="minorHAnsi"/>
          <w:sz w:val="22"/>
          <w:szCs w:val="22"/>
        </w:rPr>
        <w:t>.</w:t>
      </w:r>
    </w:p>
    <w:p w14:paraId="0B50C325" w14:textId="77777777" w:rsidR="003446B9" w:rsidRPr="00AA7933" w:rsidRDefault="003446B9">
      <w:pPr>
        <w:tabs>
          <w:tab w:val="left" w:pos="-1440"/>
          <w:tab w:val="left" w:pos="-720"/>
          <w:tab w:val="left" w:pos="0"/>
          <w:tab w:val="decimal" w:pos="780"/>
        </w:tabs>
        <w:rPr>
          <w:rFonts w:asciiTheme="minorHAnsi" w:hAnsiTheme="minorHAnsi" w:cstheme="minorHAnsi"/>
          <w:b/>
          <w:sz w:val="22"/>
          <w:szCs w:val="22"/>
          <w:u w:val="single"/>
        </w:rPr>
      </w:pPr>
    </w:p>
    <w:p w14:paraId="47702D05" w14:textId="77777777" w:rsidR="008D44B9" w:rsidRPr="00AA7933" w:rsidRDefault="008D44B9">
      <w:pPr>
        <w:tabs>
          <w:tab w:val="left" w:pos="-1440"/>
          <w:tab w:val="left" w:pos="-720"/>
          <w:tab w:val="left" w:pos="0"/>
          <w:tab w:val="decimal" w:pos="780"/>
        </w:tabs>
        <w:rPr>
          <w:rFonts w:asciiTheme="minorHAnsi" w:hAnsiTheme="minorHAnsi" w:cstheme="minorHAnsi"/>
          <w:b/>
          <w:sz w:val="22"/>
          <w:szCs w:val="22"/>
          <w:u w:val="single"/>
        </w:rPr>
      </w:pPr>
    </w:p>
    <w:tbl>
      <w:tblPr>
        <w:tblW w:w="8931" w:type="dxa"/>
        <w:tblInd w:w="-176" w:type="dxa"/>
        <w:tblLayout w:type="fixed"/>
        <w:tblLook w:val="0000" w:firstRow="0" w:lastRow="0" w:firstColumn="0" w:lastColumn="0" w:noHBand="0" w:noVBand="0"/>
      </w:tblPr>
      <w:tblGrid>
        <w:gridCol w:w="1277"/>
        <w:gridCol w:w="425"/>
        <w:gridCol w:w="4819"/>
        <w:gridCol w:w="1134"/>
        <w:gridCol w:w="1276"/>
      </w:tblGrid>
      <w:tr w:rsidR="00457F54" w:rsidRPr="00AA7933" w14:paraId="3AC1CAA4" w14:textId="77777777" w:rsidTr="008201A6">
        <w:trPr>
          <w:trHeight w:val="452"/>
          <w:tblHeader/>
        </w:trPr>
        <w:tc>
          <w:tcPr>
            <w:tcW w:w="1277" w:type="dxa"/>
            <w:vAlign w:val="center"/>
          </w:tcPr>
          <w:p w14:paraId="345B074F"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31 March</w:t>
            </w:r>
          </w:p>
          <w:p w14:paraId="23342343" w14:textId="037ECDFD" w:rsidR="00457F54" w:rsidRPr="00AA7933" w:rsidRDefault="000E1794" w:rsidP="00D77027">
            <w:pPr>
              <w:pStyle w:val="Header"/>
              <w:tabs>
                <w:tab w:val="clear" w:pos="4320"/>
                <w:tab w:val="clear" w:pos="8640"/>
              </w:tabs>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D77027" w:rsidRPr="00AA7933">
              <w:rPr>
                <w:rFonts w:asciiTheme="minorHAnsi" w:hAnsiTheme="minorHAnsi" w:cstheme="minorHAnsi"/>
                <w:b/>
                <w:bCs/>
                <w:sz w:val="22"/>
                <w:szCs w:val="22"/>
              </w:rPr>
              <w:t>2</w:t>
            </w:r>
            <w:r w:rsidR="004E7776" w:rsidRPr="00AA7933">
              <w:rPr>
                <w:rFonts w:asciiTheme="minorHAnsi" w:hAnsiTheme="minorHAnsi" w:cstheme="minorHAnsi"/>
                <w:b/>
                <w:bCs/>
                <w:sz w:val="22"/>
                <w:szCs w:val="22"/>
              </w:rPr>
              <w:t>3</w:t>
            </w:r>
          </w:p>
        </w:tc>
        <w:tc>
          <w:tcPr>
            <w:tcW w:w="425" w:type="dxa"/>
            <w:vAlign w:val="center"/>
          </w:tcPr>
          <w:p w14:paraId="223998B5"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6A429A7"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32DEB39A" w14:textId="77777777" w:rsidR="00457F54" w:rsidRPr="00AA7933" w:rsidRDefault="00457F54">
            <w:pPr>
              <w:pStyle w:val="Header"/>
              <w:tabs>
                <w:tab w:val="clear" w:pos="4320"/>
                <w:tab w:val="clear" w:pos="8640"/>
              </w:tabs>
              <w:snapToGrid w:val="0"/>
              <w:jc w:val="right"/>
              <w:rPr>
                <w:rFonts w:asciiTheme="minorHAnsi" w:hAnsiTheme="minorHAnsi" w:cstheme="minorHAnsi"/>
                <w:sz w:val="22"/>
                <w:szCs w:val="22"/>
              </w:rPr>
            </w:pPr>
          </w:p>
          <w:p w14:paraId="249CDCCF" w14:textId="77777777" w:rsidR="00457F54" w:rsidRPr="00AA7933" w:rsidRDefault="00457F54">
            <w:pPr>
              <w:pStyle w:val="Header"/>
              <w:tabs>
                <w:tab w:val="clear" w:pos="4320"/>
                <w:tab w:val="clear" w:pos="8640"/>
              </w:tabs>
              <w:jc w:val="center"/>
              <w:rPr>
                <w:rFonts w:asciiTheme="minorHAnsi" w:hAnsiTheme="minorHAnsi" w:cstheme="minorHAnsi"/>
                <w:b/>
                <w:bCs/>
                <w:sz w:val="22"/>
                <w:szCs w:val="22"/>
              </w:rPr>
            </w:pPr>
            <w:r w:rsidRPr="00AA7933">
              <w:rPr>
                <w:rFonts w:asciiTheme="minorHAnsi" w:hAnsiTheme="minorHAnsi" w:cstheme="minorHAnsi"/>
                <w:b/>
                <w:bCs/>
                <w:sz w:val="22"/>
                <w:szCs w:val="22"/>
              </w:rPr>
              <w:t>Notes</w:t>
            </w:r>
          </w:p>
        </w:tc>
        <w:tc>
          <w:tcPr>
            <w:tcW w:w="1276" w:type="dxa"/>
            <w:shd w:val="clear" w:color="auto" w:fill="D9D9D9" w:themeFill="background1" w:themeFillShade="D9"/>
            <w:vAlign w:val="center"/>
          </w:tcPr>
          <w:p w14:paraId="30CFBE14" w14:textId="77777777" w:rsidR="00D34CF7" w:rsidRPr="00AA7933" w:rsidRDefault="00457F54">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 xml:space="preserve">31 March </w:t>
            </w:r>
          </w:p>
          <w:p w14:paraId="2CBBC6AE" w14:textId="4C2822FE" w:rsidR="00457F54" w:rsidRPr="00AA7933" w:rsidRDefault="00457F54" w:rsidP="00D77027">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D257F1" w:rsidRPr="00AA7933">
              <w:rPr>
                <w:rFonts w:asciiTheme="minorHAnsi" w:hAnsiTheme="minorHAnsi" w:cstheme="minorHAnsi"/>
                <w:b/>
                <w:bCs/>
                <w:sz w:val="22"/>
                <w:szCs w:val="22"/>
              </w:rPr>
              <w:t>2</w:t>
            </w:r>
            <w:r w:rsidR="004E7776" w:rsidRPr="00AA7933">
              <w:rPr>
                <w:rFonts w:asciiTheme="minorHAnsi" w:hAnsiTheme="minorHAnsi" w:cstheme="minorHAnsi"/>
                <w:b/>
                <w:bCs/>
                <w:sz w:val="22"/>
                <w:szCs w:val="22"/>
              </w:rPr>
              <w:t>4</w:t>
            </w:r>
          </w:p>
        </w:tc>
      </w:tr>
      <w:tr w:rsidR="00457F54" w:rsidRPr="00AA7933" w14:paraId="66D38A83" w14:textId="77777777" w:rsidTr="008201A6">
        <w:trPr>
          <w:trHeight w:val="335"/>
          <w:tblHeader/>
        </w:trPr>
        <w:tc>
          <w:tcPr>
            <w:tcW w:w="1277" w:type="dxa"/>
            <w:tcBorders>
              <w:bottom w:val="single" w:sz="4" w:space="0" w:color="000000"/>
            </w:tcBorders>
            <w:vAlign w:val="center"/>
          </w:tcPr>
          <w:p w14:paraId="70388D06" w14:textId="08816513" w:rsidR="00EB6518" w:rsidRPr="00AA7933" w:rsidRDefault="00970B60" w:rsidP="000A2AD3">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w:t>
            </w:r>
            <w:r w:rsidR="00457F54" w:rsidRPr="00AA7933">
              <w:rPr>
                <w:rFonts w:asciiTheme="minorHAnsi" w:hAnsiTheme="minorHAnsi" w:cstheme="minorHAnsi"/>
                <w:b/>
                <w:bCs/>
                <w:sz w:val="22"/>
                <w:szCs w:val="22"/>
              </w:rPr>
              <w:t>000</w:t>
            </w:r>
          </w:p>
        </w:tc>
        <w:tc>
          <w:tcPr>
            <w:tcW w:w="425" w:type="dxa"/>
            <w:vAlign w:val="center"/>
          </w:tcPr>
          <w:p w14:paraId="44870E73"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4819" w:type="dxa"/>
            <w:vAlign w:val="center"/>
          </w:tcPr>
          <w:p w14:paraId="0C422194" w14:textId="77777777" w:rsidR="00457F54" w:rsidRPr="00AA7933" w:rsidRDefault="00457F54">
            <w:pPr>
              <w:pStyle w:val="Header"/>
              <w:keepNext/>
              <w:tabs>
                <w:tab w:val="clear" w:pos="4320"/>
                <w:tab w:val="clear" w:pos="8640"/>
              </w:tabs>
              <w:snapToGrid w:val="0"/>
              <w:jc w:val="right"/>
              <w:rPr>
                <w:rFonts w:asciiTheme="minorHAnsi" w:hAnsiTheme="minorHAnsi" w:cstheme="minorHAnsi"/>
                <w:b/>
                <w:bCs/>
                <w:sz w:val="22"/>
                <w:szCs w:val="22"/>
              </w:rPr>
            </w:pPr>
          </w:p>
        </w:tc>
        <w:tc>
          <w:tcPr>
            <w:tcW w:w="1134" w:type="dxa"/>
            <w:vAlign w:val="center"/>
          </w:tcPr>
          <w:p w14:paraId="600EEF66"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1276" w:type="dxa"/>
            <w:tcBorders>
              <w:bottom w:val="single" w:sz="4" w:space="0" w:color="000000"/>
            </w:tcBorders>
            <w:shd w:val="clear" w:color="auto" w:fill="D9D9D9" w:themeFill="background1" w:themeFillShade="D9"/>
            <w:vAlign w:val="center"/>
          </w:tcPr>
          <w:p w14:paraId="38030495"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£000</w:t>
            </w:r>
          </w:p>
        </w:tc>
      </w:tr>
      <w:tr w:rsidR="00457F54" w:rsidRPr="00AA7933" w14:paraId="7390691E" w14:textId="77777777" w:rsidTr="008201A6">
        <w:trPr>
          <w:trHeight w:val="335"/>
        </w:trPr>
        <w:tc>
          <w:tcPr>
            <w:tcW w:w="1277" w:type="dxa"/>
            <w:vAlign w:val="center"/>
          </w:tcPr>
          <w:p w14:paraId="5C75C13E" w14:textId="77777777" w:rsidR="00457F54" w:rsidRPr="00AA7933" w:rsidRDefault="00457F54">
            <w:pPr>
              <w:pStyle w:val="Header"/>
              <w:tabs>
                <w:tab w:val="clear" w:pos="4320"/>
                <w:tab w:val="clear" w:pos="8640"/>
              </w:tabs>
              <w:snapToGrid w:val="0"/>
              <w:jc w:val="right"/>
              <w:rPr>
                <w:rFonts w:asciiTheme="minorHAnsi" w:hAnsiTheme="minorHAnsi" w:cstheme="minorHAnsi"/>
                <w:color w:val="FF0000"/>
                <w:sz w:val="22"/>
                <w:szCs w:val="22"/>
              </w:rPr>
            </w:pPr>
          </w:p>
        </w:tc>
        <w:tc>
          <w:tcPr>
            <w:tcW w:w="425" w:type="dxa"/>
            <w:vAlign w:val="center"/>
          </w:tcPr>
          <w:p w14:paraId="2C8358D1"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5F315FA"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Property, Plant and Equipment</w:t>
            </w:r>
          </w:p>
        </w:tc>
        <w:tc>
          <w:tcPr>
            <w:tcW w:w="1134" w:type="dxa"/>
            <w:vAlign w:val="center"/>
          </w:tcPr>
          <w:p w14:paraId="199EFFAC" w14:textId="653C5FAC" w:rsidR="00457F54" w:rsidRPr="00AA7933" w:rsidRDefault="0099373A" w:rsidP="00865A1F">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w:t>
            </w:r>
            <w:r w:rsidR="00865A1F" w:rsidRPr="00AA7933">
              <w:rPr>
                <w:rFonts w:asciiTheme="minorHAnsi" w:hAnsiTheme="minorHAnsi" w:cstheme="minorHAnsi"/>
                <w:sz w:val="22"/>
                <w:szCs w:val="22"/>
              </w:rPr>
              <w:t>1</w:t>
            </w:r>
          </w:p>
        </w:tc>
        <w:tc>
          <w:tcPr>
            <w:tcW w:w="1276" w:type="dxa"/>
            <w:shd w:val="clear" w:color="auto" w:fill="D9D9D9" w:themeFill="background1" w:themeFillShade="D9"/>
            <w:vAlign w:val="center"/>
          </w:tcPr>
          <w:p w14:paraId="03C339E3" w14:textId="77777777" w:rsidR="00457F54" w:rsidRPr="00AA7933" w:rsidRDefault="00457F54">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74250B45" w14:textId="77777777" w:rsidTr="00F07BAD">
        <w:trPr>
          <w:trHeight w:val="335"/>
        </w:trPr>
        <w:tc>
          <w:tcPr>
            <w:tcW w:w="1277" w:type="dxa"/>
            <w:shd w:val="clear" w:color="auto" w:fill="auto"/>
            <w:vAlign w:val="center"/>
          </w:tcPr>
          <w:p w14:paraId="061D91D2" w14:textId="672F446A"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137,846</w:t>
            </w:r>
          </w:p>
        </w:tc>
        <w:tc>
          <w:tcPr>
            <w:tcW w:w="425" w:type="dxa"/>
            <w:vAlign w:val="center"/>
          </w:tcPr>
          <w:p w14:paraId="376FEAC0"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B8D89D6" w14:textId="77777777" w:rsidR="004E7776" w:rsidRPr="00AA7933" w:rsidRDefault="004E7776" w:rsidP="004E7776">
            <w:pPr>
              <w:pStyle w:val="Header"/>
              <w:numPr>
                <w:ilvl w:val="0"/>
                <w:numId w:val="28"/>
              </w:numPr>
              <w:tabs>
                <w:tab w:val="clear" w:pos="4320"/>
                <w:tab w:val="clear" w:pos="8640"/>
                <w:tab w:val="left" w:pos="289"/>
              </w:tabs>
              <w:snapToGrid w:val="0"/>
              <w:ind w:left="430" w:hanging="283"/>
              <w:rPr>
                <w:rFonts w:asciiTheme="minorHAnsi" w:hAnsiTheme="minorHAnsi" w:cstheme="minorHAnsi"/>
                <w:sz w:val="22"/>
                <w:szCs w:val="22"/>
              </w:rPr>
            </w:pPr>
            <w:r w:rsidRPr="00AA7933">
              <w:rPr>
                <w:rFonts w:asciiTheme="minorHAnsi" w:hAnsiTheme="minorHAnsi" w:cstheme="minorHAnsi"/>
                <w:sz w:val="22"/>
                <w:szCs w:val="22"/>
              </w:rPr>
              <w:t>Land and Buildings</w:t>
            </w:r>
          </w:p>
        </w:tc>
        <w:tc>
          <w:tcPr>
            <w:tcW w:w="1134" w:type="dxa"/>
            <w:vAlign w:val="center"/>
          </w:tcPr>
          <w:p w14:paraId="5FEDB886"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DCCC818" w14:textId="5D8196E9" w:rsidR="004E7776" w:rsidRPr="00AA7933" w:rsidRDefault="00A42DBB"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139,</w:t>
            </w:r>
            <w:r w:rsidR="003B0CD4" w:rsidRPr="00AA7933">
              <w:rPr>
                <w:rFonts w:asciiTheme="minorHAnsi" w:hAnsiTheme="minorHAnsi" w:cstheme="minorHAnsi"/>
                <w:sz w:val="22"/>
                <w:szCs w:val="22"/>
              </w:rPr>
              <w:t>430</w:t>
            </w:r>
          </w:p>
        </w:tc>
      </w:tr>
      <w:tr w:rsidR="004E7776" w:rsidRPr="00AA7933" w14:paraId="54C8B0B3" w14:textId="77777777" w:rsidTr="00F07BAD">
        <w:trPr>
          <w:trHeight w:val="335"/>
        </w:trPr>
        <w:tc>
          <w:tcPr>
            <w:tcW w:w="1277" w:type="dxa"/>
            <w:shd w:val="clear" w:color="auto" w:fill="auto"/>
            <w:vAlign w:val="center"/>
          </w:tcPr>
          <w:p w14:paraId="4C2E4C01" w14:textId="609177AC"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5,651</w:t>
            </w:r>
          </w:p>
        </w:tc>
        <w:tc>
          <w:tcPr>
            <w:tcW w:w="425" w:type="dxa"/>
            <w:vAlign w:val="center"/>
          </w:tcPr>
          <w:p w14:paraId="27269875"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EB38F08" w14:textId="77777777" w:rsidR="004E7776" w:rsidRPr="00AA7933" w:rsidRDefault="004E7776" w:rsidP="004E7776">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 xml:space="preserve">Vehicles, plant, furniture and equipment </w:t>
            </w:r>
          </w:p>
        </w:tc>
        <w:tc>
          <w:tcPr>
            <w:tcW w:w="1134" w:type="dxa"/>
            <w:vAlign w:val="center"/>
          </w:tcPr>
          <w:p w14:paraId="1982E72C"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DEB3E7A" w14:textId="1761163D" w:rsidR="004E7776" w:rsidRPr="00AA7933" w:rsidRDefault="00A42DBB"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5,9</w:t>
            </w:r>
            <w:r w:rsidR="003B0CD4" w:rsidRPr="00AA7933">
              <w:rPr>
                <w:rFonts w:asciiTheme="minorHAnsi" w:hAnsiTheme="minorHAnsi" w:cstheme="minorHAnsi"/>
                <w:sz w:val="22"/>
                <w:szCs w:val="22"/>
              </w:rPr>
              <w:t>54</w:t>
            </w:r>
          </w:p>
        </w:tc>
      </w:tr>
      <w:tr w:rsidR="004E7776" w:rsidRPr="00AA7933" w14:paraId="549755DB" w14:textId="77777777" w:rsidTr="00F07BAD">
        <w:trPr>
          <w:trHeight w:val="481"/>
        </w:trPr>
        <w:tc>
          <w:tcPr>
            <w:tcW w:w="1277" w:type="dxa"/>
            <w:shd w:val="clear" w:color="auto" w:fill="auto"/>
            <w:vAlign w:val="center"/>
          </w:tcPr>
          <w:p w14:paraId="322FAFD3" w14:textId="34B64808"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805</w:t>
            </w:r>
          </w:p>
        </w:tc>
        <w:tc>
          <w:tcPr>
            <w:tcW w:w="425" w:type="dxa"/>
            <w:vAlign w:val="center"/>
          </w:tcPr>
          <w:p w14:paraId="6A790199"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F3F4384" w14:textId="7AC1DADA" w:rsidR="004E7776" w:rsidRPr="00AA7933" w:rsidRDefault="004E7776" w:rsidP="004E7776">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Infrastructure</w:t>
            </w:r>
          </w:p>
        </w:tc>
        <w:tc>
          <w:tcPr>
            <w:tcW w:w="1134" w:type="dxa"/>
            <w:vAlign w:val="center"/>
          </w:tcPr>
          <w:p w14:paraId="790DFF3C"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9058A4C" w14:textId="2DC7462D" w:rsidR="004E7776" w:rsidRPr="00AA7933" w:rsidRDefault="00A42DBB"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1,087</w:t>
            </w:r>
          </w:p>
        </w:tc>
      </w:tr>
      <w:tr w:rsidR="004E7776" w:rsidRPr="00AA7933" w14:paraId="1C87B6B5" w14:textId="77777777" w:rsidTr="00F07BAD">
        <w:trPr>
          <w:trHeight w:val="335"/>
        </w:trPr>
        <w:tc>
          <w:tcPr>
            <w:tcW w:w="1277" w:type="dxa"/>
            <w:shd w:val="clear" w:color="auto" w:fill="auto"/>
            <w:vAlign w:val="center"/>
          </w:tcPr>
          <w:p w14:paraId="4CC5A101" w14:textId="3180AA03"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28</w:t>
            </w:r>
          </w:p>
        </w:tc>
        <w:tc>
          <w:tcPr>
            <w:tcW w:w="425" w:type="dxa"/>
            <w:vAlign w:val="center"/>
          </w:tcPr>
          <w:p w14:paraId="54BE7329"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954D6E5" w14:textId="77777777" w:rsidR="004E7776" w:rsidRPr="00AA7933" w:rsidRDefault="004E7776" w:rsidP="004E7776">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Community Assets</w:t>
            </w:r>
          </w:p>
        </w:tc>
        <w:tc>
          <w:tcPr>
            <w:tcW w:w="1134" w:type="dxa"/>
            <w:vAlign w:val="center"/>
          </w:tcPr>
          <w:p w14:paraId="36C4D15B"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7A05272" w14:textId="2222E56A" w:rsidR="004E7776" w:rsidRPr="00AA7933" w:rsidRDefault="00A42DBB"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28</w:t>
            </w:r>
          </w:p>
        </w:tc>
      </w:tr>
      <w:tr w:rsidR="004E7776" w:rsidRPr="00AA7933" w14:paraId="6D9C6A57" w14:textId="77777777" w:rsidTr="00F07BAD">
        <w:trPr>
          <w:trHeight w:val="335"/>
        </w:trPr>
        <w:tc>
          <w:tcPr>
            <w:tcW w:w="1277" w:type="dxa"/>
            <w:shd w:val="clear" w:color="auto" w:fill="auto"/>
            <w:vAlign w:val="center"/>
          </w:tcPr>
          <w:p w14:paraId="1D7908AF" w14:textId="764C0A9B" w:rsidR="004E7776" w:rsidRPr="00AA7933" w:rsidRDefault="00A85360"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c>
          <w:tcPr>
            <w:tcW w:w="425" w:type="dxa"/>
            <w:vAlign w:val="center"/>
          </w:tcPr>
          <w:p w14:paraId="474EEDA0"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9FEFAFA" w14:textId="77777777" w:rsidR="004E7776" w:rsidRPr="00AA7933" w:rsidRDefault="004E7776" w:rsidP="004E7776">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Assets under construction</w:t>
            </w:r>
          </w:p>
        </w:tc>
        <w:tc>
          <w:tcPr>
            <w:tcW w:w="1134" w:type="dxa"/>
            <w:vAlign w:val="center"/>
          </w:tcPr>
          <w:p w14:paraId="05EF1939"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0A74F5D" w14:textId="2FC7E7BB" w:rsidR="004E7776" w:rsidRPr="00AA7933" w:rsidRDefault="00A42DBB"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r>
      <w:tr w:rsidR="004E7776" w:rsidRPr="00AA7933" w14:paraId="74B60E2E" w14:textId="77777777" w:rsidTr="00F07BAD">
        <w:trPr>
          <w:trHeight w:val="335"/>
        </w:trPr>
        <w:tc>
          <w:tcPr>
            <w:tcW w:w="1277" w:type="dxa"/>
            <w:shd w:val="clear" w:color="auto" w:fill="auto"/>
            <w:vAlign w:val="center"/>
          </w:tcPr>
          <w:p w14:paraId="24A8775B" w14:textId="3B22B6FC"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5,781</w:t>
            </w:r>
          </w:p>
        </w:tc>
        <w:tc>
          <w:tcPr>
            <w:tcW w:w="425" w:type="dxa"/>
            <w:vAlign w:val="center"/>
          </w:tcPr>
          <w:p w14:paraId="6DF7992D"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EBC3940" w14:textId="77777777" w:rsidR="004E7776" w:rsidRPr="00AA7933" w:rsidRDefault="004E7776" w:rsidP="004E7776">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Surplus Assets not held for sale</w:t>
            </w:r>
          </w:p>
        </w:tc>
        <w:tc>
          <w:tcPr>
            <w:tcW w:w="1134" w:type="dxa"/>
            <w:vAlign w:val="center"/>
          </w:tcPr>
          <w:p w14:paraId="25ED274A"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16090FF6" w14:textId="4176B03C" w:rsidR="004E7776" w:rsidRPr="00AA7933" w:rsidRDefault="004B619F"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6,572</w:t>
            </w:r>
          </w:p>
        </w:tc>
      </w:tr>
      <w:tr w:rsidR="004E7776" w:rsidRPr="00AA7933" w14:paraId="6D207DA7" w14:textId="77777777" w:rsidTr="00F07BAD">
        <w:trPr>
          <w:trHeight w:val="335"/>
        </w:trPr>
        <w:tc>
          <w:tcPr>
            <w:tcW w:w="1277" w:type="dxa"/>
            <w:shd w:val="clear" w:color="auto" w:fill="auto"/>
            <w:vAlign w:val="center"/>
          </w:tcPr>
          <w:p w14:paraId="074AF54C" w14:textId="59FE0488"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13,151</w:t>
            </w:r>
          </w:p>
        </w:tc>
        <w:tc>
          <w:tcPr>
            <w:tcW w:w="425" w:type="dxa"/>
            <w:vAlign w:val="center"/>
          </w:tcPr>
          <w:p w14:paraId="61B11E61"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2E74ACD"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Investment Property</w:t>
            </w:r>
          </w:p>
        </w:tc>
        <w:tc>
          <w:tcPr>
            <w:tcW w:w="1134" w:type="dxa"/>
            <w:vAlign w:val="center"/>
          </w:tcPr>
          <w:p w14:paraId="5E2D72F6" w14:textId="2902786C"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12</w:t>
            </w:r>
          </w:p>
        </w:tc>
        <w:tc>
          <w:tcPr>
            <w:tcW w:w="1276" w:type="dxa"/>
            <w:shd w:val="clear" w:color="auto" w:fill="D9D9D9" w:themeFill="background1" w:themeFillShade="D9"/>
            <w:vAlign w:val="center"/>
          </w:tcPr>
          <w:p w14:paraId="10A03511" w14:textId="4F00BEC7" w:rsidR="004E7776" w:rsidRPr="00AA7933" w:rsidRDefault="00857FA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12,639</w:t>
            </w:r>
          </w:p>
        </w:tc>
      </w:tr>
      <w:tr w:rsidR="004E7776" w:rsidRPr="00AA7933" w14:paraId="6C0C4260" w14:textId="77777777" w:rsidTr="00F07BAD">
        <w:trPr>
          <w:trHeight w:val="335"/>
        </w:trPr>
        <w:tc>
          <w:tcPr>
            <w:tcW w:w="1277" w:type="dxa"/>
            <w:shd w:val="clear" w:color="auto" w:fill="auto"/>
            <w:vAlign w:val="center"/>
          </w:tcPr>
          <w:p w14:paraId="12815D84" w14:textId="0100AD4D"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07ED4F5F"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60AAEC1"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Intangible Assets</w:t>
            </w:r>
          </w:p>
        </w:tc>
        <w:tc>
          <w:tcPr>
            <w:tcW w:w="1134" w:type="dxa"/>
            <w:vAlign w:val="center"/>
          </w:tcPr>
          <w:p w14:paraId="52DEE147" w14:textId="4E8EC933"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13</w:t>
            </w:r>
          </w:p>
        </w:tc>
        <w:tc>
          <w:tcPr>
            <w:tcW w:w="1276" w:type="dxa"/>
            <w:shd w:val="clear" w:color="auto" w:fill="D9D9D9" w:themeFill="background1" w:themeFillShade="D9"/>
            <w:vAlign w:val="center"/>
          </w:tcPr>
          <w:p w14:paraId="4B753F5A" w14:textId="7BC1CBA4"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738188D9" w14:textId="77777777" w:rsidTr="00F07BAD">
        <w:trPr>
          <w:trHeight w:val="335"/>
        </w:trPr>
        <w:tc>
          <w:tcPr>
            <w:tcW w:w="1277" w:type="dxa"/>
            <w:shd w:val="clear" w:color="auto" w:fill="auto"/>
            <w:vAlign w:val="center"/>
          </w:tcPr>
          <w:p w14:paraId="2D5B3F2F" w14:textId="6899E72E"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256</w:t>
            </w:r>
          </w:p>
        </w:tc>
        <w:tc>
          <w:tcPr>
            <w:tcW w:w="425" w:type="dxa"/>
            <w:vAlign w:val="center"/>
          </w:tcPr>
          <w:p w14:paraId="2093AD8A"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755B33" w14:textId="77777777" w:rsidR="004E7776" w:rsidRPr="00AA7933" w:rsidRDefault="004E7776" w:rsidP="004E7776">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Software</w:t>
            </w:r>
          </w:p>
        </w:tc>
        <w:tc>
          <w:tcPr>
            <w:tcW w:w="1134" w:type="dxa"/>
            <w:vAlign w:val="center"/>
          </w:tcPr>
          <w:p w14:paraId="1D38AC17"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22EABCC" w14:textId="67ACA21F" w:rsidR="004E7776" w:rsidRPr="00AA7933" w:rsidRDefault="00857FA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w:t>
            </w:r>
            <w:r w:rsidR="003B0CD4" w:rsidRPr="00AA7933">
              <w:rPr>
                <w:rFonts w:asciiTheme="minorHAnsi" w:hAnsiTheme="minorHAnsi" w:cstheme="minorHAnsi"/>
                <w:sz w:val="22"/>
                <w:szCs w:val="22"/>
              </w:rPr>
              <w:t>41</w:t>
            </w:r>
          </w:p>
        </w:tc>
      </w:tr>
      <w:tr w:rsidR="004E7776" w:rsidRPr="00AA7933" w14:paraId="125905A8" w14:textId="77777777" w:rsidTr="00F07BAD">
        <w:trPr>
          <w:trHeight w:val="335"/>
        </w:trPr>
        <w:tc>
          <w:tcPr>
            <w:tcW w:w="1277" w:type="dxa"/>
            <w:shd w:val="clear" w:color="auto" w:fill="auto"/>
            <w:vAlign w:val="center"/>
          </w:tcPr>
          <w:p w14:paraId="4B6BE192" w14:textId="7346C60F"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25" w:type="dxa"/>
            <w:vAlign w:val="center"/>
          </w:tcPr>
          <w:p w14:paraId="04B977BB"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A3304AB"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 xml:space="preserve">Heritage Assets                                                               </w:t>
            </w:r>
          </w:p>
        </w:tc>
        <w:tc>
          <w:tcPr>
            <w:tcW w:w="1134" w:type="dxa"/>
            <w:vAlign w:val="center"/>
          </w:tcPr>
          <w:p w14:paraId="7246F5C0" w14:textId="0B48C441"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14</w:t>
            </w:r>
          </w:p>
        </w:tc>
        <w:tc>
          <w:tcPr>
            <w:tcW w:w="1276" w:type="dxa"/>
            <w:shd w:val="clear" w:color="auto" w:fill="D9D9D9" w:themeFill="background1" w:themeFillShade="D9"/>
            <w:vAlign w:val="center"/>
          </w:tcPr>
          <w:p w14:paraId="274EBA97" w14:textId="6BAB12C8" w:rsidR="004E7776" w:rsidRPr="00AA7933" w:rsidRDefault="004E7776" w:rsidP="00857FAA">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01441135" w14:textId="77777777" w:rsidTr="00F07BAD">
        <w:trPr>
          <w:trHeight w:val="335"/>
        </w:trPr>
        <w:tc>
          <w:tcPr>
            <w:tcW w:w="1277" w:type="dxa"/>
            <w:shd w:val="clear" w:color="auto" w:fill="auto"/>
            <w:vAlign w:val="center"/>
          </w:tcPr>
          <w:p w14:paraId="7C3AA67D" w14:textId="2C56B90B"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6,842</w:t>
            </w:r>
          </w:p>
        </w:tc>
        <w:tc>
          <w:tcPr>
            <w:tcW w:w="425" w:type="dxa"/>
            <w:vAlign w:val="center"/>
          </w:tcPr>
          <w:p w14:paraId="71120CE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861817" w14:textId="77777777" w:rsidR="004E7776" w:rsidRPr="00AA7933" w:rsidRDefault="004E7776" w:rsidP="004E7776">
            <w:pPr>
              <w:pStyle w:val="Header"/>
              <w:numPr>
                <w:ilvl w:val="0"/>
                <w:numId w:val="40"/>
              </w:numPr>
              <w:tabs>
                <w:tab w:val="clear" w:pos="4320"/>
                <w:tab w:val="clear" w:pos="8640"/>
              </w:tabs>
              <w:snapToGrid w:val="0"/>
              <w:ind w:left="317" w:hanging="142"/>
              <w:rPr>
                <w:rFonts w:asciiTheme="minorHAnsi" w:hAnsiTheme="minorHAnsi" w:cstheme="minorHAnsi"/>
                <w:bCs/>
                <w:sz w:val="22"/>
                <w:szCs w:val="22"/>
              </w:rPr>
            </w:pPr>
            <w:r w:rsidRPr="00AA7933">
              <w:rPr>
                <w:rFonts w:asciiTheme="minorHAnsi" w:hAnsiTheme="minorHAnsi" w:cstheme="minorHAnsi"/>
                <w:bCs/>
                <w:sz w:val="22"/>
                <w:szCs w:val="22"/>
              </w:rPr>
              <w:t>Tangible</w:t>
            </w:r>
          </w:p>
        </w:tc>
        <w:tc>
          <w:tcPr>
            <w:tcW w:w="1134" w:type="dxa"/>
            <w:vAlign w:val="center"/>
          </w:tcPr>
          <w:p w14:paraId="1F57154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1276" w:type="dxa"/>
            <w:shd w:val="clear" w:color="auto" w:fill="D9D9D9" w:themeFill="background1" w:themeFillShade="D9"/>
            <w:vAlign w:val="center"/>
          </w:tcPr>
          <w:p w14:paraId="6AD82659" w14:textId="2CF5D9F3" w:rsidR="004E7776" w:rsidRPr="00AA7933" w:rsidRDefault="00857FA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6,842</w:t>
            </w:r>
          </w:p>
        </w:tc>
      </w:tr>
      <w:tr w:rsidR="004E7776" w:rsidRPr="00AA7933" w14:paraId="10F266DD" w14:textId="77777777" w:rsidTr="00F07BAD">
        <w:trPr>
          <w:trHeight w:val="335"/>
        </w:trPr>
        <w:tc>
          <w:tcPr>
            <w:tcW w:w="1277" w:type="dxa"/>
            <w:shd w:val="clear" w:color="auto" w:fill="auto"/>
            <w:vAlign w:val="center"/>
          </w:tcPr>
          <w:p w14:paraId="2B54CEE2" w14:textId="73C9497B"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22</w:t>
            </w:r>
          </w:p>
        </w:tc>
        <w:tc>
          <w:tcPr>
            <w:tcW w:w="425" w:type="dxa"/>
            <w:vAlign w:val="center"/>
          </w:tcPr>
          <w:p w14:paraId="6F918985"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D559B5B" w14:textId="77777777" w:rsidR="004E7776" w:rsidRPr="00AA7933" w:rsidRDefault="004E7776" w:rsidP="004E7776">
            <w:pPr>
              <w:pStyle w:val="Header"/>
              <w:numPr>
                <w:ilvl w:val="0"/>
                <w:numId w:val="41"/>
              </w:numPr>
              <w:tabs>
                <w:tab w:val="clear" w:pos="4320"/>
                <w:tab w:val="clear" w:pos="8640"/>
              </w:tabs>
              <w:snapToGrid w:val="0"/>
              <w:ind w:left="317" w:hanging="142"/>
              <w:rPr>
                <w:rFonts w:asciiTheme="minorHAnsi" w:hAnsiTheme="minorHAnsi" w:cstheme="minorHAnsi"/>
                <w:bCs/>
                <w:sz w:val="22"/>
                <w:szCs w:val="22"/>
              </w:rPr>
            </w:pPr>
            <w:r w:rsidRPr="00AA7933">
              <w:rPr>
                <w:rFonts w:asciiTheme="minorHAnsi" w:hAnsiTheme="minorHAnsi" w:cstheme="minorHAnsi"/>
                <w:bCs/>
                <w:sz w:val="22"/>
                <w:szCs w:val="22"/>
              </w:rPr>
              <w:t xml:space="preserve"> Intangible</w:t>
            </w:r>
          </w:p>
        </w:tc>
        <w:tc>
          <w:tcPr>
            <w:tcW w:w="1134" w:type="dxa"/>
            <w:vAlign w:val="center"/>
          </w:tcPr>
          <w:p w14:paraId="1835C0A9"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12CDBA0" w14:textId="10E59D8A" w:rsidR="004E7776" w:rsidRPr="00AA7933" w:rsidRDefault="00857FA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22</w:t>
            </w:r>
          </w:p>
        </w:tc>
      </w:tr>
      <w:tr w:rsidR="004E7776" w:rsidRPr="00AA7933" w14:paraId="02716A67" w14:textId="77777777" w:rsidTr="00F07BAD">
        <w:trPr>
          <w:trHeight w:val="335"/>
        </w:trPr>
        <w:tc>
          <w:tcPr>
            <w:tcW w:w="1277" w:type="dxa"/>
            <w:shd w:val="clear" w:color="auto" w:fill="auto"/>
            <w:vAlign w:val="center"/>
          </w:tcPr>
          <w:p w14:paraId="3E60E8AE" w14:textId="04770C3A"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w:t>
            </w:r>
            <w:r w:rsidR="00143A84" w:rsidRPr="00AA7933">
              <w:rPr>
                <w:rFonts w:asciiTheme="minorHAnsi" w:hAnsiTheme="minorHAnsi" w:cstheme="minorHAnsi"/>
                <w:sz w:val="22"/>
                <w:szCs w:val="22"/>
              </w:rPr>
              <w:t>6</w:t>
            </w:r>
            <w:r w:rsidRPr="00AA7933">
              <w:rPr>
                <w:rFonts w:asciiTheme="minorHAnsi" w:hAnsiTheme="minorHAnsi" w:cstheme="minorHAnsi"/>
                <w:sz w:val="22"/>
                <w:szCs w:val="22"/>
              </w:rPr>
              <w:t>,214</w:t>
            </w:r>
          </w:p>
        </w:tc>
        <w:tc>
          <w:tcPr>
            <w:tcW w:w="425" w:type="dxa"/>
            <w:vAlign w:val="center"/>
          </w:tcPr>
          <w:p w14:paraId="26CB1E20"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94F6CF8"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Long Term Investments</w:t>
            </w:r>
          </w:p>
        </w:tc>
        <w:tc>
          <w:tcPr>
            <w:tcW w:w="1134" w:type="dxa"/>
            <w:vAlign w:val="center"/>
          </w:tcPr>
          <w:p w14:paraId="57143A89" w14:textId="1AB313EC"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15</w:t>
            </w:r>
          </w:p>
        </w:tc>
        <w:tc>
          <w:tcPr>
            <w:tcW w:w="1276" w:type="dxa"/>
            <w:shd w:val="clear" w:color="auto" w:fill="D9D9D9" w:themeFill="background1" w:themeFillShade="D9"/>
            <w:vAlign w:val="center"/>
          </w:tcPr>
          <w:p w14:paraId="3E168ECF" w14:textId="740274A4" w:rsidR="004E7776" w:rsidRPr="00AA7933" w:rsidRDefault="00EC158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39</w:t>
            </w:r>
            <w:r w:rsidR="00857FAA" w:rsidRPr="00AA7933">
              <w:rPr>
                <w:rFonts w:asciiTheme="minorHAnsi" w:hAnsiTheme="minorHAnsi" w:cstheme="minorHAnsi"/>
                <w:sz w:val="22"/>
                <w:szCs w:val="22"/>
              </w:rPr>
              <w:t>,</w:t>
            </w:r>
            <w:r w:rsidR="00145E00" w:rsidRPr="00AA7933">
              <w:rPr>
                <w:rFonts w:asciiTheme="minorHAnsi" w:hAnsiTheme="minorHAnsi" w:cstheme="minorHAnsi"/>
                <w:sz w:val="22"/>
                <w:szCs w:val="22"/>
              </w:rPr>
              <w:t>398</w:t>
            </w:r>
          </w:p>
        </w:tc>
      </w:tr>
      <w:tr w:rsidR="004E7776" w:rsidRPr="00AA7933" w14:paraId="75A4F329" w14:textId="77777777" w:rsidTr="00F07BAD">
        <w:trPr>
          <w:trHeight w:val="335"/>
        </w:trPr>
        <w:tc>
          <w:tcPr>
            <w:tcW w:w="1277" w:type="dxa"/>
            <w:shd w:val="clear" w:color="auto" w:fill="auto"/>
            <w:vAlign w:val="center"/>
          </w:tcPr>
          <w:p w14:paraId="3FE8D651" w14:textId="18C7C283"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73,497</w:t>
            </w:r>
          </w:p>
        </w:tc>
        <w:tc>
          <w:tcPr>
            <w:tcW w:w="425" w:type="dxa"/>
            <w:vAlign w:val="center"/>
          </w:tcPr>
          <w:p w14:paraId="6272C22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78F657A" w14:textId="74BA6C0B"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Net Pensions Asset</w:t>
            </w:r>
          </w:p>
        </w:tc>
        <w:tc>
          <w:tcPr>
            <w:tcW w:w="1134" w:type="dxa"/>
            <w:vAlign w:val="center"/>
          </w:tcPr>
          <w:p w14:paraId="0334D736" w14:textId="33A98593"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29</w:t>
            </w:r>
          </w:p>
        </w:tc>
        <w:tc>
          <w:tcPr>
            <w:tcW w:w="1276" w:type="dxa"/>
            <w:shd w:val="clear" w:color="auto" w:fill="D9D9D9" w:themeFill="background1" w:themeFillShade="D9"/>
            <w:vAlign w:val="center"/>
          </w:tcPr>
          <w:p w14:paraId="1D30D696" w14:textId="1213E906" w:rsidR="004E7776" w:rsidRPr="00AA7933" w:rsidRDefault="001510CE"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w:t>
            </w:r>
            <w:r w:rsidR="00284780" w:rsidRPr="00AA7933">
              <w:rPr>
                <w:rFonts w:asciiTheme="minorHAnsi" w:hAnsiTheme="minorHAnsi" w:cstheme="minorHAnsi"/>
                <w:sz w:val="22"/>
                <w:szCs w:val="22"/>
              </w:rPr>
              <w:t>305</w:t>
            </w:r>
          </w:p>
        </w:tc>
      </w:tr>
      <w:tr w:rsidR="004E7776" w:rsidRPr="00AA7933" w14:paraId="0D332E8B" w14:textId="77777777" w:rsidTr="00F07BAD">
        <w:trPr>
          <w:trHeight w:val="335"/>
        </w:trPr>
        <w:tc>
          <w:tcPr>
            <w:tcW w:w="1277" w:type="dxa"/>
            <w:shd w:val="clear" w:color="auto" w:fill="auto"/>
            <w:vAlign w:val="center"/>
          </w:tcPr>
          <w:p w14:paraId="540BA4AB" w14:textId="71DC158F"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920</w:t>
            </w:r>
          </w:p>
        </w:tc>
        <w:tc>
          <w:tcPr>
            <w:tcW w:w="425" w:type="dxa"/>
            <w:vAlign w:val="center"/>
          </w:tcPr>
          <w:p w14:paraId="5DB91741"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0BDEF02"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Long Term Debtors</w:t>
            </w:r>
          </w:p>
        </w:tc>
        <w:tc>
          <w:tcPr>
            <w:tcW w:w="1134" w:type="dxa"/>
            <w:vAlign w:val="center"/>
          </w:tcPr>
          <w:p w14:paraId="3186E3C3" w14:textId="7980AC75"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15</w:t>
            </w:r>
          </w:p>
        </w:tc>
        <w:tc>
          <w:tcPr>
            <w:tcW w:w="1276" w:type="dxa"/>
            <w:shd w:val="clear" w:color="auto" w:fill="D9D9D9" w:themeFill="background1" w:themeFillShade="D9"/>
            <w:vAlign w:val="center"/>
          </w:tcPr>
          <w:p w14:paraId="1EDC86FC" w14:textId="2C70B378" w:rsidR="004E7776" w:rsidRPr="00AA7933" w:rsidRDefault="00857FA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834</w:t>
            </w:r>
          </w:p>
        </w:tc>
      </w:tr>
      <w:tr w:rsidR="004E7776" w:rsidRPr="00AA7933" w14:paraId="174FD986" w14:textId="77777777" w:rsidTr="00715496">
        <w:trPr>
          <w:trHeight w:val="335"/>
        </w:trPr>
        <w:tc>
          <w:tcPr>
            <w:tcW w:w="1277" w:type="dxa"/>
            <w:tcBorders>
              <w:top w:val="single" w:sz="4" w:space="0" w:color="000000"/>
            </w:tcBorders>
            <w:vAlign w:val="center"/>
          </w:tcPr>
          <w:p w14:paraId="7F8D386C" w14:textId="78138C87" w:rsidR="004E7776" w:rsidRPr="00AA7933" w:rsidRDefault="004E7776" w:rsidP="004E7776">
            <w:pPr>
              <w:pStyle w:val="Header"/>
              <w:tabs>
                <w:tab w:val="clear" w:pos="4320"/>
                <w:tab w:val="clear" w:pos="8640"/>
              </w:tabs>
              <w:snapToGrid w:val="0"/>
              <w:jc w:val="center"/>
              <w:rPr>
                <w:rFonts w:asciiTheme="minorHAnsi" w:hAnsiTheme="minorHAnsi" w:cstheme="minorHAnsi"/>
                <w:b/>
                <w:bCs/>
                <w:sz w:val="22"/>
                <w:szCs w:val="22"/>
              </w:rPr>
            </w:pPr>
            <w:r w:rsidRPr="00AA7933">
              <w:rPr>
                <w:rFonts w:asciiTheme="minorHAnsi" w:hAnsiTheme="minorHAnsi" w:cstheme="minorHAnsi"/>
                <w:b/>
                <w:bCs/>
                <w:sz w:val="22"/>
                <w:szCs w:val="22"/>
              </w:rPr>
              <w:fldChar w:fldCharType="begin"/>
            </w:r>
            <w:r w:rsidRPr="00AA7933">
              <w:rPr>
                <w:rFonts w:asciiTheme="minorHAnsi" w:hAnsiTheme="minorHAnsi" w:cstheme="minorHAnsi"/>
                <w:b/>
                <w:bCs/>
                <w:sz w:val="22"/>
                <w:szCs w:val="22"/>
              </w:rPr>
              <w:instrText xml:space="preserve"> =SUM(ABOVE) \# "#,##0" </w:instrText>
            </w:r>
            <w:r w:rsidRPr="00AA7933">
              <w:rPr>
                <w:rFonts w:asciiTheme="minorHAnsi" w:hAnsiTheme="minorHAnsi" w:cstheme="minorHAnsi"/>
                <w:b/>
                <w:bCs/>
                <w:sz w:val="22"/>
                <w:szCs w:val="22"/>
              </w:rPr>
              <w:fldChar w:fldCharType="separate"/>
            </w:r>
            <w:r w:rsidRPr="00AA7933">
              <w:rPr>
                <w:rFonts w:asciiTheme="minorHAnsi" w:hAnsiTheme="minorHAnsi" w:cstheme="minorHAnsi"/>
                <w:b/>
                <w:bCs/>
                <w:noProof/>
                <w:sz w:val="22"/>
                <w:szCs w:val="22"/>
              </w:rPr>
              <w:t xml:space="preserve">   2</w:t>
            </w:r>
            <w:r w:rsidR="00A85360" w:rsidRPr="00AA7933">
              <w:rPr>
                <w:rFonts w:asciiTheme="minorHAnsi" w:hAnsiTheme="minorHAnsi" w:cstheme="minorHAnsi"/>
                <w:b/>
                <w:bCs/>
                <w:noProof/>
                <w:sz w:val="22"/>
                <w:szCs w:val="22"/>
              </w:rPr>
              <w:t>8</w:t>
            </w:r>
            <w:r w:rsidR="00143A84" w:rsidRPr="00AA7933">
              <w:rPr>
                <w:rFonts w:asciiTheme="minorHAnsi" w:hAnsiTheme="minorHAnsi" w:cstheme="minorHAnsi"/>
                <w:b/>
                <w:bCs/>
                <w:noProof/>
                <w:sz w:val="22"/>
                <w:szCs w:val="22"/>
              </w:rPr>
              <w:t>1</w:t>
            </w:r>
            <w:r w:rsidRPr="00AA7933">
              <w:rPr>
                <w:rFonts w:asciiTheme="minorHAnsi" w:hAnsiTheme="minorHAnsi" w:cstheme="minorHAnsi"/>
                <w:b/>
                <w:bCs/>
                <w:noProof/>
                <w:sz w:val="22"/>
                <w:szCs w:val="22"/>
              </w:rPr>
              <w:t>,</w:t>
            </w:r>
            <w:r w:rsidRPr="00AA7933">
              <w:rPr>
                <w:rFonts w:asciiTheme="minorHAnsi" w:hAnsiTheme="minorHAnsi" w:cstheme="minorHAnsi"/>
                <w:b/>
                <w:bCs/>
                <w:sz w:val="22"/>
                <w:szCs w:val="22"/>
              </w:rPr>
              <w:fldChar w:fldCharType="end"/>
            </w:r>
            <w:r w:rsidR="00A85360" w:rsidRPr="00AA7933">
              <w:rPr>
                <w:rFonts w:asciiTheme="minorHAnsi" w:hAnsiTheme="minorHAnsi" w:cstheme="minorHAnsi"/>
                <w:b/>
                <w:bCs/>
                <w:sz w:val="22"/>
                <w:szCs w:val="22"/>
              </w:rPr>
              <w:t>013</w:t>
            </w:r>
          </w:p>
        </w:tc>
        <w:tc>
          <w:tcPr>
            <w:tcW w:w="425" w:type="dxa"/>
            <w:vAlign w:val="center"/>
          </w:tcPr>
          <w:p w14:paraId="67BA94B2"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BE76E77"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Long-Term Assets</w:t>
            </w:r>
          </w:p>
        </w:tc>
        <w:tc>
          <w:tcPr>
            <w:tcW w:w="1134" w:type="dxa"/>
            <w:vAlign w:val="center"/>
          </w:tcPr>
          <w:p w14:paraId="7885CA75"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single" w:sz="4" w:space="0" w:color="000000"/>
            </w:tcBorders>
            <w:shd w:val="clear" w:color="auto" w:fill="D9D9D9" w:themeFill="background1" w:themeFillShade="D9"/>
            <w:vAlign w:val="center"/>
          </w:tcPr>
          <w:p w14:paraId="3FB4D4AD" w14:textId="58E97DC0" w:rsidR="004E7776" w:rsidRPr="00AA7933" w:rsidRDefault="00A51F0A"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w:t>
            </w:r>
            <w:r w:rsidR="00EC1586" w:rsidRPr="00AA7933">
              <w:rPr>
                <w:rFonts w:asciiTheme="minorHAnsi" w:hAnsiTheme="minorHAnsi" w:cstheme="minorHAnsi"/>
                <w:b/>
                <w:bCs/>
                <w:sz w:val="22"/>
                <w:szCs w:val="22"/>
              </w:rPr>
              <w:t>17</w:t>
            </w:r>
            <w:r w:rsidRPr="00AA7933">
              <w:rPr>
                <w:rFonts w:asciiTheme="minorHAnsi" w:hAnsiTheme="minorHAnsi" w:cstheme="minorHAnsi"/>
                <w:b/>
                <w:bCs/>
                <w:sz w:val="22"/>
                <w:szCs w:val="22"/>
              </w:rPr>
              <w:t>,</w:t>
            </w:r>
            <w:r w:rsidR="003B0CD4" w:rsidRPr="00AA7933">
              <w:rPr>
                <w:rFonts w:asciiTheme="minorHAnsi" w:hAnsiTheme="minorHAnsi" w:cstheme="minorHAnsi"/>
                <w:b/>
                <w:bCs/>
                <w:sz w:val="22"/>
                <w:szCs w:val="22"/>
              </w:rPr>
              <w:t>352</w:t>
            </w:r>
          </w:p>
        </w:tc>
      </w:tr>
      <w:tr w:rsidR="004E7776" w:rsidRPr="00AA7933" w14:paraId="785F0BFA" w14:textId="77777777" w:rsidTr="00EC1759">
        <w:trPr>
          <w:trHeight w:val="335"/>
        </w:trPr>
        <w:tc>
          <w:tcPr>
            <w:tcW w:w="1277" w:type="dxa"/>
          </w:tcPr>
          <w:p w14:paraId="6D58BA00"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7FE48769"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D2BB942"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116F0B65"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6C14E340"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475E140C" w14:textId="77777777" w:rsidTr="00EC1759">
        <w:trPr>
          <w:trHeight w:val="335"/>
        </w:trPr>
        <w:tc>
          <w:tcPr>
            <w:tcW w:w="1277" w:type="dxa"/>
          </w:tcPr>
          <w:p w14:paraId="715B6E14"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5B9AE3A2"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01BAD1E"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Current Assets</w:t>
            </w:r>
          </w:p>
        </w:tc>
        <w:tc>
          <w:tcPr>
            <w:tcW w:w="1134" w:type="dxa"/>
            <w:vAlign w:val="center"/>
          </w:tcPr>
          <w:p w14:paraId="20CD4DFD"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7F35A093"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3F91EE12" w14:textId="77777777" w:rsidTr="00E43A28">
        <w:trPr>
          <w:trHeight w:val="335"/>
        </w:trPr>
        <w:tc>
          <w:tcPr>
            <w:tcW w:w="1277" w:type="dxa"/>
            <w:shd w:val="clear" w:color="auto" w:fill="auto"/>
            <w:vAlign w:val="center"/>
          </w:tcPr>
          <w:p w14:paraId="7F33F8BB" w14:textId="68B4A78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33,291</w:t>
            </w:r>
          </w:p>
        </w:tc>
        <w:tc>
          <w:tcPr>
            <w:tcW w:w="425" w:type="dxa"/>
            <w:vAlign w:val="center"/>
          </w:tcPr>
          <w:p w14:paraId="07DA1F1D"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5E854B4"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Short term investments</w:t>
            </w:r>
          </w:p>
        </w:tc>
        <w:tc>
          <w:tcPr>
            <w:tcW w:w="1134" w:type="dxa"/>
            <w:vAlign w:val="center"/>
          </w:tcPr>
          <w:p w14:paraId="4D066DEF"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0AB43CEC" w14:textId="1CE3FA35"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42,087</w:t>
            </w:r>
          </w:p>
        </w:tc>
      </w:tr>
      <w:tr w:rsidR="004E7776" w:rsidRPr="00AA7933" w14:paraId="755ECF29" w14:textId="77777777" w:rsidTr="00E43A28">
        <w:trPr>
          <w:trHeight w:val="335"/>
        </w:trPr>
        <w:tc>
          <w:tcPr>
            <w:tcW w:w="1277" w:type="dxa"/>
            <w:shd w:val="clear" w:color="auto" w:fill="auto"/>
            <w:vAlign w:val="center"/>
          </w:tcPr>
          <w:p w14:paraId="5C66F530" w14:textId="0E8384CF"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156</w:t>
            </w:r>
          </w:p>
        </w:tc>
        <w:tc>
          <w:tcPr>
            <w:tcW w:w="425" w:type="dxa"/>
            <w:vAlign w:val="center"/>
          </w:tcPr>
          <w:p w14:paraId="74D92BAB"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A6D3B47"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Inventories</w:t>
            </w:r>
          </w:p>
        </w:tc>
        <w:tc>
          <w:tcPr>
            <w:tcW w:w="1134" w:type="dxa"/>
            <w:vAlign w:val="center"/>
          </w:tcPr>
          <w:p w14:paraId="5B87EBE2"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87115D2" w14:textId="57AD2504"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139</w:t>
            </w:r>
          </w:p>
        </w:tc>
      </w:tr>
      <w:tr w:rsidR="004E7776" w:rsidRPr="00AA7933" w14:paraId="1CE04C55" w14:textId="77777777" w:rsidTr="00E43A28">
        <w:trPr>
          <w:trHeight w:val="335"/>
        </w:trPr>
        <w:tc>
          <w:tcPr>
            <w:tcW w:w="1277" w:type="dxa"/>
            <w:shd w:val="clear" w:color="auto" w:fill="auto"/>
            <w:vAlign w:val="center"/>
          </w:tcPr>
          <w:p w14:paraId="513E48BC" w14:textId="734E20A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13,146</w:t>
            </w:r>
          </w:p>
        </w:tc>
        <w:tc>
          <w:tcPr>
            <w:tcW w:w="425" w:type="dxa"/>
            <w:vAlign w:val="center"/>
          </w:tcPr>
          <w:p w14:paraId="5D794344"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01661EC"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Short Term Debtors</w:t>
            </w:r>
          </w:p>
        </w:tc>
        <w:tc>
          <w:tcPr>
            <w:tcW w:w="1134" w:type="dxa"/>
            <w:vAlign w:val="center"/>
          </w:tcPr>
          <w:p w14:paraId="45B74285" w14:textId="6DEC4324"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16</w:t>
            </w:r>
          </w:p>
        </w:tc>
        <w:tc>
          <w:tcPr>
            <w:tcW w:w="1276" w:type="dxa"/>
            <w:shd w:val="clear" w:color="auto" w:fill="D9D9D9" w:themeFill="background1" w:themeFillShade="D9"/>
            <w:vAlign w:val="center"/>
          </w:tcPr>
          <w:p w14:paraId="227FD377" w14:textId="3B9BE58F"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10,8</w:t>
            </w:r>
            <w:r w:rsidR="00EC1586" w:rsidRPr="00AA7933">
              <w:rPr>
                <w:rFonts w:asciiTheme="minorHAnsi" w:hAnsiTheme="minorHAnsi" w:cstheme="minorHAnsi"/>
                <w:sz w:val="22"/>
                <w:szCs w:val="22"/>
              </w:rPr>
              <w:t>06</w:t>
            </w:r>
          </w:p>
        </w:tc>
      </w:tr>
      <w:tr w:rsidR="004E7776" w:rsidRPr="00AA7933" w14:paraId="527A7BEC" w14:textId="77777777" w:rsidTr="00E43A28">
        <w:trPr>
          <w:trHeight w:val="335"/>
        </w:trPr>
        <w:tc>
          <w:tcPr>
            <w:tcW w:w="1277" w:type="dxa"/>
            <w:shd w:val="clear" w:color="auto" w:fill="auto"/>
            <w:vAlign w:val="center"/>
          </w:tcPr>
          <w:p w14:paraId="63DD1305" w14:textId="2FFF6B9C"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25,040</w:t>
            </w:r>
          </w:p>
        </w:tc>
        <w:tc>
          <w:tcPr>
            <w:tcW w:w="425" w:type="dxa"/>
            <w:vAlign w:val="center"/>
          </w:tcPr>
          <w:p w14:paraId="332FA539"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5E23F9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Cash and Cash Equivalents</w:t>
            </w:r>
          </w:p>
        </w:tc>
        <w:tc>
          <w:tcPr>
            <w:tcW w:w="1134" w:type="dxa"/>
            <w:vAlign w:val="center"/>
          </w:tcPr>
          <w:p w14:paraId="13AE736D" w14:textId="6215866C"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17</w:t>
            </w:r>
          </w:p>
        </w:tc>
        <w:tc>
          <w:tcPr>
            <w:tcW w:w="1276" w:type="dxa"/>
            <w:shd w:val="clear" w:color="auto" w:fill="D9D9D9" w:themeFill="background1" w:themeFillShade="D9"/>
            <w:vAlign w:val="center"/>
          </w:tcPr>
          <w:p w14:paraId="268EE1D5" w14:textId="13F5E250" w:rsidR="004E7776" w:rsidRPr="00AA7933" w:rsidRDefault="0048373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19,916</w:t>
            </w:r>
          </w:p>
        </w:tc>
      </w:tr>
      <w:tr w:rsidR="004E7776" w:rsidRPr="00AA7933" w14:paraId="27E032BE" w14:textId="77777777" w:rsidTr="00E43A28">
        <w:trPr>
          <w:trHeight w:val="335"/>
        </w:trPr>
        <w:tc>
          <w:tcPr>
            <w:tcW w:w="1277" w:type="dxa"/>
            <w:tcBorders>
              <w:bottom w:val="single" w:sz="4" w:space="0" w:color="000000"/>
            </w:tcBorders>
            <w:shd w:val="clear" w:color="auto" w:fill="auto"/>
            <w:vAlign w:val="center"/>
          </w:tcPr>
          <w:p w14:paraId="3FF0FAE1" w14:textId="6B4D8C5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442</w:t>
            </w:r>
          </w:p>
        </w:tc>
        <w:tc>
          <w:tcPr>
            <w:tcW w:w="425" w:type="dxa"/>
            <w:vAlign w:val="center"/>
          </w:tcPr>
          <w:p w14:paraId="1AD5640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76B35AA"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Assets held for sale – current &lt;1yr</w:t>
            </w:r>
          </w:p>
        </w:tc>
        <w:tc>
          <w:tcPr>
            <w:tcW w:w="1134" w:type="dxa"/>
            <w:vAlign w:val="center"/>
          </w:tcPr>
          <w:p w14:paraId="36F67B6C" w14:textId="4D2F45D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8E9AEB6" w14:textId="4705F584"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r>
      <w:tr w:rsidR="004E7776" w:rsidRPr="00AA7933" w14:paraId="42C2B494" w14:textId="77777777" w:rsidTr="009518BA">
        <w:trPr>
          <w:trHeight w:val="335"/>
        </w:trPr>
        <w:tc>
          <w:tcPr>
            <w:tcW w:w="1277" w:type="dxa"/>
            <w:tcBorders>
              <w:top w:val="single" w:sz="4" w:space="0" w:color="000000"/>
            </w:tcBorders>
            <w:vAlign w:val="center"/>
          </w:tcPr>
          <w:p w14:paraId="5F076675" w14:textId="44FC8A88" w:rsidR="004E7776" w:rsidRPr="00AA7933" w:rsidRDefault="004E7776" w:rsidP="004E7776">
            <w:pPr>
              <w:pStyle w:val="Header"/>
              <w:tabs>
                <w:tab w:val="clear" w:pos="4320"/>
                <w:tab w:val="clear" w:pos="8640"/>
              </w:tabs>
              <w:snapToGrid w:val="0"/>
              <w:jc w:val="center"/>
              <w:rPr>
                <w:rFonts w:asciiTheme="minorHAnsi" w:hAnsiTheme="minorHAnsi" w:cstheme="minorHAnsi"/>
                <w:b/>
                <w:bCs/>
                <w:sz w:val="22"/>
                <w:szCs w:val="22"/>
              </w:rPr>
            </w:pPr>
            <w:r w:rsidRPr="00AA7933">
              <w:rPr>
                <w:rFonts w:asciiTheme="minorHAnsi" w:hAnsiTheme="minorHAnsi" w:cstheme="minorHAnsi"/>
                <w:b/>
                <w:bCs/>
                <w:sz w:val="22"/>
                <w:szCs w:val="22"/>
              </w:rPr>
              <w:fldChar w:fldCharType="begin"/>
            </w:r>
            <w:r w:rsidRPr="00AA7933">
              <w:rPr>
                <w:rFonts w:asciiTheme="minorHAnsi" w:hAnsiTheme="minorHAnsi" w:cstheme="minorHAnsi"/>
                <w:b/>
                <w:bCs/>
                <w:sz w:val="22"/>
                <w:szCs w:val="22"/>
              </w:rPr>
              <w:instrText xml:space="preserve"> =SUM(ABOVE) \# "#,##0" </w:instrText>
            </w:r>
            <w:r w:rsidRPr="00AA7933">
              <w:rPr>
                <w:rFonts w:asciiTheme="minorHAnsi" w:hAnsiTheme="minorHAnsi" w:cstheme="minorHAnsi"/>
                <w:b/>
                <w:bCs/>
                <w:sz w:val="22"/>
                <w:szCs w:val="22"/>
              </w:rPr>
              <w:fldChar w:fldCharType="separate"/>
            </w:r>
            <w:r w:rsidRPr="00AA7933">
              <w:rPr>
                <w:rFonts w:asciiTheme="minorHAnsi" w:hAnsiTheme="minorHAnsi" w:cstheme="minorHAnsi"/>
                <w:b/>
                <w:bCs/>
                <w:noProof/>
                <w:sz w:val="22"/>
                <w:szCs w:val="22"/>
              </w:rPr>
              <w:t xml:space="preserve">   72,</w:t>
            </w:r>
            <w:r w:rsidRPr="00AA7933">
              <w:rPr>
                <w:rFonts w:asciiTheme="minorHAnsi" w:hAnsiTheme="minorHAnsi" w:cstheme="minorHAnsi"/>
                <w:b/>
                <w:bCs/>
                <w:sz w:val="22"/>
                <w:szCs w:val="22"/>
              </w:rPr>
              <w:fldChar w:fldCharType="end"/>
            </w:r>
            <w:r w:rsidRPr="00AA7933">
              <w:rPr>
                <w:rFonts w:asciiTheme="minorHAnsi" w:hAnsiTheme="minorHAnsi" w:cstheme="minorHAnsi"/>
                <w:b/>
                <w:bCs/>
                <w:sz w:val="22"/>
                <w:szCs w:val="22"/>
              </w:rPr>
              <w:t>075</w:t>
            </w:r>
          </w:p>
        </w:tc>
        <w:tc>
          <w:tcPr>
            <w:tcW w:w="425" w:type="dxa"/>
            <w:vAlign w:val="center"/>
          </w:tcPr>
          <w:p w14:paraId="39F282A0"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78A1216"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Current Assets</w:t>
            </w:r>
          </w:p>
        </w:tc>
        <w:tc>
          <w:tcPr>
            <w:tcW w:w="1134" w:type="dxa"/>
            <w:vAlign w:val="center"/>
          </w:tcPr>
          <w:p w14:paraId="76E4A749"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3CF29ECB" w14:textId="2AB1B7AA" w:rsidR="004E7776" w:rsidRPr="00AA7933" w:rsidRDefault="00A51F0A"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7</w:t>
            </w:r>
            <w:r w:rsidR="00EC1586" w:rsidRPr="00AA7933">
              <w:rPr>
                <w:rFonts w:asciiTheme="minorHAnsi" w:hAnsiTheme="minorHAnsi" w:cstheme="minorHAnsi"/>
                <w:b/>
                <w:bCs/>
                <w:sz w:val="22"/>
                <w:szCs w:val="22"/>
              </w:rPr>
              <w:t>2</w:t>
            </w:r>
            <w:r w:rsidRPr="00AA7933">
              <w:rPr>
                <w:rFonts w:asciiTheme="minorHAnsi" w:hAnsiTheme="minorHAnsi" w:cstheme="minorHAnsi"/>
                <w:b/>
                <w:bCs/>
                <w:sz w:val="22"/>
                <w:szCs w:val="22"/>
              </w:rPr>
              <w:t>,</w:t>
            </w:r>
            <w:r w:rsidR="00EC1586" w:rsidRPr="00AA7933">
              <w:rPr>
                <w:rFonts w:asciiTheme="minorHAnsi" w:hAnsiTheme="minorHAnsi" w:cstheme="minorHAnsi"/>
                <w:b/>
                <w:bCs/>
                <w:sz w:val="22"/>
                <w:szCs w:val="22"/>
              </w:rPr>
              <w:t>948</w:t>
            </w:r>
          </w:p>
        </w:tc>
      </w:tr>
      <w:tr w:rsidR="004E7776" w:rsidRPr="00AA7933" w14:paraId="3AE7BC6E" w14:textId="77777777" w:rsidTr="009518BA">
        <w:trPr>
          <w:trHeight w:val="335"/>
        </w:trPr>
        <w:tc>
          <w:tcPr>
            <w:tcW w:w="1277" w:type="dxa"/>
            <w:vAlign w:val="center"/>
          </w:tcPr>
          <w:p w14:paraId="42965BA5"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1D46A687"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A6F5DDD"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1134" w:type="dxa"/>
            <w:shd w:val="clear" w:color="auto" w:fill="auto"/>
            <w:vAlign w:val="center"/>
          </w:tcPr>
          <w:p w14:paraId="5D70B270"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77A53A5"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r>
      <w:tr w:rsidR="004E7776" w:rsidRPr="00AA7933" w14:paraId="31E7492E" w14:textId="77777777" w:rsidTr="009518BA">
        <w:trPr>
          <w:trHeight w:val="335"/>
        </w:trPr>
        <w:tc>
          <w:tcPr>
            <w:tcW w:w="1277" w:type="dxa"/>
            <w:vAlign w:val="center"/>
          </w:tcPr>
          <w:p w14:paraId="6734997B"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67F0F57F"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20705F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b/>
                <w:bCs/>
                <w:sz w:val="22"/>
                <w:szCs w:val="22"/>
              </w:rPr>
              <w:t>Current Liabilities</w:t>
            </w:r>
          </w:p>
        </w:tc>
        <w:tc>
          <w:tcPr>
            <w:tcW w:w="1134" w:type="dxa"/>
            <w:vAlign w:val="center"/>
          </w:tcPr>
          <w:p w14:paraId="027CC61A"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7C8801B"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34033E7D" w14:textId="77777777" w:rsidTr="009518BA">
        <w:trPr>
          <w:trHeight w:val="335"/>
        </w:trPr>
        <w:tc>
          <w:tcPr>
            <w:tcW w:w="1277" w:type="dxa"/>
            <w:tcBorders>
              <w:bottom w:val="single" w:sz="4" w:space="0" w:color="auto"/>
            </w:tcBorders>
            <w:vAlign w:val="center"/>
          </w:tcPr>
          <w:p w14:paraId="10EF2B1E" w14:textId="78E9967A"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(16,161)</w:t>
            </w:r>
          </w:p>
        </w:tc>
        <w:tc>
          <w:tcPr>
            <w:tcW w:w="425" w:type="dxa"/>
            <w:vAlign w:val="center"/>
          </w:tcPr>
          <w:p w14:paraId="4255D815"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24F65F8"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Short Term Creditors</w:t>
            </w:r>
          </w:p>
        </w:tc>
        <w:tc>
          <w:tcPr>
            <w:tcW w:w="1134" w:type="dxa"/>
            <w:vAlign w:val="center"/>
          </w:tcPr>
          <w:p w14:paraId="6B07D680" w14:textId="27C5A30C"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18</w:t>
            </w:r>
          </w:p>
        </w:tc>
        <w:tc>
          <w:tcPr>
            <w:tcW w:w="1276" w:type="dxa"/>
            <w:tcBorders>
              <w:bottom w:val="single" w:sz="4" w:space="0" w:color="auto"/>
            </w:tcBorders>
            <w:shd w:val="clear" w:color="auto" w:fill="D9D9D9" w:themeFill="background1" w:themeFillShade="D9"/>
            <w:vAlign w:val="center"/>
          </w:tcPr>
          <w:p w14:paraId="26BCCCA3" w14:textId="30529899"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(12,</w:t>
            </w:r>
            <w:r w:rsidR="003B0CD4" w:rsidRPr="00AA7933">
              <w:rPr>
                <w:rFonts w:asciiTheme="minorHAnsi" w:hAnsiTheme="minorHAnsi" w:cstheme="minorHAnsi"/>
                <w:sz w:val="22"/>
                <w:szCs w:val="22"/>
              </w:rPr>
              <w:t>624</w:t>
            </w:r>
            <w:r w:rsidRPr="00AA7933">
              <w:rPr>
                <w:rFonts w:asciiTheme="minorHAnsi" w:hAnsiTheme="minorHAnsi" w:cstheme="minorHAnsi"/>
                <w:sz w:val="22"/>
                <w:szCs w:val="22"/>
              </w:rPr>
              <w:t>)</w:t>
            </w:r>
          </w:p>
        </w:tc>
      </w:tr>
      <w:tr w:rsidR="004E7776" w:rsidRPr="00AA7933" w14:paraId="02A73070" w14:textId="77777777" w:rsidTr="009518BA">
        <w:trPr>
          <w:trHeight w:val="335"/>
        </w:trPr>
        <w:tc>
          <w:tcPr>
            <w:tcW w:w="1277" w:type="dxa"/>
            <w:tcBorders>
              <w:top w:val="single" w:sz="4" w:space="0" w:color="auto"/>
            </w:tcBorders>
            <w:vAlign w:val="center"/>
          </w:tcPr>
          <w:p w14:paraId="7B8120DE" w14:textId="645356E1"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(16,161)</w:t>
            </w:r>
          </w:p>
        </w:tc>
        <w:tc>
          <w:tcPr>
            <w:tcW w:w="425" w:type="dxa"/>
            <w:vAlign w:val="center"/>
          </w:tcPr>
          <w:p w14:paraId="23D6CE39"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B23801"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Current Liabilities</w:t>
            </w:r>
          </w:p>
        </w:tc>
        <w:tc>
          <w:tcPr>
            <w:tcW w:w="1134" w:type="dxa"/>
            <w:vAlign w:val="center"/>
          </w:tcPr>
          <w:p w14:paraId="0A1B22EF"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4E17D084" w14:textId="2D7544FC" w:rsidR="004E7776" w:rsidRPr="00AA7933" w:rsidRDefault="00A51F0A"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(12,</w:t>
            </w:r>
            <w:r w:rsidR="003B0CD4" w:rsidRPr="00AA7933">
              <w:rPr>
                <w:rFonts w:asciiTheme="minorHAnsi" w:hAnsiTheme="minorHAnsi" w:cstheme="minorHAnsi"/>
                <w:b/>
                <w:bCs/>
                <w:sz w:val="22"/>
                <w:szCs w:val="22"/>
              </w:rPr>
              <w:t>624</w:t>
            </w:r>
            <w:r w:rsidRPr="00AA7933">
              <w:rPr>
                <w:rFonts w:asciiTheme="minorHAnsi" w:hAnsiTheme="minorHAnsi" w:cstheme="minorHAnsi"/>
                <w:b/>
                <w:bCs/>
                <w:sz w:val="22"/>
                <w:szCs w:val="22"/>
              </w:rPr>
              <w:t>)</w:t>
            </w:r>
          </w:p>
        </w:tc>
      </w:tr>
      <w:tr w:rsidR="004E7776" w:rsidRPr="00AA7933" w14:paraId="6B988F81" w14:textId="77777777" w:rsidTr="009518BA">
        <w:trPr>
          <w:trHeight w:val="335"/>
        </w:trPr>
        <w:tc>
          <w:tcPr>
            <w:tcW w:w="1277" w:type="dxa"/>
            <w:vAlign w:val="center"/>
          </w:tcPr>
          <w:p w14:paraId="62F9F0BB"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2995310B"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B874E2F"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70CF3D15"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96750EE"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r>
      <w:tr w:rsidR="004E7776" w:rsidRPr="00AA7933" w14:paraId="490909E1" w14:textId="77777777" w:rsidTr="009518BA">
        <w:trPr>
          <w:trHeight w:val="335"/>
        </w:trPr>
        <w:tc>
          <w:tcPr>
            <w:tcW w:w="1277" w:type="dxa"/>
            <w:vAlign w:val="center"/>
          </w:tcPr>
          <w:p w14:paraId="56C627EC"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0AF65D55"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8673C21"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Long-Term Liabilities</w:t>
            </w:r>
          </w:p>
        </w:tc>
        <w:tc>
          <w:tcPr>
            <w:tcW w:w="1134" w:type="dxa"/>
            <w:vAlign w:val="center"/>
          </w:tcPr>
          <w:p w14:paraId="1B7A84F3"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64B1247"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p>
        </w:tc>
      </w:tr>
      <w:tr w:rsidR="004E7776" w:rsidRPr="00AA7933" w14:paraId="22CD3BE8" w14:textId="77777777" w:rsidTr="00927376">
        <w:trPr>
          <w:trHeight w:val="335"/>
        </w:trPr>
        <w:tc>
          <w:tcPr>
            <w:tcW w:w="1277" w:type="dxa"/>
            <w:shd w:val="clear" w:color="auto" w:fill="auto"/>
            <w:vAlign w:val="center"/>
          </w:tcPr>
          <w:p w14:paraId="7ACCDFA4" w14:textId="5E5A2614"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(4,880)</w:t>
            </w:r>
          </w:p>
        </w:tc>
        <w:tc>
          <w:tcPr>
            <w:tcW w:w="425" w:type="dxa"/>
            <w:vAlign w:val="center"/>
          </w:tcPr>
          <w:p w14:paraId="20AC8DCB"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6C857ED" w14:textId="3FF6A421"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Long Term Creditors – S106 contributions</w:t>
            </w:r>
          </w:p>
        </w:tc>
        <w:tc>
          <w:tcPr>
            <w:tcW w:w="1134" w:type="dxa"/>
            <w:vAlign w:val="center"/>
          </w:tcPr>
          <w:p w14:paraId="1EE1D4E6" w14:textId="0A269D93"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B13F10" w14:textId="58820CBF"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(4,576)</w:t>
            </w:r>
          </w:p>
        </w:tc>
      </w:tr>
      <w:tr w:rsidR="004E7776" w:rsidRPr="00AA7933" w14:paraId="5917259C" w14:textId="77777777" w:rsidTr="00927376">
        <w:trPr>
          <w:trHeight w:val="335"/>
        </w:trPr>
        <w:tc>
          <w:tcPr>
            <w:tcW w:w="1277" w:type="dxa"/>
            <w:shd w:val="clear" w:color="auto" w:fill="auto"/>
            <w:vAlign w:val="center"/>
          </w:tcPr>
          <w:p w14:paraId="367FE6C2" w14:textId="47B33EE9"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(51)</w:t>
            </w:r>
          </w:p>
        </w:tc>
        <w:tc>
          <w:tcPr>
            <w:tcW w:w="425" w:type="dxa"/>
            <w:vAlign w:val="center"/>
          </w:tcPr>
          <w:p w14:paraId="63C47226"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5BF533"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Credit Arrangements – Finance Lease</w:t>
            </w:r>
          </w:p>
        </w:tc>
        <w:tc>
          <w:tcPr>
            <w:tcW w:w="1134" w:type="dxa"/>
            <w:vAlign w:val="center"/>
          </w:tcPr>
          <w:p w14:paraId="1CDA4D64"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DD7C114" w14:textId="3A5E3904"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(33)</w:t>
            </w:r>
          </w:p>
        </w:tc>
      </w:tr>
      <w:tr w:rsidR="004E7776" w:rsidRPr="00AA7933" w14:paraId="6F1E8F9A" w14:textId="77777777" w:rsidTr="00927376">
        <w:trPr>
          <w:trHeight w:val="335"/>
        </w:trPr>
        <w:tc>
          <w:tcPr>
            <w:tcW w:w="1277" w:type="dxa"/>
            <w:shd w:val="clear" w:color="auto" w:fill="auto"/>
            <w:vAlign w:val="center"/>
          </w:tcPr>
          <w:p w14:paraId="680AA990" w14:textId="754CC621"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(3,003)</w:t>
            </w:r>
          </w:p>
        </w:tc>
        <w:tc>
          <w:tcPr>
            <w:tcW w:w="425" w:type="dxa"/>
            <w:vAlign w:val="center"/>
          </w:tcPr>
          <w:p w14:paraId="7C17D59F"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96B2C93"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Provisions</w:t>
            </w:r>
          </w:p>
        </w:tc>
        <w:tc>
          <w:tcPr>
            <w:tcW w:w="1134" w:type="dxa"/>
            <w:vAlign w:val="center"/>
          </w:tcPr>
          <w:p w14:paraId="5F99C7F6" w14:textId="58952CFB"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19</w:t>
            </w:r>
          </w:p>
        </w:tc>
        <w:tc>
          <w:tcPr>
            <w:tcW w:w="1276" w:type="dxa"/>
            <w:shd w:val="clear" w:color="auto" w:fill="D9D9D9" w:themeFill="background1" w:themeFillShade="D9"/>
            <w:vAlign w:val="center"/>
          </w:tcPr>
          <w:p w14:paraId="299909ED" w14:textId="1CFE4CB2"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(1,711)</w:t>
            </w:r>
          </w:p>
        </w:tc>
      </w:tr>
      <w:tr w:rsidR="004E7776" w:rsidRPr="00AA7933" w14:paraId="70FBBE7A" w14:textId="77777777" w:rsidTr="008201A6">
        <w:trPr>
          <w:trHeight w:val="335"/>
        </w:trPr>
        <w:tc>
          <w:tcPr>
            <w:tcW w:w="1277" w:type="dxa"/>
            <w:tcBorders>
              <w:bottom w:val="single" w:sz="4" w:space="0" w:color="000000"/>
            </w:tcBorders>
            <w:vAlign w:val="center"/>
          </w:tcPr>
          <w:p w14:paraId="2273832F" w14:textId="69A26DAF"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(1,434)</w:t>
            </w:r>
          </w:p>
        </w:tc>
        <w:tc>
          <w:tcPr>
            <w:tcW w:w="425" w:type="dxa"/>
            <w:vAlign w:val="center"/>
          </w:tcPr>
          <w:p w14:paraId="447C6BCE"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4408D7B" w14:textId="2C5D99DF"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Grants Receipts in Advance</w:t>
            </w:r>
          </w:p>
        </w:tc>
        <w:tc>
          <w:tcPr>
            <w:tcW w:w="1134" w:type="dxa"/>
            <w:vAlign w:val="center"/>
          </w:tcPr>
          <w:p w14:paraId="6B80AB1B" w14:textId="3470CEC6"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42311B93" w14:textId="16A5BC18" w:rsidR="004E7776" w:rsidRPr="00AA7933" w:rsidRDefault="00A51F0A"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3B0CD4" w:rsidRPr="00AA7933">
              <w:rPr>
                <w:rFonts w:asciiTheme="minorHAnsi" w:hAnsiTheme="minorHAnsi" w:cstheme="minorHAnsi"/>
                <w:sz w:val="22"/>
                <w:szCs w:val="22"/>
              </w:rPr>
              <w:t>1,136</w:t>
            </w:r>
            <w:r w:rsidRPr="00AA7933">
              <w:rPr>
                <w:rFonts w:asciiTheme="minorHAnsi" w:hAnsiTheme="minorHAnsi" w:cstheme="minorHAnsi"/>
                <w:sz w:val="22"/>
                <w:szCs w:val="22"/>
              </w:rPr>
              <w:t>)</w:t>
            </w:r>
          </w:p>
        </w:tc>
      </w:tr>
      <w:tr w:rsidR="004E7776" w:rsidRPr="00AA7933" w14:paraId="05363BA7" w14:textId="77777777" w:rsidTr="008201A6">
        <w:trPr>
          <w:trHeight w:val="335"/>
        </w:trPr>
        <w:tc>
          <w:tcPr>
            <w:tcW w:w="1277" w:type="dxa"/>
            <w:tcBorders>
              <w:top w:val="single" w:sz="4" w:space="0" w:color="000000"/>
            </w:tcBorders>
            <w:vAlign w:val="center"/>
          </w:tcPr>
          <w:p w14:paraId="04C733A1" w14:textId="740FC571"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lastRenderedPageBreak/>
              <w:t>(9,368)</w:t>
            </w:r>
          </w:p>
        </w:tc>
        <w:tc>
          <w:tcPr>
            <w:tcW w:w="425" w:type="dxa"/>
            <w:vAlign w:val="center"/>
          </w:tcPr>
          <w:p w14:paraId="69144AC7"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A85A356"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Long-Term Liabilities</w:t>
            </w:r>
          </w:p>
        </w:tc>
        <w:tc>
          <w:tcPr>
            <w:tcW w:w="1134" w:type="dxa"/>
            <w:vAlign w:val="center"/>
          </w:tcPr>
          <w:p w14:paraId="03D7FB6E"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0FD54EA1" w14:textId="598BCD39" w:rsidR="004E7776" w:rsidRPr="00AA7933" w:rsidRDefault="00A51F0A"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(7,</w:t>
            </w:r>
            <w:r w:rsidR="003B0CD4" w:rsidRPr="00AA7933">
              <w:rPr>
                <w:rFonts w:asciiTheme="minorHAnsi" w:hAnsiTheme="minorHAnsi" w:cstheme="minorHAnsi"/>
                <w:b/>
                <w:bCs/>
                <w:sz w:val="22"/>
                <w:szCs w:val="22"/>
              </w:rPr>
              <w:t>456</w:t>
            </w:r>
            <w:r w:rsidRPr="00AA7933">
              <w:rPr>
                <w:rFonts w:asciiTheme="minorHAnsi" w:hAnsiTheme="minorHAnsi" w:cstheme="minorHAnsi"/>
                <w:b/>
                <w:bCs/>
                <w:sz w:val="22"/>
                <w:szCs w:val="22"/>
              </w:rPr>
              <w:t>)</w:t>
            </w:r>
          </w:p>
        </w:tc>
      </w:tr>
      <w:tr w:rsidR="004E7776" w:rsidRPr="00AA7933" w14:paraId="48ACD5B0" w14:textId="77777777" w:rsidTr="008201A6">
        <w:trPr>
          <w:trHeight w:val="295"/>
        </w:trPr>
        <w:tc>
          <w:tcPr>
            <w:tcW w:w="1277" w:type="dxa"/>
            <w:tcBorders>
              <w:bottom w:val="single" w:sz="4" w:space="0" w:color="000000"/>
            </w:tcBorders>
            <w:vAlign w:val="center"/>
          </w:tcPr>
          <w:p w14:paraId="0C9B1BE3"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5897901"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5F3F546"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2B157D6F"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7279E0AA"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12FB6878" w14:textId="77777777" w:rsidTr="00F90C5D">
        <w:trPr>
          <w:trHeight w:val="335"/>
        </w:trPr>
        <w:tc>
          <w:tcPr>
            <w:tcW w:w="1277" w:type="dxa"/>
            <w:tcBorders>
              <w:top w:val="single" w:sz="4" w:space="0" w:color="000000"/>
              <w:bottom w:val="double" w:sz="4" w:space="0" w:color="000000"/>
            </w:tcBorders>
            <w:vAlign w:val="center"/>
          </w:tcPr>
          <w:p w14:paraId="298EAB6A" w14:textId="5CCF7081"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3</w:t>
            </w:r>
            <w:r w:rsidR="00143A84" w:rsidRPr="00AA7933">
              <w:rPr>
                <w:rFonts w:asciiTheme="minorHAnsi" w:hAnsiTheme="minorHAnsi" w:cstheme="minorHAnsi"/>
                <w:b/>
                <w:bCs/>
                <w:sz w:val="22"/>
                <w:szCs w:val="22"/>
              </w:rPr>
              <w:t>27</w:t>
            </w:r>
            <w:r w:rsidRPr="00AA7933">
              <w:rPr>
                <w:rFonts w:asciiTheme="minorHAnsi" w:hAnsiTheme="minorHAnsi" w:cstheme="minorHAnsi"/>
                <w:b/>
                <w:bCs/>
                <w:sz w:val="22"/>
                <w:szCs w:val="22"/>
              </w:rPr>
              <w:t>,</w:t>
            </w:r>
            <w:r w:rsidR="00A85360" w:rsidRPr="00AA7933">
              <w:rPr>
                <w:rFonts w:asciiTheme="minorHAnsi" w:hAnsiTheme="minorHAnsi" w:cstheme="minorHAnsi"/>
                <w:b/>
                <w:bCs/>
                <w:sz w:val="22"/>
                <w:szCs w:val="22"/>
              </w:rPr>
              <w:t>559</w:t>
            </w:r>
          </w:p>
        </w:tc>
        <w:tc>
          <w:tcPr>
            <w:tcW w:w="425" w:type="dxa"/>
            <w:vAlign w:val="center"/>
          </w:tcPr>
          <w:p w14:paraId="6152B941"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D99D1D9"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Net Assets</w:t>
            </w:r>
          </w:p>
        </w:tc>
        <w:tc>
          <w:tcPr>
            <w:tcW w:w="1134" w:type="dxa"/>
            <w:vAlign w:val="center"/>
          </w:tcPr>
          <w:p w14:paraId="51144680"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11E18015" w14:textId="45CF3C9B" w:rsidR="004E7776" w:rsidRPr="00AA7933" w:rsidRDefault="00200FE4"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27</w:t>
            </w:r>
            <w:r w:rsidR="00766061" w:rsidRPr="00AA7933">
              <w:rPr>
                <w:rFonts w:asciiTheme="minorHAnsi" w:hAnsiTheme="minorHAnsi" w:cstheme="minorHAnsi"/>
                <w:b/>
                <w:bCs/>
                <w:sz w:val="22"/>
                <w:szCs w:val="22"/>
              </w:rPr>
              <w:t>0</w:t>
            </w:r>
            <w:r w:rsidRPr="00AA7933">
              <w:rPr>
                <w:rFonts w:asciiTheme="minorHAnsi" w:hAnsiTheme="minorHAnsi" w:cstheme="minorHAnsi"/>
                <w:b/>
                <w:bCs/>
                <w:sz w:val="22"/>
                <w:szCs w:val="22"/>
              </w:rPr>
              <w:t>,</w:t>
            </w:r>
            <w:r w:rsidR="003B0CD4" w:rsidRPr="00AA7933">
              <w:rPr>
                <w:rFonts w:asciiTheme="minorHAnsi" w:hAnsiTheme="minorHAnsi" w:cstheme="minorHAnsi"/>
                <w:b/>
                <w:bCs/>
                <w:sz w:val="22"/>
                <w:szCs w:val="22"/>
              </w:rPr>
              <w:t>219</w:t>
            </w:r>
          </w:p>
        </w:tc>
      </w:tr>
      <w:tr w:rsidR="004E7776" w:rsidRPr="00AA7933" w14:paraId="1D698B8C" w14:textId="77777777" w:rsidTr="008201A6">
        <w:trPr>
          <w:trHeight w:val="335"/>
        </w:trPr>
        <w:tc>
          <w:tcPr>
            <w:tcW w:w="1277" w:type="dxa"/>
            <w:tcBorders>
              <w:top w:val="double" w:sz="4" w:space="0" w:color="000000"/>
            </w:tcBorders>
            <w:vAlign w:val="center"/>
          </w:tcPr>
          <w:p w14:paraId="51E377F8" w14:textId="4CF59DC6"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E7E3DA9"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C104AB1"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480E6162"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double" w:sz="4" w:space="0" w:color="000000"/>
            </w:tcBorders>
            <w:shd w:val="clear" w:color="auto" w:fill="D9D9D9" w:themeFill="background1" w:themeFillShade="D9"/>
            <w:vAlign w:val="center"/>
          </w:tcPr>
          <w:p w14:paraId="6ABADAD2"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50A70EC2" w14:textId="77777777" w:rsidTr="008201A6">
        <w:trPr>
          <w:trHeight w:val="335"/>
        </w:trPr>
        <w:tc>
          <w:tcPr>
            <w:tcW w:w="1277" w:type="dxa"/>
            <w:vAlign w:val="center"/>
          </w:tcPr>
          <w:p w14:paraId="751B4ADB"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3139AF6"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22C9C52"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5475BE2B"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40D634B"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74BE09C8" w14:textId="77777777" w:rsidTr="008201A6">
        <w:trPr>
          <w:trHeight w:val="335"/>
        </w:trPr>
        <w:tc>
          <w:tcPr>
            <w:tcW w:w="1277" w:type="dxa"/>
            <w:vAlign w:val="center"/>
          </w:tcPr>
          <w:p w14:paraId="33EE1280"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F48932A"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4283DB"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Usable Reserves</w:t>
            </w:r>
          </w:p>
        </w:tc>
        <w:tc>
          <w:tcPr>
            <w:tcW w:w="1134" w:type="dxa"/>
            <w:vAlign w:val="center"/>
          </w:tcPr>
          <w:p w14:paraId="48C93AFB" w14:textId="61035D80"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AE88187"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0ECD8FF6" w14:textId="77777777" w:rsidTr="00EB21A5">
        <w:trPr>
          <w:trHeight w:val="335"/>
        </w:trPr>
        <w:tc>
          <w:tcPr>
            <w:tcW w:w="1277" w:type="dxa"/>
            <w:shd w:val="clear" w:color="auto" w:fill="auto"/>
            <w:vAlign w:val="center"/>
          </w:tcPr>
          <w:p w14:paraId="398A3385" w14:textId="326B1C60"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(52,017)</w:t>
            </w:r>
          </w:p>
        </w:tc>
        <w:tc>
          <w:tcPr>
            <w:tcW w:w="425" w:type="dxa"/>
            <w:shd w:val="clear" w:color="auto" w:fill="auto"/>
            <w:vAlign w:val="center"/>
          </w:tcPr>
          <w:p w14:paraId="05E74485"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43C5592"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General Fund Reserve</w:t>
            </w:r>
          </w:p>
        </w:tc>
        <w:tc>
          <w:tcPr>
            <w:tcW w:w="1134" w:type="dxa"/>
            <w:vAlign w:val="center"/>
          </w:tcPr>
          <w:p w14:paraId="69AB7ECE"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32C8A96" w14:textId="4C1BBB48" w:rsidR="004E7776" w:rsidRPr="00AA7933" w:rsidRDefault="00F42899"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(59,</w:t>
            </w:r>
            <w:r w:rsidR="00556B9F" w:rsidRPr="00AA7933">
              <w:rPr>
                <w:rFonts w:asciiTheme="minorHAnsi" w:hAnsiTheme="minorHAnsi" w:cstheme="minorHAnsi"/>
                <w:sz w:val="22"/>
                <w:szCs w:val="22"/>
              </w:rPr>
              <w:t>8</w:t>
            </w:r>
            <w:r w:rsidR="00AC11DD" w:rsidRPr="00AA7933">
              <w:rPr>
                <w:rFonts w:asciiTheme="minorHAnsi" w:hAnsiTheme="minorHAnsi" w:cstheme="minorHAnsi"/>
                <w:sz w:val="22"/>
                <w:szCs w:val="22"/>
              </w:rPr>
              <w:t>26</w:t>
            </w:r>
            <w:r w:rsidRPr="00AA7933">
              <w:rPr>
                <w:rFonts w:asciiTheme="minorHAnsi" w:hAnsiTheme="minorHAnsi" w:cstheme="minorHAnsi"/>
                <w:sz w:val="22"/>
                <w:szCs w:val="22"/>
              </w:rPr>
              <w:t>)</w:t>
            </w:r>
          </w:p>
        </w:tc>
      </w:tr>
      <w:tr w:rsidR="004E7776" w:rsidRPr="00AA7933" w14:paraId="7A509E46" w14:textId="77777777" w:rsidTr="00EB21A5">
        <w:trPr>
          <w:trHeight w:val="335"/>
        </w:trPr>
        <w:tc>
          <w:tcPr>
            <w:tcW w:w="1277" w:type="dxa"/>
            <w:shd w:val="clear" w:color="auto" w:fill="auto"/>
            <w:vAlign w:val="center"/>
          </w:tcPr>
          <w:p w14:paraId="7F188065" w14:textId="085618B9"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(2,494)</w:t>
            </w:r>
          </w:p>
        </w:tc>
        <w:tc>
          <w:tcPr>
            <w:tcW w:w="425" w:type="dxa"/>
            <w:shd w:val="clear" w:color="auto" w:fill="auto"/>
            <w:vAlign w:val="center"/>
          </w:tcPr>
          <w:p w14:paraId="6A028D16"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EEB827E"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Receipts Reserve</w:t>
            </w:r>
          </w:p>
        </w:tc>
        <w:tc>
          <w:tcPr>
            <w:tcW w:w="1134" w:type="dxa"/>
            <w:vAlign w:val="center"/>
          </w:tcPr>
          <w:p w14:paraId="2BFA257E"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67D2712" w14:textId="0B5E9754" w:rsidR="004E7776" w:rsidRPr="00AA7933" w:rsidRDefault="00D128F4"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(1,625)</w:t>
            </w:r>
          </w:p>
        </w:tc>
      </w:tr>
      <w:tr w:rsidR="004E7776" w:rsidRPr="00AA7933" w14:paraId="790320D9" w14:textId="77777777" w:rsidTr="00EB21A5">
        <w:trPr>
          <w:trHeight w:val="335"/>
        </w:trPr>
        <w:tc>
          <w:tcPr>
            <w:tcW w:w="1277" w:type="dxa"/>
            <w:shd w:val="clear" w:color="auto" w:fill="auto"/>
            <w:vAlign w:val="center"/>
          </w:tcPr>
          <w:p w14:paraId="01D4E13D" w14:textId="7C20BFE4"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(31,288)</w:t>
            </w:r>
          </w:p>
        </w:tc>
        <w:tc>
          <w:tcPr>
            <w:tcW w:w="425" w:type="dxa"/>
            <w:shd w:val="clear" w:color="auto" w:fill="auto"/>
            <w:vAlign w:val="center"/>
          </w:tcPr>
          <w:p w14:paraId="5ED193BC"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1D8471"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Grants Unapplied Account</w:t>
            </w:r>
          </w:p>
        </w:tc>
        <w:tc>
          <w:tcPr>
            <w:tcW w:w="1134" w:type="dxa"/>
            <w:vAlign w:val="center"/>
          </w:tcPr>
          <w:p w14:paraId="6C6EB82B"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E9C30A5" w14:textId="42AB7335" w:rsidR="004E7776" w:rsidRPr="00AA7933" w:rsidRDefault="00D128F4"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(32,7</w:t>
            </w:r>
            <w:r w:rsidR="00556B9F" w:rsidRPr="00AA7933">
              <w:rPr>
                <w:rFonts w:asciiTheme="minorHAnsi" w:hAnsiTheme="minorHAnsi" w:cstheme="minorHAnsi"/>
                <w:sz w:val="22"/>
                <w:szCs w:val="22"/>
              </w:rPr>
              <w:t>36</w:t>
            </w:r>
            <w:r w:rsidRPr="00AA7933">
              <w:rPr>
                <w:rFonts w:asciiTheme="minorHAnsi" w:hAnsiTheme="minorHAnsi" w:cstheme="minorHAnsi"/>
                <w:sz w:val="22"/>
                <w:szCs w:val="22"/>
              </w:rPr>
              <w:t>)</w:t>
            </w:r>
          </w:p>
        </w:tc>
      </w:tr>
      <w:tr w:rsidR="004E7776" w:rsidRPr="00AA7933" w14:paraId="21961CDB" w14:textId="77777777" w:rsidTr="00F65DDA">
        <w:trPr>
          <w:trHeight w:val="335"/>
        </w:trPr>
        <w:tc>
          <w:tcPr>
            <w:tcW w:w="1277" w:type="dxa"/>
            <w:tcBorders>
              <w:top w:val="single" w:sz="4" w:space="0" w:color="000000"/>
            </w:tcBorders>
            <w:shd w:val="clear" w:color="auto" w:fill="auto"/>
            <w:vAlign w:val="center"/>
          </w:tcPr>
          <w:p w14:paraId="08102F3A" w14:textId="1C911A02"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fldChar w:fldCharType="begin"/>
            </w:r>
            <w:r w:rsidRPr="00AA7933">
              <w:rPr>
                <w:rFonts w:asciiTheme="minorHAnsi" w:hAnsiTheme="minorHAnsi" w:cstheme="minorHAnsi"/>
                <w:b/>
                <w:bCs/>
                <w:sz w:val="22"/>
                <w:szCs w:val="22"/>
              </w:rPr>
              <w:instrText xml:space="preserve"> =SUM(ABOVE) \# "#,##00;(#,##0)" </w:instrText>
            </w:r>
            <w:r w:rsidRPr="00AA7933">
              <w:rPr>
                <w:rFonts w:asciiTheme="minorHAnsi" w:hAnsiTheme="minorHAnsi" w:cstheme="minorHAnsi"/>
                <w:b/>
                <w:bCs/>
                <w:sz w:val="22"/>
                <w:szCs w:val="22"/>
              </w:rPr>
              <w:fldChar w:fldCharType="separate"/>
            </w:r>
            <w:r w:rsidRPr="00AA7933">
              <w:rPr>
                <w:rFonts w:asciiTheme="minorHAnsi" w:hAnsiTheme="minorHAnsi" w:cstheme="minorHAnsi"/>
                <w:b/>
                <w:bCs/>
                <w:noProof/>
                <w:sz w:val="22"/>
                <w:szCs w:val="22"/>
              </w:rPr>
              <w:t xml:space="preserve">   </w:t>
            </w:r>
            <w:r w:rsidRPr="00AA7933">
              <w:rPr>
                <w:rFonts w:asciiTheme="minorHAnsi" w:hAnsiTheme="minorHAnsi" w:cstheme="minorHAnsi"/>
                <w:b/>
                <w:bCs/>
                <w:sz w:val="22"/>
                <w:szCs w:val="22"/>
              </w:rPr>
              <w:fldChar w:fldCharType="end"/>
            </w:r>
            <w:r w:rsidRPr="00AA7933">
              <w:rPr>
                <w:rFonts w:asciiTheme="minorHAnsi" w:hAnsiTheme="minorHAnsi" w:cstheme="minorHAnsi"/>
                <w:b/>
                <w:bCs/>
                <w:sz w:val="22"/>
                <w:szCs w:val="22"/>
              </w:rPr>
              <w:t>(85,799)</w:t>
            </w:r>
          </w:p>
        </w:tc>
        <w:tc>
          <w:tcPr>
            <w:tcW w:w="425" w:type="dxa"/>
            <w:vAlign w:val="center"/>
          </w:tcPr>
          <w:p w14:paraId="6FF08A6D"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9FB66F0"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b/>
                <w:bCs/>
                <w:sz w:val="22"/>
                <w:szCs w:val="22"/>
              </w:rPr>
              <w:t>Total Usable Reserves</w:t>
            </w:r>
          </w:p>
        </w:tc>
        <w:tc>
          <w:tcPr>
            <w:tcW w:w="1134" w:type="dxa"/>
            <w:vAlign w:val="center"/>
          </w:tcPr>
          <w:p w14:paraId="3CA9023E"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3AC7E482" w14:textId="33B32760" w:rsidR="004E7776" w:rsidRPr="00AA7933" w:rsidRDefault="0038555C"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(9</w:t>
            </w:r>
            <w:r w:rsidR="00AC11DD" w:rsidRPr="00AA7933">
              <w:rPr>
                <w:rFonts w:asciiTheme="minorHAnsi" w:hAnsiTheme="minorHAnsi" w:cstheme="minorHAnsi"/>
                <w:b/>
                <w:bCs/>
                <w:sz w:val="22"/>
                <w:szCs w:val="22"/>
              </w:rPr>
              <w:t>4</w:t>
            </w:r>
            <w:r w:rsidRPr="00AA7933">
              <w:rPr>
                <w:rFonts w:asciiTheme="minorHAnsi" w:hAnsiTheme="minorHAnsi" w:cstheme="minorHAnsi"/>
                <w:b/>
                <w:bCs/>
                <w:sz w:val="22"/>
                <w:szCs w:val="22"/>
              </w:rPr>
              <w:t>,</w:t>
            </w:r>
            <w:r w:rsidR="00AC11DD" w:rsidRPr="00AA7933">
              <w:rPr>
                <w:rFonts w:asciiTheme="minorHAnsi" w:hAnsiTheme="minorHAnsi" w:cstheme="minorHAnsi"/>
                <w:b/>
                <w:bCs/>
                <w:sz w:val="22"/>
                <w:szCs w:val="22"/>
              </w:rPr>
              <w:t>187</w:t>
            </w:r>
            <w:r w:rsidRPr="00AA7933">
              <w:rPr>
                <w:rFonts w:asciiTheme="minorHAnsi" w:hAnsiTheme="minorHAnsi" w:cstheme="minorHAnsi"/>
                <w:b/>
                <w:bCs/>
                <w:sz w:val="22"/>
                <w:szCs w:val="22"/>
              </w:rPr>
              <w:t>)</w:t>
            </w:r>
          </w:p>
        </w:tc>
      </w:tr>
      <w:tr w:rsidR="004E7776" w:rsidRPr="00AA7933" w14:paraId="787981BA" w14:textId="77777777" w:rsidTr="00F65DDA">
        <w:trPr>
          <w:trHeight w:val="335"/>
        </w:trPr>
        <w:tc>
          <w:tcPr>
            <w:tcW w:w="1277" w:type="dxa"/>
            <w:shd w:val="clear" w:color="auto" w:fill="auto"/>
            <w:vAlign w:val="center"/>
          </w:tcPr>
          <w:p w14:paraId="16DDB7EE"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52E5EC0B"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99D3FE1"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0A88B6F"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CF9DBFE"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3998BA87" w14:textId="77777777" w:rsidTr="00F65DDA">
        <w:trPr>
          <w:trHeight w:val="335"/>
        </w:trPr>
        <w:tc>
          <w:tcPr>
            <w:tcW w:w="1277" w:type="dxa"/>
            <w:shd w:val="clear" w:color="auto" w:fill="auto"/>
            <w:vAlign w:val="center"/>
          </w:tcPr>
          <w:p w14:paraId="6872BBCC"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49B6B49"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6F91C2"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Unusable Reserves</w:t>
            </w:r>
          </w:p>
        </w:tc>
        <w:tc>
          <w:tcPr>
            <w:tcW w:w="1134" w:type="dxa"/>
            <w:vAlign w:val="center"/>
          </w:tcPr>
          <w:p w14:paraId="383788D5" w14:textId="419E3B6B"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20</w:t>
            </w:r>
          </w:p>
        </w:tc>
        <w:tc>
          <w:tcPr>
            <w:tcW w:w="1276" w:type="dxa"/>
            <w:shd w:val="clear" w:color="auto" w:fill="D9D9D9" w:themeFill="background1" w:themeFillShade="D9"/>
            <w:vAlign w:val="center"/>
          </w:tcPr>
          <w:p w14:paraId="4589268D"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5EB20CD8" w14:textId="77777777" w:rsidTr="00927376">
        <w:trPr>
          <w:trHeight w:val="335"/>
        </w:trPr>
        <w:tc>
          <w:tcPr>
            <w:tcW w:w="1277" w:type="dxa"/>
            <w:shd w:val="clear" w:color="auto" w:fill="auto"/>
            <w:vAlign w:val="center"/>
          </w:tcPr>
          <w:p w14:paraId="33389593" w14:textId="084746FC"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(7</w:t>
            </w:r>
            <w:r w:rsidR="00A85360" w:rsidRPr="00AA7933">
              <w:rPr>
                <w:rFonts w:asciiTheme="minorHAnsi" w:hAnsiTheme="minorHAnsi" w:cstheme="minorHAnsi"/>
                <w:sz w:val="22"/>
                <w:szCs w:val="22"/>
              </w:rPr>
              <w:t>2</w:t>
            </w:r>
            <w:r w:rsidRPr="00AA7933">
              <w:rPr>
                <w:rFonts w:asciiTheme="minorHAnsi" w:hAnsiTheme="minorHAnsi" w:cstheme="minorHAnsi"/>
                <w:sz w:val="22"/>
                <w:szCs w:val="22"/>
              </w:rPr>
              <w:t>,</w:t>
            </w:r>
            <w:r w:rsidR="00A85360" w:rsidRPr="00AA7933">
              <w:rPr>
                <w:rFonts w:asciiTheme="minorHAnsi" w:hAnsiTheme="minorHAnsi" w:cstheme="minorHAnsi"/>
                <w:sz w:val="22"/>
                <w:szCs w:val="22"/>
              </w:rPr>
              <w:t>258</w:t>
            </w:r>
            <w:r w:rsidRPr="00AA7933">
              <w:rPr>
                <w:rFonts w:asciiTheme="minorHAnsi" w:hAnsiTheme="minorHAnsi" w:cstheme="minorHAnsi"/>
                <w:sz w:val="22"/>
                <w:szCs w:val="22"/>
              </w:rPr>
              <w:t>)</w:t>
            </w:r>
          </w:p>
        </w:tc>
        <w:tc>
          <w:tcPr>
            <w:tcW w:w="425" w:type="dxa"/>
            <w:vAlign w:val="center"/>
          </w:tcPr>
          <w:p w14:paraId="1CCEFBA6"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B98E193"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Revaluation Reserve</w:t>
            </w:r>
          </w:p>
        </w:tc>
        <w:tc>
          <w:tcPr>
            <w:tcW w:w="1134" w:type="dxa"/>
            <w:vAlign w:val="center"/>
          </w:tcPr>
          <w:p w14:paraId="4312AF2D"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ED724F8" w14:textId="2424C9E5" w:rsidR="004E7776" w:rsidRPr="00AA7933" w:rsidRDefault="00DC23A5"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3B0240" w:rsidRPr="00AA7933">
              <w:rPr>
                <w:rFonts w:asciiTheme="minorHAnsi" w:hAnsiTheme="minorHAnsi" w:cstheme="minorHAnsi"/>
                <w:sz w:val="22"/>
                <w:szCs w:val="22"/>
              </w:rPr>
              <w:t>77</w:t>
            </w:r>
            <w:r w:rsidRPr="00AA7933">
              <w:rPr>
                <w:rFonts w:asciiTheme="minorHAnsi" w:hAnsiTheme="minorHAnsi" w:cstheme="minorHAnsi"/>
                <w:sz w:val="22"/>
                <w:szCs w:val="22"/>
              </w:rPr>
              <w:t>,</w:t>
            </w:r>
            <w:r w:rsidR="003B0240" w:rsidRPr="00AA7933">
              <w:rPr>
                <w:rFonts w:asciiTheme="minorHAnsi" w:hAnsiTheme="minorHAnsi" w:cstheme="minorHAnsi"/>
                <w:sz w:val="22"/>
                <w:szCs w:val="22"/>
              </w:rPr>
              <w:t>4</w:t>
            </w:r>
            <w:r w:rsidR="003B0CD4" w:rsidRPr="00AA7933">
              <w:rPr>
                <w:rFonts w:asciiTheme="minorHAnsi" w:hAnsiTheme="minorHAnsi" w:cstheme="minorHAnsi"/>
                <w:sz w:val="22"/>
                <w:szCs w:val="22"/>
              </w:rPr>
              <w:t>79</w:t>
            </w:r>
            <w:r w:rsidRPr="00AA7933">
              <w:rPr>
                <w:rFonts w:asciiTheme="minorHAnsi" w:hAnsiTheme="minorHAnsi" w:cstheme="minorHAnsi"/>
                <w:sz w:val="22"/>
                <w:szCs w:val="22"/>
              </w:rPr>
              <w:t>)</w:t>
            </w:r>
          </w:p>
        </w:tc>
      </w:tr>
      <w:tr w:rsidR="004E7776" w:rsidRPr="00AA7933" w14:paraId="4B6831D2" w14:textId="77777777" w:rsidTr="00927376">
        <w:trPr>
          <w:trHeight w:val="335"/>
        </w:trPr>
        <w:tc>
          <w:tcPr>
            <w:tcW w:w="1277" w:type="dxa"/>
            <w:shd w:val="clear" w:color="auto" w:fill="auto"/>
            <w:vAlign w:val="center"/>
          </w:tcPr>
          <w:p w14:paraId="6FA390A2" w14:textId="4FE8A719"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(10</w:t>
            </w:r>
            <w:r w:rsidR="00A85360" w:rsidRPr="00AA7933">
              <w:rPr>
                <w:rFonts w:asciiTheme="minorHAnsi" w:hAnsiTheme="minorHAnsi" w:cstheme="minorHAnsi"/>
                <w:sz w:val="22"/>
                <w:szCs w:val="22"/>
              </w:rPr>
              <w:t>0</w:t>
            </w:r>
            <w:r w:rsidRPr="00AA7933">
              <w:rPr>
                <w:rFonts w:asciiTheme="minorHAnsi" w:hAnsiTheme="minorHAnsi" w:cstheme="minorHAnsi"/>
                <w:sz w:val="22"/>
                <w:szCs w:val="22"/>
              </w:rPr>
              <w:t>,</w:t>
            </w:r>
            <w:r w:rsidR="00A85360" w:rsidRPr="00AA7933">
              <w:rPr>
                <w:rFonts w:asciiTheme="minorHAnsi" w:hAnsiTheme="minorHAnsi" w:cstheme="minorHAnsi"/>
                <w:sz w:val="22"/>
                <w:szCs w:val="22"/>
              </w:rPr>
              <w:t>229</w:t>
            </w:r>
            <w:r w:rsidRPr="00AA7933">
              <w:rPr>
                <w:rFonts w:asciiTheme="minorHAnsi" w:hAnsiTheme="minorHAnsi" w:cstheme="minorHAnsi"/>
                <w:sz w:val="22"/>
                <w:szCs w:val="22"/>
              </w:rPr>
              <w:t>)</w:t>
            </w:r>
          </w:p>
        </w:tc>
        <w:tc>
          <w:tcPr>
            <w:tcW w:w="425" w:type="dxa"/>
            <w:vAlign w:val="center"/>
          </w:tcPr>
          <w:p w14:paraId="70F092B5" w14:textId="77777777" w:rsidR="004E7776" w:rsidRPr="00AA7933" w:rsidRDefault="004E7776" w:rsidP="004E7776">
            <w:pPr>
              <w:pStyle w:val="Header"/>
              <w:tabs>
                <w:tab w:val="clear" w:pos="4320"/>
                <w:tab w:val="clear" w:pos="8640"/>
              </w:tabs>
              <w:snapToGrid w:val="0"/>
              <w:rPr>
                <w:rFonts w:asciiTheme="minorHAnsi" w:hAnsiTheme="minorHAnsi" w:cstheme="minorHAnsi"/>
                <w:b/>
                <w:bCs/>
                <w:color w:val="FF0000"/>
                <w:sz w:val="22"/>
                <w:szCs w:val="22"/>
              </w:rPr>
            </w:pPr>
          </w:p>
        </w:tc>
        <w:tc>
          <w:tcPr>
            <w:tcW w:w="4819" w:type="dxa"/>
            <w:vAlign w:val="center"/>
          </w:tcPr>
          <w:p w14:paraId="58390D55"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Adjustment Account</w:t>
            </w:r>
          </w:p>
        </w:tc>
        <w:tc>
          <w:tcPr>
            <w:tcW w:w="1134" w:type="dxa"/>
            <w:vAlign w:val="center"/>
          </w:tcPr>
          <w:p w14:paraId="1FC15F28"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6C3CE0" w14:textId="60337BBF" w:rsidR="004E7776" w:rsidRPr="00AA7933" w:rsidRDefault="00DC23A5"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3B0240" w:rsidRPr="00AA7933">
              <w:rPr>
                <w:rFonts w:asciiTheme="minorHAnsi" w:hAnsiTheme="minorHAnsi" w:cstheme="minorHAnsi"/>
                <w:sz w:val="22"/>
                <w:szCs w:val="22"/>
              </w:rPr>
              <w:t>97</w:t>
            </w:r>
            <w:r w:rsidRPr="00AA7933">
              <w:rPr>
                <w:rFonts w:asciiTheme="minorHAnsi" w:hAnsiTheme="minorHAnsi" w:cstheme="minorHAnsi"/>
                <w:sz w:val="22"/>
                <w:szCs w:val="22"/>
              </w:rPr>
              <w:t>,</w:t>
            </w:r>
            <w:r w:rsidR="003B0CD4" w:rsidRPr="00AA7933">
              <w:rPr>
                <w:rFonts w:asciiTheme="minorHAnsi" w:hAnsiTheme="minorHAnsi" w:cstheme="minorHAnsi"/>
                <w:sz w:val="22"/>
                <w:szCs w:val="22"/>
              </w:rPr>
              <w:t>030</w:t>
            </w:r>
            <w:r w:rsidRPr="00AA7933">
              <w:rPr>
                <w:rFonts w:asciiTheme="minorHAnsi" w:hAnsiTheme="minorHAnsi" w:cstheme="minorHAnsi"/>
                <w:sz w:val="22"/>
                <w:szCs w:val="22"/>
              </w:rPr>
              <w:t>)</w:t>
            </w:r>
          </w:p>
        </w:tc>
      </w:tr>
      <w:tr w:rsidR="004E7776" w:rsidRPr="00AA7933" w14:paraId="1EE661C7" w14:textId="77777777" w:rsidTr="00927376">
        <w:trPr>
          <w:trHeight w:val="335"/>
        </w:trPr>
        <w:tc>
          <w:tcPr>
            <w:tcW w:w="1277" w:type="dxa"/>
            <w:shd w:val="clear" w:color="auto" w:fill="auto"/>
            <w:vAlign w:val="center"/>
          </w:tcPr>
          <w:p w14:paraId="774C13F6" w14:textId="47F8079E"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w:t>
            </w:r>
          </w:p>
        </w:tc>
        <w:tc>
          <w:tcPr>
            <w:tcW w:w="425" w:type="dxa"/>
            <w:vAlign w:val="center"/>
          </w:tcPr>
          <w:p w14:paraId="3CA6B9EE"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337B926"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Financial Instruments Adjustment Account</w:t>
            </w:r>
          </w:p>
        </w:tc>
        <w:tc>
          <w:tcPr>
            <w:tcW w:w="1134" w:type="dxa"/>
            <w:vAlign w:val="center"/>
          </w:tcPr>
          <w:p w14:paraId="6BC6D0E7"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5490F8D" w14:textId="0AA38830" w:rsidR="004E7776" w:rsidRPr="00AA7933" w:rsidRDefault="00DC23A5"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r>
      <w:tr w:rsidR="004E7776" w:rsidRPr="00AA7933" w14:paraId="007D7AB2" w14:textId="77777777" w:rsidTr="00927376">
        <w:trPr>
          <w:trHeight w:val="335"/>
        </w:trPr>
        <w:tc>
          <w:tcPr>
            <w:tcW w:w="1277" w:type="dxa"/>
            <w:shd w:val="clear" w:color="auto" w:fill="auto"/>
            <w:vAlign w:val="center"/>
          </w:tcPr>
          <w:p w14:paraId="0741C2B3" w14:textId="52580442" w:rsidR="004E7776" w:rsidRPr="00AA7933" w:rsidRDefault="00143A84"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w:t>
            </w:r>
            <w:r w:rsidR="004E7776" w:rsidRPr="00AA7933">
              <w:rPr>
                <w:rFonts w:asciiTheme="minorHAnsi" w:hAnsiTheme="minorHAnsi" w:cstheme="minorHAnsi"/>
                <w:sz w:val="22"/>
                <w:szCs w:val="22"/>
              </w:rPr>
              <w:t>786</w:t>
            </w:r>
          </w:p>
        </w:tc>
        <w:tc>
          <w:tcPr>
            <w:tcW w:w="425" w:type="dxa"/>
            <w:vAlign w:val="center"/>
          </w:tcPr>
          <w:p w14:paraId="00D6F15F"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0F680A9" w14:textId="663F69E0"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Pooled Investment Fund Adjustment Account</w:t>
            </w:r>
          </w:p>
        </w:tc>
        <w:tc>
          <w:tcPr>
            <w:tcW w:w="1134" w:type="dxa"/>
            <w:vAlign w:val="center"/>
          </w:tcPr>
          <w:p w14:paraId="1BB2A140"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EE0C8A0" w14:textId="628EAB0B" w:rsidR="004E7776" w:rsidRPr="00AA7933" w:rsidRDefault="008D44B9"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w:t>
            </w:r>
            <w:r w:rsidR="00AC11DD" w:rsidRPr="00AA7933">
              <w:rPr>
                <w:rFonts w:asciiTheme="minorHAnsi" w:hAnsiTheme="minorHAnsi" w:cstheme="minorHAnsi"/>
                <w:sz w:val="22"/>
                <w:szCs w:val="22"/>
              </w:rPr>
              <w:t>641</w:t>
            </w:r>
          </w:p>
        </w:tc>
      </w:tr>
      <w:tr w:rsidR="004E7776" w:rsidRPr="00AA7933" w14:paraId="345AFFC4" w14:textId="77777777" w:rsidTr="00927376">
        <w:trPr>
          <w:trHeight w:val="335"/>
        </w:trPr>
        <w:tc>
          <w:tcPr>
            <w:tcW w:w="1277" w:type="dxa"/>
            <w:shd w:val="clear" w:color="auto" w:fill="auto"/>
            <w:vAlign w:val="center"/>
          </w:tcPr>
          <w:p w14:paraId="68D8A699" w14:textId="19C4C552"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(586)</w:t>
            </w:r>
          </w:p>
        </w:tc>
        <w:tc>
          <w:tcPr>
            <w:tcW w:w="425" w:type="dxa"/>
            <w:vAlign w:val="center"/>
          </w:tcPr>
          <w:p w14:paraId="5A7C34AB"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9FD5770"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Deferred Capital Receipts Reserve</w:t>
            </w:r>
          </w:p>
        </w:tc>
        <w:tc>
          <w:tcPr>
            <w:tcW w:w="1134" w:type="dxa"/>
            <w:vAlign w:val="center"/>
          </w:tcPr>
          <w:p w14:paraId="3710634B"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BDF48A" w14:textId="06F1F07C" w:rsidR="004E7776" w:rsidRPr="00AA7933" w:rsidRDefault="00DC23A5"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(525)</w:t>
            </w:r>
          </w:p>
        </w:tc>
      </w:tr>
      <w:tr w:rsidR="004E7776" w:rsidRPr="00AA7933" w14:paraId="76FEC86E" w14:textId="77777777" w:rsidTr="00927376">
        <w:trPr>
          <w:trHeight w:val="335"/>
        </w:trPr>
        <w:tc>
          <w:tcPr>
            <w:tcW w:w="1277" w:type="dxa"/>
            <w:shd w:val="clear" w:color="auto" w:fill="auto"/>
            <w:vAlign w:val="center"/>
          </w:tcPr>
          <w:p w14:paraId="2212CD6F" w14:textId="25C80B72"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(73,497)</w:t>
            </w:r>
          </w:p>
        </w:tc>
        <w:tc>
          <w:tcPr>
            <w:tcW w:w="425" w:type="dxa"/>
            <w:vAlign w:val="center"/>
          </w:tcPr>
          <w:p w14:paraId="465FDCE3"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6A9C7D4"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Pension Reserve</w:t>
            </w:r>
          </w:p>
        </w:tc>
        <w:tc>
          <w:tcPr>
            <w:tcW w:w="1134" w:type="dxa"/>
            <w:vAlign w:val="center"/>
          </w:tcPr>
          <w:p w14:paraId="1A640847"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9E53BA" w14:textId="267E0C2A" w:rsidR="004E7776" w:rsidRPr="00AA7933" w:rsidRDefault="001510CE"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w:t>
            </w:r>
            <w:r w:rsidR="00284780" w:rsidRPr="00AA7933">
              <w:rPr>
                <w:rFonts w:asciiTheme="minorHAnsi" w:hAnsiTheme="minorHAnsi" w:cstheme="minorHAnsi"/>
                <w:sz w:val="22"/>
                <w:szCs w:val="22"/>
              </w:rPr>
              <w:t>305</w:t>
            </w:r>
            <w:r w:rsidRPr="00AA7933">
              <w:rPr>
                <w:rFonts w:asciiTheme="minorHAnsi" w:hAnsiTheme="minorHAnsi" w:cstheme="minorHAnsi"/>
                <w:sz w:val="22"/>
                <w:szCs w:val="22"/>
              </w:rPr>
              <w:t>)</w:t>
            </w:r>
          </w:p>
        </w:tc>
      </w:tr>
      <w:tr w:rsidR="004E7776" w:rsidRPr="00AA7933" w14:paraId="49A91113" w14:textId="77777777" w:rsidTr="00B84B64">
        <w:trPr>
          <w:trHeight w:val="61"/>
        </w:trPr>
        <w:tc>
          <w:tcPr>
            <w:tcW w:w="1277" w:type="dxa"/>
            <w:shd w:val="clear" w:color="auto" w:fill="auto"/>
            <w:vAlign w:val="center"/>
          </w:tcPr>
          <w:p w14:paraId="275C1734" w14:textId="714A7734"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1,023</w:t>
            </w:r>
          </w:p>
        </w:tc>
        <w:tc>
          <w:tcPr>
            <w:tcW w:w="425" w:type="dxa"/>
            <w:vAlign w:val="center"/>
          </w:tcPr>
          <w:p w14:paraId="12F2E74E"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BA064C5" w14:textId="77777777" w:rsidR="004E7776" w:rsidRPr="00AA7933" w:rsidRDefault="004E7776" w:rsidP="004E7776">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Collection Fund Adjustment Account</w:t>
            </w:r>
          </w:p>
        </w:tc>
        <w:tc>
          <w:tcPr>
            <w:tcW w:w="1134" w:type="dxa"/>
            <w:vAlign w:val="center"/>
          </w:tcPr>
          <w:p w14:paraId="23468D58"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4A93026" w14:textId="40BD0BD5" w:rsidR="004E7776" w:rsidRPr="00AA7933" w:rsidRDefault="00DC23A5" w:rsidP="004E7776">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(335)</w:t>
            </w:r>
          </w:p>
        </w:tc>
      </w:tr>
      <w:tr w:rsidR="004E7776" w:rsidRPr="00AA7933" w14:paraId="015A8E89" w14:textId="77777777" w:rsidTr="00F65DDA">
        <w:trPr>
          <w:trHeight w:val="335"/>
        </w:trPr>
        <w:tc>
          <w:tcPr>
            <w:tcW w:w="1277" w:type="dxa"/>
            <w:tcBorders>
              <w:top w:val="single" w:sz="4" w:space="0" w:color="000000"/>
            </w:tcBorders>
            <w:shd w:val="clear" w:color="auto" w:fill="auto"/>
            <w:vAlign w:val="center"/>
          </w:tcPr>
          <w:p w14:paraId="2C18C452" w14:textId="72943930"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w:t>
            </w:r>
            <w:r w:rsidR="00A85360" w:rsidRPr="00AA7933">
              <w:rPr>
                <w:rFonts w:asciiTheme="minorHAnsi" w:hAnsiTheme="minorHAnsi" w:cstheme="minorHAnsi"/>
                <w:b/>
                <w:bCs/>
                <w:sz w:val="22"/>
                <w:szCs w:val="22"/>
              </w:rPr>
              <w:t>4</w:t>
            </w:r>
            <w:r w:rsidR="00143A84" w:rsidRPr="00AA7933">
              <w:rPr>
                <w:rFonts w:asciiTheme="minorHAnsi" w:hAnsiTheme="minorHAnsi" w:cstheme="minorHAnsi"/>
                <w:b/>
                <w:bCs/>
                <w:sz w:val="22"/>
                <w:szCs w:val="22"/>
              </w:rPr>
              <w:t>1</w:t>
            </w:r>
            <w:r w:rsidRPr="00AA7933">
              <w:rPr>
                <w:rFonts w:asciiTheme="minorHAnsi" w:hAnsiTheme="minorHAnsi" w:cstheme="minorHAnsi"/>
                <w:b/>
                <w:bCs/>
                <w:sz w:val="22"/>
                <w:szCs w:val="22"/>
              </w:rPr>
              <w:t>,</w:t>
            </w:r>
            <w:r w:rsidR="00A85360" w:rsidRPr="00AA7933">
              <w:rPr>
                <w:rFonts w:asciiTheme="minorHAnsi" w:hAnsiTheme="minorHAnsi" w:cstheme="minorHAnsi"/>
                <w:b/>
                <w:bCs/>
                <w:sz w:val="22"/>
                <w:szCs w:val="22"/>
              </w:rPr>
              <w:t>760</w:t>
            </w:r>
            <w:r w:rsidRPr="00AA7933">
              <w:rPr>
                <w:rFonts w:asciiTheme="minorHAnsi" w:hAnsiTheme="minorHAnsi" w:cstheme="minorHAnsi"/>
                <w:b/>
                <w:bCs/>
                <w:sz w:val="22"/>
                <w:szCs w:val="22"/>
              </w:rPr>
              <w:t>)</w:t>
            </w:r>
          </w:p>
        </w:tc>
        <w:tc>
          <w:tcPr>
            <w:tcW w:w="425" w:type="dxa"/>
            <w:vAlign w:val="center"/>
          </w:tcPr>
          <w:p w14:paraId="4D303C47"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E855C5D"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Unusable Reserves</w:t>
            </w:r>
          </w:p>
        </w:tc>
        <w:tc>
          <w:tcPr>
            <w:tcW w:w="1134" w:type="dxa"/>
            <w:vAlign w:val="center"/>
          </w:tcPr>
          <w:p w14:paraId="6D353D31"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2E795FBD" w14:textId="330226F6" w:rsidR="004E7776" w:rsidRPr="00AA7933" w:rsidRDefault="00C7578B"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(17</w:t>
            </w:r>
            <w:r w:rsidR="00AC11DD" w:rsidRPr="00AA7933">
              <w:rPr>
                <w:rFonts w:asciiTheme="minorHAnsi" w:hAnsiTheme="minorHAnsi" w:cstheme="minorHAnsi"/>
                <w:b/>
                <w:bCs/>
                <w:sz w:val="22"/>
                <w:szCs w:val="22"/>
              </w:rPr>
              <w:t>6</w:t>
            </w:r>
            <w:r w:rsidRPr="00AA7933">
              <w:rPr>
                <w:rFonts w:asciiTheme="minorHAnsi" w:hAnsiTheme="minorHAnsi" w:cstheme="minorHAnsi"/>
                <w:b/>
                <w:bCs/>
                <w:sz w:val="22"/>
                <w:szCs w:val="22"/>
              </w:rPr>
              <w:t>,</w:t>
            </w:r>
            <w:r w:rsidR="003B0CD4" w:rsidRPr="00AA7933">
              <w:rPr>
                <w:rFonts w:asciiTheme="minorHAnsi" w:hAnsiTheme="minorHAnsi" w:cstheme="minorHAnsi"/>
                <w:b/>
                <w:bCs/>
                <w:sz w:val="22"/>
                <w:szCs w:val="22"/>
              </w:rPr>
              <w:t>032</w:t>
            </w:r>
            <w:r w:rsidRPr="00AA7933">
              <w:rPr>
                <w:rFonts w:asciiTheme="minorHAnsi" w:hAnsiTheme="minorHAnsi" w:cstheme="minorHAnsi"/>
                <w:b/>
                <w:bCs/>
                <w:sz w:val="22"/>
                <w:szCs w:val="22"/>
              </w:rPr>
              <w:t>)</w:t>
            </w:r>
          </w:p>
        </w:tc>
      </w:tr>
      <w:tr w:rsidR="004E7776" w:rsidRPr="00AA7933" w14:paraId="0F8133DC" w14:textId="77777777" w:rsidTr="00F65DDA">
        <w:trPr>
          <w:trHeight w:val="335"/>
        </w:trPr>
        <w:tc>
          <w:tcPr>
            <w:tcW w:w="1277" w:type="dxa"/>
            <w:tcBorders>
              <w:bottom w:val="single" w:sz="4" w:space="0" w:color="000000"/>
            </w:tcBorders>
            <w:shd w:val="clear" w:color="auto" w:fill="auto"/>
            <w:vAlign w:val="center"/>
          </w:tcPr>
          <w:p w14:paraId="0A1ACC14"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113D87C"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164DB63"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5412808"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FA95DD3" w14:textId="77777777" w:rsidR="004E7776" w:rsidRPr="00AA7933" w:rsidRDefault="004E7776" w:rsidP="004E7776">
            <w:pPr>
              <w:pStyle w:val="Header"/>
              <w:tabs>
                <w:tab w:val="clear" w:pos="4320"/>
                <w:tab w:val="clear" w:pos="8640"/>
              </w:tabs>
              <w:snapToGrid w:val="0"/>
              <w:jc w:val="right"/>
              <w:rPr>
                <w:rFonts w:asciiTheme="minorHAnsi" w:hAnsiTheme="minorHAnsi" w:cstheme="minorHAnsi"/>
                <w:sz w:val="22"/>
                <w:szCs w:val="22"/>
              </w:rPr>
            </w:pPr>
          </w:p>
        </w:tc>
      </w:tr>
      <w:tr w:rsidR="004E7776" w:rsidRPr="00AA7933" w14:paraId="225E3171" w14:textId="77777777" w:rsidTr="00F65DDA">
        <w:trPr>
          <w:trHeight w:val="335"/>
        </w:trPr>
        <w:tc>
          <w:tcPr>
            <w:tcW w:w="1277" w:type="dxa"/>
            <w:tcBorders>
              <w:top w:val="single" w:sz="4" w:space="0" w:color="000000"/>
              <w:bottom w:val="double" w:sz="4" w:space="0" w:color="000000"/>
            </w:tcBorders>
            <w:shd w:val="clear" w:color="auto" w:fill="auto"/>
            <w:vAlign w:val="center"/>
          </w:tcPr>
          <w:p w14:paraId="6AAF27FB" w14:textId="688FB156" w:rsidR="004E7776" w:rsidRPr="00AA7933" w:rsidRDefault="004E7776"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(3</w:t>
            </w:r>
            <w:r w:rsidR="00143A84" w:rsidRPr="00AA7933">
              <w:rPr>
                <w:rFonts w:asciiTheme="minorHAnsi" w:hAnsiTheme="minorHAnsi" w:cstheme="minorHAnsi"/>
                <w:b/>
                <w:bCs/>
                <w:sz w:val="22"/>
                <w:szCs w:val="22"/>
              </w:rPr>
              <w:t>27</w:t>
            </w:r>
            <w:r w:rsidRPr="00AA7933">
              <w:rPr>
                <w:rFonts w:asciiTheme="minorHAnsi" w:hAnsiTheme="minorHAnsi" w:cstheme="minorHAnsi"/>
                <w:b/>
                <w:bCs/>
                <w:sz w:val="22"/>
                <w:szCs w:val="22"/>
              </w:rPr>
              <w:t>,</w:t>
            </w:r>
            <w:r w:rsidR="00A85360" w:rsidRPr="00AA7933">
              <w:rPr>
                <w:rFonts w:asciiTheme="minorHAnsi" w:hAnsiTheme="minorHAnsi" w:cstheme="minorHAnsi"/>
                <w:b/>
                <w:bCs/>
                <w:sz w:val="22"/>
                <w:szCs w:val="22"/>
              </w:rPr>
              <w:t>559</w:t>
            </w:r>
            <w:r w:rsidRPr="00AA7933">
              <w:rPr>
                <w:rFonts w:asciiTheme="minorHAnsi" w:hAnsiTheme="minorHAnsi" w:cstheme="minorHAnsi"/>
                <w:b/>
                <w:bCs/>
                <w:sz w:val="22"/>
                <w:szCs w:val="22"/>
              </w:rPr>
              <w:t>)</w:t>
            </w:r>
          </w:p>
        </w:tc>
        <w:tc>
          <w:tcPr>
            <w:tcW w:w="425" w:type="dxa"/>
            <w:vAlign w:val="center"/>
          </w:tcPr>
          <w:p w14:paraId="5C9DB6B4"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76EE29" w14:textId="77777777" w:rsidR="004E7776" w:rsidRPr="00AA7933" w:rsidRDefault="004E7776" w:rsidP="004E7776">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Reserves</w:t>
            </w:r>
          </w:p>
        </w:tc>
        <w:tc>
          <w:tcPr>
            <w:tcW w:w="1134" w:type="dxa"/>
            <w:vAlign w:val="center"/>
          </w:tcPr>
          <w:p w14:paraId="529B5B68" w14:textId="77777777" w:rsidR="004E7776" w:rsidRPr="00AA7933" w:rsidRDefault="004E7776" w:rsidP="004E7776">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2D0E8DAF" w14:textId="3086E90F" w:rsidR="004E7776" w:rsidRPr="00AA7933" w:rsidRDefault="00200FE4" w:rsidP="004E777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(27</w:t>
            </w:r>
            <w:r w:rsidR="00766061" w:rsidRPr="00AA7933">
              <w:rPr>
                <w:rFonts w:asciiTheme="minorHAnsi" w:hAnsiTheme="minorHAnsi" w:cstheme="minorHAnsi"/>
                <w:b/>
                <w:bCs/>
                <w:sz w:val="22"/>
                <w:szCs w:val="22"/>
              </w:rPr>
              <w:t>0</w:t>
            </w:r>
            <w:r w:rsidRPr="00AA7933">
              <w:rPr>
                <w:rFonts w:asciiTheme="minorHAnsi" w:hAnsiTheme="minorHAnsi" w:cstheme="minorHAnsi"/>
                <w:b/>
                <w:bCs/>
                <w:sz w:val="22"/>
                <w:szCs w:val="22"/>
              </w:rPr>
              <w:t>,</w:t>
            </w:r>
            <w:r w:rsidR="003B0CD4" w:rsidRPr="00AA7933">
              <w:rPr>
                <w:rFonts w:asciiTheme="minorHAnsi" w:hAnsiTheme="minorHAnsi" w:cstheme="minorHAnsi"/>
                <w:b/>
                <w:bCs/>
                <w:sz w:val="22"/>
                <w:szCs w:val="22"/>
              </w:rPr>
              <w:t>219</w:t>
            </w:r>
            <w:r w:rsidRPr="00AA7933">
              <w:rPr>
                <w:rFonts w:asciiTheme="minorHAnsi" w:hAnsiTheme="minorHAnsi" w:cstheme="minorHAnsi"/>
                <w:b/>
                <w:bCs/>
                <w:sz w:val="22"/>
                <w:szCs w:val="22"/>
              </w:rPr>
              <w:t>)</w:t>
            </w:r>
          </w:p>
        </w:tc>
      </w:tr>
    </w:tbl>
    <w:p w14:paraId="129B7EBD" w14:textId="77777777" w:rsidR="00183652" w:rsidRPr="00AA7933"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 w:val="22"/>
          <w:szCs w:val="22"/>
        </w:rPr>
      </w:pPr>
    </w:p>
    <w:p w14:paraId="7259E575" w14:textId="77777777" w:rsidR="00150F10" w:rsidRPr="00AA7933" w:rsidRDefault="00150F10">
      <w:pPr>
        <w:rPr>
          <w:rFonts w:asciiTheme="minorHAnsi" w:hAnsiTheme="minorHAnsi" w:cstheme="minorHAnsi"/>
          <w:sz w:val="22"/>
          <w:szCs w:val="22"/>
        </w:rPr>
      </w:pPr>
    </w:p>
    <w:p w14:paraId="7DC4C0AC" w14:textId="77777777" w:rsidR="004D4BD2" w:rsidRPr="00AA7933" w:rsidRDefault="004D4BD2"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67F59E40" w14:textId="77777777" w:rsidR="00646E33" w:rsidRPr="00AA7933" w:rsidRDefault="00646E33" w:rsidP="00646E33"/>
    <w:p w14:paraId="54C4E27A" w14:textId="77777777" w:rsidR="00646E33" w:rsidRPr="00AA7933" w:rsidRDefault="00646E33" w:rsidP="00646E33"/>
    <w:p w14:paraId="20314B5F" w14:textId="77777777" w:rsidR="00646E33" w:rsidRPr="00AA7933" w:rsidRDefault="00646E33" w:rsidP="00646E33"/>
    <w:p w14:paraId="1E254851" w14:textId="6A7ACDA3" w:rsidR="00646E33" w:rsidRPr="00AA7933" w:rsidRDefault="00646E33" w:rsidP="00646E33"/>
    <w:p w14:paraId="042FC694" w14:textId="77777777" w:rsidR="00743745" w:rsidRPr="00AA7933" w:rsidRDefault="00743745" w:rsidP="00646E33"/>
    <w:p w14:paraId="37E1BF82" w14:textId="77777777" w:rsidR="00743745" w:rsidRPr="00AA7933" w:rsidRDefault="00743745" w:rsidP="00646E33"/>
    <w:p w14:paraId="33E0E1DC" w14:textId="77777777" w:rsidR="00284780" w:rsidRPr="00AA7933" w:rsidRDefault="00284780" w:rsidP="00646E33"/>
    <w:p w14:paraId="69969418" w14:textId="77777777" w:rsidR="00284780" w:rsidRPr="00AA7933" w:rsidRDefault="00284780" w:rsidP="00646E33"/>
    <w:p w14:paraId="175405DF" w14:textId="77777777" w:rsidR="00646E33" w:rsidRPr="00AA7933" w:rsidRDefault="00646E33" w:rsidP="00646E33"/>
    <w:p w14:paraId="00207A67" w14:textId="77777777" w:rsidR="004D4BD2" w:rsidRPr="00AA7933" w:rsidRDefault="004D4BD2"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790474E4" w14:textId="4E29525C" w:rsidR="00183652" w:rsidRPr="00AA7933" w:rsidRDefault="002D20EE"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b w:val="0"/>
          <w:sz w:val="22"/>
          <w:szCs w:val="22"/>
        </w:rPr>
      </w:pPr>
      <w:r w:rsidRPr="00AA7933">
        <w:rPr>
          <w:rFonts w:asciiTheme="minorHAnsi" w:hAnsiTheme="minorHAnsi" w:cstheme="minorHAnsi"/>
          <w:sz w:val="22"/>
          <w:szCs w:val="22"/>
        </w:rPr>
        <w:t xml:space="preserve">John Ward </w:t>
      </w:r>
      <w:r w:rsidR="004A6511" w:rsidRPr="00AA7933">
        <w:rPr>
          <w:rFonts w:asciiTheme="minorHAnsi" w:hAnsiTheme="minorHAnsi" w:cstheme="minorHAnsi"/>
          <w:sz w:val="22"/>
          <w:szCs w:val="22"/>
        </w:rPr>
        <w:t xml:space="preserve">CPFA                                           </w:t>
      </w:r>
      <w:r w:rsidR="004A6511" w:rsidRPr="00AA7933">
        <w:rPr>
          <w:rFonts w:asciiTheme="minorHAnsi" w:hAnsiTheme="minorHAnsi" w:cstheme="minorHAnsi"/>
          <w:sz w:val="22"/>
          <w:szCs w:val="22"/>
        </w:rPr>
        <w:tab/>
      </w:r>
      <w:r w:rsidR="004A6511" w:rsidRPr="00AA7933">
        <w:rPr>
          <w:rFonts w:asciiTheme="minorHAnsi" w:hAnsiTheme="minorHAnsi" w:cstheme="minorHAnsi"/>
          <w:sz w:val="22"/>
          <w:szCs w:val="22"/>
        </w:rPr>
        <w:tab/>
        <w:t xml:space="preserve">Date </w:t>
      </w:r>
      <w:r w:rsidR="004A6511" w:rsidRPr="00AA7933">
        <w:rPr>
          <w:rFonts w:asciiTheme="minorHAnsi" w:hAnsiTheme="minorHAnsi" w:cstheme="minorHAnsi"/>
          <w:sz w:val="22"/>
          <w:szCs w:val="22"/>
        </w:rPr>
        <w:tab/>
      </w:r>
      <w:r w:rsidR="005E3EB9" w:rsidRPr="00AA7933">
        <w:rPr>
          <w:rFonts w:asciiTheme="minorHAnsi" w:hAnsiTheme="minorHAnsi" w:cstheme="minorHAnsi"/>
          <w:sz w:val="22"/>
          <w:szCs w:val="22"/>
        </w:rPr>
        <w:t>16 January</w:t>
      </w:r>
      <w:r w:rsidR="0019401A" w:rsidRPr="00AA7933">
        <w:rPr>
          <w:rFonts w:asciiTheme="minorHAnsi" w:hAnsiTheme="minorHAnsi" w:cstheme="minorHAnsi"/>
          <w:sz w:val="22"/>
          <w:szCs w:val="22"/>
        </w:rPr>
        <w:t xml:space="preserve"> </w:t>
      </w:r>
      <w:r w:rsidR="004A6511" w:rsidRPr="00AA7933">
        <w:rPr>
          <w:rFonts w:asciiTheme="minorHAnsi" w:hAnsiTheme="minorHAnsi" w:cstheme="minorHAnsi"/>
          <w:bCs/>
          <w:sz w:val="22"/>
          <w:szCs w:val="22"/>
        </w:rPr>
        <w:t>20</w:t>
      </w:r>
      <w:r w:rsidR="002C4E07" w:rsidRPr="00AA7933">
        <w:rPr>
          <w:rFonts w:asciiTheme="minorHAnsi" w:hAnsiTheme="minorHAnsi" w:cstheme="minorHAnsi"/>
          <w:bCs/>
          <w:sz w:val="22"/>
          <w:szCs w:val="22"/>
        </w:rPr>
        <w:t>2</w:t>
      </w:r>
      <w:r w:rsidR="005E3EB9" w:rsidRPr="00AA7933">
        <w:rPr>
          <w:rFonts w:asciiTheme="minorHAnsi" w:hAnsiTheme="minorHAnsi" w:cstheme="minorHAnsi"/>
          <w:bCs/>
          <w:sz w:val="22"/>
          <w:szCs w:val="22"/>
        </w:rPr>
        <w:t>5</w:t>
      </w:r>
    </w:p>
    <w:p w14:paraId="3B0546DE" w14:textId="635AF62E" w:rsidR="008201A6" w:rsidRPr="00AA7933" w:rsidRDefault="003C7E32">
      <w:pPr>
        <w:tabs>
          <w:tab w:val="left" w:pos="-1440"/>
          <w:tab w:val="left" w:pos="-720"/>
          <w:tab w:val="left" w:pos="0"/>
          <w:tab w:val="decimal" w:pos="780"/>
        </w:tabs>
        <w:ind w:left="780" w:hanging="780"/>
        <w:rPr>
          <w:rFonts w:asciiTheme="minorHAnsi" w:hAnsiTheme="minorHAnsi" w:cstheme="minorHAnsi"/>
          <w:b/>
          <w:sz w:val="22"/>
          <w:szCs w:val="22"/>
        </w:rPr>
        <w:sectPr w:rsidR="008201A6" w:rsidRPr="00AA7933" w:rsidSect="00845CC9">
          <w:footnotePr>
            <w:pos w:val="beneathText"/>
          </w:footnotePr>
          <w:pgSz w:w="11906" w:h="16838"/>
          <w:pgMar w:top="851" w:right="1735" w:bottom="1418" w:left="1440" w:header="284" w:footer="578" w:gutter="0"/>
          <w:cols w:space="720"/>
          <w:docGrid w:linePitch="360"/>
        </w:sectPr>
      </w:pPr>
      <w:r w:rsidRPr="00AA7933">
        <w:rPr>
          <w:rFonts w:asciiTheme="minorHAnsi" w:hAnsiTheme="minorHAnsi" w:cstheme="minorHAnsi"/>
          <w:b/>
          <w:sz w:val="22"/>
          <w:szCs w:val="22"/>
        </w:rPr>
        <w:t>D</w:t>
      </w:r>
      <w:r w:rsidR="0063001D" w:rsidRPr="00AA7933">
        <w:rPr>
          <w:rFonts w:asciiTheme="minorHAnsi" w:hAnsiTheme="minorHAnsi" w:cstheme="minorHAnsi"/>
          <w:b/>
          <w:sz w:val="22"/>
          <w:szCs w:val="22"/>
        </w:rPr>
        <w:t>i</w:t>
      </w:r>
      <w:r w:rsidR="002D20EE" w:rsidRPr="00AA7933">
        <w:rPr>
          <w:rFonts w:asciiTheme="minorHAnsi" w:hAnsiTheme="minorHAnsi" w:cstheme="minorHAnsi"/>
          <w:b/>
          <w:sz w:val="22"/>
          <w:szCs w:val="22"/>
        </w:rPr>
        <w:t xml:space="preserve">rector of Corporate Services </w:t>
      </w:r>
      <w:r w:rsidR="009740C2" w:rsidRPr="00AA7933">
        <w:rPr>
          <w:rFonts w:asciiTheme="minorHAnsi" w:hAnsiTheme="minorHAnsi" w:cstheme="minorHAnsi"/>
          <w:b/>
          <w:sz w:val="22"/>
          <w:szCs w:val="22"/>
        </w:rPr>
        <w:t>(S151 Officer)</w:t>
      </w:r>
    </w:p>
    <w:p w14:paraId="547C740F" w14:textId="3765592A" w:rsidR="00183652" w:rsidRPr="00AA7933" w:rsidRDefault="004A6511" w:rsidP="003A6953">
      <w:pPr>
        <w:pStyle w:val="Heading2"/>
        <w:pageBreakBefore/>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Cs w:val="24"/>
        </w:rPr>
      </w:pPr>
      <w:r w:rsidRPr="00AA7933">
        <w:rPr>
          <w:rFonts w:asciiTheme="minorHAnsi" w:hAnsiTheme="minorHAnsi" w:cstheme="minorHAnsi"/>
          <w:szCs w:val="24"/>
        </w:rPr>
        <w:lastRenderedPageBreak/>
        <w:t>Movement in Reserves Statement</w:t>
      </w:r>
    </w:p>
    <w:p w14:paraId="457D533E" w14:textId="77777777" w:rsidR="00183652" w:rsidRPr="00AA7933" w:rsidRDefault="00183652">
      <w:pPr>
        <w:tabs>
          <w:tab w:val="left" w:pos="-1440"/>
          <w:tab w:val="left" w:pos="-720"/>
          <w:tab w:val="left" w:pos="0"/>
          <w:tab w:val="decimal" w:pos="780"/>
        </w:tabs>
        <w:rPr>
          <w:rFonts w:asciiTheme="minorHAnsi" w:hAnsiTheme="minorHAnsi" w:cstheme="minorHAnsi"/>
          <w:b/>
          <w:sz w:val="22"/>
          <w:szCs w:val="22"/>
        </w:rPr>
      </w:pPr>
    </w:p>
    <w:p w14:paraId="3E367FF1" w14:textId="0E7D6BC9" w:rsidR="00183652" w:rsidRPr="00AA7933" w:rsidRDefault="004A6511">
      <w:pPr>
        <w:widowControl/>
        <w:autoSpaceDE w:val="0"/>
        <w:rPr>
          <w:rFonts w:asciiTheme="minorHAnsi" w:hAnsiTheme="minorHAnsi" w:cstheme="minorHAnsi"/>
          <w:sz w:val="22"/>
          <w:szCs w:val="22"/>
        </w:rPr>
      </w:pPr>
      <w:r w:rsidRPr="00AA7933">
        <w:rPr>
          <w:rFonts w:asciiTheme="minorHAnsi" w:hAnsiTheme="minorHAnsi" w:cstheme="minorHAnsi"/>
          <w:sz w:val="22"/>
          <w:szCs w:val="22"/>
        </w:rPr>
        <w:t xml:space="preserve">This statement shows the movement in the year on the different reserves held by the </w:t>
      </w:r>
      <w:r w:rsidR="00E16274" w:rsidRPr="00AA7933">
        <w:rPr>
          <w:rFonts w:asciiTheme="minorHAnsi" w:hAnsiTheme="minorHAnsi" w:cstheme="minorHAnsi"/>
          <w:sz w:val="22"/>
          <w:szCs w:val="22"/>
        </w:rPr>
        <w:t>Council</w:t>
      </w:r>
      <w:r w:rsidRPr="00AA7933">
        <w:rPr>
          <w:rFonts w:asciiTheme="minorHAnsi" w:hAnsiTheme="minorHAnsi" w:cstheme="minorHAnsi"/>
          <w:sz w:val="22"/>
          <w:szCs w:val="22"/>
        </w:rPr>
        <w:t xml:space="preserve">, analysed into ‘usable reserves’ (i.e. those that can be applied to fund expenditure or reduce local taxation) and other </w:t>
      </w:r>
      <w:r w:rsidR="00550EE2" w:rsidRPr="00AA7933">
        <w:rPr>
          <w:rFonts w:asciiTheme="minorHAnsi" w:hAnsiTheme="minorHAnsi" w:cstheme="minorHAnsi"/>
          <w:sz w:val="22"/>
          <w:szCs w:val="22"/>
        </w:rPr>
        <w:t xml:space="preserve">‘unusable’ </w:t>
      </w:r>
      <w:r w:rsidRPr="00AA7933">
        <w:rPr>
          <w:rFonts w:asciiTheme="minorHAnsi" w:hAnsiTheme="minorHAnsi" w:cstheme="minorHAnsi"/>
          <w:sz w:val="22"/>
          <w:szCs w:val="22"/>
        </w:rPr>
        <w:t xml:space="preserve">reserves. </w:t>
      </w:r>
      <w:r w:rsidR="00CC26EE" w:rsidRPr="00AA7933">
        <w:rPr>
          <w:rFonts w:asciiTheme="minorHAnsi" w:hAnsiTheme="minorHAnsi" w:cstheme="minorHAnsi"/>
          <w:sz w:val="22"/>
          <w:szCs w:val="22"/>
        </w:rPr>
        <w:t xml:space="preserve">The statement shows how the movements in year of the Council’s reserves are broken down between gains and losses incurred in accordance with generally accepted accounting practices and the statutory adjustments required to return to the amounts chargeable to council tax for the year. </w:t>
      </w:r>
      <w:r w:rsidRPr="00AA7933">
        <w:rPr>
          <w:rFonts w:asciiTheme="minorHAnsi" w:hAnsiTheme="minorHAnsi" w:cstheme="minorHAnsi"/>
          <w:sz w:val="22"/>
          <w:szCs w:val="22"/>
        </w:rPr>
        <w:t xml:space="preserve">The </w:t>
      </w:r>
      <w:r w:rsidR="00550EE2" w:rsidRPr="00AA7933">
        <w:rPr>
          <w:rFonts w:asciiTheme="minorHAnsi" w:hAnsiTheme="minorHAnsi" w:cstheme="minorHAnsi"/>
          <w:sz w:val="22"/>
          <w:szCs w:val="22"/>
        </w:rPr>
        <w:t>net ‘(Increase) /Decrease</w:t>
      </w:r>
      <w:r w:rsidRPr="00AA7933">
        <w:rPr>
          <w:rFonts w:asciiTheme="minorHAnsi" w:hAnsiTheme="minorHAnsi" w:cstheme="minorHAnsi"/>
          <w:sz w:val="22"/>
          <w:szCs w:val="22"/>
        </w:rPr>
        <w:t xml:space="preserve"> </w:t>
      </w:r>
      <w:r w:rsidR="00550EE2" w:rsidRPr="00AA7933">
        <w:rPr>
          <w:rFonts w:asciiTheme="minorHAnsi" w:hAnsiTheme="minorHAnsi" w:cstheme="minorHAnsi"/>
          <w:sz w:val="22"/>
          <w:szCs w:val="22"/>
        </w:rPr>
        <w:t xml:space="preserve">in year’ </w:t>
      </w:r>
      <w:r w:rsidRPr="00AA7933">
        <w:rPr>
          <w:rFonts w:asciiTheme="minorHAnsi" w:hAnsiTheme="minorHAnsi" w:cstheme="minorHAnsi"/>
          <w:sz w:val="22"/>
          <w:szCs w:val="22"/>
        </w:rPr>
        <w:t xml:space="preserve">line shows the true economic cost of providing the authority’s services, more details of which are shown in the Comprehensive Income and Expenditure Statement. </w:t>
      </w:r>
      <w:r w:rsidR="00780A7C" w:rsidRPr="00AA7933">
        <w:rPr>
          <w:rFonts w:asciiTheme="minorHAnsi" w:hAnsiTheme="minorHAnsi" w:cstheme="minorHAnsi"/>
          <w:sz w:val="22"/>
          <w:szCs w:val="22"/>
        </w:rPr>
        <w:br/>
      </w:r>
    </w:p>
    <w:tbl>
      <w:tblPr>
        <w:tblStyle w:val="TableGrid"/>
        <w:tblW w:w="1562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vement in Reserves Statement"/>
      </w:tblPr>
      <w:tblGrid>
        <w:gridCol w:w="1101"/>
        <w:gridCol w:w="884"/>
        <w:gridCol w:w="992"/>
        <w:gridCol w:w="1134"/>
        <w:gridCol w:w="1276"/>
        <w:gridCol w:w="1134"/>
        <w:gridCol w:w="2869"/>
        <w:gridCol w:w="992"/>
        <w:gridCol w:w="992"/>
        <w:gridCol w:w="993"/>
        <w:gridCol w:w="992"/>
        <w:gridCol w:w="1134"/>
        <w:gridCol w:w="1134"/>
      </w:tblGrid>
      <w:tr w:rsidR="003A6953" w:rsidRPr="00AA7933" w14:paraId="7491C2B9" w14:textId="77777777" w:rsidTr="0017445D">
        <w:trPr>
          <w:cantSplit/>
          <w:trHeight w:val="567"/>
          <w:tblHeader/>
        </w:trPr>
        <w:tc>
          <w:tcPr>
            <w:tcW w:w="6521" w:type="dxa"/>
            <w:gridSpan w:val="6"/>
            <w:tcBorders>
              <w:bottom w:val="single" w:sz="4" w:space="0" w:color="auto"/>
              <w:right w:val="single" w:sz="4" w:space="0" w:color="auto"/>
            </w:tcBorders>
            <w:vAlign w:val="center"/>
          </w:tcPr>
          <w:p w14:paraId="4BD70975" w14:textId="3BC906A3" w:rsidR="00B368C0"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20</w:t>
            </w:r>
            <w:r w:rsidR="00F65DDA" w:rsidRPr="00AA7933">
              <w:rPr>
                <w:rFonts w:asciiTheme="minorHAnsi" w:hAnsiTheme="minorHAnsi" w:cstheme="minorHAnsi"/>
                <w:b/>
                <w:bCs/>
                <w:sz w:val="22"/>
                <w:szCs w:val="22"/>
              </w:rPr>
              <w:t>2</w:t>
            </w:r>
            <w:r w:rsidR="00484722" w:rsidRPr="00AA7933">
              <w:rPr>
                <w:rFonts w:asciiTheme="minorHAnsi" w:hAnsiTheme="minorHAnsi" w:cstheme="minorHAnsi"/>
                <w:b/>
                <w:bCs/>
                <w:sz w:val="22"/>
                <w:szCs w:val="22"/>
              </w:rPr>
              <w:t>2</w:t>
            </w:r>
            <w:r w:rsidR="00F65DDA" w:rsidRPr="00AA7933">
              <w:rPr>
                <w:rFonts w:asciiTheme="minorHAnsi" w:hAnsiTheme="minorHAnsi" w:cstheme="minorHAnsi"/>
                <w:b/>
                <w:bCs/>
                <w:sz w:val="22"/>
                <w:szCs w:val="22"/>
              </w:rPr>
              <w:t>-2</w:t>
            </w:r>
            <w:r w:rsidR="00484722" w:rsidRPr="00AA7933">
              <w:rPr>
                <w:rFonts w:asciiTheme="minorHAnsi" w:hAnsiTheme="minorHAnsi" w:cstheme="minorHAnsi"/>
                <w:b/>
                <w:bCs/>
                <w:sz w:val="22"/>
                <w:szCs w:val="22"/>
              </w:rPr>
              <w:t>3</w:t>
            </w:r>
          </w:p>
          <w:p w14:paraId="13929D3B" w14:textId="77777777" w:rsidR="003A6953"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£000</w:t>
            </w:r>
          </w:p>
        </w:tc>
        <w:tc>
          <w:tcPr>
            <w:tcW w:w="2869" w:type="dxa"/>
            <w:tcBorders>
              <w:left w:val="single" w:sz="4" w:space="0" w:color="auto"/>
              <w:right w:val="single" w:sz="4" w:space="0" w:color="auto"/>
            </w:tcBorders>
          </w:tcPr>
          <w:p w14:paraId="7AA69E19" w14:textId="77777777" w:rsidR="003A6953" w:rsidRPr="00AA7933" w:rsidRDefault="003A6953">
            <w:pPr>
              <w:pStyle w:val="BodyText1"/>
              <w:ind w:left="0"/>
              <w:rPr>
                <w:rFonts w:asciiTheme="minorHAnsi" w:hAnsiTheme="minorHAnsi" w:cstheme="minorHAnsi"/>
                <w:b/>
                <w:bCs/>
                <w:sz w:val="22"/>
                <w:szCs w:val="22"/>
              </w:rPr>
            </w:pPr>
          </w:p>
        </w:tc>
        <w:tc>
          <w:tcPr>
            <w:tcW w:w="6237" w:type="dxa"/>
            <w:gridSpan w:val="6"/>
            <w:tcBorders>
              <w:left w:val="single" w:sz="4" w:space="0" w:color="auto"/>
              <w:bottom w:val="single" w:sz="4" w:space="0" w:color="auto"/>
            </w:tcBorders>
            <w:shd w:val="clear" w:color="auto" w:fill="D9D9D9" w:themeFill="background1" w:themeFillShade="D9"/>
            <w:vAlign w:val="center"/>
          </w:tcPr>
          <w:p w14:paraId="650C11BA" w14:textId="69018C65" w:rsidR="00B368C0"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20</w:t>
            </w:r>
            <w:r w:rsidR="002E79C5" w:rsidRPr="00AA7933">
              <w:rPr>
                <w:rFonts w:asciiTheme="minorHAnsi" w:hAnsiTheme="minorHAnsi" w:cstheme="minorHAnsi"/>
                <w:b/>
                <w:bCs/>
                <w:sz w:val="22"/>
                <w:szCs w:val="22"/>
              </w:rPr>
              <w:t>2</w:t>
            </w:r>
            <w:r w:rsidR="00484722" w:rsidRPr="00AA7933">
              <w:rPr>
                <w:rFonts w:asciiTheme="minorHAnsi" w:hAnsiTheme="minorHAnsi" w:cstheme="minorHAnsi"/>
                <w:b/>
                <w:bCs/>
                <w:sz w:val="22"/>
                <w:szCs w:val="22"/>
              </w:rPr>
              <w:t>3</w:t>
            </w:r>
            <w:r w:rsidRPr="00AA7933">
              <w:rPr>
                <w:rFonts w:asciiTheme="minorHAnsi" w:hAnsiTheme="minorHAnsi" w:cstheme="minorHAnsi"/>
                <w:b/>
                <w:bCs/>
                <w:sz w:val="22"/>
                <w:szCs w:val="22"/>
              </w:rPr>
              <w:t>-</w:t>
            </w:r>
            <w:r w:rsidR="004A1ECC" w:rsidRPr="00AA7933">
              <w:rPr>
                <w:rFonts w:asciiTheme="minorHAnsi" w:hAnsiTheme="minorHAnsi" w:cstheme="minorHAnsi"/>
                <w:b/>
                <w:bCs/>
                <w:sz w:val="22"/>
                <w:szCs w:val="22"/>
              </w:rPr>
              <w:t>2</w:t>
            </w:r>
            <w:r w:rsidR="00484722" w:rsidRPr="00AA7933">
              <w:rPr>
                <w:rFonts w:asciiTheme="minorHAnsi" w:hAnsiTheme="minorHAnsi" w:cstheme="minorHAnsi"/>
                <w:b/>
                <w:bCs/>
                <w:sz w:val="22"/>
                <w:szCs w:val="22"/>
              </w:rPr>
              <w:t>4</w:t>
            </w:r>
          </w:p>
          <w:p w14:paraId="1B10F4F3" w14:textId="77777777" w:rsidR="003A6953"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£000</w:t>
            </w:r>
          </w:p>
        </w:tc>
      </w:tr>
      <w:tr w:rsidR="0044393D" w:rsidRPr="00AA7933" w14:paraId="668B0A70" w14:textId="77777777" w:rsidTr="0017445D">
        <w:trPr>
          <w:cantSplit/>
          <w:trHeight w:val="2240"/>
        </w:trPr>
        <w:tc>
          <w:tcPr>
            <w:tcW w:w="1101" w:type="dxa"/>
            <w:tcBorders>
              <w:top w:val="single" w:sz="4" w:space="0" w:color="auto"/>
              <w:bottom w:val="single" w:sz="4" w:space="0" w:color="auto"/>
            </w:tcBorders>
            <w:textDirection w:val="btLr"/>
            <w:vAlign w:val="center"/>
          </w:tcPr>
          <w:p w14:paraId="16E8391B"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General Fund Reserves</w:t>
            </w:r>
          </w:p>
        </w:tc>
        <w:tc>
          <w:tcPr>
            <w:tcW w:w="884" w:type="dxa"/>
            <w:tcBorders>
              <w:top w:val="single" w:sz="4" w:space="0" w:color="auto"/>
              <w:bottom w:val="single" w:sz="4" w:space="0" w:color="auto"/>
            </w:tcBorders>
            <w:textDirection w:val="btLr"/>
            <w:vAlign w:val="center"/>
          </w:tcPr>
          <w:p w14:paraId="65E38B0F" w14:textId="77777777" w:rsidR="00780A7C" w:rsidRPr="00AA7933" w:rsidRDefault="00780A7C" w:rsidP="00E212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textDirection w:val="btLr"/>
            <w:vAlign w:val="center"/>
          </w:tcPr>
          <w:p w14:paraId="655ABEE0"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597DF3"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Usable Reserves</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541C6AB"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76F5D79"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Authority Reserves</w:t>
            </w:r>
          </w:p>
        </w:tc>
        <w:tc>
          <w:tcPr>
            <w:tcW w:w="2869" w:type="dxa"/>
            <w:tcBorders>
              <w:left w:val="single" w:sz="4" w:space="0" w:color="auto"/>
              <w:bottom w:val="single" w:sz="4" w:space="0" w:color="auto"/>
            </w:tcBorders>
          </w:tcPr>
          <w:p w14:paraId="4661AC25" w14:textId="77777777" w:rsidR="00780A7C" w:rsidRPr="00AA7933" w:rsidRDefault="00780A7C">
            <w:pPr>
              <w:pStyle w:val="BodyText1"/>
              <w:ind w:left="0"/>
              <w:rPr>
                <w:rFonts w:asciiTheme="minorHAnsi" w:hAnsiTheme="minorHAnsi" w:cstheme="minorHAnsi"/>
                <w:b/>
                <w:bCs/>
                <w:sz w:val="22"/>
                <w:szCs w:val="22"/>
              </w:rPr>
            </w:pPr>
          </w:p>
        </w:tc>
        <w:tc>
          <w:tcPr>
            <w:tcW w:w="992" w:type="dxa"/>
            <w:tcBorders>
              <w:top w:val="single" w:sz="4" w:space="0" w:color="auto"/>
              <w:bottom w:val="single" w:sz="4" w:space="0" w:color="auto"/>
            </w:tcBorders>
            <w:shd w:val="clear" w:color="auto" w:fill="D9D9D9" w:themeFill="background1" w:themeFillShade="D9"/>
            <w:textDirection w:val="btLr"/>
            <w:vAlign w:val="center"/>
          </w:tcPr>
          <w:p w14:paraId="2C15E255"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General Fund Reserves</w:t>
            </w:r>
          </w:p>
        </w:tc>
        <w:tc>
          <w:tcPr>
            <w:tcW w:w="992" w:type="dxa"/>
            <w:tcBorders>
              <w:top w:val="single" w:sz="4" w:space="0" w:color="auto"/>
              <w:bottom w:val="single" w:sz="4" w:space="0" w:color="auto"/>
            </w:tcBorders>
            <w:shd w:val="clear" w:color="auto" w:fill="D9D9D9" w:themeFill="background1" w:themeFillShade="D9"/>
            <w:textDirection w:val="btLr"/>
            <w:vAlign w:val="center"/>
          </w:tcPr>
          <w:p w14:paraId="5E989704" w14:textId="77777777" w:rsidR="00780A7C" w:rsidRPr="00AA7933" w:rsidRDefault="00780A7C" w:rsidP="00E212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 xml:space="preserve">Capital Receipts Reserve </w:t>
            </w:r>
          </w:p>
        </w:tc>
        <w:tc>
          <w:tcPr>
            <w:tcW w:w="993"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14:paraId="1EE660E0"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Capital Grants Unapplied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71F44D9"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5A0F9A5"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B960D5B"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Authority Reserves</w:t>
            </w:r>
          </w:p>
        </w:tc>
      </w:tr>
      <w:tr w:rsidR="00A85360" w:rsidRPr="00AA7933" w14:paraId="20A7B1D5" w14:textId="77777777" w:rsidTr="0017445D">
        <w:trPr>
          <w:trHeight w:val="371"/>
        </w:trPr>
        <w:tc>
          <w:tcPr>
            <w:tcW w:w="1101" w:type="dxa"/>
            <w:tcBorders>
              <w:top w:val="single" w:sz="4" w:space="0" w:color="auto"/>
              <w:bottom w:val="single" w:sz="4" w:space="0" w:color="auto"/>
            </w:tcBorders>
            <w:shd w:val="clear" w:color="auto" w:fill="auto"/>
            <w:vAlign w:val="center"/>
          </w:tcPr>
          <w:p w14:paraId="7F1C553B" w14:textId="6C2393EA"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(58,870)</w:t>
            </w:r>
          </w:p>
        </w:tc>
        <w:tc>
          <w:tcPr>
            <w:tcW w:w="884" w:type="dxa"/>
            <w:tcBorders>
              <w:top w:val="single" w:sz="4" w:space="0" w:color="auto"/>
              <w:bottom w:val="single" w:sz="4" w:space="0" w:color="auto"/>
            </w:tcBorders>
            <w:shd w:val="clear" w:color="auto" w:fill="auto"/>
            <w:vAlign w:val="center"/>
          </w:tcPr>
          <w:p w14:paraId="7CFEC3DF" w14:textId="7392834D"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(1,713)</w:t>
            </w:r>
          </w:p>
        </w:tc>
        <w:tc>
          <w:tcPr>
            <w:tcW w:w="992" w:type="dxa"/>
            <w:tcBorders>
              <w:top w:val="single" w:sz="4" w:space="0" w:color="auto"/>
              <w:bottom w:val="single" w:sz="4" w:space="0" w:color="auto"/>
              <w:right w:val="single" w:sz="4" w:space="0" w:color="auto"/>
            </w:tcBorders>
            <w:shd w:val="clear" w:color="auto" w:fill="auto"/>
            <w:vAlign w:val="center"/>
          </w:tcPr>
          <w:p w14:paraId="54AD4390" w14:textId="38DB5F7A"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(25,566)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5C767" w14:textId="0F9AFE63"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(86,149)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F76F5" w14:textId="3CBFBBCC"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(180,173)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38C37" w14:textId="311B8652"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(266,322)</w:t>
            </w:r>
          </w:p>
        </w:tc>
        <w:tc>
          <w:tcPr>
            <w:tcW w:w="2869" w:type="dxa"/>
            <w:tcBorders>
              <w:top w:val="single" w:sz="4" w:space="0" w:color="auto"/>
              <w:left w:val="single" w:sz="4" w:space="0" w:color="auto"/>
            </w:tcBorders>
            <w:vAlign w:val="center"/>
          </w:tcPr>
          <w:p w14:paraId="7C66F384" w14:textId="77777777" w:rsidR="00A85360" w:rsidRPr="00AA7933" w:rsidRDefault="00A85360" w:rsidP="00A85360">
            <w:pPr>
              <w:pStyle w:val="BodyText1"/>
              <w:snapToGrid w:val="0"/>
              <w:spacing w:before="0" w:after="0"/>
              <w:ind w:left="0"/>
              <w:jc w:val="center"/>
              <w:rPr>
                <w:rFonts w:asciiTheme="minorHAnsi" w:hAnsiTheme="minorHAnsi" w:cstheme="minorHAnsi"/>
                <w:bCs/>
                <w:sz w:val="22"/>
                <w:szCs w:val="22"/>
              </w:rPr>
            </w:pPr>
            <w:r w:rsidRPr="00AA7933">
              <w:rPr>
                <w:rFonts w:asciiTheme="minorHAnsi" w:hAnsiTheme="minorHAnsi" w:cstheme="minorHAnsi"/>
                <w:bCs/>
                <w:sz w:val="22"/>
                <w:szCs w:val="22"/>
              </w:rPr>
              <w:t>Balance brought forward</w:t>
            </w:r>
          </w:p>
        </w:tc>
        <w:tc>
          <w:tcPr>
            <w:tcW w:w="992" w:type="dxa"/>
            <w:tcBorders>
              <w:top w:val="single" w:sz="4" w:space="0" w:color="auto"/>
              <w:bottom w:val="single" w:sz="4" w:space="0" w:color="auto"/>
            </w:tcBorders>
            <w:shd w:val="clear" w:color="auto" w:fill="D9D9D9" w:themeFill="background1" w:themeFillShade="D9"/>
            <w:vAlign w:val="center"/>
          </w:tcPr>
          <w:p w14:paraId="1499117B" w14:textId="64813865"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(52,017)</w:t>
            </w:r>
          </w:p>
        </w:tc>
        <w:tc>
          <w:tcPr>
            <w:tcW w:w="992" w:type="dxa"/>
            <w:tcBorders>
              <w:top w:val="single" w:sz="4" w:space="0" w:color="auto"/>
              <w:bottom w:val="single" w:sz="4" w:space="0" w:color="auto"/>
            </w:tcBorders>
            <w:shd w:val="clear" w:color="auto" w:fill="D9D9D9" w:themeFill="background1" w:themeFillShade="D9"/>
            <w:vAlign w:val="center"/>
          </w:tcPr>
          <w:p w14:paraId="4F405F32" w14:textId="44C38A1C"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(2,494)</w:t>
            </w: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7390CDE3" w14:textId="4771A180"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(31,288)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77DAC" w14:textId="04CAC037"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(85,799)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CDADF" w14:textId="374F7A7D"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(24</w:t>
            </w:r>
            <w:r w:rsidR="00FD7920" w:rsidRPr="00AA7933">
              <w:rPr>
                <w:rFonts w:asciiTheme="minorHAnsi" w:hAnsiTheme="minorHAnsi" w:cstheme="minorHAnsi"/>
                <w:bCs/>
                <w:sz w:val="22"/>
                <w:szCs w:val="22"/>
              </w:rPr>
              <w:t>1</w:t>
            </w:r>
            <w:r w:rsidRPr="00AA7933">
              <w:rPr>
                <w:rFonts w:asciiTheme="minorHAnsi" w:hAnsiTheme="minorHAnsi" w:cstheme="minorHAnsi"/>
                <w:bCs/>
                <w:sz w:val="22"/>
                <w:szCs w:val="22"/>
              </w:rPr>
              <w:t>,760)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5702" w14:textId="4AC4E09C"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w:t>
            </w:r>
            <w:r w:rsidR="00B9315F" w:rsidRPr="00AA7933">
              <w:rPr>
                <w:rFonts w:asciiTheme="minorHAnsi" w:hAnsiTheme="minorHAnsi" w:cstheme="minorHAnsi"/>
                <w:bCs/>
                <w:sz w:val="22"/>
                <w:szCs w:val="22"/>
              </w:rPr>
              <w:t>2</w:t>
            </w:r>
            <w:r w:rsidR="00FD7920" w:rsidRPr="00AA7933">
              <w:rPr>
                <w:rFonts w:asciiTheme="minorHAnsi" w:hAnsiTheme="minorHAnsi" w:cstheme="minorHAnsi"/>
                <w:bCs/>
                <w:sz w:val="22"/>
                <w:szCs w:val="22"/>
              </w:rPr>
              <w:t>7</w:t>
            </w:r>
            <w:r w:rsidRPr="00AA7933">
              <w:rPr>
                <w:rFonts w:asciiTheme="minorHAnsi" w:hAnsiTheme="minorHAnsi" w:cstheme="minorHAnsi"/>
                <w:bCs/>
                <w:sz w:val="22"/>
                <w:szCs w:val="22"/>
              </w:rPr>
              <w:t>,559)</w:t>
            </w:r>
          </w:p>
        </w:tc>
      </w:tr>
      <w:tr w:rsidR="00A85360" w:rsidRPr="00AA7933" w14:paraId="05C8C445" w14:textId="77777777" w:rsidTr="0017445D">
        <w:trPr>
          <w:trHeight w:val="311"/>
        </w:trPr>
        <w:tc>
          <w:tcPr>
            <w:tcW w:w="1101" w:type="dxa"/>
            <w:shd w:val="clear" w:color="auto" w:fill="auto"/>
            <w:vAlign w:val="center"/>
          </w:tcPr>
          <w:p w14:paraId="10C92057" w14:textId="7A4075E6"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1,</w:t>
            </w:r>
            <w:r w:rsidR="00FD7920" w:rsidRPr="00AA7933">
              <w:rPr>
                <w:rFonts w:asciiTheme="minorHAnsi" w:hAnsiTheme="minorHAnsi" w:cstheme="minorHAnsi"/>
                <w:bCs/>
                <w:sz w:val="22"/>
                <w:szCs w:val="22"/>
              </w:rPr>
              <w:t>930</w:t>
            </w:r>
          </w:p>
        </w:tc>
        <w:tc>
          <w:tcPr>
            <w:tcW w:w="884" w:type="dxa"/>
            <w:shd w:val="clear" w:color="auto" w:fill="auto"/>
            <w:vAlign w:val="center"/>
          </w:tcPr>
          <w:p w14:paraId="0EEA5418" w14:textId="073A0774"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992" w:type="dxa"/>
            <w:tcBorders>
              <w:right w:val="single" w:sz="4" w:space="0" w:color="auto"/>
            </w:tcBorders>
            <w:shd w:val="clear" w:color="auto" w:fill="auto"/>
            <w:vAlign w:val="center"/>
          </w:tcPr>
          <w:p w14:paraId="4EA8CFD2" w14:textId="29497ACE"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1134" w:type="dxa"/>
            <w:tcBorders>
              <w:left w:val="single" w:sz="4" w:space="0" w:color="auto"/>
              <w:right w:val="single" w:sz="4" w:space="0" w:color="auto"/>
            </w:tcBorders>
            <w:shd w:val="clear" w:color="auto" w:fill="auto"/>
            <w:vAlign w:val="center"/>
          </w:tcPr>
          <w:p w14:paraId="3D39807C" w14:textId="33599803"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w:t>
            </w:r>
            <w:r w:rsidR="00FD7920" w:rsidRPr="00AA7933">
              <w:rPr>
                <w:rFonts w:asciiTheme="minorHAnsi" w:hAnsiTheme="minorHAnsi" w:cstheme="minorHAnsi"/>
                <w:bCs/>
                <w:sz w:val="22"/>
                <w:szCs w:val="22"/>
              </w:rPr>
              <w:t>930</w:t>
            </w:r>
          </w:p>
        </w:tc>
        <w:tc>
          <w:tcPr>
            <w:tcW w:w="1276" w:type="dxa"/>
            <w:tcBorders>
              <w:left w:val="single" w:sz="4" w:space="0" w:color="auto"/>
              <w:right w:val="single" w:sz="4" w:space="0" w:color="auto"/>
            </w:tcBorders>
            <w:shd w:val="clear" w:color="auto" w:fill="auto"/>
            <w:vAlign w:val="center"/>
          </w:tcPr>
          <w:p w14:paraId="6202DCAD" w14:textId="32036632"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(63,167)</w:t>
            </w:r>
          </w:p>
        </w:tc>
        <w:tc>
          <w:tcPr>
            <w:tcW w:w="1134" w:type="dxa"/>
            <w:tcBorders>
              <w:left w:val="single" w:sz="4" w:space="0" w:color="auto"/>
              <w:right w:val="single" w:sz="4" w:space="0" w:color="auto"/>
            </w:tcBorders>
            <w:shd w:val="clear" w:color="auto" w:fill="auto"/>
            <w:vAlign w:val="center"/>
          </w:tcPr>
          <w:p w14:paraId="22D8CB91" w14:textId="7EF60962"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(6</w:t>
            </w:r>
            <w:r w:rsidR="00FD7920" w:rsidRPr="00AA7933">
              <w:rPr>
                <w:rFonts w:asciiTheme="minorHAnsi" w:hAnsiTheme="minorHAnsi" w:cstheme="minorHAnsi"/>
                <w:bCs/>
                <w:sz w:val="22"/>
                <w:szCs w:val="22"/>
              </w:rPr>
              <w:t>1</w:t>
            </w:r>
            <w:r w:rsidRPr="00AA7933">
              <w:rPr>
                <w:rFonts w:asciiTheme="minorHAnsi" w:hAnsiTheme="minorHAnsi" w:cstheme="minorHAnsi"/>
                <w:bCs/>
                <w:sz w:val="22"/>
                <w:szCs w:val="22"/>
              </w:rPr>
              <w:t>,237)</w:t>
            </w:r>
          </w:p>
        </w:tc>
        <w:tc>
          <w:tcPr>
            <w:tcW w:w="2869" w:type="dxa"/>
            <w:tcBorders>
              <w:left w:val="single" w:sz="4" w:space="0" w:color="auto"/>
            </w:tcBorders>
            <w:vAlign w:val="center"/>
          </w:tcPr>
          <w:p w14:paraId="720630AC" w14:textId="7DB36089" w:rsidR="00A85360" w:rsidRPr="00AA7933" w:rsidRDefault="00A85360" w:rsidP="00A85360">
            <w:pPr>
              <w:pStyle w:val="BodyText1"/>
              <w:snapToGrid w:val="0"/>
              <w:spacing w:before="0" w:after="0"/>
              <w:ind w:left="0"/>
              <w:jc w:val="center"/>
              <w:rPr>
                <w:rFonts w:asciiTheme="minorHAnsi" w:hAnsiTheme="minorHAnsi" w:cstheme="minorHAnsi"/>
                <w:sz w:val="22"/>
                <w:szCs w:val="22"/>
              </w:rPr>
            </w:pPr>
            <w:r w:rsidRPr="00AA7933">
              <w:rPr>
                <w:rFonts w:asciiTheme="minorHAnsi" w:hAnsiTheme="minorHAnsi" w:cstheme="minorHAnsi"/>
                <w:bCs/>
                <w:sz w:val="22"/>
                <w:szCs w:val="22"/>
              </w:rPr>
              <w:t>Total Comprehensive Income and Expenditure</w:t>
            </w:r>
          </w:p>
        </w:tc>
        <w:tc>
          <w:tcPr>
            <w:tcW w:w="992" w:type="dxa"/>
            <w:shd w:val="clear" w:color="auto" w:fill="D9D9D9" w:themeFill="background1" w:themeFillShade="D9"/>
            <w:vAlign w:val="center"/>
          </w:tcPr>
          <w:p w14:paraId="72861CC2" w14:textId="67F86AF8" w:rsidR="00A85360" w:rsidRPr="00AA7933" w:rsidRDefault="00192FF7"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w:t>
            </w:r>
            <w:r w:rsidR="00B9315F" w:rsidRPr="00AA7933">
              <w:rPr>
                <w:rFonts w:asciiTheme="minorHAnsi" w:hAnsiTheme="minorHAnsi" w:cstheme="minorHAnsi"/>
                <w:bCs/>
                <w:sz w:val="22"/>
                <w:szCs w:val="22"/>
              </w:rPr>
              <w:t>8,952</w:t>
            </w:r>
            <w:r w:rsidRPr="00AA7933">
              <w:rPr>
                <w:rFonts w:asciiTheme="minorHAnsi" w:hAnsiTheme="minorHAnsi" w:cstheme="minorHAnsi"/>
                <w:bCs/>
                <w:sz w:val="22"/>
                <w:szCs w:val="22"/>
              </w:rPr>
              <w:t>)</w:t>
            </w:r>
          </w:p>
        </w:tc>
        <w:tc>
          <w:tcPr>
            <w:tcW w:w="992" w:type="dxa"/>
            <w:shd w:val="clear" w:color="auto" w:fill="D9D9D9" w:themeFill="background1" w:themeFillShade="D9"/>
            <w:vAlign w:val="center"/>
          </w:tcPr>
          <w:p w14:paraId="1E0A3C6F" w14:textId="092EF884"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993" w:type="dxa"/>
            <w:tcBorders>
              <w:right w:val="single" w:sz="4" w:space="0" w:color="auto"/>
            </w:tcBorders>
            <w:shd w:val="clear" w:color="auto" w:fill="D9D9D9" w:themeFill="background1" w:themeFillShade="D9"/>
            <w:vAlign w:val="center"/>
          </w:tcPr>
          <w:p w14:paraId="09BD2ED7" w14:textId="38BB6C1A"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992" w:type="dxa"/>
            <w:tcBorders>
              <w:left w:val="single" w:sz="4" w:space="0" w:color="auto"/>
              <w:right w:val="single" w:sz="4" w:space="0" w:color="auto"/>
            </w:tcBorders>
            <w:shd w:val="clear" w:color="auto" w:fill="D9D9D9" w:themeFill="background1" w:themeFillShade="D9"/>
            <w:vAlign w:val="center"/>
          </w:tcPr>
          <w:p w14:paraId="39BAB0A4" w14:textId="4899927E"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w:t>
            </w:r>
            <w:r w:rsidR="005B5CF1" w:rsidRPr="00AA7933">
              <w:rPr>
                <w:rFonts w:asciiTheme="minorHAnsi" w:hAnsiTheme="minorHAnsi" w:cstheme="minorHAnsi"/>
                <w:bCs/>
                <w:sz w:val="22"/>
                <w:szCs w:val="22"/>
              </w:rPr>
              <w:t>8,952</w:t>
            </w:r>
            <w:r w:rsidRPr="00AA7933">
              <w:rPr>
                <w:rFonts w:asciiTheme="minorHAnsi" w:hAnsiTheme="minorHAnsi" w:cstheme="minorHAnsi"/>
                <w:bCs/>
                <w:sz w:val="22"/>
                <w:szCs w:val="22"/>
              </w:rPr>
              <w:t>)</w:t>
            </w:r>
          </w:p>
        </w:tc>
        <w:tc>
          <w:tcPr>
            <w:tcW w:w="1134" w:type="dxa"/>
            <w:tcBorders>
              <w:left w:val="single" w:sz="4" w:space="0" w:color="auto"/>
              <w:right w:val="single" w:sz="4" w:space="0" w:color="auto"/>
            </w:tcBorders>
            <w:shd w:val="clear" w:color="auto" w:fill="D9D9D9" w:themeFill="background1" w:themeFillShade="D9"/>
            <w:vAlign w:val="center"/>
          </w:tcPr>
          <w:p w14:paraId="4A1768CE" w14:textId="79EE0C8B"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66,291</w:t>
            </w:r>
          </w:p>
        </w:tc>
        <w:tc>
          <w:tcPr>
            <w:tcW w:w="1134" w:type="dxa"/>
            <w:tcBorders>
              <w:left w:val="single" w:sz="4" w:space="0" w:color="auto"/>
              <w:right w:val="single" w:sz="4" w:space="0" w:color="auto"/>
            </w:tcBorders>
            <w:shd w:val="clear" w:color="auto" w:fill="D9D9D9" w:themeFill="background1" w:themeFillShade="D9"/>
            <w:vAlign w:val="center"/>
          </w:tcPr>
          <w:p w14:paraId="7F1C8FE2" w14:textId="7E81A693" w:rsidR="00A85360" w:rsidRPr="00AA7933" w:rsidRDefault="005B5CF1"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57,340</w:t>
            </w:r>
          </w:p>
        </w:tc>
      </w:tr>
      <w:tr w:rsidR="00A85360" w:rsidRPr="00AA7933" w14:paraId="12E0B155" w14:textId="77777777" w:rsidTr="0017445D">
        <w:trPr>
          <w:trHeight w:val="311"/>
        </w:trPr>
        <w:tc>
          <w:tcPr>
            <w:tcW w:w="1101" w:type="dxa"/>
            <w:tcBorders>
              <w:bottom w:val="single" w:sz="4" w:space="0" w:color="auto"/>
            </w:tcBorders>
            <w:shd w:val="clear" w:color="auto" w:fill="auto"/>
            <w:vAlign w:val="center"/>
          </w:tcPr>
          <w:p w14:paraId="657E8C0E" w14:textId="632EF1BE" w:rsidR="00A85360" w:rsidRPr="00AA7933" w:rsidRDefault="00FD7920" w:rsidP="00A85360">
            <w:pPr>
              <w:pStyle w:val="BodyText1"/>
              <w:snapToGrid w:val="0"/>
              <w:ind w:left="0"/>
              <w:jc w:val="right"/>
              <w:rPr>
                <w:rFonts w:asciiTheme="minorHAnsi" w:hAnsiTheme="minorHAnsi" w:cstheme="minorHAnsi"/>
                <w:sz w:val="22"/>
                <w:szCs w:val="22"/>
              </w:rPr>
            </w:pPr>
            <w:r w:rsidRPr="00AA7933">
              <w:rPr>
                <w:rFonts w:asciiTheme="minorHAnsi" w:hAnsiTheme="minorHAnsi" w:cstheme="minorHAnsi"/>
                <w:bCs/>
                <w:sz w:val="22"/>
                <w:szCs w:val="22"/>
              </w:rPr>
              <w:t>4</w:t>
            </w:r>
            <w:r w:rsidR="00A85360" w:rsidRPr="00AA7933">
              <w:rPr>
                <w:rFonts w:asciiTheme="minorHAnsi" w:hAnsiTheme="minorHAnsi" w:cstheme="minorHAnsi"/>
                <w:bCs/>
                <w:sz w:val="22"/>
                <w:szCs w:val="22"/>
              </w:rPr>
              <w:t>,923</w:t>
            </w:r>
          </w:p>
        </w:tc>
        <w:tc>
          <w:tcPr>
            <w:tcW w:w="884" w:type="dxa"/>
            <w:tcBorders>
              <w:bottom w:val="single" w:sz="4" w:space="0" w:color="auto"/>
            </w:tcBorders>
            <w:shd w:val="clear" w:color="auto" w:fill="auto"/>
            <w:vAlign w:val="center"/>
          </w:tcPr>
          <w:p w14:paraId="42CFE6C1" w14:textId="2A6E0F14"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(781)</w:t>
            </w:r>
          </w:p>
        </w:tc>
        <w:tc>
          <w:tcPr>
            <w:tcW w:w="992" w:type="dxa"/>
            <w:tcBorders>
              <w:bottom w:val="single" w:sz="4" w:space="0" w:color="auto"/>
              <w:right w:val="single" w:sz="4" w:space="0" w:color="auto"/>
            </w:tcBorders>
            <w:shd w:val="clear" w:color="auto" w:fill="auto"/>
            <w:vAlign w:val="center"/>
          </w:tcPr>
          <w:p w14:paraId="3CD442A5" w14:textId="07A031DF"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(5,722)</w:t>
            </w:r>
          </w:p>
        </w:tc>
        <w:tc>
          <w:tcPr>
            <w:tcW w:w="1134" w:type="dxa"/>
            <w:tcBorders>
              <w:left w:val="single" w:sz="4" w:space="0" w:color="auto"/>
              <w:bottom w:val="single" w:sz="4" w:space="0" w:color="auto"/>
              <w:right w:val="single" w:sz="4" w:space="0" w:color="auto"/>
            </w:tcBorders>
            <w:shd w:val="clear" w:color="auto" w:fill="auto"/>
            <w:vAlign w:val="center"/>
          </w:tcPr>
          <w:p w14:paraId="360D8730" w14:textId="44EF1BA0" w:rsidR="00A85360" w:rsidRPr="00AA7933" w:rsidRDefault="00FD792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w:t>
            </w:r>
            <w:r w:rsidR="00A85360" w:rsidRPr="00AA7933">
              <w:rPr>
                <w:rFonts w:asciiTheme="minorHAnsi" w:hAnsiTheme="minorHAnsi" w:cstheme="minorHAnsi"/>
                <w:bCs/>
                <w:sz w:val="22"/>
                <w:szCs w:val="22"/>
              </w:rPr>
              <w:t>1,</w:t>
            </w:r>
            <w:r w:rsidRPr="00AA7933">
              <w:rPr>
                <w:rFonts w:asciiTheme="minorHAnsi" w:hAnsiTheme="minorHAnsi" w:cstheme="minorHAnsi"/>
                <w:bCs/>
                <w:sz w:val="22"/>
                <w:szCs w:val="22"/>
              </w:rPr>
              <w:t>580)</w:t>
            </w:r>
          </w:p>
        </w:tc>
        <w:tc>
          <w:tcPr>
            <w:tcW w:w="1276" w:type="dxa"/>
            <w:tcBorders>
              <w:left w:val="single" w:sz="4" w:space="0" w:color="auto"/>
              <w:bottom w:val="single" w:sz="4" w:space="0" w:color="auto"/>
              <w:right w:val="single" w:sz="4" w:space="0" w:color="auto"/>
            </w:tcBorders>
            <w:shd w:val="clear" w:color="auto" w:fill="auto"/>
            <w:vAlign w:val="center"/>
          </w:tcPr>
          <w:p w14:paraId="40080EB6" w14:textId="774C1BC3"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w:t>
            </w:r>
            <w:r w:rsidR="00FD7920" w:rsidRPr="00AA7933">
              <w:rPr>
                <w:rFonts w:asciiTheme="minorHAnsi" w:hAnsiTheme="minorHAnsi" w:cstheme="minorHAnsi"/>
                <w:bCs/>
                <w:sz w:val="22"/>
                <w:szCs w:val="22"/>
              </w:rPr>
              <w:t>580</w:t>
            </w:r>
          </w:p>
        </w:tc>
        <w:tc>
          <w:tcPr>
            <w:tcW w:w="1134" w:type="dxa"/>
            <w:tcBorders>
              <w:left w:val="single" w:sz="4" w:space="0" w:color="auto"/>
              <w:bottom w:val="single" w:sz="4" w:space="0" w:color="auto"/>
              <w:right w:val="single" w:sz="4" w:space="0" w:color="auto"/>
            </w:tcBorders>
            <w:shd w:val="clear" w:color="auto" w:fill="auto"/>
            <w:vAlign w:val="center"/>
          </w:tcPr>
          <w:p w14:paraId="10292088" w14:textId="42E93E26"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2869" w:type="dxa"/>
            <w:tcBorders>
              <w:left w:val="single" w:sz="4" w:space="0" w:color="auto"/>
              <w:bottom w:val="single" w:sz="4" w:space="0" w:color="auto"/>
            </w:tcBorders>
            <w:vAlign w:val="center"/>
          </w:tcPr>
          <w:p w14:paraId="14D1AEAA" w14:textId="50BB94AD" w:rsidR="00A85360" w:rsidRPr="00AA7933" w:rsidRDefault="00A85360" w:rsidP="00A85360">
            <w:pPr>
              <w:pStyle w:val="BodyText1"/>
              <w:snapToGrid w:val="0"/>
              <w:spacing w:before="0" w:after="0"/>
              <w:ind w:left="0"/>
              <w:jc w:val="center"/>
              <w:rPr>
                <w:rFonts w:asciiTheme="minorHAnsi" w:hAnsiTheme="minorHAnsi" w:cstheme="minorHAnsi"/>
                <w:sz w:val="22"/>
                <w:szCs w:val="22"/>
                <w:shd w:val="clear" w:color="auto" w:fill="FFFF00"/>
              </w:rPr>
            </w:pPr>
            <w:r w:rsidRPr="00AA7933">
              <w:rPr>
                <w:rFonts w:asciiTheme="minorHAnsi" w:hAnsiTheme="minorHAnsi" w:cstheme="minorHAnsi"/>
                <w:sz w:val="22"/>
                <w:szCs w:val="22"/>
              </w:rPr>
              <w:t>Adjustments between accounting basis &amp; funding under regulations (</w:t>
            </w:r>
            <w:r w:rsidRPr="00AA7933">
              <w:rPr>
                <w:rFonts w:asciiTheme="minorHAnsi" w:hAnsiTheme="minorHAnsi" w:cstheme="minorHAnsi"/>
                <w:sz w:val="22"/>
                <w:szCs w:val="22"/>
                <w:shd w:val="clear" w:color="auto" w:fill="FFFFFF"/>
              </w:rPr>
              <w:t>Note 10)</w:t>
            </w:r>
          </w:p>
        </w:tc>
        <w:tc>
          <w:tcPr>
            <w:tcW w:w="992" w:type="dxa"/>
            <w:tcBorders>
              <w:bottom w:val="single" w:sz="4" w:space="0" w:color="auto"/>
            </w:tcBorders>
            <w:shd w:val="clear" w:color="auto" w:fill="D9D9D9" w:themeFill="background1" w:themeFillShade="D9"/>
            <w:vAlign w:val="center"/>
          </w:tcPr>
          <w:p w14:paraId="4B267E82" w14:textId="098D804C" w:rsidR="00A85360" w:rsidRPr="00AA7933" w:rsidRDefault="000804F1"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w:t>
            </w:r>
            <w:r w:rsidR="005B5CF1" w:rsidRPr="00AA7933">
              <w:rPr>
                <w:rFonts w:asciiTheme="minorHAnsi" w:hAnsiTheme="minorHAnsi" w:cstheme="minorHAnsi"/>
                <w:bCs/>
                <w:sz w:val="22"/>
                <w:szCs w:val="22"/>
              </w:rPr>
              <w:t>142</w:t>
            </w:r>
          </w:p>
        </w:tc>
        <w:tc>
          <w:tcPr>
            <w:tcW w:w="992" w:type="dxa"/>
            <w:tcBorders>
              <w:bottom w:val="single" w:sz="4" w:space="0" w:color="auto"/>
            </w:tcBorders>
            <w:shd w:val="clear" w:color="auto" w:fill="D9D9D9" w:themeFill="background1" w:themeFillShade="D9"/>
            <w:vAlign w:val="center"/>
          </w:tcPr>
          <w:p w14:paraId="1ED01765" w14:textId="77FBA111"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869</w:t>
            </w:r>
          </w:p>
        </w:tc>
        <w:tc>
          <w:tcPr>
            <w:tcW w:w="993" w:type="dxa"/>
            <w:tcBorders>
              <w:bottom w:val="single" w:sz="4" w:space="0" w:color="auto"/>
              <w:right w:val="single" w:sz="4" w:space="0" w:color="auto"/>
            </w:tcBorders>
            <w:shd w:val="clear" w:color="auto" w:fill="D9D9D9" w:themeFill="background1" w:themeFillShade="D9"/>
            <w:vAlign w:val="center"/>
          </w:tcPr>
          <w:p w14:paraId="301E5330" w14:textId="039C35E2"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(1,4</w:t>
            </w:r>
            <w:r w:rsidR="00083D1C" w:rsidRPr="00AA7933">
              <w:rPr>
                <w:rFonts w:asciiTheme="minorHAnsi" w:hAnsiTheme="minorHAnsi" w:cstheme="minorHAnsi"/>
                <w:bCs/>
                <w:sz w:val="22"/>
                <w:szCs w:val="22"/>
              </w:rPr>
              <w:t>48</w:t>
            </w:r>
            <w:r w:rsidRPr="00AA7933">
              <w:rPr>
                <w:rFonts w:asciiTheme="minorHAnsi" w:hAnsiTheme="minorHAnsi" w:cstheme="minorHAnsi"/>
                <w:bCs/>
                <w:sz w:val="22"/>
                <w:szCs w:val="22"/>
              </w:rPr>
              <w:t>)</w:t>
            </w: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14:paraId="166A1595" w14:textId="2C4F4AC5" w:rsidR="00A85360" w:rsidRPr="00AA7933" w:rsidRDefault="005B5CF1"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563</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7ECAB0FE" w14:textId="316EB25D" w:rsidR="00A85360" w:rsidRPr="00AA7933" w:rsidRDefault="000804F1"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w:t>
            </w:r>
            <w:r w:rsidR="005B5CF1" w:rsidRPr="00AA7933">
              <w:rPr>
                <w:rFonts w:asciiTheme="minorHAnsi" w:hAnsiTheme="minorHAnsi" w:cstheme="minorHAnsi"/>
                <w:bCs/>
                <w:sz w:val="22"/>
                <w:szCs w:val="22"/>
              </w:rPr>
              <w:t>563</w:t>
            </w:r>
            <w:r w:rsidRPr="00AA7933">
              <w:rPr>
                <w:rFonts w:asciiTheme="minorHAnsi" w:hAnsiTheme="minorHAnsi" w:cstheme="minorHAnsi"/>
                <w:bCs/>
                <w:sz w:val="22"/>
                <w:szCs w:val="22"/>
              </w:rPr>
              <w:t>)</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40F5057F" w14:textId="532BB1AE"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r>
      <w:tr w:rsidR="00A85360" w:rsidRPr="00AA7933" w14:paraId="6DCE3301" w14:textId="77777777" w:rsidTr="0017445D">
        <w:trPr>
          <w:trHeight w:val="375"/>
        </w:trPr>
        <w:tc>
          <w:tcPr>
            <w:tcW w:w="1101" w:type="dxa"/>
            <w:tcBorders>
              <w:top w:val="single" w:sz="4" w:space="0" w:color="auto"/>
              <w:bottom w:val="single" w:sz="4" w:space="0" w:color="auto"/>
            </w:tcBorders>
            <w:shd w:val="clear" w:color="auto" w:fill="auto"/>
            <w:vAlign w:val="center"/>
          </w:tcPr>
          <w:p w14:paraId="50FFB556" w14:textId="2E354695"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6,853</w:t>
            </w:r>
          </w:p>
        </w:tc>
        <w:tc>
          <w:tcPr>
            <w:tcW w:w="884" w:type="dxa"/>
            <w:tcBorders>
              <w:top w:val="single" w:sz="4" w:space="0" w:color="auto"/>
              <w:bottom w:val="single" w:sz="4" w:space="0" w:color="auto"/>
            </w:tcBorders>
            <w:shd w:val="clear" w:color="auto" w:fill="auto"/>
            <w:vAlign w:val="center"/>
          </w:tcPr>
          <w:p w14:paraId="7CDC8B91" w14:textId="03CDA5EE"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(781)</w:t>
            </w:r>
          </w:p>
        </w:tc>
        <w:tc>
          <w:tcPr>
            <w:tcW w:w="992" w:type="dxa"/>
            <w:tcBorders>
              <w:top w:val="single" w:sz="4" w:space="0" w:color="auto"/>
              <w:bottom w:val="single" w:sz="4" w:space="0" w:color="auto"/>
              <w:right w:val="single" w:sz="4" w:space="0" w:color="auto"/>
            </w:tcBorders>
            <w:shd w:val="clear" w:color="auto" w:fill="auto"/>
            <w:vAlign w:val="center"/>
          </w:tcPr>
          <w:p w14:paraId="33E32606" w14:textId="113D3CDE"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680AF" w14:textId="4F70973F"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37E82" w14:textId="3EDE907C"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(6</w:t>
            </w:r>
            <w:r w:rsidR="00FD7920" w:rsidRPr="00AA7933">
              <w:rPr>
                <w:rFonts w:asciiTheme="minorHAnsi" w:hAnsiTheme="minorHAnsi" w:cstheme="minorHAnsi"/>
                <w:bCs/>
                <w:sz w:val="22"/>
                <w:szCs w:val="22"/>
              </w:rPr>
              <w:t>1</w:t>
            </w:r>
            <w:r w:rsidRPr="00AA7933">
              <w:rPr>
                <w:rFonts w:asciiTheme="minorHAnsi" w:hAnsiTheme="minorHAnsi" w:cstheme="minorHAnsi"/>
                <w:bCs/>
                <w:sz w:val="22"/>
                <w:szCs w:val="22"/>
              </w:rPr>
              <w:t>,587)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1F43" w14:textId="1CC100AB"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(6</w:t>
            </w:r>
            <w:r w:rsidR="00FD7920" w:rsidRPr="00AA7933">
              <w:rPr>
                <w:rFonts w:asciiTheme="minorHAnsi" w:hAnsiTheme="minorHAnsi" w:cstheme="minorHAnsi"/>
                <w:bCs/>
                <w:sz w:val="22"/>
                <w:szCs w:val="22"/>
              </w:rPr>
              <w:t>1</w:t>
            </w:r>
            <w:r w:rsidRPr="00AA7933">
              <w:rPr>
                <w:rFonts w:asciiTheme="minorHAnsi" w:hAnsiTheme="minorHAnsi" w:cstheme="minorHAnsi"/>
                <w:bCs/>
                <w:sz w:val="22"/>
                <w:szCs w:val="22"/>
              </w:rPr>
              <w:t>,237)</w:t>
            </w:r>
          </w:p>
        </w:tc>
        <w:tc>
          <w:tcPr>
            <w:tcW w:w="2869" w:type="dxa"/>
            <w:tcBorders>
              <w:top w:val="single" w:sz="4" w:space="0" w:color="auto"/>
              <w:left w:val="single" w:sz="4" w:space="0" w:color="auto"/>
              <w:bottom w:val="single" w:sz="4" w:space="0" w:color="auto"/>
            </w:tcBorders>
            <w:vAlign w:val="center"/>
          </w:tcPr>
          <w:p w14:paraId="5141259B" w14:textId="06772A01" w:rsidR="00A85360" w:rsidRPr="00AA7933" w:rsidRDefault="00A85360" w:rsidP="00A85360">
            <w:pPr>
              <w:pStyle w:val="BodyText1"/>
              <w:snapToGrid w:val="0"/>
              <w:spacing w:before="0" w:after="0"/>
              <w:ind w:left="0"/>
              <w:jc w:val="center"/>
              <w:rPr>
                <w:rFonts w:asciiTheme="minorHAnsi" w:hAnsiTheme="minorHAnsi" w:cstheme="minorHAnsi"/>
                <w:bCs/>
                <w:sz w:val="22"/>
                <w:szCs w:val="22"/>
              </w:rPr>
            </w:pPr>
            <w:r w:rsidRPr="00AA7933">
              <w:rPr>
                <w:rFonts w:asciiTheme="minorHAnsi" w:hAnsiTheme="minorHAnsi" w:cstheme="minorHAnsi"/>
                <w:bCs/>
                <w:sz w:val="22"/>
                <w:szCs w:val="22"/>
              </w:rPr>
              <w:t>(Increase) / Decrease In year</w:t>
            </w:r>
          </w:p>
        </w:tc>
        <w:tc>
          <w:tcPr>
            <w:tcW w:w="992" w:type="dxa"/>
            <w:tcBorders>
              <w:top w:val="single" w:sz="4" w:space="0" w:color="auto"/>
              <w:bottom w:val="single" w:sz="4" w:space="0" w:color="auto"/>
            </w:tcBorders>
            <w:shd w:val="clear" w:color="auto" w:fill="D9D9D9" w:themeFill="background1" w:themeFillShade="D9"/>
            <w:vAlign w:val="center"/>
          </w:tcPr>
          <w:p w14:paraId="4B4C8419" w14:textId="25CBA8D2"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(7,</w:t>
            </w:r>
            <w:r w:rsidR="00741CBB" w:rsidRPr="00AA7933">
              <w:rPr>
                <w:rFonts w:asciiTheme="minorHAnsi" w:hAnsiTheme="minorHAnsi" w:cstheme="minorHAnsi"/>
                <w:bCs/>
                <w:sz w:val="22"/>
                <w:szCs w:val="22"/>
              </w:rPr>
              <w:t>8</w:t>
            </w:r>
            <w:r w:rsidR="005B5CF1" w:rsidRPr="00AA7933">
              <w:rPr>
                <w:rFonts w:asciiTheme="minorHAnsi" w:hAnsiTheme="minorHAnsi" w:cstheme="minorHAnsi"/>
                <w:bCs/>
                <w:sz w:val="22"/>
                <w:szCs w:val="22"/>
              </w:rPr>
              <w:t>10</w:t>
            </w:r>
            <w:r w:rsidRPr="00AA7933">
              <w:rPr>
                <w:rFonts w:asciiTheme="minorHAnsi" w:hAnsiTheme="minorHAnsi" w:cstheme="minorHAnsi"/>
                <w:bCs/>
                <w:sz w:val="22"/>
                <w:szCs w:val="22"/>
              </w:rPr>
              <w:t>)</w:t>
            </w:r>
          </w:p>
        </w:tc>
        <w:tc>
          <w:tcPr>
            <w:tcW w:w="992" w:type="dxa"/>
            <w:tcBorders>
              <w:top w:val="single" w:sz="4" w:space="0" w:color="auto"/>
              <w:bottom w:val="single" w:sz="4" w:space="0" w:color="auto"/>
            </w:tcBorders>
            <w:shd w:val="clear" w:color="auto" w:fill="D9D9D9" w:themeFill="background1" w:themeFillShade="D9"/>
            <w:vAlign w:val="center"/>
          </w:tcPr>
          <w:p w14:paraId="51749649" w14:textId="46049455"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869</w:t>
            </w: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00B65B3F" w14:textId="6C5C3D60"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(1,4</w:t>
            </w:r>
            <w:r w:rsidR="00083D1C" w:rsidRPr="00AA7933">
              <w:rPr>
                <w:rFonts w:asciiTheme="minorHAnsi" w:hAnsiTheme="minorHAnsi" w:cstheme="minorHAnsi"/>
                <w:bCs/>
                <w:sz w:val="22"/>
                <w:szCs w:val="22"/>
              </w:rPr>
              <w:t>48</w:t>
            </w:r>
            <w:r w:rsidRPr="00AA7933">
              <w:rPr>
                <w:rFonts w:asciiTheme="minorHAnsi" w:hAnsiTheme="minorHAnsi" w:cstheme="minorHAnsi"/>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72280" w14:textId="4BD483FF"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w:t>
            </w:r>
            <w:r w:rsidR="00767878" w:rsidRPr="00AA7933">
              <w:rPr>
                <w:rFonts w:asciiTheme="minorHAnsi" w:hAnsiTheme="minorHAnsi" w:cstheme="minorHAnsi"/>
                <w:bCs/>
                <w:sz w:val="22"/>
                <w:szCs w:val="22"/>
              </w:rPr>
              <w:t>388</w:t>
            </w:r>
            <w:r w:rsidRPr="00AA7933">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858E" w14:textId="41340A4B" w:rsidR="00A85360" w:rsidRPr="00AA7933" w:rsidRDefault="00192FF7"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6</w:t>
            </w:r>
            <w:r w:rsidR="000804F1" w:rsidRPr="00AA7933">
              <w:rPr>
                <w:rFonts w:asciiTheme="minorHAnsi" w:hAnsiTheme="minorHAnsi" w:cstheme="minorHAnsi"/>
                <w:bCs/>
                <w:sz w:val="22"/>
                <w:szCs w:val="22"/>
              </w:rPr>
              <w:t>5</w:t>
            </w:r>
            <w:r w:rsidRPr="00AA7933">
              <w:rPr>
                <w:rFonts w:asciiTheme="minorHAnsi" w:hAnsiTheme="minorHAnsi" w:cstheme="minorHAnsi"/>
                <w:bCs/>
                <w:sz w:val="22"/>
                <w:szCs w:val="22"/>
              </w:rPr>
              <w:t>,</w:t>
            </w:r>
            <w:r w:rsidR="005B5CF1" w:rsidRPr="00AA7933">
              <w:rPr>
                <w:rFonts w:asciiTheme="minorHAnsi" w:hAnsiTheme="minorHAnsi" w:cstheme="minorHAnsi"/>
                <w:bCs/>
                <w:sz w:val="22"/>
                <w:szCs w:val="22"/>
              </w:rPr>
              <w:t>728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783F5" w14:textId="2DE0339D" w:rsidR="00A85360" w:rsidRPr="00AA7933" w:rsidRDefault="005B5CF1"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57,340</w:t>
            </w:r>
          </w:p>
        </w:tc>
      </w:tr>
      <w:tr w:rsidR="00A85360" w:rsidRPr="00AA7933" w14:paraId="455CCD67" w14:textId="77777777" w:rsidTr="0017445D">
        <w:trPr>
          <w:trHeight w:val="567"/>
        </w:trPr>
        <w:tc>
          <w:tcPr>
            <w:tcW w:w="1101" w:type="dxa"/>
            <w:tcBorders>
              <w:top w:val="single" w:sz="4" w:space="0" w:color="auto"/>
              <w:bottom w:val="single" w:sz="4" w:space="0" w:color="auto"/>
            </w:tcBorders>
            <w:shd w:val="clear" w:color="auto" w:fill="auto"/>
            <w:vAlign w:val="center"/>
          </w:tcPr>
          <w:p w14:paraId="1A87A7E0" w14:textId="55991191"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(52,017)</w:t>
            </w:r>
          </w:p>
        </w:tc>
        <w:tc>
          <w:tcPr>
            <w:tcW w:w="884" w:type="dxa"/>
            <w:tcBorders>
              <w:top w:val="single" w:sz="4" w:space="0" w:color="auto"/>
              <w:bottom w:val="single" w:sz="4" w:space="0" w:color="auto"/>
            </w:tcBorders>
            <w:shd w:val="clear" w:color="auto" w:fill="auto"/>
            <w:vAlign w:val="center"/>
          </w:tcPr>
          <w:p w14:paraId="613FEF40" w14:textId="00D65A70"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(2,494)</w:t>
            </w:r>
          </w:p>
        </w:tc>
        <w:tc>
          <w:tcPr>
            <w:tcW w:w="992" w:type="dxa"/>
            <w:tcBorders>
              <w:top w:val="single" w:sz="4" w:space="0" w:color="auto"/>
              <w:bottom w:val="single" w:sz="4" w:space="0" w:color="auto"/>
              <w:right w:val="single" w:sz="4" w:space="0" w:color="auto"/>
            </w:tcBorders>
            <w:shd w:val="clear" w:color="auto" w:fill="auto"/>
            <w:vAlign w:val="center"/>
          </w:tcPr>
          <w:p w14:paraId="6CCA50E6" w14:textId="61776F61"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(31,288)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E81EA" w14:textId="0EB7D207"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(85,799)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AB94F" w14:textId="3A145DA2"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(24</w:t>
            </w:r>
            <w:r w:rsidR="00FD7920" w:rsidRPr="00AA7933">
              <w:rPr>
                <w:rFonts w:asciiTheme="minorHAnsi" w:hAnsiTheme="minorHAnsi" w:cstheme="minorHAnsi"/>
                <w:bCs/>
                <w:sz w:val="22"/>
                <w:szCs w:val="22"/>
              </w:rPr>
              <w:t>1</w:t>
            </w:r>
            <w:r w:rsidRPr="00AA7933">
              <w:rPr>
                <w:rFonts w:asciiTheme="minorHAnsi" w:hAnsiTheme="minorHAnsi" w:cstheme="minorHAnsi"/>
                <w:bCs/>
                <w:sz w:val="22"/>
                <w:szCs w:val="22"/>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3FA97" w14:textId="2598F6AE" w:rsidR="00A85360" w:rsidRPr="00AA7933" w:rsidRDefault="00A85360" w:rsidP="00A85360">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(3</w:t>
            </w:r>
            <w:r w:rsidR="00FD7920" w:rsidRPr="00AA7933">
              <w:rPr>
                <w:rFonts w:asciiTheme="minorHAnsi" w:hAnsiTheme="minorHAnsi" w:cstheme="minorHAnsi"/>
                <w:bCs/>
                <w:sz w:val="22"/>
                <w:szCs w:val="22"/>
              </w:rPr>
              <w:t>27</w:t>
            </w:r>
            <w:r w:rsidRPr="00AA7933">
              <w:rPr>
                <w:rFonts w:asciiTheme="minorHAnsi" w:hAnsiTheme="minorHAnsi" w:cstheme="minorHAnsi"/>
                <w:bCs/>
                <w:sz w:val="22"/>
                <w:szCs w:val="22"/>
              </w:rPr>
              <w:t>,559)</w:t>
            </w:r>
          </w:p>
        </w:tc>
        <w:tc>
          <w:tcPr>
            <w:tcW w:w="2869" w:type="dxa"/>
            <w:tcBorders>
              <w:top w:val="single" w:sz="4" w:space="0" w:color="auto"/>
              <w:left w:val="single" w:sz="4" w:space="0" w:color="auto"/>
              <w:bottom w:val="single" w:sz="4" w:space="0" w:color="auto"/>
            </w:tcBorders>
            <w:vAlign w:val="center"/>
          </w:tcPr>
          <w:p w14:paraId="64F16C76" w14:textId="77777777" w:rsidR="00A85360" w:rsidRPr="00AA7933" w:rsidRDefault="00A85360" w:rsidP="00A85360">
            <w:pPr>
              <w:pStyle w:val="BodyText1"/>
              <w:snapToGrid w:val="0"/>
              <w:spacing w:before="0" w:after="0"/>
              <w:ind w:left="0"/>
              <w:jc w:val="center"/>
              <w:rPr>
                <w:rFonts w:asciiTheme="minorHAnsi" w:hAnsiTheme="minorHAnsi" w:cstheme="minorHAnsi"/>
                <w:bCs/>
                <w:sz w:val="22"/>
                <w:szCs w:val="22"/>
              </w:rPr>
            </w:pPr>
            <w:r w:rsidRPr="00AA7933">
              <w:rPr>
                <w:rFonts w:asciiTheme="minorHAnsi" w:hAnsiTheme="minorHAnsi" w:cstheme="minorHAnsi"/>
                <w:bCs/>
                <w:sz w:val="22"/>
                <w:szCs w:val="22"/>
              </w:rPr>
              <w:t>Balance carried forward</w:t>
            </w:r>
          </w:p>
        </w:tc>
        <w:tc>
          <w:tcPr>
            <w:tcW w:w="992" w:type="dxa"/>
            <w:tcBorders>
              <w:top w:val="single" w:sz="4" w:space="0" w:color="auto"/>
              <w:bottom w:val="single" w:sz="4" w:space="0" w:color="auto"/>
            </w:tcBorders>
            <w:shd w:val="clear" w:color="auto" w:fill="D9D9D9" w:themeFill="background1" w:themeFillShade="D9"/>
            <w:vAlign w:val="center"/>
          </w:tcPr>
          <w:p w14:paraId="1CDAE381" w14:textId="6CF4B4DA"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w:t>
            </w:r>
            <w:r w:rsidR="00B31037" w:rsidRPr="00AA7933">
              <w:rPr>
                <w:rFonts w:asciiTheme="minorHAnsi" w:hAnsiTheme="minorHAnsi" w:cstheme="minorHAnsi"/>
                <w:bCs/>
                <w:sz w:val="22"/>
                <w:szCs w:val="22"/>
              </w:rPr>
              <w:t>9</w:t>
            </w:r>
            <w:r w:rsidRPr="00AA7933">
              <w:rPr>
                <w:rFonts w:asciiTheme="minorHAnsi" w:hAnsiTheme="minorHAnsi" w:cstheme="minorHAnsi"/>
                <w:bCs/>
                <w:sz w:val="22"/>
                <w:szCs w:val="22"/>
              </w:rPr>
              <w:t>,</w:t>
            </w:r>
            <w:r w:rsidR="00B31037" w:rsidRPr="00AA7933">
              <w:rPr>
                <w:rFonts w:asciiTheme="minorHAnsi" w:hAnsiTheme="minorHAnsi" w:cstheme="minorHAnsi"/>
                <w:bCs/>
                <w:sz w:val="22"/>
                <w:szCs w:val="22"/>
              </w:rPr>
              <w:t>8</w:t>
            </w:r>
            <w:r w:rsidR="00741CBB" w:rsidRPr="00AA7933">
              <w:rPr>
                <w:rFonts w:asciiTheme="minorHAnsi" w:hAnsiTheme="minorHAnsi" w:cstheme="minorHAnsi"/>
                <w:bCs/>
                <w:sz w:val="22"/>
                <w:szCs w:val="22"/>
              </w:rPr>
              <w:t>2</w:t>
            </w:r>
            <w:r w:rsidR="005B5CF1" w:rsidRPr="00AA7933">
              <w:rPr>
                <w:rFonts w:asciiTheme="minorHAnsi" w:hAnsiTheme="minorHAnsi" w:cstheme="minorHAnsi"/>
                <w:bCs/>
                <w:sz w:val="22"/>
                <w:szCs w:val="22"/>
              </w:rPr>
              <w:t>7</w:t>
            </w:r>
            <w:r w:rsidRPr="00AA7933">
              <w:rPr>
                <w:rFonts w:asciiTheme="minorHAnsi" w:hAnsiTheme="minorHAnsi" w:cstheme="minorHAnsi"/>
                <w:bCs/>
                <w:sz w:val="22"/>
                <w:szCs w:val="22"/>
              </w:rPr>
              <w:t>)</w:t>
            </w:r>
          </w:p>
        </w:tc>
        <w:tc>
          <w:tcPr>
            <w:tcW w:w="992" w:type="dxa"/>
            <w:tcBorders>
              <w:top w:val="single" w:sz="4" w:space="0" w:color="auto"/>
              <w:bottom w:val="single" w:sz="4" w:space="0" w:color="auto"/>
            </w:tcBorders>
            <w:shd w:val="clear" w:color="auto" w:fill="D9D9D9" w:themeFill="background1" w:themeFillShade="D9"/>
            <w:vAlign w:val="center"/>
          </w:tcPr>
          <w:p w14:paraId="14569047" w14:textId="2ACFF567"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(1,625)</w:t>
            </w: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57E9A10C" w14:textId="5460F72E"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(32,7</w:t>
            </w:r>
            <w:r w:rsidR="00B31037" w:rsidRPr="00AA7933">
              <w:rPr>
                <w:rFonts w:asciiTheme="minorHAnsi" w:hAnsiTheme="minorHAnsi" w:cstheme="minorHAnsi"/>
                <w:bCs/>
                <w:sz w:val="22"/>
                <w:szCs w:val="22"/>
              </w:rPr>
              <w:t>36</w:t>
            </w:r>
            <w:r w:rsidRPr="00AA7933">
              <w:rPr>
                <w:rFonts w:asciiTheme="minorHAnsi" w:hAnsiTheme="minorHAnsi" w:cstheme="minorHAnsi"/>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43E79" w14:textId="05004A2F"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(94,</w:t>
            </w:r>
            <w:r w:rsidR="00741CBB" w:rsidRPr="00AA7933">
              <w:rPr>
                <w:rFonts w:asciiTheme="minorHAnsi" w:hAnsiTheme="minorHAnsi" w:cstheme="minorHAnsi"/>
                <w:bCs/>
                <w:sz w:val="22"/>
                <w:szCs w:val="22"/>
              </w:rPr>
              <w:t>187</w:t>
            </w:r>
            <w:r w:rsidRPr="00AA7933">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D7E20" w14:textId="59AF685D"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(17</w:t>
            </w:r>
            <w:r w:rsidR="00B31037" w:rsidRPr="00AA7933">
              <w:rPr>
                <w:rFonts w:asciiTheme="minorHAnsi" w:hAnsiTheme="minorHAnsi" w:cstheme="minorHAnsi"/>
                <w:bCs/>
                <w:sz w:val="22"/>
                <w:szCs w:val="22"/>
              </w:rPr>
              <w:t>6</w:t>
            </w:r>
            <w:r w:rsidRPr="00AA7933">
              <w:rPr>
                <w:rFonts w:asciiTheme="minorHAnsi" w:hAnsiTheme="minorHAnsi" w:cstheme="minorHAnsi"/>
                <w:bCs/>
                <w:sz w:val="22"/>
                <w:szCs w:val="22"/>
              </w:rPr>
              <w:t>,</w:t>
            </w:r>
            <w:r w:rsidR="005B5CF1" w:rsidRPr="00AA7933">
              <w:rPr>
                <w:rFonts w:asciiTheme="minorHAnsi" w:hAnsiTheme="minorHAnsi" w:cstheme="minorHAnsi"/>
                <w:bCs/>
                <w:sz w:val="22"/>
                <w:szCs w:val="22"/>
              </w:rPr>
              <w:t>032</w:t>
            </w:r>
            <w:r w:rsidRPr="00AA7933">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C671F" w14:textId="1E72FE93" w:rsidR="00A85360" w:rsidRPr="00AA7933" w:rsidRDefault="00A85360" w:rsidP="00A85360">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(27</w:t>
            </w:r>
            <w:r w:rsidR="00A00B01" w:rsidRPr="00AA7933">
              <w:rPr>
                <w:rFonts w:asciiTheme="minorHAnsi" w:hAnsiTheme="minorHAnsi" w:cstheme="minorHAnsi"/>
                <w:bCs/>
                <w:sz w:val="22"/>
                <w:szCs w:val="22"/>
              </w:rPr>
              <w:t>0</w:t>
            </w:r>
            <w:r w:rsidRPr="00AA7933">
              <w:rPr>
                <w:rFonts w:asciiTheme="minorHAnsi" w:hAnsiTheme="minorHAnsi" w:cstheme="minorHAnsi"/>
                <w:bCs/>
                <w:sz w:val="22"/>
                <w:szCs w:val="22"/>
              </w:rPr>
              <w:t>,</w:t>
            </w:r>
            <w:r w:rsidR="005B5CF1" w:rsidRPr="00AA7933">
              <w:rPr>
                <w:rFonts w:asciiTheme="minorHAnsi" w:hAnsiTheme="minorHAnsi" w:cstheme="minorHAnsi"/>
                <w:bCs/>
                <w:sz w:val="22"/>
                <w:szCs w:val="22"/>
              </w:rPr>
              <w:t>219</w:t>
            </w:r>
            <w:r w:rsidRPr="00AA7933">
              <w:rPr>
                <w:rFonts w:asciiTheme="minorHAnsi" w:hAnsiTheme="minorHAnsi" w:cstheme="minorHAnsi"/>
                <w:bCs/>
                <w:sz w:val="22"/>
                <w:szCs w:val="22"/>
              </w:rPr>
              <w:t>)</w:t>
            </w:r>
          </w:p>
        </w:tc>
      </w:tr>
    </w:tbl>
    <w:p w14:paraId="1440CAA7" w14:textId="77777777" w:rsidR="00BC517A" w:rsidRPr="00AA7933" w:rsidRDefault="00BC517A">
      <w:pPr>
        <w:pStyle w:val="BodyText1"/>
        <w:ind w:left="0"/>
        <w:rPr>
          <w:rFonts w:asciiTheme="minorHAnsi" w:hAnsiTheme="minorHAnsi" w:cstheme="minorHAnsi"/>
          <w:b/>
          <w:bCs/>
          <w:sz w:val="22"/>
          <w:szCs w:val="22"/>
        </w:rPr>
        <w:sectPr w:rsidR="00BC517A" w:rsidRPr="00AA7933" w:rsidSect="00845CC9">
          <w:footnotePr>
            <w:pos w:val="beneathText"/>
          </w:footnotePr>
          <w:pgSz w:w="16838" w:h="11906" w:orient="landscape"/>
          <w:pgMar w:top="851" w:right="851" w:bottom="1736" w:left="1418" w:header="284" w:footer="576" w:gutter="0"/>
          <w:cols w:space="720"/>
          <w:docGrid w:linePitch="360"/>
        </w:sectPr>
      </w:pPr>
    </w:p>
    <w:p w14:paraId="14AB212B" w14:textId="461A614C" w:rsidR="00183652" w:rsidRPr="00AA7933" w:rsidRDefault="004A6511">
      <w:pPr>
        <w:pStyle w:val="BodyText1"/>
        <w:ind w:left="0"/>
        <w:rPr>
          <w:rFonts w:asciiTheme="minorHAnsi" w:hAnsiTheme="minorHAnsi" w:cstheme="minorHAnsi"/>
          <w:b/>
          <w:bCs/>
        </w:rPr>
      </w:pPr>
      <w:r w:rsidRPr="00AA7933">
        <w:rPr>
          <w:rFonts w:asciiTheme="minorHAnsi" w:hAnsiTheme="minorHAnsi" w:cstheme="minorHAnsi"/>
          <w:b/>
          <w:bCs/>
        </w:rPr>
        <w:lastRenderedPageBreak/>
        <w:t>Cash Flow Statement</w:t>
      </w:r>
    </w:p>
    <w:p w14:paraId="1D344110" w14:textId="77777777" w:rsidR="00FA5BB6" w:rsidRPr="00AA7933" w:rsidRDefault="00FA5BB6">
      <w:pPr>
        <w:widowControl/>
        <w:autoSpaceDE w:val="0"/>
        <w:rPr>
          <w:rFonts w:asciiTheme="minorHAnsi" w:hAnsiTheme="minorHAnsi" w:cstheme="minorHAnsi"/>
          <w:sz w:val="22"/>
          <w:szCs w:val="22"/>
        </w:rPr>
      </w:pPr>
    </w:p>
    <w:p w14:paraId="215C91DD" w14:textId="44921D4F" w:rsidR="00183652" w:rsidRPr="00AA7933" w:rsidRDefault="004A6511">
      <w:pPr>
        <w:widowControl/>
        <w:autoSpaceDE w:val="0"/>
        <w:rPr>
          <w:rFonts w:asciiTheme="minorHAnsi" w:hAnsiTheme="minorHAnsi" w:cstheme="minorHAnsi"/>
          <w:sz w:val="22"/>
          <w:szCs w:val="22"/>
        </w:rPr>
      </w:pPr>
      <w:r w:rsidRPr="00AA7933">
        <w:rPr>
          <w:rFonts w:asciiTheme="minorHAnsi" w:hAnsiTheme="minorHAnsi" w:cstheme="minorHAnsi"/>
          <w:sz w:val="22"/>
          <w:szCs w:val="22"/>
        </w:rPr>
        <w:t xml:space="preserve">The Cash Flow Statement shows the changes in cash and cash equivalents of the </w:t>
      </w:r>
      <w:r w:rsidR="00E16274" w:rsidRPr="00AA7933">
        <w:rPr>
          <w:rFonts w:asciiTheme="minorHAnsi" w:hAnsiTheme="minorHAnsi" w:cstheme="minorHAnsi"/>
          <w:sz w:val="22"/>
          <w:szCs w:val="22"/>
        </w:rPr>
        <w:t>Council</w:t>
      </w:r>
      <w:r w:rsidRPr="00AA7933">
        <w:rPr>
          <w:rFonts w:asciiTheme="minorHAnsi" w:hAnsiTheme="minorHAnsi" w:cstheme="minorHAnsi"/>
          <w:sz w:val="22"/>
          <w:szCs w:val="22"/>
        </w:rPr>
        <w:t xml:space="preserve"> during the reporting period. The statement shows how the </w:t>
      </w:r>
      <w:r w:rsidR="00E16274" w:rsidRPr="00AA7933">
        <w:rPr>
          <w:rFonts w:asciiTheme="minorHAnsi" w:hAnsiTheme="minorHAnsi" w:cstheme="minorHAnsi"/>
          <w:sz w:val="22"/>
          <w:szCs w:val="22"/>
        </w:rPr>
        <w:t>Council</w:t>
      </w:r>
      <w:r w:rsidRPr="00AA7933">
        <w:rPr>
          <w:rFonts w:asciiTheme="minorHAnsi" w:hAnsiTheme="minorHAnsi" w:cstheme="minorHAnsi"/>
          <w:sz w:val="22"/>
          <w:szCs w:val="22"/>
        </w:rPr>
        <w:t xml:space="preserve"> generates and uses cash and cash equivalents by classifying cash flows as operating, investing and financing activities. </w:t>
      </w:r>
    </w:p>
    <w:p w14:paraId="77548C18" w14:textId="77777777" w:rsidR="00183652" w:rsidRPr="00AA7933" w:rsidRDefault="00183652">
      <w:pPr>
        <w:widowControl/>
        <w:autoSpaceDE w:val="0"/>
        <w:rPr>
          <w:rFonts w:asciiTheme="minorHAnsi" w:hAnsiTheme="minorHAnsi" w:cstheme="minorHAnsi"/>
          <w:sz w:val="22"/>
          <w:szCs w:val="22"/>
        </w:rPr>
      </w:pPr>
    </w:p>
    <w:p w14:paraId="018F797F" w14:textId="77777777" w:rsidR="00183652" w:rsidRPr="00AA7933" w:rsidRDefault="00183652">
      <w:pPr>
        <w:pStyle w:val="FootnoteText"/>
        <w:rPr>
          <w:rFonts w:asciiTheme="minorHAnsi" w:hAnsiTheme="minorHAnsi" w:cstheme="minorHAnsi"/>
          <w:sz w:val="22"/>
          <w:szCs w:val="22"/>
        </w:rPr>
      </w:pPr>
    </w:p>
    <w:tbl>
      <w:tblPr>
        <w:tblW w:w="8945" w:type="dxa"/>
        <w:tblLayout w:type="fixed"/>
        <w:tblLook w:val="0000" w:firstRow="0" w:lastRow="0" w:firstColumn="0" w:lastColumn="0" w:noHBand="0" w:noVBand="0"/>
      </w:tblPr>
      <w:tblGrid>
        <w:gridCol w:w="1418"/>
        <w:gridCol w:w="391"/>
        <w:gridCol w:w="5619"/>
        <w:gridCol w:w="1517"/>
      </w:tblGrid>
      <w:tr w:rsidR="00183652" w:rsidRPr="00AA7933" w14:paraId="61475BE6" w14:textId="77777777" w:rsidTr="001B743C">
        <w:tc>
          <w:tcPr>
            <w:tcW w:w="1418" w:type="dxa"/>
            <w:vAlign w:val="center"/>
          </w:tcPr>
          <w:p w14:paraId="7834AB84" w14:textId="77777777" w:rsidR="00CE4114" w:rsidRPr="00AA7933" w:rsidRDefault="00CE4114" w:rsidP="00D124D1">
            <w:pPr>
              <w:pStyle w:val="Header"/>
              <w:tabs>
                <w:tab w:val="clear" w:pos="4320"/>
                <w:tab w:val="clear" w:pos="8640"/>
              </w:tabs>
              <w:snapToGrid w:val="0"/>
              <w:jc w:val="right"/>
              <w:rPr>
                <w:rFonts w:asciiTheme="minorHAnsi" w:hAnsiTheme="minorHAnsi" w:cstheme="minorHAnsi"/>
                <w:b/>
                <w:bCs/>
                <w:sz w:val="22"/>
                <w:szCs w:val="22"/>
              </w:rPr>
            </w:pPr>
          </w:p>
          <w:p w14:paraId="17A4D181" w14:textId="19F5851D" w:rsidR="00183652" w:rsidRPr="00AA7933"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1E4E39" w:rsidRPr="00AA7933">
              <w:rPr>
                <w:rFonts w:asciiTheme="minorHAnsi" w:hAnsiTheme="minorHAnsi" w:cstheme="minorHAnsi"/>
                <w:b/>
                <w:bCs/>
                <w:sz w:val="22"/>
                <w:szCs w:val="22"/>
              </w:rPr>
              <w:t>2</w:t>
            </w:r>
            <w:r w:rsidR="002870D2" w:rsidRPr="00AA7933">
              <w:rPr>
                <w:rFonts w:asciiTheme="minorHAnsi" w:hAnsiTheme="minorHAnsi" w:cstheme="minorHAnsi"/>
                <w:b/>
                <w:bCs/>
                <w:sz w:val="22"/>
                <w:szCs w:val="22"/>
              </w:rPr>
              <w:t>2</w:t>
            </w:r>
            <w:r w:rsidR="001E4E39" w:rsidRPr="00AA7933">
              <w:rPr>
                <w:rFonts w:asciiTheme="minorHAnsi" w:hAnsiTheme="minorHAnsi" w:cstheme="minorHAnsi"/>
                <w:b/>
                <w:bCs/>
                <w:sz w:val="22"/>
                <w:szCs w:val="22"/>
              </w:rPr>
              <w:t>-2</w:t>
            </w:r>
            <w:r w:rsidR="002870D2" w:rsidRPr="00AA7933">
              <w:rPr>
                <w:rFonts w:asciiTheme="minorHAnsi" w:hAnsiTheme="minorHAnsi" w:cstheme="minorHAnsi"/>
                <w:b/>
                <w:bCs/>
                <w:sz w:val="22"/>
                <w:szCs w:val="22"/>
              </w:rPr>
              <w:t>3</w:t>
            </w:r>
          </w:p>
        </w:tc>
        <w:tc>
          <w:tcPr>
            <w:tcW w:w="391" w:type="dxa"/>
            <w:vAlign w:val="center"/>
          </w:tcPr>
          <w:p w14:paraId="29060C1E" w14:textId="77777777" w:rsidR="00183652" w:rsidRPr="00AA7933" w:rsidRDefault="00183652">
            <w:pPr>
              <w:snapToGrid w:val="0"/>
              <w:rPr>
                <w:rFonts w:asciiTheme="minorHAnsi" w:hAnsiTheme="minorHAnsi" w:cstheme="minorHAnsi"/>
                <w:sz w:val="22"/>
                <w:szCs w:val="22"/>
              </w:rPr>
            </w:pPr>
          </w:p>
        </w:tc>
        <w:tc>
          <w:tcPr>
            <w:tcW w:w="5619" w:type="dxa"/>
            <w:vAlign w:val="center"/>
          </w:tcPr>
          <w:p w14:paraId="680BB4F6" w14:textId="77777777" w:rsidR="00183652" w:rsidRPr="00AA7933" w:rsidRDefault="0018365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242A27F2" w14:textId="77777777" w:rsidR="00C95D56" w:rsidRPr="00AA7933" w:rsidRDefault="00C95D56" w:rsidP="00D124D1">
            <w:pPr>
              <w:pStyle w:val="Header"/>
              <w:tabs>
                <w:tab w:val="clear" w:pos="4320"/>
                <w:tab w:val="clear" w:pos="8640"/>
              </w:tabs>
              <w:snapToGrid w:val="0"/>
              <w:jc w:val="right"/>
              <w:rPr>
                <w:rFonts w:asciiTheme="minorHAnsi" w:hAnsiTheme="minorHAnsi" w:cstheme="minorHAnsi"/>
                <w:b/>
                <w:bCs/>
                <w:sz w:val="22"/>
                <w:szCs w:val="22"/>
              </w:rPr>
            </w:pPr>
          </w:p>
          <w:p w14:paraId="004B3BF2" w14:textId="30EB9A27" w:rsidR="00183652" w:rsidRPr="00AA7933"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FA5BB6" w:rsidRPr="00AA7933">
              <w:rPr>
                <w:rFonts w:asciiTheme="minorHAnsi" w:hAnsiTheme="minorHAnsi" w:cstheme="minorHAnsi"/>
                <w:b/>
                <w:bCs/>
                <w:sz w:val="22"/>
                <w:szCs w:val="22"/>
              </w:rPr>
              <w:t>2</w:t>
            </w:r>
            <w:r w:rsidR="002870D2" w:rsidRPr="00AA7933">
              <w:rPr>
                <w:rFonts w:asciiTheme="minorHAnsi" w:hAnsiTheme="minorHAnsi" w:cstheme="minorHAnsi"/>
                <w:b/>
                <w:bCs/>
                <w:sz w:val="22"/>
                <w:szCs w:val="22"/>
              </w:rPr>
              <w:t>3</w:t>
            </w:r>
            <w:r w:rsidRPr="00AA7933">
              <w:rPr>
                <w:rFonts w:asciiTheme="minorHAnsi" w:hAnsiTheme="minorHAnsi" w:cstheme="minorHAnsi"/>
                <w:b/>
                <w:bCs/>
                <w:sz w:val="22"/>
                <w:szCs w:val="22"/>
              </w:rPr>
              <w:t>-</w:t>
            </w:r>
            <w:r w:rsidR="00595404" w:rsidRPr="00AA7933">
              <w:rPr>
                <w:rFonts w:asciiTheme="minorHAnsi" w:hAnsiTheme="minorHAnsi" w:cstheme="minorHAnsi"/>
                <w:b/>
                <w:bCs/>
                <w:sz w:val="22"/>
                <w:szCs w:val="22"/>
              </w:rPr>
              <w:t>2</w:t>
            </w:r>
            <w:r w:rsidR="002870D2" w:rsidRPr="00AA7933">
              <w:rPr>
                <w:rFonts w:asciiTheme="minorHAnsi" w:hAnsiTheme="minorHAnsi" w:cstheme="minorHAnsi"/>
                <w:b/>
                <w:bCs/>
                <w:sz w:val="22"/>
                <w:szCs w:val="22"/>
              </w:rPr>
              <w:t>4</w:t>
            </w:r>
          </w:p>
        </w:tc>
      </w:tr>
      <w:tr w:rsidR="00183652" w:rsidRPr="00AA7933" w14:paraId="38EEBF9D" w14:textId="77777777" w:rsidTr="001B743C">
        <w:trPr>
          <w:trHeight w:val="273"/>
        </w:trPr>
        <w:tc>
          <w:tcPr>
            <w:tcW w:w="1418" w:type="dxa"/>
            <w:tcBorders>
              <w:bottom w:val="single" w:sz="4" w:space="0" w:color="000000"/>
            </w:tcBorders>
            <w:vAlign w:val="center"/>
          </w:tcPr>
          <w:p w14:paraId="099D6E1C" w14:textId="77777777" w:rsidR="00183652" w:rsidRPr="00AA7933" w:rsidRDefault="004A6511">
            <w:pPr>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£000</w:t>
            </w:r>
          </w:p>
        </w:tc>
        <w:tc>
          <w:tcPr>
            <w:tcW w:w="391" w:type="dxa"/>
            <w:vAlign w:val="center"/>
          </w:tcPr>
          <w:p w14:paraId="7795EB14" w14:textId="77777777" w:rsidR="00183652" w:rsidRPr="00AA7933" w:rsidRDefault="00183652">
            <w:pPr>
              <w:snapToGrid w:val="0"/>
              <w:rPr>
                <w:rFonts w:asciiTheme="minorHAnsi" w:hAnsiTheme="minorHAnsi" w:cstheme="minorHAnsi"/>
                <w:sz w:val="22"/>
                <w:szCs w:val="22"/>
              </w:rPr>
            </w:pPr>
          </w:p>
        </w:tc>
        <w:tc>
          <w:tcPr>
            <w:tcW w:w="5619" w:type="dxa"/>
            <w:vAlign w:val="center"/>
          </w:tcPr>
          <w:p w14:paraId="4D686656" w14:textId="77777777" w:rsidR="00183652" w:rsidRPr="00AA7933" w:rsidRDefault="00183652">
            <w:pPr>
              <w:snapToGrid w:val="0"/>
              <w:rPr>
                <w:rFonts w:asciiTheme="minorHAnsi" w:hAnsiTheme="minorHAnsi" w:cstheme="minorHAnsi"/>
                <w:sz w:val="22"/>
                <w:szCs w:val="22"/>
              </w:rPr>
            </w:pPr>
          </w:p>
        </w:tc>
        <w:tc>
          <w:tcPr>
            <w:tcW w:w="1517" w:type="dxa"/>
            <w:tcBorders>
              <w:bottom w:val="single" w:sz="4" w:space="0" w:color="000000"/>
            </w:tcBorders>
            <w:shd w:val="clear" w:color="auto" w:fill="D9D9D9" w:themeFill="background1" w:themeFillShade="D9"/>
            <w:vAlign w:val="center"/>
          </w:tcPr>
          <w:p w14:paraId="392AC5B0" w14:textId="77777777" w:rsidR="00183652" w:rsidRPr="00AA7933" w:rsidRDefault="004A6511">
            <w:pPr>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£000</w:t>
            </w:r>
          </w:p>
        </w:tc>
      </w:tr>
      <w:tr w:rsidR="002870D2" w:rsidRPr="00AA7933" w14:paraId="2614E22D" w14:textId="77777777" w:rsidTr="001B743C">
        <w:trPr>
          <w:trHeight w:val="299"/>
        </w:trPr>
        <w:tc>
          <w:tcPr>
            <w:tcW w:w="1418" w:type="dxa"/>
            <w:tcBorders>
              <w:top w:val="single" w:sz="4" w:space="0" w:color="000000"/>
            </w:tcBorders>
            <w:shd w:val="clear" w:color="auto" w:fill="auto"/>
            <w:vAlign w:val="center"/>
          </w:tcPr>
          <w:p w14:paraId="3A39B93C" w14:textId="7CA205DB" w:rsidR="002870D2" w:rsidRPr="00AA7933" w:rsidRDefault="00D93B43"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w:t>
            </w:r>
            <w:r w:rsidR="002870D2" w:rsidRPr="00AA7933">
              <w:rPr>
                <w:rFonts w:asciiTheme="minorHAnsi" w:hAnsiTheme="minorHAnsi" w:cstheme="minorHAnsi"/>
                <w:sz w:val="22"/>
                <w:szCs w:val="22"/>
              </w:rPr>
              <w:t>,</w:t>
            </w:r>
            <w:r w:rsidR="00760C0E" w:rsidRPr="00AA7933">
              <w:rPr>
                <w:rFonts w:asciiTheme="minorHAnsi" w:hAnsiTheme="minorHAnsi" w:cstheme="minorHAnsi"/>
                <w:sz w:val="22"/>
                <w:szCs w:val="22"/>
              </w:rPr>
              <w:t>930</w:t>
            </w:r>
          </w:p>
        </w:tc>
        <w:tc>
          <w:tcPr>
            <w:tcW w:w="391" w:type="dxa"/>
            <w:vAlign w:val="center"/>
          </w:tcPr>
          <w:p w14:paraId="53840C69"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0BDCFB47"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Net (surplus) or deficit on the provision of services</w:t>
            </w:r>
          </w:p>
        </w:tc>
        <w:tc>
          <w:tcPr>
            <w:tcW w:w="1517" w:type="dxa"/>
            <w:tcBorders>
              <w:top w:val="single" w:sz="4" w:space="0" w:color="000000"/>
            </w:tcBorders>
            <w:shd w:val="clear" w:color="auto" w:fill="D9D9D9" w:themeFill="background1" w:themeFillShade="D9"/>
            <w:vAlign w:val="center"/>
          </w:tcPr>
          <w:p w14:paraId="37A0922F" w14:textId="0B2D7672" w:rsidR="002870D2" w:rsidRPr="00AA7933" w:rsidRDefault="00F71DD1"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7A30C5" w:rsidRPr="00AA7933">
              <w:rPr>
                <w:rFonts w:asciiTheme="minorHAnsi" w:hAnsiTheme="minorHAnsi" w:cstheme="minorHAnsi"/>
                <w:sz w:val="22"/>
                <w:szCs w:val="22"/>
              </w:rPr>
              <w:t>8,952</w:t>
            </w:r>
            <w:r w:rsidRPr="00AA7933">
              <w:rPr>
                <w:rFonts w:asciiTheme="minorHAnsi" w:hAnsiTheme="minorHAnsi" w:cstheme="minorHAnsi"/>
                <w:sz w:val="22"/>
                <w:szCs w:val="22"/>
              </w:rPr>
              <w:t>)</w:t>
            </w:r>
          </w:p>
        </w:tc>
      </w:tr>
      <w:tr w:rsidR="002870D2" w:rsidRPr="00AA7933" w14:paraId="37548D8B" w14:textId="77777777" w:rsidTr="001B743C">
        <w:tc>
          <w:tcPr>
            <w:tcW w:w="1418" w:type="dxa"/>
            <w:shd w:val="clear" w:color="auto" w:fill="auto"/>
            <w:vAlign w:val="center"/>
          </w:tcPr>
          <w:p w14:paraId="0A35AEAB" w14:textId="6C6A053E"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w:t>
            </w:r>
            <w:r w:rsidR="007723BD" w:rsidRPr="00AA7933">
              <w:rPr>
                <w:rFonts w:asciiTheme="minorHAnsi" w:hAnsiTheme="minorHAnsi" w:cstheme="minorHAnsi"/>
                <w:sz w:val="22"/>
                <w:szCs w:val="22"/>
              </w:rPr>
              <w:t>2</w:t>
            </w:r>
            <w:r w:rsidRPr="00AA7933">
              <w:rPr>
                <w:rFonts w:asciiTheme="minorHAnsi" w:hAnsiTheme="minorHAnsi" w:cstheme="minorHAnsi"/>
                <w:sz w:val="22"/>
                <w:szCs w:val="22"/>
              </w:rPr>
              <w:t>,</w:t>
            </w:r>
            <w:r w:rsidR="00D93B43" w:rsidRPr="00AA7933">
              <w:rPr>
                <w:rFonts w:asciiTheme="minorHAnsi" w:hAnsiTheme="minorHAnsi" w:cstheme="minorHAnsi"/>
                <w:sz w:val="22"/>
                <w:szCs w:val="22"/>
              </w:rPr>
              <w:t>610</w:t>
            </w:r>
          </w:p>
        </w:tc>
        <w:tc>
          <w:tcPr>
            <w:tcW w:w="391" w:type="dxa"/>
            <w:vAlign w:val="center"/>
          </w:tcPr>
          <w:p w14:paraId="487A9330"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16D73B4" w14:textId="77777777" w:rsidR="002870D2" w:rsidRPr="00AA7933" w:rsidRDefault="002870D2" w:rsidP="002870D2">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Adjustments to net surplus or deficit on the provision of services for non-cash</w:t>
            </w:r>
          </w:p>
        </w:tc>
        <w:tc>
          <w:tcPr>
            <w:tcW w:w="1517" w:type="dxa"/>
            <w:shd w:val="clear" w:color="auto" w:fill="D9D9D9" w:themeFill="background1" w:themeFillShade="D9"/>
            <w:vAlign w:val="center"/>
          </w:tcPr>
          <w:p w14:paraId="7EFC7D01" w14:textId="7B13DACB" w:rsidR="002870D2" w:rsidRPr="00AA7933" w:rsidRDefault="0081424F"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8</w:t>
            </w:r>
            <w:r w:rsidR="000D5270" w:rsidRPr="00AA7933">
              <w:rPr>
                <w:rFonts w:asciiTheme="minorHAnsi" w:hAnsiTheme="minorHAnsi" w:cstheme="minorHAnsi"/>
                <w:sz w:val="22"/>
                <w:szCs w:val="22"/>
              </w:rPr>
              <w:t>,</w:t>
            </w:r>
            <w:r w:rsidR="007A30C5" w:rsidRPr="00AA7933">
              <w:rPr>
                <w:rFonts w:asciiTheme="minorHAnsi" w:hAnsiTheme="minorHAnsi" w:cstheme="minorHAnsi"/>
                <w:sz w:val="22"/>
                <w:szCs w:val="22"/>
              </w:rPr>
              <w:t>519</w:t>
            </w:r>
          </w:p>
        </w:tc>
      </w:tr>
      <w:tr w:rsidR="002870D2" w:rsidRPr="00AA7933" w14:paraId="72D84BC4" w14:textId="77777777" w:rsidTr="001B743C">
        <w:tc>
          <w:tcPr>
            <w:tcW w:w="1418" w:type="dxa"/>
            <w:shd w:val="clear" w:color="auto" w:fill="auto"/>
            <w:vAlign w:val="center"/>
          </w:tcPr>
          <w:p w14:paraId="41C6E2D7" w14:textId="0A394D91"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3,616</w:t>
            </w:r>
          </w:p>
        </w:tc>
        <w:tc>
          <w:tcPr>
            <w:tcW w:w="391" w:type="dxa"/>
            <w:vAlign w:val="center"/>
          </w:tcPr>
          <w:p w14:paraId="05F927AD"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4273DBF5"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Adjustment for items included in the net surplus or deficit on the provision of services that are investing and financing activities</w:t>
            </w:r>
          </w:p>
        </w:tc>
        <w:tc>
          <w:tcPr>
            <w:tcW w:w="1517" w:type="dxa"/>
            <w:shd w:val="clear" w:color="auto" w:fill="D9D9D9" w:themeFill="background1" w:themeFillShade="D9"/>
            <w:vAlign w:val="center"/>
          </w:tcPr>
          <w:p w14:paraId="71CA241C" w14:textId="6CED47AA" w:rsidR="002870D2" w:rsidRPr="00AA7933" w:rsidRDefault="008222CD"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5,</w:t>
            </w:r>
            <w:r w:rsidR="000D5270" w:rsidRPr="00AA7933">
              <w:rPr>
                <w:rFonts w:asciiTheme="minorHAnsi" w:hAnsiTheme="minorHAnsi" w:cstheme="minorHAnsi"/>
                <w:sz w:val="22"/>
                <w:szCs w:val="22"/>
              </w:rPr>
              <w:t>608</w:t>
            </w:r>
          </w:p>
        </w:tc>
      </w:tr>
      <w:tr w:rsidR="002870D2" w:rsidRPr="00AA7933" w14:paraId="0D79FE9C" w14:textId="77777777" w:rsidTr="001B743C">
        <w:trPr>
          <w:trHeight w:val="399"/>
        </w:trPr>
        <w:tc>
          <w:tcPr>
            <w:tcW w:w="1418" w:type="dxa"/>
            <w:tcBorders>
              <w:top w:val="single" w:sz="4" w:space="0" w:color="000000"/>
            </w:tcBorders>
            <w:shd w:val="clear" w:color="auto" w:fill="auto"/>
            <w:vAlign w:val="center"/>
          </w:tcPr>
          <w:p w14:paraId="6EDF994F" w14:textId="2E2DA7A9" w:rsidR="002870D2" w:rsidRPr="00AA7933" w:rsidRDefault="002870D2"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18,15</w:t>
            </w:r>
            <w:r w:rsidR="00D93B43" w:rsidRPr="00AA7933">
              <w:rPr>
                <w:rFonts w:asciiTheme="minorHAnsi" w:hAnsiTheme="minorHAnsi" w:cstheme="minorHAnsi"/>
                <w:b/>
                <w:sz w:val="22"/>
                <w:szCs w:val="22"/>
              </w:rPr>
              <w:t>6</w:t>
            </w:r>
          </w:p>
        </w:tc>
        <w:tc>
          <w:tcPr>
            <w:tcW w:w="391" w:type="dxa"/>
            <w:vAlign w:val="center"/>
          </w:tcPr>
          <w:p w14:paraId="13095653"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684173E9"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Cash flows from Operating Activities</w:t>
            </w:r>
          </w:p>
        </w:tc>
        <w:tc>
          <w:tcPr>
            <w:tcW w:w="1517" w:type="dxa"/>
            <w:tcBorders>
              <w:top w:val="single" w:sz="4" w:space="0" w:color="000000"/>
            </w:tcBorders>
            <w:shd w:val="clear" w:color="auto" w:fill="D9D9D9" w:themeFill="background1" w:themeFillShade="D9"/>
            <w:vAlign w:val="center"/>
          </w:tcPr>
          <w:p w14:paraId="32088F9B" w14:textId="5E07D216" w:rsidR="002870D2" w:rsidRPr="00AA7933" w:rsidRDefault="008222CD"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5,1</w:t>
            </w:r>
            <w:r w:rsidR="0031305B" w:rsidRPr="00AA7933">
              <w:rPr>
                <w:rFonts w:asciiTheme="minorHAnsi" w:hAnsiTheme="minorHAnsi" w:cstheme="minorHAnsi"/>
                <w:b/>
                <w:sz w:val="22"/>
                <w:szCs w:val="22"/>
              </w:rPr>
              <w:t>7</w:t>
            </w:r>
            <w:r w:rsidR="007A30C5" w:rsidRPr="00AA7933">
              <w:rPr>
                <w:rFonts w:asciiTheme="minorHAnsi" w:hAnsiTheme="minorHAnsi" w:cstheme="minorHAnsi"/>
                <w:b/>
                <w:sz w:val="22"/>
                <w:szCs w:val="22"/>
              </w:rPr>
              <w:t>5</w:t>
            </w:r>
          </w:p>
        </w:tc>
      </w:tr>
      <w:tr w:rsidR="002870D2" w:rsidRPr="00AA7933" w14:paraId="38DEAFDA" w14:textId="77777777" w:rsidTr="001B743C">
        <w:tc>
          <w:tcPr>
            <w:tcW w:w="1418" w:type="dxa"/>
            <w:shd w:val="clear" w:color="auto" w:fill="auto"/>
            <w:vAlign w:val="center"/>
          </w:tcPr>
          <w:p w14:paraId="1C295D39"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79EA102C"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37B583B" w14:textId="77777777" w:rsidR="002870D2" w:rsidRPr="00AA7933" w:rsidRDefault="002870D2" w:rsidP="002870D2">
            <w:pPr>
              <w:snapToGrid w:val="0"/>
              <w:rPr>
                <w:rFonts w:asciiTheme="minorHAnsi" w:hAnsiTheme="minorHAnsi" w:cstheme="minorHAnsi"/>
                <w:b/>
                <w:sz w:val="22"/>
                <w:szCs w:val="22"/>
              </w:rPr>
            </w:pPr>
            <w:r w:rsidRPr="00AA7933">
              <w:rPr>
                <w:rFonts w:asciiTheme="minorHAnsi" w:hAnsiTheme="minorHAnsi" w:cstheme="minorHAnsi"/>
                <w:b/>
                <w:sz w:val="22"/>
                <w:szCs w:val="22"/>
              </w:rPr>
              <w:t>Interest</w:t>
            </w:r>
          </w:p>
        </w:tc>
        <w:tc>
          <w:tcPr>
            <w:tcW w:w="1517" w:type="dxa"/>
            <w:shd w:val="clear" w:color="auto" w:fill="D9D9D9" w:themeFill="background1" w:themeFillShade="D9"/>
            <w:vAlign w:val="center"/>
          </w:tcPr>
          <w:p w14:paraId="4DF486A8" w14:textId="0A339182" w:rsidR="002870D2" w:rsidRPr="00AA7933" w:rsidRDefault="002870D2" w:rsidP="002870D2">
            <w:pPr>
              <w:snapToGrid w:val="0"/>
              <w:jc w:val="right"/>
              <w:rPr>
                <w:rFonts w:asciiTheme="minorHAnsi" w:hAnsiTheme="minorHAnsi" w:cstheme="minorHAnsi"/>
                <w:sz w:val="22"/>
                <w:szCs w:val="22"/>
              </w:rPr>
            </w:pPr>
          </w:p>
        </w:tc>
      </w:tr>
      <w:tr w:rsidR="002870D2" w:rsidRPr="00AA7933" w14:paraId="2C2BA8B9" w14:textId="77777777" w:rsidTr="001B743C">
        <w:tc>
          <w:tcPr>
            <w:tcW w:w="1418" w:type="dxa"/>
            <w:shd w:val="clear" w:color="auto" w:fill="auto"/>
            <w:vAlign w:val="center"/>
          </w:tcPr>
          <w:p w14:paraId="520D0959" w14:textId="5259BDD9"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5</w:t>
            </w:r>
          </w:p>
        </w:tc>
        <w:tc>
          <w:tcPr>
            <w:tcW w:w="391" w:type="dxa"/>
            <w:vAlign w:val="center"/>
          </w:tcPr>
          <w:p w14:paraId="592C7C4A"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1AA8FE5F"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Interest Paid</w:t>
            </w:r>
          </w:p>
        </w:tc>
        <w:tc>
          <w:tcPr>
            <w:tcW w:w="1517" w:type="dxa"/>
            <w:shd w:val="clear" w:color="auto" w:fill="D9D9D9" w:themeFill="background1" w:themeFillShade="D9"/>
            <w:vAlign w:val="center"/>
          </w:tcPr>
          <w:p w14:paraId="60335408" w14:textId="568CBD10" w:rsidR="002870D2" w:rsidRPr="00AA7933" w:rsidRDefault="009A4ACF"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4</w:t>
            </w:r>
          </w:p>
        </w:tc>
      </w:tr>
      <w:tr w:rsidR="002870D2" w:rsidRPr="00AA7933" w14:paraId="20A2DBE4" w14:textId="77777777" w:rsidTr="001B743C">
        <w:tc>
          <w:tcPr>
            <w:tcW w:w="1418" w:type="dxa"/>
            <w:tcBorders>
              <w:bottom w:val="single" w:sz="4" w:space="0" w:color="auto"/>
            </w:tcBorders>
            <w:shd w:val="clear" w:color="auto" w:fill="auto"/>
            <w:vAlign w:val="center"/>
          </w:tcPr>
          <w:p w14:paraId="21F497AD" w14:textId="2693751E"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(3,233)</w:t>
            </w:r>
          </w:p>
        </w:tc>
        <w:tc>
          <w:tcPr>
            <w:tcW w:w="391" w:type="dxa"/>
            <w:vAlign w:val="center"/>
          </w:tcPr>
          <w:p w14:paraId="3F6B92DA"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1CED8838"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Interest Received</w:t>
            </w:r>
          </w:p>
        </w:tc>
        <w:tc>
          <w:tcPr>
            <w:tcW w:w="1517" w:type="dxa"/>
            <w:tcBorders>
              <w:bottom w:val="single" w:sz="4" w:space="0" w:color="auto"/>
            </w:tcBorders>
            <w:shd w:val="clear" w:color="auto" w:fill="D9D9D9" w:themeFill="background1" w:themeFillShade="D9"/>
            <w:vAlign w:val="center"/>
          </w:tcPr>
          <w:p w14:paraId="5F8F89B5" w14:textId="3C16AF6F" w:rsidR="002870D2" w:rsidRPr="00AA7933" w:rsidRDefault="009A4ACF"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(5,80</w:t>
            </w:r>
            <w:r w:rsidR="000D5270" w:rsidRPr="00AA7933">
              <w:rPr>
                <w:rFonts w:asciiTheme="minorHAnsi" w:hAnsiTheme="minorHAnsi" w:cstheme="minorHAnsi"/>
                <w:sz w:val="22"/>
                <w:szCs w:val="22"/>
              </w:rPr>
              <w:t>3</w:t>
            </w:r>
            <w:r w:rsidRPr="00AA7933">
              <w:rPr>
                <w:rFonts w:asciiTheme="minorHAnsi" w:hAnsiTheme="minorHAnsi" w:cstheme="minorHAnsi"/>
                <w:sz w:val="22"/>
                <w:szCs w:val="22"/>
              </w:rPr>
              <w:t>)</w:t>
            </w:r>
          </w:p>
        </w:tc>
      </w:tr>
      <w:tr w:rsidR="002870D2" w:rsidRPr="00AA7933" w14:paraId="4F7E3824" w14:textId="77777777" w:rsidTr="001B743C">
        <w:tc>
          <w:tcPr>
            <w:tcW w:w="1418" w:type="dxa"/>
            <w:tcBorders>
              <w:top w:val="single" w:sz="4" w:space="0" w:color="auto"/>
            </w:tcBorders>
            <w:shd w:val="clear" w:color="auto" w:fill="auto"/>
            <w:vAlign w:val="center"/>
          </w:tcPr>
          <w:p w14:paraId="22DA8C54" w14:textId="74384A24" w:rsidR="002870D2" w:rsidRPr="00AA7933" w:rsidRDefault="002870D2"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(3,228)</w:t>
            </w:r>
          </w:p>
        </w:tc>
        <w:tc>
          <w:tcPr>
            <w:tcW w:w="391" w:type="dxa"/>
            <w:vAlign w:val="center"/>
          </w:tcPr>
          <w:p w14:paraId="35462578"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5F1833D9" w14:textId="77777777" w:rsidR="002870D2" w:rsidRPr="00AA7933" w:rsidRDefault="002870D2" w:rsidP="002870D2">
            <w:pPr>
              <w:snapToGrid w:val="0"/>
              <w:rPr>
                <w:rFonts w:asciiTheme="minorHAnsi" w:hAnsiTheme="minorHAnsi" w:cstheme="minorHAnsi"/>
                <w:sz w:val="22"/>
                <w:szCs w:val="22"/>
              </w:rPr>
            </w:pPr>
          </w:p>
        </w:tc>
        <w:tc>
          <w:tcPr>
            <w:tcW w:w="1517" w:type="dxa"/>
            <w:tcBorders>
              <w:top w:val="single" w:sz="4" w:space="0" w:color="auto"/>
            </w:tcBorders>
            <w:shd w:val="clear" w:color="auto" w:fill="D9D9D9" w:themeFill="background1" w:themeFillShade="D9"/>
            <w:vAlign w:val="center"/>
          </w:tcPr>
          <w:p w14:paraId="3E8A0212" w14:textId="37E6235A" w:rsidR="002870D2" w:rsidRPr="00AA7933" w:rsidRDefault="00AA1F76"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(5,79</w:t>
            </w:r>
            <w:r w:rsidR="000D5270" w:rsidRPr="00AA7933">
              <w:rPr>
                <w:rFonts w:asciiTheme="minorHAnsi" w:hAnsiTheme="minorHAnsi" w:cstheme="minorHAnsi"/>
                <w:b/>
                <w:sz w:val="22"/>
                <w:szCs w:val="22"/>
              </w:rPr>
              <w:t>9</w:t>
            </w:r>
            <w:r w:rsidRPr="00AA7933">
              <w:rPr>
                <w:rFonts w:asciiTheme="minorHAnsi" w:hAnsiTheme="minorHAnsi" w:cstheme="minorHAnsi"/>
                <w:b/>
                <w:sz w:val="22"/>
                <w:szCs w:val="22"/>
              </w:rPr>
              <w:t>)</w:t>
            </w:r>
          </w:p>
        </w:tc>
      </w:tr>
      <w:tr w:rsidR="002870D2" w:rsidRPr="00AA7933" w14:paraId="6BFAB094" w14:textId="77777777" w:rsidTr="001B743C">
        <w:tc>
          <w:tcPr>
            <w:tcW w:w="1418" w:type="dxa"/>
            <w:shd w:val="clear" w:color="auto" w:fill="auto"/>
            <w:vAlign w:val="center"/>
          </w:tcPr>
          <w:p w14:paraId="383CA17C"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090BD4D0"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5EFDCF9" w14:textId="77777777" w:rsidR="002870D2" w:rsidRPr="00AA7933" w:rsidRDefault="002870D2" w:rsidP="002870D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7DFCF2C7" w14:textId="77777777" w:rsidR="002870D2" w:rsidRPr="00AA7933" w:rsidRDefault="002870D2" w:rsidP="002870D2">
            <w:pPr>
              <w:snapToGrid w:val="0"/>
              <w:jc w:val="right"/>
              <w:rPr>
                <w:rFonts w:asciiTheme="minorHAnsi" w:hAnsiTheme="minorHAnsi" w:cstheme="minorHAnsi"/>
                <w:sz w:val="22"/>
                <w:szCs w:val="22"/>
              </w:rPr>
            </w:pPr>
          </w:p>
        </w:tc>
      </w:tr>
      <w:tr w:rsidR="002870D2" w:rsidRPr="00AA7933" w14:paraId="60047CA8" w14:textId="77777777" w:rsidTr="001B743C">
        <w:tc>
          <w:tcPr>
            <w:tcW w:w="1418" w:type="dxa"/>
            <w:shd w:val="clear" w:color="auto" w:fill="auto"/>
            <w:vAlign w:val="center"/>
          </w:tcPr>
          <w:p w14:paraId="0B551A60"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5AE18B0C"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19A031B7"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Investing Activities</w:t>
            </w:r>
          </w:p>
        </w:tc>
        <w:tc>
          <w:tcPr>
            <w:tcW w:w="1517" w:type="dxa"/>
            <w:shd w:val="clear" w:color="auto" w:fill="D9D9D9" w:themeFill="background1" w:themeFillShade="D9"/>
            <w:vAlign w:val="center"/>
          </w:tcPr>
          <w:p w14:paraId="319FF19A" w14:textId="77777777" w:rsidR="002870D2" w:rsidRPr="00AA7933" w:rsidRDefault="002870D2" w:rsidP="002870D2">
            <w:pPr>
              <w:snapToGrid w:val="0"/>
              <w:jc w:val="right"/>
              <w:rPr>
                <w:rFonts w:asciiTheme="minorHAnsi" w:hAnsiTheme="minorHAnsi" w:cstheme="minorHAnsi"/>
                <w:sz w:val="22"/>
                <w:szCs w:val="22"/>
              </w:rPr>
            </w:pPr>
          </w:p>
        </w:tc>
      </w:tr>
      <w:tr w:rsidR="002870D2" w:rsidRPr="00AA7933" w14:paraId="1B47C5C0" w14:textId="77777777" w:rsidTr="001B743C">
        <w:tc>
          <w:tcPr>
            <w:tcW w:w="1418" w:type="dxa"/>
            <w:shd w:val="clear" w:color="auto" w:fill="auto"/>
            <w:vAlign w:val="center"/>
          </w:tcPr>
          <w:p w14:paraId="272F1F76" w14:textId="305380F0"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7,314</w:t>
            </w:r>
          </w:p>
        </w:tc>
        <w:tc>
          <w:tcPr>
            <w:tcW w:w="391" w:type="dxa"/>
            <w:vAlign w:val="center"/>
          </w:tcPr>
          <w:p w14:paraId="55D6B0F5"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84F7E99"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Purchase of property, plant and equipment, investment property and intangible assets</w:t>
            </w:r>
          </w:p>
        </w:tc>
        <w:tc>
          <w:tcPr>
            <w:tcW w:w="1517" w:type="dxa"/>
            <w:shd w:val="clear" w:color="auto" w:fill="D9D9D9" w:themeFill="background1" w:themeFillShade="D9"/>
            <w:vAlign w:val="center"/>
          </w:tcPr>
          <w:p w14:paraId="0CB87406" w14:textId="020C9CD4"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w:t>
            </w:r>
            <w:r w:rsidR="007A30C5" w:rsidRPr="00AA7933">
              <w:rPr>
                <w:rFonts w:asciiTheme="minorHAnsi" w:hAnsiTheme="minorHAnsi" w:cstheme="minorHAnsi"/>
                <w:sz w:val="22"/>
                <w:szCs w:val="22"/>
              </w:rPr>
              <w:t>94</w:t>
            </w:r>
            <w:r w:rsidR="0031305B" w:rsidRPr="00AA7933">
              <w:rPr>
                <w:rFonts w:asciiTheme="minorHAnsi" w:hAnsiTheme="minorHAnsi" w:cstheme="minorHAnsi"/>
                <w:sz w:val="22"/>
                <w:szCs w:val="22"/>
              </w:rPr>
              <w:t>8</w:t>
            </w:r>
          </w:p>
        </w:tc>
      </w:tr>
      <w:tr w:rsidR="002870D2" w:rsidRPr="00AA7933" w14:paraId="6962236E" w14:textId="77777777" w:rsidTr="001B743C">
        <w:tc>
          <w:tcPr>
            <w:tcW w:w="1418" w:type="dxa"/>
            <w:shd w:val="clear" w:color="auto" w:fill="auto"/>
            <w:vAlign w:val="center"/>
          </w:tcPr>
          <w:p w14:paraId="2B7A19BD" w14:textId="4E055793"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235,490</w:t>
            </w:r>
          </w:p>
        </w:tc>
        <w:tc>
          <w:tcPr>
            <w:tcW w:w="391" w:type="dxa"/>
            <w:vAlign w:val="center"/>
          </w:tcPr>
          <w:p w14:paraId="063A29FA"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006905C9"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Purchase of short-term and long-term investments</w:t>
            </w:r>
          </w:p>
        </w:tc>
        <w:tc>
          <w:tcPr>
            <w:tcW w:w="1517" w:type="dxa"/>
            <w:shd w:val="clear" w:color="auto" w:fill="D9D9D9" w:themeFill="background1" w:themeFillShade="D9"/>
            <w:vAlign w:val="center"/>
          </w:tcPr>
          <w:p w14:paraId="580F98B4" w14:textId="45F6AD03"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235,9</w:t>
            </w:r>
            <w:r w:rsidR="007A30C5" w:rsidRPr="00AA7933">
              <w:rPr>
                <w:rFonts w:asciiTheme="minorHAnsi" w:hAnsiTheme="minorHAnsi" w:cstheme="minorHAnsi"/>
                <w:sz w:val="22"/>
                <w:szCs w:val="22"/>
              </w:rPr>
              <w:t>92</w:t>
            </w:r>
          </w:p>
        </w:tc>
      </w:tr>
      <w:tr w:rsidR="002870D2" w:rsidRPr="00AA7933" w14:paraId="5C21A040" w14:textId="77777777" w:rsidTr="001B743C">
        <w:tc>
          <w:tcPr>
            <w:tcW w:w="1418" w:type="dxa"/>
            <w:shd w:val="clear" w:color="auto" w:fill="auto"/>
            <w:vAlign w:val="center"/>
          </w:tcPr>
          <w:p w14:paraId="74F62CB7" w14:textId="3F9FD330"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153</w:t>
            </w:r>
          </w:p>
        </w:tc>
        <w:tc>
          <w:tcPr>
            <w:tcW w:w="391" w:type="dxa"/>
            <w:vAlign w:val="center"/>
          </w:tcPr>
          <w:p w14:paraId="231E6F0E"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61972840"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Other payments for investing activities</w:t>
            </w:r>
          </w:p>
        </w:tc>
        <w:tc>
          <w:tcPr>
            <w:tcW w:w="1517" w:type="dxa"/>
            <w:shd w:val="clear" w:color="auto" w:fill="D9D9D9" w:themeFill="background1" w:themeFillShade="D9"/>
            <w:vAlign w:val="center"/>
          </w:tcPr>
          <w:p w14:paraId="7EF019FB" w14:textId="09B8DE84"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164</w:t>
            </w:r>
          </w:p>
        </w:tc>
      </w:tr>
      <w:tr w:rsidR="002870D2" w:rsidRPr="00AA7933" w14:paraId="5FCE66AA" w14:textId="77777777" w:rsidTr="001B743C">
        <w:tc>
          <w:tcPr>
            <w:tcW w:w="1418" w:type="dxa"/>
            <w:shd w:val="clear" w:color="auto" w:fill="auto"/>
            <w:vAlign w:val="center"/>
          </w:tcPr>
          <w:p w14:paraId="110DB103" w14:textId="4BF47793"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(614)</w:t>
            </w:r>
          </w:p>
        </w:tc>
        <w:tc>
          <w:tcPr>
            <w:tcW w:w="391" w:type="dxa"/>
            <w:vAlign w:val="center"/>
          </w:tcPr>
          <w:p w14:paraId="554C79EF"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71EEA85A"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Proceeds from the sale of property, plant and equipment, non-current assets held for sale, investment property and intangible assets</w:t>
            </w:r>
          </w:p>
        </w:tc>
        <w:tc>
          <w:tcPr>
            <w:tcW w:w="1517" w:type="dxa"/>
            <w:shd w:val="clear" w:color="auto" w:fill="D9D9D9" w:themeFill="background1" w:themeFillShade="D9"/>
            <w:vAlign w:val="center"/>
          </w:tcPr>
          <w:p w14:paraId="6BBD7F6D" w14:textId="08EA5F2B"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(56</w:t>
            </w:r>
            <w:r w:rsidR="007A30C5" w:rsidRPr="00AA7933">
              <w:rPr>
                <w:rFonts w:asciiTheme="minorHAnsi" w:hAnsiTheme="minorHAnsi" w:cstheme="minorHAnsi"/>
                <w:sz w:val="22"/>
                <w:szCs w:val="22"/>
              </w:rPr>
              <w:t>8</w:t>
            </w:r>
            <w:r w:rsidRPr="00AA7933">
              <w:rPr>
                <w:rFonts w:asciiTheme="minorHAnsi" w:hAnsiTheme="minorHAnsi" w:cstheme="minorHAnsi"/>
                <w:sz w:val="22"/>
                <w:szCs w:val="22"/>
              </w:rPr>
              <w:t>)</w:t>
            </w:r>
          </w:p>
        </w:tc>
      </w:tr>
      <w:tr w:rsidR="002870D2" w:rsidRPr="00AA7933" w14:paraId="6E83EECC" w14:textId="77777777" w:rsidTr="001B743C">
        <w:tc>
          <w:tcPr>
            <w:tcW w:w="1418" w:type="dxa"/>
            <w:shd w:val="clear" w:color="auto" w:fill="auto"/>
            <w:vAlign w:val="center"/>
          </w:tcPr>
          <w:p w14:paraId="0C458185" w14:textId="0E782B3B"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(219,200)</w:t>
            </w:r>
          </w:p>
        </w:tc>
        <w:tc>
          <w:tcPr>
            <w:tcW w:w="391" w:type="dxa"/>
            <w:vAlign w:val="center"/>
          </w:tcPr>
          <w:p w14:paraId="61868529"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00AF586E"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Proceeds from short-term and long-term investments</w:t>
            </w:r>
          </w:p>
        </w:tc>
        <w:tc>
          <w:tcPr>
            <w:tcW w:w="1517" w:type="dxa"/>
            <w:shd w:val="clear" w:color="auto" w:fill="D9D9D9" w:themeFill="background1" w:themeFillShade="D9"/>
            <w:vAlign w:val="center"/>
          </w:tcPr>
          <w:p w14:paraId="61E021F7" w14:textId="485FD9AC"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(224,150)</w:t>
            </w:r>
          </w:p>
        </w:tc>
      </w:tr>
      <w:tr w:rsidR="002870D2" w:rsidRPr="00AA7933" w14:paraId="78741E90" w14:textId="77777777" w:rsidTr="001B743C">
        <w:tc>
          <w:tcPr>
            <w:tcW w:w="1418" w:type="dxa"/>
            <w:shd w:val="clear" w:color="auto" w:fill="auto"/>
            <w:vAlign w:val="center"/>
          </w:tcPr>
          <w:p w14:paraId="566D0D42" w14:textId="4D3025F9"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(11,810)</w:t>
            </w:r>
          </w:p>
        </w:tc>
        <w:tc>
          <w:tcPr>
            <w:tcW w:w="391" w:type="dxa"/>
            <w:vAlign w:val="center"/>
          </w:tcPr>
          <w:p w14:paraId="30A26E46"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626D5057"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Capital Grants</w:t>
            </w:r>
          </w:p>
        </w:tc>
        <w:tc>
          <w:tcPr>
            <w:tcW w:w="1517" w:type="dxa"/>
            <w:shd w:val="clear" w:color="auto" w:fill="D9D9D9" w:themeFill="background1" w:themeFillShade="D9"/>
            <w:vAlign w:val="center"/>
          </w:tcPr>
          <w:p w14:paraId="16AFFC70" w14:textId="7242AF2D"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w:t>
            </w:r>
            <w:r w:rsidR="007A30C5" w:rsidRPr="00AA7933">
              <w:rPr>
                <w:rFonts w:asciiTheme="minorHAnsi" w:hAnsiTheme="minorHAnsi" w:cstheme="minorHAnsi"/>
                <w:sz w:val="22"/>
                <w:szCs w:val="22"/>
              </w:rPr>
              <w:t>10,017</w:t>
            </w:r>
            <w:r w:rsidRPr="00AA7933">
              <w:rPr>
                <w:rFonts w:asciiTheme="minorHAnsi" w:hAnsiTheme="minorHAnsi" w:cstheme="minorHAnsi"/>
                <w:sz w:val="22"/>
                <w:szCs w:val="22"/>
              </w:rPr>
              <w:t>)</w:t>
            </w:r>
          </w:p>
        </w:tc>
      </w:tr>
      <w:tr w:rsidR="002870D2" w:rsidRPr="00AA7933" w14:paraId="600ED11D" w14:textId="77777777" w:rsidTr="001B743C">
        <w:tc>
          <w:tcPr>
            <w:tcW w:w="1418" w:type="dxa"/>
            <w:tcBorders>
              <w:bottom w:val="single" w:sz="4" w:space="0" w:color="000000"/>
            </w:tcBorders>
            <w:shd w:val="clear" w:color="auto" w:fill="auto"/>
            <w:vAlign w:val="center"/>
          </w:tcPr>
          <w:p w14:paraId="19C57E44" w14:textId="2ED6CDDA"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(868)</w:t>
            </w:r>
          </w:p>
        </w:tc>
        <w:tc>
          <w:tcPr>
            <w:tcW w:w="391" w:type="dxa"/>
            <w:vAlign w:val="center"/>
          </w:tcPr>
          <w:p w14:paraId="4889A53C"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6394C0EB"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Other receipts from investing activities</w:t>
            </w:r>
          </w:p>
        </w:tc>
        <w:tc>
          <w:tcPr>
            <w:tcW w:w="1517" w:type="dxa"/>
            <w:tcBorders>
              <w:bottom w:val="single" w:sz="4" w:space="0" w:color="000000"/>
            </w:tcBorders>
            <w:shd w:val="clear" w:color="auto" w:fill="D9D9D9" w:themeFill="background1" w:themeFillShade="D9"/>
            <w:vAlign w:val="center"/>
          </w:tcPr>
          <w:p w14:paraId="5CB9D435" w14:textId="22D79619"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(877)</w:t>
            </w:r>
          </w:p>
        </w:tc>
      </w:tr>
      <w:tr w:rsidR="002870D2" w:rsidRPr="00AA7933" w14:paraId="28405CB3" w14:textId="77777777" w:rsidTr="00EB1F44">
        <w:tc>
          <w:tcPr>
            <w:tcW w:w="1418" w:type="dxa"/>
            <w:tcBorders>
              <w:top w:val="single" w:sz="4" w:space="0" w:color="000000"/>
            </w:tcBorders>
            <w:shd w:val="clear" w:color="auto" w:fill="auto"/>
            <w:vAlign w:val="center"/>
          </w:tcPr>
          <w:p w14:paraId="337939E6" w14:textId="0AF97515" w:rsidR="002870D2" w:rsidRPr="00AA7933" w:rsidRDefault="002870D2"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10,464</w:t>
            </w:r>
          </w:p>
        </w:tc>
        <w:tc>
          <w:tcPr>
            <w:tcW w:w="391" w:type="dxa"/>
            <w:vAlign w:val="center"/>
          </w:tcPr>
          <w:p w14:paraId="4CAF09C4"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72167C8A"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Cash flows from Investing Activities</w:t>
            </w:r>
          </w:p>
        </w:tc>
        <w:tc>
          <w:tcPr>
            <w:tcW w:w="1517" w:type="dxa"/>
            <w:tcBorders>
              <w:top w:val="single" w:sz="4" w:space="0" w:color="000000"/>
            </w:tcBorders>
            <w:shd w:val="clear" w:color="auto" w:fill="D9D9D9" w:themeFill="background1" w:themeFillShade="D9"/>
            <w:vAlign w:val="center"/>
          </w:tcPr>
          <w:p w14:paraId="63B4C041" w14:textId="5E560AE7" w:rsidR="002870D2" w:rsidRPr="00AA7933" w:rsidRDefault="00AA1F76"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3,</w:t>
            </w:r>
            <w:r w:rsidR="0031305B" w:rsidRPr="00AA7933">
              <w:rPr>
                <w:rFonts w:asciiTheme="minorHAnsi" w:hAnsiTheme="minorHAnsi" w:cstheme="minorHAnsi"/>
                <w:b/>
                <w:sz w:val="22"/>
                <w:szCs w:val="22"/>
              </w:rPr>
              <w:t>49</w:t>
            </w:r>
            <w:r w:rsidR="007A30C5" w:rsidRPr="00AA7933">
              <w:rPr>
                <w:rFonts w:asciiTheme="minorHAnsi" w:hAnsiTheme="minorHAnsi" w:cstheme="minorHAnsi"/>
                <w:b/>
                <w:sz w:val="22"/>
                <w:szCs w:val="22"/>
              </w:rPr>
              <w:t>2</w:t>
            </w:r>
          </w:p>
        </w:tc>
      </w:tr>
      <w:tr w:rsidR="002870D2" w:rsidRPr="00AA7933" w14:paraId="11F466D9" w14:textId="77777777" w:rsidTr="001B743C">
        <w:tc>
          <w:tcPr>
            <w:tcW w:w="1418" w:type="dxa"/>
            <w:shd w:val="clear" w:color="auto" w:fill="auto"/>
            <w:vAlign w:val="center"/>
          </w:tcPr>
          <w:p w14:paraId="483105C2"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1BB6CF4D"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4F3B7F0F" w14:textId="77777777" w:rsidR="002870D2" w:rsidRPr="00AA7933" w:rsidRDefault="002870D2" w:rsidP="002870D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3886443B" w14:textId="77777777" w:rsidR="002870D2" w:rsidRPr="00AA7933" w:rsidRDefault="002870D2" w:rsidP="002870D2">
            <w:pPr>
              <w:snapToGrid w:val="0"/>
              <w:jc w:val="right"/>
              <w:rPr>
                <w:rFonts w:asciiTheme="minorHAnsi" w:hAnsiTheme="minorHAnsi" w:cstheme="minorHAnsi"/>
                <w:sz w:val="22"/>
                <w:szCs w:val="22"/>
              </w:rPr>
            </w:pPr>
          </w:p>
        </w:tc>
      </w:tr>
      <w:tr w:rsidR="002870D2" w:rsidRPr="00AA7933" w14:paraId="3B582873" w14:textId="77777777" w:rsidTr="001B743C">
        <w:tc>
          <w:tcPr>
            <w:tcW w:w="1418" w:type="dxa"/>
            <w:shd w:val="clear" w:color="auto" w:fill="auto"/>
            <w:vAlign w:val="center"/>
          </w:tcPr>
          <w:p w14:paraId="6C97BF84"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149B2D08"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01B4BF9" w14:textId="77777777" w:rsidR="002870D2" w:rsidRPr="00AA7933" w:rsidRDefault="002870D2" w:rsidP="002870D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523E4E8C" w14:textId="77777777" w:rsidR="002870D2" w:rsidRPr="00AA7933" w:rsidRDefault="002870D2" w:rsidP="002870D2">
            <w:pPr>
              <w:snapToGrid w:val="0"/>
              <w:jc w:val="right"/>
              <w:rPr>
                <w:rFonts w:asciiTheme="minorHAnsi" w:hAnsiTheme="minorHAnsi" w:cstheme="minorHAnsi"/>
                <w:sz w:val="22"/>
                <w:szCs w:val="22"/>
              </w:rPr>
            </w:pPr>
          </w:p>
        </w:tc>
      </w:tr>
      <w:tr w:rsidR="002870D2" w:rsidRPr="00AA7933" w14:paraId="02F49BD9" w14:textId="77777777" w:rsidTr="001B743C">
        <w:tc>
          <w:tcPr>
            <w:tcW w:w="1418" w:type="dxa"/>
            <w:shd w:val="clear" w:color="auto" w:fill="auto"/>
            <w:vAlign w:val="center"/>
          </w:tcPr>
          <w:p w14:paraId="681A5D62"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567D6E8A"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5067A3A"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Financing Activities</w:t>
            </w:r>
          </w:p>
        </w:tc>
        <w:tc>
          <w:tcPr>
            <w:tcW w:w="1517" w:type="dxa"/>
            <w:shd w:val="clear" w:color="auto" w:fill="D9D9D9" w:themeFill="background1" w:themeFillShade="D9"/>
            <w:vAlign w:val="center"/>
          </w:tcPr>
          <w:p w14:paraId="048BD199" w14:textId="77777777" w:rsidR="002870D2" w:rsidRPr="00AA7933" w:rsidRDefault="002870D2" w:rsidP="002870D2">
            <w:pPr>
              <w:snapToGrid w:val="0"/>
              <w:jc w:val="right"/>
              <w:rPr>
                <w:rFonts w:asciiTheme="minorHAnsi" w:hAnsiTheme="minorHAnsi" w:cstheme="minorHAnsi"/>
                <w:sz w:val="22"/>
                <w:szCs w:val="22"/>
              </w:rPr>
            </w:pPr>
          </w:p>
        </w:tc>
      </w:tr>
      <w:tr w:rsidR="002870D2" w:rsidRPr="00AA7933" w14:paraId="5739901C" w14:textId="77777777" w:rsidTr="001B743C">
        <w:tc>
          <w:tcPr>
            <w:tcW w:w="1418" w:type="dxa"/>
            <w:shd w:val="clear" w:color="auto" w:fill="auto"/>
            <w:vAlign w:val="center"/>
          </w:tcPr>
          <w:p w14:paraId="7D0B8F52" w14:textId="60B93ECA"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10,001</w:t>
            </w:r>
          </w:p>
        </w:tc>
        <w:tc>
          <w:tcPr>
            <w:tcW w:w="391" w:type="dxa"/>
            <w:vAlign w:val="center"/>
          </w:tcPr>
          <w:p w14:paraId="3F864589"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1D267635"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Other receipts from financing activities</w:t>
            </w:r>
          </w:p>
        </w:tc>
        <w:tc>
          <w:tcPr>
            <w:tcW w:w="1517" w:type="dxa"/>
            <w:shd w:val="clear" w:color="auto" w:fill="D9D9D9" w:themeFill="background1" w:themeFillShade="D9"/>
            <w:vAlign w:val="center"/>
          </w:tcPr>
          <w:p w14:paraId="67919622" w14:textId="29861229"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2,255</w:t>
            </w:r>
          </w:p>
        </w:tc>
      </w:tr>
      <w:tr w:rsidR="002870D2" w:rsidRPr="00AA7933" w14:paraId="78662482" w14:textId="77777777" w:rsidTr="001B743C">
        <w:tc>
          <w:tcPr>
            <w:tcW w:w="1418" w:type="dxa"/>
            <w:tcBorders>
              <w:bottom w:val="single" w:sz="4" w:space="0" w:color="000000"/>
            </w:tcBorders>
            <w:shd w:val="clear" w:color="auto" w:fill="auto"/>
            <w:vAlign w:val="center"/>
          </w:tcPr>
          <w:p w14:paraId="565A6261" w14:textId="564AE095"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(3,136)</w:t>
            </w:r>
          </w:p>
        </w:tc>
        <w:tc>
          <w:tcPr>
            <w:tcW w:w="391" w:type="dxa"/>
            <w:vAlign w:val="center"/>
          </w:tcPr>
          <w:p w14:paraId="647D05C4"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2B532AF0" w14:textId="77777777" w:rsidR="002870D2" w:rsidRPr="00AA7933" w:rsidRDefault="002870D2" w:rsidP="002870D2">
            <w:pPr>
              <w:snapToGrid w:val="0"/>
              <w:rPr>
                <w:rFonts w:asciiTheme="minorHAnsi" w:hAnsiTheme="minorHAnsi" w:cstheme="minorHAnsi"/>
                <w:sz w:val="22"/>
                <w:szCs w:val="22"/>
              </w:rPr>
            </w:pPr>
            <w:r w:rsidRPr="00AA7933">
              <w:rPr>
                <w:rFonts w:asciiTheme="minorHAnsi" w:hAnsiTheme="minorHAnsi" w:cstheme="minorHAnsi"/>
                <w:sz w:val="22"/>
                <w:szCs w:val="22"/>
              </w:rPr>
              <w:t>Other payments from financing activities</w:t>
            </w:r>
          </w:p>
        </w:tc>
        <w:tc>
          <w:tcPr>
            <w:tcW w:w="1517" w:type="dxa"/>
            <w:tcBorders>
              <w:bottom w:val="single" w:sz="4" w:space="0" w:color="000000"/>
            </w:tcBorders>
            <w:shd w:val="clear" w:color="auto" w:fill="D9D9D9" w:themeFill="background1" w:themeFillShade="D9"/>
            <w:vAlign w:val="center"/>
          </w:tcPr>
          <w:p w14:paraId="30A300E5" w14:textId="177371CF" w:rsidR="002870D2" w:rsidRPr="00AA7933" w:rsidRDefault="00AA1F7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w:t>
            </w:r>
          </w:p>
        </w:tc>
      </w:tr>
      <w:tr w:rsidR="002870D2" w:rsidRPr="00AA7933" w14:paraId="0D407AF1" w14:textId="77777777" w:rsidTr="001B743C">
        <w:trPr>
          <w:trHeight w:val="319"/>
        </w:trPr>
        <w:tc>
          <w:tcPr>
            <w:tcW w:w="1418" w:type="dxa"/>
            <w:tcBorders>
              <w:top w:val="single" w:sz="4" w:space="0" w:color="000000"/>
            </w:tcBorders>
            <w:shd w:val="clear" w:color="auto" w:fill="auto"/>
            <w:vAlign w:val="center"/>
          </w:tcPr>
          <w:p w14:paraId="01938ED5" w14:textId="5BE785B1" w:rsidR="002870D2" w:rsidRPr="00AA7933" w:rsidRDefault="002870D2"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6,865</w:t>
            </w:r>
          </w:p>
        </w:tc>
        <w:tc>
          <w:tcPr>
            <w:tcW w:w="391" w:type="dxa"/>
            <w:vAlign w:val="center"/>
          </w:tcPr>
          <w:p w14:paraId="14DB41BF"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3A75F0FD"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Cash flows from Financing Activities</w:t>
            </w:r>
          </w:p>
        </w:tc>
        <w:tc>
          <w:tcPr>
            <w:tcW w:w="1517" w:type="dxa"/>
            <w:tcBorders>
              <w:top w:val="single" w:sz="4" w:space="0" w:color="000000"/>
            </w:tcBorders>
            <w:shd w:val="clear" w:color="auto" w:fill="D9D9D9" w:themeFill="background1" w:themeFillShade="D9"/>
            <w:vAlign w:val="center"/>
          </w:tcPr>
          <w:p w14:paraId="59AAEC84" w14:textId="0D4D616D" w:rsidR="002870D2" w:rsidRPr="00AA7933" w:rsidRDefault="00AA1F76"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2,256</w:t>
            </w:r>
          </w:p>
        </w:tc>
      </w:tr>
      <w:tr w:rsidR="002870D2" w:rsidRPr="00AA7933" w14:paraId="3531888B" w14:textId="77777777" w:rsidTr="001B743C">
        <w:trPr>
          <w:trHeight w:val="319"/>
        </w:trPr>
        <w:tc>
          <w:tcPr>
            <w:tcW w:w="1418" w:type="dxa"/>
            <w:tcBorders>
              <w:bottom w:val="single" w:sz="4" w:space="0" w:color="000000"/>
            </w:tcBorders>
            <w:shd w:val="clear" w:color="auto" w:fill="auto"/>
            <w:vAlign w:val="center"/>
          </w:tcPr>
          <w:p w14:paraId="7DB9341B" w14:textId="77777777" w:rsidR="002870D2" w:rsidRPr="00AA7933" w:rsidRDefault="002870D2" w:rsidP="002870D2">
            <w:pPr>
              <w:snapToGrid w:val="0"/>
              <w:jc w:val="right"/>
              <w:rPr>
                <w:rFonts w:asciiTheme="minorHAnsi" w:hAnsiTheme="minorHAnsi" w:cstheme="minorHAnsi"/>
                <w:b/>
                <w:sz w:val="22"/>
                <w:szCs w:val="22"/>
              </w:rPr>
            </w:pPr>
          </w:p>
        </w:tc>
        <w:tc>
          <w:tcPr>
            <w:tcW w:w="391" w:type="dxa"/>
            <w:vAlign w:val="center"/>
          </w:tcPr>
          <w:p w14:paraId="4510F7BB"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36FC8771" w14:textId="77777777" w:rsidR="002870D2" w:rsidRPr="00AA7933" w:rsidRDefault="002870D2" w:rsidP="002870D2">
            <w:pPr>
              <w:snapToGrid w:val="0"/>
              <w:rPr>
                <w:rFonts w:asciiTheme="minorHAnsi" w:hAnsiTheme="minorHAnsi" w:cstheme="minorHAnsi"/>
                <w:b/>
                <w:bCs/>
                <w:sz w:val="22"/>
                <w:szCs w:val="22"/>
              </w:rPr>
            </w:pPr>
          </w:p>
        </w:tc>
        <w:tc>
          <w:tcPr>
            <w:tcW w:w="1517" w:type="dxa"/>
            <w:tcBorders>
              <w:bottom w:val="single" w:sz="4" w:space="0" w:color="000000"/>
            </w:tcBorders>
            <w:shd w:val="clear" w:color="auto" w:fill="D9D9D9" w:themeFill="background1" w:themeFillShade="D9"/>
            <w:vAlign w:val="center"/>
          </w:tcPr>
          <w:p w14:paraId="10E4D0F9" w14:textId="77777777" w:rsidR="002870D2" w:rsidRPr="00AA7933" w:rsidRDefault="002870D2" w:rsidP="002870D2">
            <w:pPr>
              <w:snapToGrid w:val="0"/>
              <w:jc w:val="right"/>
              <w:rPr>
                <w:rFonts w:asciiTheme="minorHAnsi" w:hAnsiTheme="minorHAnsi" w:cstheme="minorHAnsi"/>
                <w:b/>
                <w:sz w:val="22"/>
                <w:szCs w:val="22"/>
              </w:rPr>
            </w:pPr>
          </w:p>
        </w:tc>
      </w:tr>
      <w:tr w:rsidR="002870D2" w:rsidRPr="00AA7933" w14:paraId="439FB37D" w14:textId="77777777" w:rsidTr="001B743C">
        <w:trPr>
          <w:trHeight w:val="319"/>
        </w:trPr>
        <w:tc>
          <w:tcPr>
            <w:tcW w:w="1418" w:type="dxa"/>
            <w:tcBorders>
              <w:top w:val="single" w:sz="4" w:space="0" w:color="000000"/>
              <w:bottom w:val="double" w:sz="4" w:space="0" w:color="auto"/>
            </w:tcBorders>
            <w:shd w:val="clear" w:color="auto" w:fill="auto"/>
            <w:vAlign w:val="center"/>
          </w:tcPr>
          <w:p w14:paraId="48501D27" w14:textId="20F1CB41" w:rsidR="002870D2" w:rsidRPr="00AA7933" w:rsidRDefault="002870D2"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32,257</w:t>
            </w:r>
          </w:p>
        </w:tc>
        <w:tc>
          <w:tcPr>
            <w:tcW w:w="391" w:type="dxa"/>
            <w:vAlign w:val="center"/>
          </w:tcPr>
          <w:p w14:paraId="447B4725"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48653873"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(increase) / decrease in cash and cash equivalents</w:t>
            </w:r>
          </w:p>
        </w:tc>
        <w:tc>
          <w:tcPr>
            <w:tcW w:w="1517" w:type="dxa"/>
            <w:tcBorders>
              <w:top w:val="single" w:sz="4" w:space="0" w:color="000000"/>
              <w:bottom w:val="double" w:sz="4" w:space="0" w:color="auto"/>
            </w:tcBorders>
            <w:shd w:val="clear" w:color="auto" w:fill="D9D9D9" w:themeFill="background1" w:themeFillShade="D9"/>
            <w:vAlign w:val="center"/>
          </w:tcPr>
          <w:p w14:paraId="6E335DBB" w14:textId="20A95997" w:rsidR="002870D2" w:rsidRPr="00AA7933" w:rsidRDefault="00AA1F76"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5,1</w:t>
            </w:r>
            <w:r w:rsidR="0031305B" w:rsidRPr="00AA7933">
              <w:rPr>
                <w:rFonts w:asciiTheme="minorHAnsi" w:hAnsiTheme="minorHAnsi" w:cstheme="minorHAnsi"/>
                <w:b/>
                <w:sz w:val="22"/>
                <w:szCs w:val="22"/>
              </w:rPr>
              <w:t>24</w:t>
            </w:r>
          </w:p>
        </w:tc>
      </w:tr>
      <w:tr w:rsidR="002870D2" w:rsidRPr="00AA7933" w14:paraId="25CFFBEF" w14:textId="77777777" w:rsidTr="001B743C">
        <w:tc>
          <w:tcPr>
            <w:tcW w:w="1418" w:type="dxa"/>
            <w:tcBorders>
              <w:top w:val="double" w:sz="4" w:space="0" w:color="auto"/>
            </w:tcBorders>
            <w:shd w:val="clear" w:color="auto" w:fill="auto"/>
            <w:vAlign w:val="center"/>
          </w:tcPr>
          <w:p w14:paraId="60B5931B"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30D964B3"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1EF90477" w14:textId="77777777" w:rsidR="002870D2" w:rsidRPr="00AA7933" w:rsidRDefault="002870D2" w:rsidP="002870D2">
            <w:pPr>
              <w:snapToGrid w:val="0"/>
              <w:rPr>
                <w:rFonts w:asciiTheme="minorHAnsi" w:hAnsiTheme="minorHAnsi" w:cstheme="minorHAnsi"/>
                <w:b/>
                <w:bCs/>
                <w:sz w:val="22"/>
                <w:szCs w:val="22"/>
              </w:rPr>
            </w:pPr>
          </w:p>
        </w:tc>
        <w:tc>
          <w:tcPr>
            <w:tcW w:w="1517" w:type="dxa"/>
            <w:tcBorders>
              <w:top w:val="double" w:sz="4" w:space="0" w:color="auto"/>
            </w:tcBorders>
            <w:shd w:val="clear" w:color="auto" w:fill="D9D9D9" w:themeFill="background1" w:themeFillShade="D9"/>
            <w:vAlign w:val="center"/>
          </w:tcPr>
          <w:p w14:paraId="522D101D" w14:textId="77777777" w:rsidR="002870D2" w:rsidRPr="00AA7933" w:rsidRDefault="002870D2" w:rsidP="002870D2">
            <w:pPr>
              <w:snapToGrid w:val="0"/>
              <w:jc w:val="right"/>
              <w:rPr>
                <w:rFonts w:asciiTheme="minorHAnsi" w:hAnsiTheme="minorHAnsi" w:cstheme="minorHAnsi"/>
                <w:sz w:val="22"/>
                <w:szCs w:val="22"/>
              </w:rPr>
            </w:pPr>
          </w:p>
        </w:tc>
      </w:tr>
      <w:tr w:rsidR="002870D2" w:rsidRPr="00AA7933" w14:paraId="4B922E00" w14:textId="77777777" w:rsidTr="001B743C">
        <w:tc>
          <w:tcPr>
            <w:tcW w:w="1418" w:type="dxa"/>
            <w:shd w:val="clear" w:color="auto" w:fill="auto"/>
            <w:vAlign w:val="center"/>
          </w:tcPr>
          <w:p w14:paraId="3700B9AB" w14:textId="77777777" w:rsidR="002870D2" w:rsidRPr="00AA7933" w:rsidRDefault="002870D2" w:rsidP="002870D2">
            <w:pPr>
              <w:snapToGrid w:val="0"/>
              <w:jc w:val="right"/>
              <w:rPr>
                <w:rFonts w:asciiTheme="minorHAnsi" w:hAnsiTheme="minorHAnsi" w:cstheme="minorHAnsi"/>
                <w:sz w:val="22"/>
                <w:szCs w:val="22"/>
              </w:rPr>
            </w:pPr>
          </w:p>
        </w:tc>
        <w:tc>
          <w:tcPr>
            <w:tcW w:w="391" w:type="dxa"/>
            <w:vAlign w:val="center"/>
          </w:tcPr>
          <w:p w14:paraId="31DFB7A7"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6E955609" w14:textId="35A49D01"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Cash and cash equivalents (Note 17)</w:t>
            </w:r>
          </w:p>
        </w:tc>
        <w:tc>
          <w:tcPr>
            <w:tcW w:w="1517" w:type="dxa"/>
            <w:shd w:val="clear" w:color="auto" w:fill="D9D9D9" w:themeFill="background1" w:themeFillShade="D9"/>
            <w:vAlign w:val="center"/>
          </w:tcPr>
          <w:p w14:paraId="72128556" w14:textId="19EF213C" w:rsidR="002870D2" w:rsidRPr="00AA7933" w:rsidRDefault="002870D2" w:rsidP="002870D2">
            <w:pPr>
              <w:snapToGrid w:val="0"/>
              <w:jc w:val="right"/>
              <w:rPr>
                <w:rFonts w:asciiTheme="minorHAnsi" w:hAnsiTheme="minorHAnsi" w:cstheme="minorHAnsi"/>
                <w:sz w:val="22"/>
                <w:szCs w:val="22"/>
              </w:rPr>
            </w:pPr>
          </w:p>
        </w:tc>
      </w:tr>
      <w:tr w:rsidR="002870D2" w:rsidRPr="00AA7933" w14:paraId="7DFF77E7" w14:textId="77777777" w:rsidTr="001B743C">
        <w:tc>
          <w:tcPr>
            <w:tcW w:w="1418" w:type="dxa"/>
            <w:shd w:val="clear" w:color="auto" w:fill="auto"/>
            <w:vAlign w:val="center"/>
          </w:tcPr>
          <w:p w14:paraId="41FB9648" w14:textId="1DF6A58C"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57,297</w:t>
            </w:r>
          </w:p>
        </w:tc>
        <w:tc>
          <w:tcPr>
            <w:tcW w:w="391" w:type="dxa"/>
            <w:vAlign w:val="center"/>
          </w:tcPr>
          <w:p w14:paraId="6BC131A7"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6D9ACA47" w14:textId="77777777" w:rsidR="002870D2" w:rsidRPr="00AA7933" w:rsidRDefault="002870D2" w:rsidP="002870D2">
            <w:pPr>
              <w:pStyle w:val="ListParagraph"/>
              <w:numPr>
                <w:ilvl w:val="1"/>
                <w:numId w:val="31"/>
              </w:numPr>
              <w:snapToGrid w:val="0"/>
              <w:rPr>
                <w:rFonts w:asciiTheme="minorHAnsi" w:hAnsiTheme="minorHAnsi" w:cstheme="minorHAnsi"/>
                <w:bCs/>
                <w:szCs w:val="22"/>
              </w:rPr>
            </w:pPr>
            <w:r w:rsidRPr="00AA7933">
              <w:rPr>
                <w:rFonts w:asciiTheme="minorHAnsi" w:hAnsiTheme="minorHAnsi" w:cstheme="minorHAnsi"/>
                <w:bCs/>
                <w:szCs w:val="22"/>
              </w:rPr>
              <w:t>at the beginning of the reporting period</w:t>
            </w:r>
          </w:p>
        </w:tc>
        <w:tc>
          <w:tcPr>
            <w:tcW w:w="1517" w:type="dxa"/>
            <w:shd w:val="clear" w:color="auto" w:fill="D9D9D9" w:themeFill="background1" w:themeFillShade="D9"/>
            <w:vAlign w:val="center"/>
          </w:tcPr>
          <w:p w14:paraId="664EF44F" w14:textId="50EDA864" w:rsidR="002870D2" w:rsidRPr="00AA7933" w:rsidRDefault="00012B61"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25,040</w:t>
            </w:r>
          </w:p>
        </w:tc>
      </w:tr>
      <w:tr w:rsidR="002870D2" w:rsidRPr="00AA7933" w14:paraId="0129EC9C" w14:textId="77777777" w:rsidTr="001B743C">
        <w:tc>
          <w:tcPr>
            <w:tcW w:w="1418" w:type="dxa"/>
            <w:shd w:val="clear" w:color="auto" w:fill="auto"/>
            <w:vAlign w:val="center"/>
          </w:tcPr>
          <w:p w14:paraId="4CA7C6C3" w14:textId="2F68FA80" w:rsidR="002870D2" w:rsidRPr="00AA7933" w:rsidRDefault="002870D2"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25,040</w:t>
            </w:r>
          </w:p>
        </w:tc>
        <w:tc>
          <w:tcPr>
            <w:tcW w:w="391" w:type="dxa"/>
            <w:vAlign w:val="center"/>
          </w:tcPr>
          <w:p w14:paraId="5B810B9E"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00A79201" w14:textId="77777777" w:rsidR="002870D2" w:rsidRPr="00AA7933" w:rsidRDefault="002870D2" w:rsidP="002870D2">
            <w:pPr>
              <w:pStyle w:val="ListParagraph"/>
              <w:numPr>
                <w:ilvl w:val="1"/>
                <w:numId w:val="31"/>
              </w:numPr>
              <w:snapToGrid w:val="0"/>
              <w:rPr>
                <w:rFonts w:asciiTheme="minorHAnsi" w:hAnsiTheme="minorHAnsi" w:cstheme="minorHAnsi"/>
                <w:bCs/>
                <w:szCs w:val="22"/>
              </w:rPr>
            </w:pPr>
            <w:r w:rsidRPr="00AA7933">
              <w:rPr>
                <w:rFonts w:asciiTheme="minorHAnsi" w:hAnsiTheme="minorHAnsi" w:cstheme="minorHAnsi"/>
                <w:bCs/>
                <w:szCs w:val="22"/>
              </w:rPr>
              <w:t>at the end of the reporting period</w:t>
            </w:r>
          </w:p>
        </w:tc>
        <w:tc>
          <w:tcPr>
            <w:tcW w:w="1517" w:type="dxa"/>
            <w:shd w:val="clear" w:color="auto" w:fill="D9D9D9" w:themeFill="background1" w:themeFillShade="D9"/>
            <w:vAlign w:val="center"/>
          </w:tcPr>
          <w:p w14:paraId="3798EF87" w14:textId="71202CCB" w:rsidR="002870D2" w:rsidRPr="00AA7933" w:rsidRDefault="00483736" w:rsidP="002870D2">
            <w:pPr>
              <w:snapToGrid w:val="0"/>
              <w:jc w:val="right"/>
              <w:rPr>
                <w:rFonts w:asciiTheme="minorHAnsi" w:hAnsiTheme="minorHAnsi" w:cstheme="minorHAnsi"/>
                <w:sz w:val="22"/>
                <w:szCs w:val="22"/>
              </w:rPr>
            </w:pPr>
            <w:r w:rsidRPr="00AA7933">
              <w:rPr>
                <w:rFonts w:asciiTheme="minorHAnsi" w:hAnsiTheme="minorHAnsi" w:cstheme="minorHAnsi"/>
                <w:sz w:val="22"/>
                <w:szCs w:val="22"/>
              </w:rPr>
              <w:t>19,916</w:t>
            </w:r>
          </w:p>
        </w:tc>
      </w:tr>
      <w:tr w:rsidR="002870D2" w:rsidRPr="00AA7933" w14:paraId="646E1110" w14:textId="77777777" w:rsidTr="001B743C">
        <w:tc>
          <w:tcPr>
            <w:tcW w:w="1418" w:type="dxa"/>
            <w:tcBorders>
              <w:top w:val="single" w:sz="4" w:space="0" w:color="000000"/>
              <w:bottom w:val="double" w:sz="4" w:space="0" w:color="000000"/>
            </w:tcBorders>
            <w:shd w:val="clear" w:color="auto" w:fill="auto"/>
            <w:vAlign w:val="center"/>
          </w:tcPr>
          <w:p w14:paraId="4066BE17" w14:textId="77B44439" w:rsidR="002870D2" w:rsidRPr="00AA7933" w:rsidRDefault="002870D2"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32,257</w:t>
            </w:r>
          </w:p>
        </w:tc>
        <w:tc>
          <w:tcPr>
            <w:tcW w:w="391" w:type="dxa"/>
            <w:vAlign w:val="center"/>
          </w:tcPr>
          <w:p w14:paraId="409752A5" w14:textId="77777777" w:rsidR="002870D2" w:rsidRPr="00AA7933" w:rsidRDefault="002870D2" w:rsidP="002870D2">
            <w:pPr>
              <w:snapToGrid w:val="0"/>
              <w:rPr>
                <w:rFonts w:asciiTheme="minorHAnsi" w:hAnsiTheme="minorHAnsi" w:cstheme="minorHAnsi"/>
                <w:sz w:val="22"/>
                <w:szCs w:val="22"/>
              </w:rPr>
            </w:pPr>
          </w:p>
        </w:tc>
        <w:tc>
          <w:tcPr>
            <w:tcW w:w="5619" w:type="dxa"/>
            <w:vAlign w:val="center"/>
          </w:tcPr>
          <w:p w14:paraId="084A6487" w14:textId="77777777" w:rsidR="002870D2" w:rsidRPr="00AA7933" w:rsidRDefault="002870D2" w:rsidP="002870D2">
            <w:pPr>
              <w:snapToGrid w:val="0"/>
              <w:rPr>
                <w:rFonts w:asciiTheme="minorHAnsi" w:hAnsiTheme="minorHAnsi" w:cstheme="minorHAnsi"/>
                <w:b/>
                <w:bCs/>
                <w:sz w:val="22"/>
                <w:szCs w:val="22"/>
              </w:rPr>
            </w:pPr>
            <w:r w:rsidRPr="00AA7933">
              <w:rPr>
                <w:rFonts w:asciiTheme="minorHAnsi" w:hAnsiTheme="minorHAnsi" w:cstheme="minorHAnsi"/>
                <w:b/>
                <w:bCs/>
                <w:sz w:val="22"/>
                <w:szCs w:val="22"/>
              </w:rPr>
              <w:t xml:space="preserve">Movement in Cash (increase)/decrease </w:t>
            </w:r>
          </w:p>
        </w:tc>
        <w:tc>
          <w:tcPr>
            <w:tcW w:w="1517" w:type="dxa"/>
            <w:tcBorders>
              <w:top w:val="single" w:sz="4" w:space="0" w:color="000000"/>
              <w:bottom w:val="double" w:sz="4" w:space="0" w:color="000000"/>
            </w:tcBorders>
            <w:shd w:val="clear" w:color="auto" w:fill="D9D9D9" w:themeFill="background1" w:themeFillShade="D9"/>
            <w:vAlign w:val="center"/>
          </w:tcPr>
          <w:p w14:paraId="28FF47B1" w14:textId="663E472C" w:rsidR="002870D2" w:rsidRPr="00AA7933" w:rsidRDefault="00483736" w:rsidP="002870D2">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5,124</w:t>
            </w:r>
          </w:p>
        </w:tc>
      </w:tr>
    </w:tbl>
    <w:p w14:paraId="6D9182C1" w14:textId="77777777" w:rsidR="00B9552B" w:rsidRPr="00AA7933" w:rsidRDefault="00B9552B" w:rsidP="00B9552B">
      <w:pPr>
        <w:rPr>
          <w:rFonts w:asciiTheme="minorHAnsi" w:hAnsiTheme="minorHAnsi" w:cstheme="minorHAnsi"/>
          <w:sz w:val="22"/>
          <w:szCs w:val="22"/>
        </w:rPr>
      </w:pPr>
    </w:p>
    <w:p w14:paraId="02520E31" w14:textId="77777777" w:rsidR="007226CC" w:rsidRPr="00AA7933" w:rsidRDefault="007226CC" w:rsidP="00B9552B">
      <w:pPr>
        <w:rPr>
          <w:rFonts w:asciiTheme="minorHAnsi" w:hAnsiTheme="minorHAnsi" w:cstheme="minorHAnsi"/>
          <w:sz w:val="22"/>
          <w:szCs w:val="22"/>
        </w:rPr>
      </w:pPr>
    </w:p>
    <w:p w14:paraId="3C52FEA7" w14:textId="77777777" w:rsidR="00FA5BB6" w:rsidRPr="00AA7933" w:rsidRDefault="00FA5BB6" w:rsidP="00B9552B">
      <w:pPr>
        <w:rPr>
          <w:rFonts w:asciiTheme="minorHAnsi" w:hAnsiTheme="minorHAnsi" w:cstheme="minorHAnsi"/>
          <w:sz w:val="22"/>
          <w:szCs w:val="22"/>
        </w:rPr>
      </w:pPr>
    </w:p>
    <w:p w14:paraId="57001BF1" w14:textId="77777777" w:rsidR="00FA5BB6" w:rsidRPr="00AA7933" w:rsidRDefault="00FA5BB6" w:rsidP="00B9552B">
      <w:pPr>
        <w:rPr>
          <w:rFonts w:asciiTheme="minorHAnsi" w:hAnsiTheme="minorHAnsi" w:cstheme="minorHAnsi"/>
          <w:sz w:val="22"/>
          <w:szCs w:val="22"/>
        </w:rPr>
      </w:pPr>
    </w:p>
    <w:p w14:paraId="4DE01182" w14:textId="7D136D8F" w:rsidR="00183652" w:rsidRPr="00AA7933" w:rsidRDefault="004A6511" w:rsidP="00B9552B">
      <w:pPr>
        <w:pStyle w:val="Heading1"/>
        <w:jc w:val="left"/>
        <w:rPr>
          <w:rFonts w:asciiTheme="minorHAnsi" w:hAnsiTheme="minorHAnsi" w:cstheme="minorHAnsi"/>
          <w:sz w:val="24"/>
          <w:szCs w:val="24"/>
        </w:rPr>
      </w:pPr>
      <w:r w:rsidRPr="00AA7933">
        <w:rPr>
          <w:rFonts w:asciiTheme="minorHAnsi" w:hAnsiTheme="minorHAnsi" w:cstheme="minorHAnsi"/>
          <w:sz w:val="24"/>
          <w:szCs w:val="24"/>
        </w:rPr>
        <w:lastRenderedPageBreak/>
        <w:t>Notes to the Accounts</w:t>
      </w:r>
    </w:p>
    <w:p w14:paraId="280C95EC" w14:textId="77777777" w:rsidR="00183652" w:rsidRPr="00AA7933" w:rsidRDefault="00183652">
      <w:pPr>
        <w:rPr>
          <w:rFonts w:asciiTheme="minorHAnsi" w:hAnsiTheme="minorHAnsi" w:cstheme="minorHAnsi"/>
          <w:sz w:val="22"/>
          <w:szCs w:val="22"/>
        </w:rPr>
      </w:pPr>
    </w:p>
    <w:p w14:paraId="4ADE1CF3" w14:textId="77777777" w:rsidR="00C02A61" w:rsidRPr="00AA7933" w:rsidRDefault="00C02A61" w:rsidP="00C02A61">
      <w:pPr>
        <w:numPr>
          <w:ilvl w:val="0"/>
          <w:numId w:val="8"/>
        </w:numPr>
        <w:tabs>
          <w:tab w:val="left" w:pos="567"/>
        </w:tabs>
        <w:ind w:left="0" w:hanging="567"/>
        <w:jc w:val="both"/>
        <w:rPr>
          <w:rFonts w:asciiTheme="minorHAnsi" w:hAnsiTheme="minorHAnsi" w:cstheme="minorHAnsi"/>
          <w:b/>
          <w:bCs/>
          <w:sz w:val="22"/>
          <w:szCs w:val="22"/>
        </w:rPr>
      </w:pPr>
      <w:r w:rsidRPr="00AA7933">
        <w:rPr>
          <w:rFonts w:asciiTheme="minorHAnsi" w:hAnsiTheme="minorHAnsi" w:cstheme="minorHAnsi"/>
          <w:b/>
          <w:bCs/>
          <w:sz w:val="22"/>
          <w:szCs w:val="22"/>
        </w:rPr>
        <w:t>Accounting Policies</w:t>
      </w:r>
    </w:p>
    <w:p w14:paraId="460974D6" w14:textId="77777777" w:rsidR="00C02A61" w:rsidRPr="00AA7933" w:rsidRDefault="00C02A61" w:rsidP="00C02A61">
      <w:pPr>
        <w:jc w:val="both"/>
        <w:rPr>
          <w:rFonts w:asciiTheme="minorHAnsi" w:hAnsiTheme="minorHAnsi" w:cstheme="minorHAnsi"/>
          <w:b/>
          <w:bCs/>
          <w:sz w:val="22"/>
          <w:szCs w:val="22"/>
        </w:rPr>
      </w:pPr>
    </w:p>
    <w:p w14:paraId="39F1AE51" w14:textId="5FE494A2" w:rsidR="00CF437F" w:rsidRPr="00AA7933" w:rsidRDefault="00CF437F" w:rsidP="00CF437F">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t>General Principles</w:t>
      </w:r>
    </w:p>
    <w:p w14:paraId="5479B631" w14:textId="77777777" w:rsidR="00CF437F" w:rsidRPr="00AA7933" w:rsidRDefault="00CF437F" w:rsidP="00CF437F">
      <w:pPr>
        <w:tabs>
          <w:tab w:val="left" w:pos="540"/>
        </w:tabs>
        <w:autoSpaceDE w:val="0"/>
        <w:ind w:left="360"/>
        <w:rPr>
          <w:rFonts w:asciiTheme="minorHAnsi" w:hAnsiTheme="minorHAnsi" w:cstheme="minorHAnsi"/>
          <w:b/>
          <w:bCs/>
          <w:sz w:val="22"/>
          <w:szCs w:val="22"/>
        </w:rPr>
      </w:pPr>
    </w:p>
    <w:p w14:paraId="2F24239A" w14:textId="32864364" w:rsidR="00CF437F" w:rsidRPr="00AA7933" w:rsidRDefault="00CF437F" w:rsidP="00CF437F">
      <w:pPr>
        <w:pStyle w:val="FootnoteText"/>
        <w:widowControl/>
        <w:autoSpaceDE w:val="0"/>
        <w:rPr>
          <w:rFonts w:asciiTheme="minorHAnsi" w:hAnsiTheme="minorHAnsi" w:cstheme="minorHAnsi"/>
          <w:sz w:val="22"/>
          <w:szCs w:val="22"/>
        </w:rPr>
      </w:pPr>
      <w:r w:rsidRPr="00AA7933">
        <w:rPr>
          <w:rFonts w:asciiTheme="minorHAnsi" w:hAnsiTheme="minorHAnsi" w:cstheme="minorHAnsi"/>
          <w:sz w:val="22"/>
          <w:szCs w:val="22"/>
        </w:rPr>
        <w:t>The Statement of Accounts summarises the Council’s transactions for the 20</w:t>
      </w:r>
      <w:r w:rsidR="00E557ED" w:rsidRPr="00AA7933">
        <w:rPr>
          <w:rFonts w:asciiTheme="minorHAnsi" w:hAnsiTheme="minorHAnsi" w:cstheme="minorHAnsi"/>
          <w:sz w:val="22"/>
          <w:szCs w:val="22"/>
        </w:rPr>
        <w:t>2</w:t>
      </w:r>
      <w:r w:rsidR="00070D00" w:rsidRPr="00AA7933">
        <w:rPr>
          <w:rFonts w:asciiTheme="minorHAnsi" w:hAnsiTheme="minorHAnsi" w:cstheme="minorHAnsi"/>
          <w:sz w:val="22"/>
          <w:szCs w:val="22"/>
        </w:rPr>
        <w:t>3</w:t>
      </w:r>
      <w:r w:rsidRPr="00AA7933">
        <w:rPr>
          <w:rFonts w:asciiTheme="minorHAnsi" w:hAnsiTheme="minorHAnsi" w:cstheme="minorHAnsi"/>
          <w:sz w:val="22"/>
          <w:szCs w:val="22"/>
        </w:rPr>
        <w:t>-</w:t>
      </w:r>
      <w:r w:rsidR="00725298" w:rsidRPr="00AA7933">
        <w:rPr>
          <w:rFonts w:asciiTheme="minorHAnsi" w:hAnsiTheme="minorHAnsi" w:cstheme="minorHAnsi"/>
          <w:sz w:val="22"/>
          <w:szCs w:val="22"/>
        </w:rPr>
        <w:t>2</w:t>
      </w:r>
      <w:r w:rsidR="00070D00" w:rsidRPr="00AA7933">
        <w:rPr>
          <w:rFonts w:asciiTheme="minorHAnsi" w:hAnsiTheme="minorHAnsi" w:cstheme="minorHAnsi"/>
          <w:sz w:val="22"/>
          <w:szCs w:val="22"/>
        </w:rPr>
        <w:t>4</w:t>
      </w:r>
      <w:r w:rsidRPr="00AA7933">
        <w:rPr>
          <w:rFonts w:asciiTheme="minorHAnsi" w:hAnsiTheme="minorHAnsi" w:cstheme="minorHAnsi"/>
          <w:sz w:val="22"/>
          <w:szCs w:val="22"/>
        </w:rPr>
        <w:t xml:space="preserve"> financial year and its position at the year-end of 31 March 20</w:t>
      </w:r>
      <w:r w:rsidR="00725298" w:rsidRPr="00AA7933">
        <w:rPr>
          <w:rFonts w:asciiTheme="minorHAnsi" w:hAnsiTheme="minorHAnsi" w:cstheme="minorHAnsi"/>
          <w:sz w:val="22"/>
          <w:szCs w:val="22"/>
        </w:rPr>
        <w:t>2</w:t>
      </w:r>
      <w:r w:rsidR="00070D00" w:rsidRPr="00AA7933">
        <w:rPr>
          <w:rFonts w:asciiTheme="minorHAnsi" w:hAnsiTheme="minorHAnsi" w:cstheme="minorHAnsi"/>
          <w:sz w:val="22"/>
          <w:szCs w:val="22"/>
        </w:rPr>
        <w:t>4</w:t>
      </w:r>
      <w:r w:rsidRPr="00AA7933">
        <w:rPr>
          <w:rFonts w:asciiTheme="minorHAnsi" w:hAnsiTheme="minorHAnsi" w:cstheme="minorHAnsi"/>
          <w:sz w:val="22"/>
          <w:szCs w:val="22"/>
        </w:rPr>
        <w:t>. The Council is required to prepare an annual Statement of Accounts by the Accounts and Audit Regulations 2015 in accordance with proper accounting practices. These practices primarily comprise the Code of Practice on Local Authority Accounting in the United Kingdom 20</w:t>
      </w:r>
      <w:r w:rsidR="00D52886" w:rsidRPr="00AA7933">
        <w:rPr>
          <w:rFonts w:asciiTheme="minorHAnsi" w:hAnsiTheme="minorHAnsi" w:cstheme="minorHAnsi"/>
          <w:sz w:val="22"/>
          <w:szCs w:val="22"/>
        </w:rPr>
        <w:t>2</w:t>
      </w:r>
      <w:r w:rsidR="00070D00" w:rsidRPr="00AA7933">
        <w:rPr>
          <w:rFonts w:asciiTheme="minorHAnsi" w:hAnsiTheme="minorHAnsi" w:cstheme="minorHAnsi"/>
          <w:sz w:val="22"/>
          <w:szCs w:val="22"/>
        </w:rPr>
        <w:t>3</w:t>
      </w:r>
      <w:r w:rsidRPr="00AA7933">
        <w:rPr>
          <w:rFonts w:asciiTheme="minorHAnsi" w:hAnsiTheme="minorHAnsi" w:cstheme="minorHAnsi"/>
          <w:sz w:val="22"/>
          <w:szCs w:val="22"/>
        </w:rPr>
        <w:t>-</w:t>
      </w:r>
      <w:r w:rsidR="00725298" w:rsidRPr="00AA7933">
        <w:rPr>
          <w:rFonts w:asciiTheme="minorHAnsi" w:hAnsiTheme="minorHAnsi" w:cstheme="minorHAnsi"/>
          <w:sz w:val="22"/>
          <w:szCs w:val="22"/>
        </w:rPr>
        <w:t>2</w:t>
      </w:r>
      <w:r w:rsidR="00070D00" w:rsidRPr="00AA7933">
        <w:rPr>
          <w:rFonts w:asciiTheme="minorHAnsi" w:hAnsiTheme="minorHAnsi" w:cstheme="minorHAnsi"/>
          <w:sz w:val="22"/>
          <w:szCs w:val="22"/>
        </w:rPr>
        <w:t>4</w:t>
      </w:r>
      <w:r w:rsidRPr="00AA7933">
        <w:rPr>
          <w:rFonts w:asciiTheme="minorHAnsi" w:hAnsiTheme="minorHAnsi" w:cstheme="minorHAnsi"/>
          <w:sz w:val="22"/>
          <w:szCs w:val="22"/>
        </w:rPr>
        <w:t xml:space="preserve"> supported by International Financial Reporting Standards (IFRS).</w:t>
      </w:r>
    </w:p>
    <w:p w14:paraId="18768923" w14:textId="77777777" w:rsidR="00CF437F" w:rsidRPr="00AA7933" w:rsidRDefault="00CF437F" w:rsidP="00CF437F">
      <w:pPr>
        <w:autoSpaceDE w:val="0"/>
        <w:rPr>
          <w:rFonts w:asciiTheme="minorHAnsi" w:hAnsiTheme="minorHAnsi" w:cstheme="minorHAnsi"/>
          <w:sz w:val="22"/>
          <w:szCs w:val="22"/>
        </w:rPr>
      </w:pPr>
    </w:p>
    <w:p w14:paraId="7D0CAF1C" w14:textId="77777777" w:rsidR="0049556B"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The accounting convention adopted in the Statement of Accounts is principally historical cost, modified by the revaluation of certain categories of non-current assets and financial instruments. </w:t>
      </w:r>
    </w:p>
    <w:p w14:paraId="182E853C" w14:textId="77777777" w:rsidR="0049556B" w:rsidRPr="00AA7933" w:rsidRDefault="0049556B" w:rsidP="00CF437F">
      <w:pPr>
        <w:pStyle w:val="PlainText"/>
        <w:rPr>
          <w:rFonts w:asciiTheme="minorHAnsi" w:hAnsiTheme="minorHAnsi" w:cstheme="minorHAnsi"/>
          <w:sz w:val="22"/>
          <w:szCs w:val="22"/>
        </w:rPr>
      </w:pPr>
    </w:p>
    <w:p w14:paraId="1A17C57C" w14:textId="7EB8AB19" w:rsidR="00294BAC" w:rsidRPr="00AA7933" w:rsidRDefault="00294BAC" w:rsidP="00294BAC">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t>Going Concern</w:t>
      </w:r>
    </w:p>
    <w:p w14:paraId="7D858B55" w14:textId="551A5AE3" w:rsidR="00AF2628" w:rsidRPr="00AA7933" w:rsidRDefault="00AF2628" w:rsidP="00AF2628">
      <w:pPr>
        <w:rPr>
          <w:rFonts w:asciiTheme="minorHAnsi" w:hAnsiTheme="minorHAnsi" w:cstheme="minorHAnsi"/>
          <w:sz w:val="22"/>
          <w:szCs w:val="22"/>
        </w:rPr>
      </w:pPr>
    </w:p>
    <w:p w14:paraId="4DC28893" w14:textId="420A279F" w:rsidR="00391889" w:rsidRPr="00AA7933" w:rsidRDefault="00391889" w:rsidP="00391889">
      <w:pPr>
        <w:rPr>
          <w:rFonts w:asciiTheme="minorHAnsi" w:hAnsiTheme="minorHAnsi" w:cstheme="minorHAnsi"/>
          <w:sz w:val="22"/>
          <w:szCs w:val="22"/>
          <w:lang w:eastAsia="en-US"/>
        </w:rPr>
      </w:pPr>
      <w:r w:rsidRPr="00AA7933">
        <w:rPr>
          <w:rFonts w:asciiTheme="minorHAnsi" w:hAnsiTheme="minorHAnsi" w:cstheme="minorHAnsi"/>
          <w:sz w:val="22"/>
          <w:szCs w:val="22"/>
        </w:rPr>
        <w:t xml:space="preserve">The requirements set out in the Accounting Code of Practice in respect of going concern reflect the economic and statutory environment in which the Council operates. These provisions confirm the Council has no ability to cease being a going concern as described by IAS 1 Presentation of Financial Statements (i.e. management </w:t>
      </w:r>
      <w:r w:rsidR="001E4E39" w:rsidRPr="00AA7933">
        <w:rPr>
          <w:rFonts w:asciiTheme="minorHAnsi" w:hAnsiTheme="minorHAnsi" w:cstheme="minorHAnsi"/>
          <w:sz w:val="22"/>
          <w:szCs w:val="22"/>
        </w:rPr>
        <w:t>deciding to</w:t>
      </w:r>
      <w:r w:rsidRPr="00AA7933">
        <w:rPr>
          <w:rFonts w:asciiTheme="minorHAnsi" w:hAnsiTheme="minorHAnsi" w:cstheme="minorHAnsi"/>
          <w:sz w:val="22"/>
          <w:szCs w:val="22"/>
        </w:rPr>
        <w:t xml:space="preserve"> liquidate the entity or cease trading). </w:t>
      </w:r>
    </w:p>
    <w:p w14:paraId="52CEA60C" w14:textId="77777777" w:rsidR="00391889" w:rsidRPr="00AA7933" w:rsidRDefault="00391889" w:rsidP="00391889">
      <w:pPr>
        <w:rPr>
          <w:rFonts w:asciiTheme="minorHAnsi" w:hAnsiTheme="minorHAnsi" w:cstheme="minorHAnsi"/>
          <w:sz w:val="22"/>
          <w:szCs w:val="22"/>
        </w:rPr>
      </w:pPr>
    </w:p>
    <w:p w14:paraId="5CC4F95E" w14:textId="26955A59" w:rsidR="00391889" w:rsidRPr="00AA7933" w:rsidRDefault="00391889" w:rsidP="00391889">
      <w:pPr>
        <w:rPr>
          <w:rFonts w:asciiTheme="minorHAnsi" w:hAnsiTheme="minorHAnsi" w:cstheme="minorHAnsi"/>
          <w:sz w:val="22"/>
          <w:szCs w:val="22"/>
        </w:rPr>
      </w:pPr>
      <w:r w:rsidRPr="00AA7933">
        <w:rPr>
          <w:rFonts w:asciiTheme="minorHAnsi" w:hAnsiTheme="minorHAnsi" w:cstheme="minorHAnsi"/>
          <w:sz w:val="22"/>
          <w:szCs w:val="22"/>
        </w:rPr>
        <w:t xml:space="preserve">The Council’s </w:t>
      </w:r>
      <w:r w:rsidR="0085073F" w:rsidRPr="00AA7933">
        <w:rPr>
          <w:rFonts w:asciiTheme="minorHAnsi" w:hAnsiTheme="minorHAnsi" w:cstheme="minorHAnsi"/>
          <w:sz w:val="22"/>
          <w:szCs w:val="22"/>
        </w:rPr>
        <w:t>S</w:t>
      </w:r>
      <w:r w:rsidRPr="00AA7933">
        <w:rPr>
          <w:rFonts w:asciiTheme="minorHAnsi" w:hAnsiTheme="minorHAnsi" w:cstheme="minorHAnsi"/>
          <w:sz w:val="22"/>
          <w:szCs w:val="22"/>
        </w:rPr>
        <w:t xml:space="preserve">ection 151 </w:t>
      </w:r>
      <w:r w:rsidR="0085073F" w:rsidRPr="00AA7933">
        <w:rPr>
          <w:rFonts w:asciiTheme="minorHAnsi" w:hAnsiTheme="minorHAnsi" w:cstheme="minorHAnsi"/>
          <w:sz w:val="22"/>
          <w:szCs w:val="22"/>
        </w:rPr>
        <w:t xml:space="preserve">officer </w:t>
      </w:r>
      <w:r w:rsidRPr="00AA7933">
        <w:rPr>
          <w:rFonts w:asciiTheme="minorHAnsi" w:hAnsiTheme="minorHAnsi" w:cstheme="minorHAnsi"/>
          <w:sz w:val="22"/>
          <w:szCs w:val="22"/>
        </w:rPr>
        <w:t>has a duty each year to provide a statement on the robustness of the Council’s budget and adequacy of reserves.  Th</w:t>
      </w:r>
      <w:r w:rsidR="00835B31" w:rsidRPr="00AA7933">
        <w:rPr>
          <w:rFonts w:asciiTheme="minorHAnsi" w:hAnsiTheme="minorHAnsi" w:cstheme="minorHAnsi"/>
          <w:sz w:val="22"/>
          <w:szCs w:val="22"/>
        </w:rPr>
        <w:t xml:space="preserve">e latest </w:t>
      </w:r>
      <w:r w:rsidRPr="00AA7933">
        <w:rPr>
          <w:rFonts w:asciiTheme="minorHAnsi" w:hAnsiTheme="minorHAnsi" w:cstheme="minorHAnsi"/>
          <w:sz w:val="22"/>
          <w:szCs w:val="22"/>
        </w:rPr>
        <w:t xml:space="preserve">statement can be found in the Council’s published budget papers associated with the meeting of the Cabinet on </w:t>
      </w:r>
      <w:r w:rsidR="00793A8E" w:rsidRPr="00AA7933">
        <w:rPr>
          <w:rFonts w:asciiTheme="minorHAnsi" w:hAnsiTheme="minorHAnsi" w:cstheme="minorHAnsi"/>
          <w:sz w:val="22"/>
          <w:szCs w:val="22"/>
        </w:rPr>
        <w:t>6</w:t>
      </w:r>
      <w:r w:rsidR="00D821C5" w:rsidRPr="00AA7933">
        <w:rPr>
          <w:rFonts w:asciiTheme="minorHAnsi" w:hAnsiTheme="minorHAnsi" w:cstheme="minorHAnsi"/>
          <w:sz w:val="22"/>
          <w:szCs w:val="22"/>
        </w:rPr>
        <w:t xml:space="preserve"> February</w:t>
      </w:r>
      <w:r w:rsidRPr="00AA7933">
        <w:rPr>
          <w:rFonts w:asciiTheme="minorHAnsi" w:hAnsiTheme="minorHAnsi" w:cstheme="minorHAnsi"/>
          <w:sz w:val="22"/>
          <w:szCs w:val="22"/>
        </w:rPr>
        <w:t xml:space="preserve"> 202</w:t>
      </w:r>
      <w:r w:rsidR="00793A8E" w:rsidRPr="00AA7933">
        <w:rPr>
          <w:rFonts w:asciiTheme="minorHAnsi" w:hAnsiTheme="minorHAnsi" w:cstheme="minorHAnsi"/>
          <w:sz w:val="22"/>
          <w:szCs w:val="22"/>
        </w:rPr>
        <w:t>4</w:t>
      </w:r>
      <w:r w:rsidRPr="00AA7933">
        <w:rPr>
          <w:rFonts w:asciiTheme="minorHAnsi" w:hAnsiTheme="minorHAnsi" w:cstheme="minorHAnsi"/>
          <w:sz w:val="22"/>
          <w:szCs w:val="22"/>
        </w:rPr>
        <w:t>. This meeting also considered the Council’s Treasury position and projections within the Council’s Treasury Management strategy for 202</w:t>
      </w:r>
      <w:r w:rsidR="00793A8E" w:rsidRPr="00AA7933">
        <w:rPr>
          <w:rFonts w:asciiTheme="minorHAnsi" w:hAnsiTheme="minorHAnsi" w:cstheme="minorHAnsi"/>
          <w:sz w:val="22"/>
          <w:szCs w:val="22"/>
        </w:rPr>
        <w:t>4</w:t>
      </w:r>
      <w:r w:rsidRPr="00AA7933">
        <w:rPr>
          <w:rFonts w:asciiTheme="minorHAnsi" w:hAnsiTheme="minorHAnsi" w:cstheme="minorHAnsi"/>
          <w:sz w:val="22"/>
          <w:szCs w:val="22"/>
        </w:rPr>
        <w:t>-2</w:t>
      </w:r>
      <w:r w:rsidR="00793A8E" w:rsidRPr="00AA7933">
        <w:rPr>
          <w:rFonts w:asciiTheme="minorHAnsi" w:hAnsiTheme="minorHAnsi" w:cstheme="minorHAnsi"/>
          <w:sz w:val="22"/>
          <w:szCs w:val="22"/>
        </w:rPr>
        <w:t>5</w:t>
      </w:r>
      <w:r w:rsidR="00374AA7" w:rsidRPr="00AA7933">
        <w:rPr>
          <w:rFonts w:asciiTheme="minorHAnsi" w:hAnsiTheme="minorHAnsi" w:cstheme="minorHAnsi"/>
          <w:sz w:val="22"/>
          <w:szCs w:val="22"/>
        </w:rPr>
        <w:t>.</w:t>
      </w:r>
      <w:r w:rsidRPr="00AA7933">
        <w:rPr>
          <w:rFonts w:asciiTheme="minorHAnsi" w:hAnsiTheme="minorHAnsi" w:cstheme="minorHAnsi"/>
          <w:sz w:val="22"/>
          <w:szCs w:val="22"/>
        </w:rPr>
        <w:t xml:space="preserve"> Both these documents are underpinned by the Council’s financial strategy</w:t>
      </w:r>
      <w:r w:rsidR="000C1761" w:rsidRPr="00AA7933">
        <w:rPr>
          <w:rFonts w:asciiTheme="minorHAnsi" w:hAnsiTheme="minorHAnsi" w:cstheme="minorHAnsi"/>
          <w:sz w:val="22"/>
          <w:szCs w:val="22"/>
        </w:rPr>
        <w:t>, originally approved in November 202</w:t>
      </w:r>
      <w:r w:rsidR="00793A8E" w:rsidRPr="00AA7933">
        <w:rPr>
          <w:rFonts w:asciiTheme="minorHAnsi" w:hAnsiTheme="minorHAnsi" w:cstheme="minorHAnsi"/>
          <w:sz w:val="22"/>
          <w:szCs w:val="22"/>
        </w:rPr>
        <w:t>3</w:t>
      </w:r>
      <w:r w:rsidR="000C1761" w:rsidRPr="00AA7933">
        <w:rPr>
          <w:rFonts w:asciiTheme="minorHAnsi" w:hAnsiTheme="minorHAnsi" w:cstheme="minorHAnsi"/>
          <w:sz w:val="22"/>
          <w:szCs w:val="22"/>
        </w:rPr>
        <w:t xml:space="preserve"> and subject to regular updates in line with Council priorities and the evolving economic picture</w:t>
      </w:r>
      <w:r w:rsidRPr="00AA7933">
        <w:rPr>
          <w:rFonts w:asciiTheme="minorHAnsi" w:hAnsiTheme="minorHAnsi" w:cstheme="minorHAnsi"/>
          <w:sz w:val="22"/>
          <w:szCs w:val="22"/>
        </w:rPr>
        <w:t xml:space="preserve">. </w:t>
      </w:r>
      <w:r w:rsidR="009D6817" w:rsidRPr="00AA7933">
        <w:rPr>
          <w:rFonts w:asciiTheme="minorHAnsi" w:hAnsiTheme="minorHAnsi" w:cstheme="minorHAnsi"/>
          <w:sz w:val="22"/>
          <w:szCs w:val="22"/>
        </w:rPr>
        <w:t xml:space="preserve">There has been no material deterioration on the Council’s resources of liquidity since that date that would invalidate the analysis and conclusions reached by the </w:t>
      </w:r>
      <w:r w:rsidR="00AA6D71" w:rsidRPr="00AA7933">
        <w:rPr>
          <w:rFonts w:asciiTheme="minorHAnsi" w:hAnsiTheme="minorHAnsi" w:cstheme="minorHAnsi"/>
          <w:sz w:val="22"/>
          <w:szCs w:val="22"/>
        </w:rPr>
        <w:t>S</w:t>
      </w:r>
      <w:r w:rsidR="009D6817" w:rsidRPr="00AA7933">
        <w:rPr>
          <w:rFonts w:asciiTheme="minorHAnsi" w:hAnsiTheme="minorHAnsi" w:cstheme="minorHAnsi"/>
          <w:sz w:val="22"/>
          <w:szCs w:val="22"/>
        </w:rPr>
        <w:t>ection 151 officer</w:t>
      </w:r>
      <w:r w:rsidR="00AA6D71" w:rsidRPr="00AA7933">
        <w:rPr>
          <w:rFonts w:asciiTheme="minorHAnsi" w:hAnsiTheme="minorHAnsi" w:cstheme="minorHAnsi"/>
          <w:sz w:val="22"/>
          <w:szCs w:val="22"/>
        </w:rPr>
        <w:t>.</w:t>
      </w:r>
    </w:p>
    <w:p w14:paraId="0B9F7147" w14:textId="77777777" w:rsidR="00391889" w:rsidRPr="00AA7933" w:rsidRDefault="00391889" w:rsidP="00391889">
      <w:pPr>
        <w:rPr>
          <w:rFonts w:asciiTheme="minorHAnsi" w:hAnsiTheme="minorHAnsi" w:cstheme="minorHAnsi"/>
          <w:sz w:val="22"/>
          <w:szCs w:val="22"/>
        </w:rPr>
      </w:pPr>
    </w:p>
    <w:p w14:paraId="27B94669" w14:textId="77777777" w:rsidR="009D6817" w:rsidRPr="00AA7933" w:rsidRDefault="00391889" w:rsidP="00391889">
      <w:pPr>
        <w:rPr>
          <w:rFonts w:asciiTheme="minorHAnsi" w:hAnsiTheme="minorHAnsi" w:cstheme="minorHAnsi"/>
          <w:sz w:val="22"/>
          <w:szCs w:val="22"/>
          <w:u w:val="single"/>
        </w:rPr>
      </w:pPr>
      <w:r w:rsidRPr="00AA7933">
        <w:rPr>
          <w:rFonts w:asciiTheme="minorHAnsi" w:hAnsiTheme="minorHAnsi" w:cstheme="minorHAnsi"/>
          <w:sz w:val="22"/>
          <w:szCs w:val="22"/>
          <w:u w:val="single"/>
        </w:rPr>
        <w:t>Conclusion</w:t>
      </w:r>
    </w:p>
    <w:p w14:paraId="6368E848" w14:textId="77777777" w:rsidR="009D6817" w:rsidRPr="00AA7933" w:rsidRDefault="009D6817" w:rsidP="00391889">
      <w:pPr>
        <w:rPr>
          <w:rFonts w:asciiTheme="minorHAnsi" w:hAnsiTheme="minorHAnsi" w:cstheme="minorHAnsi"/>
          <w:sz w:val="22"/>
          <w:szCs w:val="22"/>
        </w:rPr>
      </w:pPr>
    </w:p>
    <w:p w14:paraId="659340C2" w14:textId="29CEE388" w:rsidR="009D6817" w:rsidRPr="00AA7933" w:rsidRDefault="00391889" w:rsidP="00391889">
      <w:pPr>
        <w:rPr>
          <w:rFonts w:asciiTheme="minorHAnsi" w:hAnsiTheme="minorHAnsi" w:cstheme="minorHAnsi"/>
          <w:sz w:val="22"/>
          <w:szCs w:val="22"/>
        </w:rPr>
      </w:pPr>
      <w:r w:rsidRPr="00AA7933">
        <w:rPr>
          <w:rFonts w:asciiTheme="minorHAnsi" w:hAnsiTheme="minorHAnsi" w:cstheme="minorHAnsi"/>
          <w:sz w:val="22"/>
          <w:szCs w:val="22"/>
        </w:rPr>
        <w:t>The Council has sufficient cash to ensure its liquidity and has set a balanced budget for 202</w:t>
      </w:r>
      <w:r w:rsidR="00793A8E" w:rsidRPr="00AA7933">
        <w:rPr>
          <w:rFonts w:asciiTheme="minorHAnsi" w:hAnsiTheme="minorHAnsi" w:cstheme="minorHAnsi"/>
          <w:sz w:val="22"/>
          <w:szCs w:val="22"/>
        </w:rPr>
        <w:t>4</w:t>
      </w:r>
      <w:r w:rsidRPr="00AA7933">
        <w:rPr>
          <w:rFonts w:asciiTheme="minorHAnsi" w:hAnsiTheme="minorHAnsi" w:cstheme="minorHAnsi"/>
          <w:sz w:val="22"/>
          <w:szCs w:val="22"/>
        </w:rPr>
        <w:t>-2</w:t>
      </w:r>
      <w:r w:rsidR="00793A8E" w:rsidRPr="00AA7933">
        <w:rPr>
          <w:rFonts w:asciiTheme="minorHAnsi" w:hAnsiTheme="minorHAnsi" w:cstheme="minorHAnsi"/>
          <w:sz w:val="22"/>
          <w:szCs w:val="22"/>
        </w:rPr>
        <w:t>5</w:t>
      </w:r>
      <w:r w:rsidRPr="00AA7933">
        <w:rPr>
          <w:rFonts w:asciiTheme="minorHAnsi" w:hAnsiTheme="minorHAnsi" w:cstheme="minorHAnsi"/>
          <w:sz w:val="22"/>
          <w:szCs w:val="22"/>
        </w:rPr>
        <w:t xml:space="preserve"> whilst maintaining adequate reserve cover in line with its medium financial plan and wider financial principles.  </w:t>
      </w:r>
      <w:r w:rsidR="000C1761" w:rsidRPr="00AA7933">
        <w:rPr>
          <w:rFonts w:asciiTheme="minorHAnsi" w:hAnsiTheme="minorHAnsi" w:cstheme="minorHAnsi"/>
          <w:sz w:val="22"/>
          <w:szCs w:val="22"/>
        </w:rPr>
        <w:t xml:space="preserve">The Council forecasts that it will have sufficient revenue reserves to cover foreseeable operational activity over the next 12 months. </w:t>
      </w:r>
    </w:p>
    <w:p w14:paraId="69C5CAC2" w14:textId="77777777" w:rsidR="009D6817" w:rsidRPr="00AA7933" w:rsidRDefault="009D6817" w:rsidP="00391889">
      <w:pPr>
        <w:rPr>
          <w:rFonts w:asciiTheme="minorHAnsi" w:hAnsiTheme="minorHAnsi" w:cstheme="minorHAnsi"/>
          <w:sz w:val="22"/>
          <w:szCs w:val="22"/>
        </w:rPr>
      </w:pPr>
    </w:p>
    <w:p w14:paraId="2FCB89F3" w14:textId="5D282FFC" w:rsidR="009D6817" w:rsidRPr="00AA7933" w:rsidRDefault="000C1761" w:rsidP="00391889">
      <w:pPr>
        <w:rPr>
          <w:rFonts w:asciiTheme="minorHAnsi" w:hAnsiTheme="minorHAnsi" w:cstheme="minorHAnsi"/>
          <w:sz w:val="22"/>
          <w:szCs w:val="22"/>
        </w:rPr>
      </w:pPr>
      <w:r w:rsidRPr="00AA7933">
        <w:rPr>
          <w:rFonts w:asciiTheme="minorHAnsi" w:hAnsiTheme="minorHAnsi" w:cstheme="minorHAnsi"/>
          <w:sz w:val="22"/>
          <w:szCs w:val="22"/>
        </w:rPr>
        <w:t>T</w:t>
      </w:r>
      <w:r w:rsidR="00391889" w:rsidRPr="00AA7933">
        <w:rPr>
          <w:rFonts w:asciiTheme="minorHAnsi" w:hAnsiTheme="minorHAnsi" w:cstheme="minorHAnsi"/>
          <w:sz w:val="22"/>
          <w:szCs w:val="22"/>
        </w:rPr>
        <w:t xml:space="preserve">he Authority’s </w:t>
      </w:r>
      <w:r w:rsidR="009D6817" w:rsidRPr="00AA7933">
        <w:rPr>
          <w:rFonts w:asciiTheme="minorHAnsi" w:hAnsiTheme="minorHAnsi" w:cstheme="minorHAnsi"/>
          <w:sz w:val="22"/>
          <w:szCs w:val="22"/>
        </w:rPr>
        <w:t>section 151 officer</w:t>
      </w:r>
      <w:r w:rsidR="00391889" w:rsidRPr="00AA7933">
        <w:rPr>
          <w:rFonts w:asciiTheme="minorHAnsi" w:hAnsiTheme="minorHAnsi" w:cstheme="minorHAnsi"/>
          <w:sz w:val="22"/>
          <w:szCs w:val="22"/>
        </w:rPr>
        <w:t xml:space="preserve"> is satisfied, pursuant to section 25 of the Local Government Act 2003</w:t>
      </w:r>
      <w:r w:rsidRPr="00AA7933">
        <w:rPr>
          <w:rFonts w:asciiTheme="minorHAnsi" w:hAnsiTheme="minorHAnsi" w:cstheme="minorHAnsi"/>
          <w:sz w:val="22"/>
          <w:szCs w:val="22"/>
        </w:rPr>
        <w:t>,</w:t>
      </w:r>
      <w:r w:rsidR="00391889" w:rsidRPr="00AA7933">
        <w:rPr>
          <w:rFonts w:asciiTheme="minorHAnsi" w:hAnsiTheme="minorHAnsi" w:cstheme="minorHAnsi"/>
          <w:sz w:val="22"/>
          <w:szCs w:val="22"/>
        </w:rPr>
        <w:t xml:space="preserve"> </w:t>
      </w:r>
      <w:r w:rsidRPr="00AA7933">
        <w:rPr>
          <w:rFonts w:asciiTheme="minorHAnsi" w:hAnsiTheme="minorHAnsi" w:cstheme="minorHAnsi"/>
          <w:sz w:val="22"/>
          <w:szCs w:val="22"/>
        </w:rPr>
        <w:t xml:space="preserve">that </w:t>
      </w:r>
      <w:r w:rsidR="00391889" w:rsidRPr="00AA7933">
        <w:rPr>
          <w:rFonts w:asciiTheme="minorHAnsi" w:hAnsiTheme="minorHAnsi" w:cstheme="minorHAnsi"/>
          <w:sz w:val="22"/>
          <w:szCs w:val="22"/>
        </w:rPr>
        <w:t>the</w:t>
      </w:r>
      <w:r w:rsidRPr="00AA7933">
        <w:rPr>
          <w:rFonts w:asciiTheme="minorHAnsi" w:hAnsiTheme="minorHAnsi" w:cstheme="minorHAnsi"/>
          <w:sz w:val="22"/>
          <w:szCs w:val="22"/>
        </w:rPr>
        <w:t>se</w:t>
      </w:r>
      <w:r w:rsidR="00391889" w:rsidRPr="00AA7933">
        <w:rPr>
          <w:rFonts w:asciiTheme="minorHAnsi" w:hAnsiTheme="minorHAnsi" w:cstheme="minorHAnsi"/>
          <w:sz w:val="22"/>
          <w:szCs w:val="22"/>
        </w:rPr>
        <w:t xml:space="preserve"> </w:t>
      </w:r>
      <w:r w:rsidRPr="00AA7933">
        <w:rPr>
          <w:rFonts w:asciiTheme="minorHAnsi" w:hAnsiTheme="minorHAnsi" w:cstheme="minorHAnsi"/>
          <w:sz w:val="22"/>
          <w:szCs w:val="22"/>
        </w:rPr>
        <w:t xml:space="preserve">forecasts </w:t>
      </w:r>
      <w:r w:rsidR="009D6817" w:rsidRPr="00AA7933">
        <w:rPr>
          <w:rFonts w:asciiTheme="minorHAnsi" w:hAnsiTheme="minorHAnsi" w:cstheme="minorHAnsi"/>
          <w:sz w:val="22"/>
          <w:szCs w:val="22"/>
        </w:rPr>
        <w:t>remain</w:t>
      </w:r>
      <w:r w:rsidRPr="00AA7933">
        <w:rPr>
          <w:rFonts w:asciiTheme="minorHAnsi" w:hAnsiTheme="minorHAnsi" w:cstheme="minorHAnsi"/>
          <w:sz w:val="22"/>
          <w:szCs w:val="22"/>
        </w:rPr>
        <w:t xml:space="preserve"> robust</w:t>
      </w:r>
      <w:r w:rsidR="009D6817" w:rsidRPr="00AA7933">
        <w:rPr>
          <w:rFonts w:asciiTheme="minorHAnsi" w:hAnsiTheme="minorHAnsi" w:cstheme="minorHAnsi"/>
          <w:sz w:val="22"/>
          <w:szCs w:val="22"/>
        </w:rPr>
        <w:t xml:space="preserve"> as at the date of authorisation of these accounts and are likely to remain so for a period extending 12 months from this date.</w:t>
      </w:r>
      <w:r w:rsidR="00391889" w:rsidRPr="00AA7933">
        <w:rPr>
          <w:rFonts w:asciiTheme="minorHAnsi" w:hAnsiTheme="minorHAnsi" w:cstheme="minorHAnsi"/>
          <w:sz w:val="22"/>
          <w:szCs w:val="22"/>
        </w:rPr>
        <w:t xml:space="preserve">  </w:t>
      </w:r>
    </w:p>
    <w:p w14:paraId="4B50B49C" w14:textId="77777777" w:rsidR="009D6817" w:rsidRPr="00AA7933" w:rsidRDefault="009D6817" w:rsidP="00391889">
      <w:pPr>
        <w:rPr>
          <w:rFonts w:asciiTheme="minorHAnsi" w:hAnsiTheme="minorHAnsi" w:cstheme="minorHAnsi"/>
          <w:sz w:val="22"/>
          <w:szCs w:val="22"/>
        </w:rPr>
      </w:pPr>
    </w:p>
    <w:p w14:paraId="12687697" w14:textId="30BD6852" w:rsidR="00391889" w:rsidRPr="00AA7933" w:rsidRDefault="00391889" w:rsidP="00391889">
      <w:pPr>
        <w:rPr>
          <w:rFonts w:asciiTheme="minorHAnsi" w:hAnsiTheme="minorHAnsi" w:cstheme="minorHAnsi"/>
          <w:sz w:val="22"/>
          <w:szCs w:val="22"/>
        </w:rPr>
      </w:pPr>
      <w:r w:rsidRPr="00AA7933">
        <w:rPr>
          <w:rFonts w:asciiTheme="minorHAnsi" w:hAnsiTheme="minorHAnsi" w:cstheme="minorHAnsi"/>
          <w:sz w:val="22"/>
          <w:szCs w:val="22"/>
        </w:rPr>
        <w:t xml:space="preserve">These accounts have therefore been prepared on a going concern basis; assessed up to </w:t>
      </w:r>
      <w:r w:rsidR="004E5B52">
        <w:rPr>
          <w:rFonts w:asciiTheme="minorHAnsi" w:hAnsiTheme="minorHAnsi" w:cstheme="minorHAnsi"/>
          <w:sz w:val="22"/>
          <w:szCs w:val="22"/>
        </w:rPr>
        <w:t>March</w:t>
      </w:r>
      <w:r w:rsidR="00294FE8" w:rsidRPr="00AA7933">
        <w:rPr>
          <w:rFonts w:asciiTheme="minorHAnsi" w:hAnsiTheme="minorHAnsi" w:cstheme="minorHAnsi"/>
          <w:sz w:val="22"/>
          <w:szCs w:val="22"/>
        </w:rPr>
        <w:t xml:space="preserve"> </w:t>
      </w:r>
      <w:r w:rsidR="00835B31" w:rsidRPr="00AA7933">
        <w:rPr>
          <w:rFonts w:asciiTheme="minorHAnsi" w:hAnsiTheme="minorHAnsi" w:cstheme="minorHAnsi"/>
          <w:sz w:val="22"/>
          <w:szCs w:val="22"/>
        </w:rPr>
        <w:t>202</w:t>
      </w:r>
      <w:r w:rsidR="004E5B52">
        <w:rPr>
          <w:rFonts w:asciiTheme="minorHAnsi" w:hAnsiTheme="minorHAnsi" w:cstheme="minorHAnsi"/>
          <w:sz w:val="22"/>
          <w:szCs w:val="22"/>
        </w:rPr>
        <w:t>6</w:t>
      </w:r>
      <w:r w:rsidRPr="00AA7933">
        <w:rPr>
          <w:rFonts w:asciiTheme="minorHAnsi" w:hAnsiTheme="minorHAnsi" w:cstheme="minorHAnsi"/>
          <w:sz w:val="22"/>
          <w:szCs w:val="22"/>
        </w:rPr>
        <w:t>.</w:t>
      </w:r>
    </w:p>
    <w:p w14:paraId="3750E795" w14:textId="3FE7F86E" w:rsidR="00294BAC" w:rsidRPr="00AA7933" w:rsidRDefault="00294BAC" w:rsidP="00374AA7">
      <w:pPr>
        <w:rPr>
          <w:rFonts w:asciiTheme="minorHAnsi" w:hAnsiTheme="minorHAnsi" w:cstheme="minorHAnsi"/>
          <w:sz w:val="22"/>
          <w:szCs w:val="22"/>
        </w:rPr>
      </w:pPr>
    </w:p>
    <w:p w14:paraId="4AEF9F60" w14:textId="77777777" w:rsidR="00CF437F" w:rsidRPr="00AA7933" w:rsidRDefault="00CF437F" w:rsidP="00CF437F">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sz w:val="22"/>
          <w:szCs w:val="22"/>
        </w:rPr>
        <w:t>Recognition of Income and Expenditure</w:t>
      </w:r>
    </w:p>
    <w:p w14:paraId="65C211B2" w14:textId="77777777" w:rsidR="00CF437F" w:rsidRPr="00AA7933" w:rsidRDefault="00CF437F" w:rsidP="00CF437F">
      <w:pPr>
        <w:pStyle w:val="PlainText"/>
        <w:rPr>
          <w:rFonts w:asciiTheme="minorHAnsi" w:hAnsiTheme="minorHAnsi" w:cstheme="minorHAnsi"/>
          <w:sz w:val="22"/>
          <w:szCs w:val="22"/>
        </w:rPr>
      </w:pPr>
    </w:p>
    <w:p w14:paraId="612DC21D"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In recognising revenue from contracts with service recipients, the Council differentiates between:</w:t>
      </w:r>
    </w:p>
    <w:p w14:paraId="337CB451" w14:textId="77777777" w:rsidR="00CF437F" w:rsidRPr="00AA7933" w:rsidRDefault="00CF437F" w:rsidP="00CF437F">
      <w:pPr>
        <w:pStyle w:val="PlainText"/>
        <w:rPr>
          <w:rFonts w:asciiTheme="minorHAnsi" w:hAnsiTheme="minorHAnsi" w:cstheme="minorHAnsi"/>
          <w:sz w:val="22"/>
          <w:szCs w:val="22"/>
        </w:rPr>
      </w:pPr>
    </w:p>
    <w:p w14:paraId="521E62D6" w14:textId="77777777" w:rsidR="00CF437F" w:rsidRPr="00AA7933" w:rsidRDefault="00CF437F" w:rsidP="00AA1593">
      <w:pPr>
        <w:pStyle w:val="PlainText"/>
        <w:numPr>
          <w:ilvl w:val="0"/>
          <w:numId w:val="58"/>
        </w:numPr>
        <w:rPr>
          <w:rFonts w:asciiTheme="minorHAnsi" w:hAnsiTheme="minorHAnsi" w:cstheme="minorHAnsi"/>
          <w:sz w:val="22"/>
          <w:szCs w:val="22"/>
        </w:rPr>
      </w:pPr>
      <w:r w:rsidRPr="00AA7933">
        <w:rPr>
          <w:rFonts w:asciiTheme="minorHAnsi" w:hAnsiTheme="minorHAnsi" w:cstheme="minorHAnsi"/>
          <w:sz w:val="22"/>
          <w:szCs w:val="22"/>
        </w:rPr>
        <w:t>Exchange Transactions, in which the Council directly receives consideration of approximately equal value for the provision of assets or services, or has liabilities extinguished in return for these goods or services; and,</w:t>
      </w:r>
    </w:p>
    <w:p w14:paraId="72C29CA8" w14:textId="77777777" w:rsidR="00CF437F" w:rsidRPr="00AA7933" w:rsidRDefault="00CF437F" w:rsidP="00CF437F">
      <w:pPr>
        <w:pStyle w:val="PlainText"/>
        <w:rPr>
          <w:rFonts w:asciiTheme="minorHAnsi" w:hAnsiTheme="minorHAnsi" w:cstheme="minorHAnsi"/>
          <w:sz w:val="22"/>
          <w:szCs w:val="22"/>
        </w:rPr>
      </w:pPr>
    </w:p>
    <w:p w14:paraId="2F00CEF8" w14:textId="79A0C99A" w:rsidR="00CF437F" w:rsidRPr="00AA7933" w:rsidRDefault="00CF437F" w:rsidP="00AA1593">
      <w:pPr>
        <w:pStyle w:val="PlainText"/>
        <w:numPr>
          <w:ilvl w:val="0"/>
          <w:numId w:val="58"/>
        </w:numPr>
        <w:rPr>
          <w:rFonts w:asciiTheme="minorHAnsi" w:hAnsiTheme="minorHAnsi" w:cstheme="minorHAnsi"/>
          <w:sz w:val="22"/>
          <w:szCs w:val="22"/>
        </w:rPr>
      </w:pPr>
      <w:r w:rsidRPr="00AA7933">
        <w:rPr>
          <w:rFonts w:asciiTheme="minorHAnsi" w:hAnsiTheme="minorHAnsi" w:cstheme="minorHAnsi"/>
          <w:sz w:val="22"/>
          <w:szCs w:val="22"/>
        </w:rPr>
        <w:t>Non-exchange Transactions where the Council receives value from another entity without directly giving approximately equal value in exchange; or where the Council gives value to another entity without receiving approximately equal value in exchange.</w:t>
      </w:r>
    </w:p>
    <w:p w14:paraId="2863036C" w14:textId="77777777" w:rsidR="00374AA7" w:rsidRPr="00AA7933" w:rsidRDefault="00374AA7" w:rsidP="00374AA7">
      <w:pPr>
        <w:pStyle w:val="PlainText"/>
        <w:rPr>
          <w:rFonts w:asciiTheme="minorHAnsi" w:hAnsiTheme="minorHAnsi" w:cstheme="minorHAnsi"/>
          <w:sz w:val="22"/>
          <w:szCs w:val="22"/>
        </w:rPr>
      </w:pPr>
    </w:p>
    <w:p w14:paraId="19F5BDF7"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For non-exchange transactions, the Council recognise revenue when it is probable that the economic benefits associated with the transaction will flow to the authority, and the amount of the revenue can be reliably measured.</w:t>
      </w:r>
    </w:p>
    <w:p w14:paraId="03856DFF" w14:textId="77777777" w:rsidR="00CF437F" w:rsidRPr="00AA7933" w:rsidRDefault="00CF437F" w:rsidP="00CF437F">
      <w:pPr>
        <w:pStyle w:val="PlainText"/>
        <w:rPr>
          <w:rFonts w:asciiTheme="minorHAnsi" w:hAnsiTheme="minorHAnsi" w:cstheme="minorHAnsi"/>
          <w:sz w:val="22"/>
          <w:szCs w:val="22"/>
        </w:rPr>
      </w:pPr>
    </w:p>
    <w:p w14:paraId="30D98B22"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For revenues from exchange transactions arising from contracts, revenue is recognised in a way that reflects the pattern in which goods or services are transferred to service recipients and performance obligations are fulfilled, subject to the following paragraph.</w:t>
      </w:r>
    </w:p>
    <w:p w14:paraId="24BB535F" w14:textId="77777777" w:rsidR="00CF437F" w:rsidRPr="00AA7933" w:rsidRDefault="00CF437F" w:rsidP="00CF437F">
      <w:pPr>
        <w:pStyle w:val="PlainText"/>
        <w:rPr>
          <w:rFonts w:asciiTheme="minorHAnsi" w:hAnsiTheme="minorHAnsi" w:cstheme="minorHAnsi"/>
          <w:sz w:val="22"/>
          <w:szCs w:val="22"/>
        </w:rPr>
      </w:pPr>
    </w:p>
    <w:p w14:paraId="417A29F2" w14:textId="04644C4C"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For services where the recipient consumes continuing services as they are provided (generally these are the routine and recurring activities undertaken by the Council on a regular basis) the Council recognises revenue when it has a right to invoice for services or goods provided. Th</w:t>
      </w:r>
      <w:r w:rsidR="00FF1C14" w:rsidRPr="00AA7933">
        <w:rPr>
          <w:rFonts w:asciiTheme="minorHAnsi" w:hAnsiTheme="minorHAnsi" w:cstheme="minorHAnsi"/>
          <w:sz w:val="22"/>
          <w:szCs w:val="22"/>
        </w:rPr>
        <w:t xml:space="preserve">e </w:t>
      </w:r>
      <w:r w:rsidRPr="00AA7933">
        <w:rPr>
          <w:rFonts w:asciiTheme="minorHAnsi" w:hAnsiTheme="minorHAnsi" w:cstheme="minorHAnsi"/>
          <w:sz w:val="22"/>
          <w:szCs w:val="22"/>
        </w:rPr>
        <w:t>largest area of income that this relates to the Council’s commercial and domestic waste collection services.</w:t>
      </w:r>
    </w:p>
    <w:p w14:paraId="06A7F8DE" w14:textId="77777777" w:rsidR="00CF437F" w:rsidRPr="00AA7933" w:rsidRDefault="00CF437F" w:rsidP="00CF437F">
      <w:pPr>
        <w:pStyle w:val="PlainText"/>
        <w:rPr>
          <w:rFonts w:asciiTheme="minorHAnsi" w:hAnsiTheme="minorHAnsi" w:cstheme="minorHAnsi"/>
          <w:sz w:val="22"/>
          <w:szCs w:val="22"/>
        </w:rPr>
      </w:pPr>
    </w:p>
    <w:p w14:paraId="750308DA"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Where the Council makes charges in advance for individual services carried out in fulfilment of a statutory or contractual responsibility these charges will be recognised when the Council’s performance obligation is discharged.  </w:t>
      </w:r>
    </w:p>
    <w:p w14:paraId="4A8AAE91" w14:textId="77777777" w:rsidR="00CF437F" w:rsidRPr="00AA7933" w:rsidRDefault="00CF437F" w:rsidP="00CF437F">
      <w:pPr>
        <w:pStyle w:val="PlainText"/>
        <w:rPr>
          <w:rFonts w:asciiTheme="minorHAnsi" w:hAnsiTheme="minorHAnsi" w:cstheme="minorHAnsi"/>
          <w:sz w:val="22"/>
          <w:szCs w:val="22"/>
        </w:rPr>
      </w:pPr>
    </w:p>
    <w:p w14:paraId="5755B6AE" w14:textId="77777777" w:rsidR="00CF437F" w:rsidRPr="00AA7933" w:rsidRDefault="00CF437F" w:rsidP="00374AA7">
      <w:pPr>
        <w:pStyle w:val="PlainText"/>
        <w:rPr>
          <w:rFonts w:asciiTheme="minorHAnsi" w:hAnsiTheme="minorHAnsi" w:cstheme="minorHAnsi"/>
          <w:sz w:val="22"/>
          <w:szCs w:val="22"/>
        </w:rPr>
      </w:pPr>
      <w:r w:rsidRPr="00AA7933">
        <w:rPr>
          <w:rFonts w:asciiTheme="minorHAnsi" w:hAnsiTheme="minorHAnsi" w:cstheme="minorHAnsi"/>
          <w:sz w:val="22"/>
          <w:szCs w:val="22"/>
        </w:rPr>
        <w:t>Revenue from the sale of goods not covered by the above principles is recognised when the Council transfers the significant risks and rewards of ownership to the purchaser and it is probable that economic benefits or service potential associated with the transaction will flow to the Council.</w:t>
      </w:r>
    </w:p>
    <w:p w14:paraId="0E4E086E" w14:textId="77777777" w:rsidR="00CF437F" w:rsidRPr="00AA7933" w:rsidRDefault="00CF437F" w:rsidP="00CF437F">
      <w:pPr>
        <w:pStyle w:val="PlainText"/>
        <w:rPr>
          <w:rFonts w:asciiTheme="minorHAnsi" w:hAnsiTheme="minorHAnsi" w:cstheme="minorHAnsi"/>
          <w:sz w:val="22"/>
          <w:szCs w:val="22"/>
        </w:rPr>
      </w:pPr>
    </w:p>
    <w:p w14:paraId="62A627EB"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Supplies are recorded as expenditure when they are consumed – where there is a gap between the date supplies are received and their consumption, they are carried as inventories on the Balance Sheet.</w:t>
      </w:r>
    </w:p>
    <w:p w14:paraId="1B5658E9" w14:textId="77777777" w:rsidR="00CF437F" w:rsidRPr="00AA7933" w:rsidRDefault="00CF437F" w:rsidP="00CF437F">
      <w:pPr>
        <w:pStyle w:val="PlainText"/>
        <w:rPr>
          <w:rFonts w:asciiTheme="minorHAnsi" w:hAnsiTheme="minorHAnsi" w:cstheme="minorHAnsi"/>
          <w:sz w:val="22"/>
          <w:szCs w:val="22"/>
        </w:rPr>
      </w:pPr>
    </w:p>
    <w:p w14:paraId="5A9DA3C2"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Expenses in relation to services received (including services provided by employees) are recorded as expenditure when the services are received rather than when payments are made.</w:t>
      </w:r>
    </w:p>
    <w:p w14:paraId="6CA01D65" w14:textId="77777777" w:rsidR="00CF437F" w:rsidRPr="00AA7933" w:rsidRDefault="00CF437F" w:rsidP="00CF437F">
      <w:pPr>
        <w:pStyle w:val="PlainText"/>
        <w:rPr>
          <w:rFonts w:asciiTheme="minorHAnsi" w:hAnsiTheme="minorHAnsi" w:cstheme="minorHAnsi"/>
          <w:sz w:val="22"/>
          <w:szCs w:val="22"/>
        </w:rPr>
      </w:pPr>
    </w:p>
    <w:p w14:paraId="55949650" w14:textId="3BF9DFC1"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Interest receivable on investments and payable on borrowings is accounted for respectively as income and expenditure </w:t>
      </w:r>
      <w:r w:rsidR="001E4E39" w:rsidRPr="00AA7933">
        <w:rPr>
          <w:rFonts w:asciiTheme="minorHAnsi" w:hAnsiTheme="minorHAnsi" w:cstheme="minorHAnsi"/>
          <w:sz w:val="22"/>
          <w:szCs w:val="22"/>
        </w:rPr>
        <w:t>based on</w:t>
      </w:r>
      <w:r w:rsidRPr="00AA7933">
        <w:rPr>
          <w:rFonts w:asciiTheme="minorHAnsi" w:hAnsiTheme="minorHAnsi" w:cstheme="minorHAnsi"/>
          <w:sz w:val="22"/>
          <w:szCs w:val="22"/>
        </w:rPr>
        <w:t xml:space="preserve"> the effective interest rate for the relevant financial instrument rather than the cash flows fixed or determined by the contract.</w:t>
      </w:r>
    </w:p>
    <w:p w14:paraId="4057672F" w14:textId="77777777" w:rsidR="00CF437F" w:rsidRPr="00AA7933" w:rsidRDefault="00CF437F" w:rsidP="00CF437F">
      <w:pPr>
        <w:pStyle w:val="PlainText"/>
        <w:rPr>
          <w:rFonts w:asciiTheme="minorHAnsi" w:hAnsiTheme="minorHAnsi" w:cstheme="minorHAnsi"/>
          <w:sz w:val="22"/>
          <w:szCs w:val="22"/>
        </w:rPr>
      </w:pPr>
    </w:p>
    <w:p w14:paraId="741E5408"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7F489B17" w14:textId="2A69D1F4" w:rsidR="00CF437F" w:rsidRPr="00AA7933" w:rsidRDefault="00CF437F" w:rsidP="00CF437F">
      <w:pPr>
        <w:tabs>
          <w:tab w:val="left" w:pos="540"/>
        </w:tabs>
        <w:autoSpaceDE w:val="0"/>
        <w:rPr>
          <w:rFonts w:asciiTheme="minorHAnsi" w:hAnsiTheme="minorHAnsi" w:cstheme="minorHAnsi"/>
          <w:b/>
          <w:bCs/>
          <w:sz w:val="22"/>
          <w:szCs w:val="22"/>
        </w:rPr>
      </w:pPr>
    </w:p>
    <w:p w14:paraId="2C423B37" w14:textId="271ABB23" w:rsidR="00104F5B" w:rsidRPr="00AA7933" w:rsidRDefault="00104F5B" w:rsidP="0044393D">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t>Discontinued Operations</w:t>
      </w:r>
    </w:p>
    <w:p w14:paraId="03E67152" w14:textId="77777777" w:rsidR="00104F5B" w:rsidRPr="00AA7933" w:rsidRDefault="00104F5B" w:rsidP="00104F5B">
      <w:pPr>
        <w:pStyle w:val="PlainText"/>
        <w:tabs>
          <w:tab w:val="left" w:pos="540"/>
        </w:tabs>
        <w:rPr>
          <w:rFonts w:asciiTheme="minorHAnsi" w:hAnsiTheme="minorHAnsi" w:cstheme="minorHAnsi"/>
          <w:b/>
          <w:bCs/>
          <w:sz w:val="22"/>
          <w:szCs w:val="22"/>
        </w:rPr>
      </w:pPr>
    </w:p>
    <w:p w14:paraId="58872F02" w14:textId="1D277010" w:rsidR="00104F5B" w:rsidRPr="00AA7933" w:rsidRDefault="00104F5B" w:rsidP="00104F5B">
      <w:pPr>
        <w:pStyle w:val="PlainText"/>
        <w:tabs>
          <w:tab w:val="left" w:pos="540"/>
        </w:tabs>
        <w:rPr>
          <w:rFonts w:asciiTheme="minorHAnsi" w:hAnsiTheme="minorHAnsi" w:cstheme="minorHAnsi"/>
          <w:bCs/>
          <w:sz w:val="22"/>
          <w:szCs w:val="22"/>
        </w:rPr>
      </w:pPr>
      <w:r w:rsidRPr="00AA7933">
        <w:rPr>
          <w:rFonts w:asciiTheme="minorHAnsi" w:hAnsiTheme="minorHAnsi" w:cstheme="minorHAnsi"/>
          <w:bCs/>
          <w:sz w:val="22"/>
          <w:szCs w:val="22"/>
        </w:rPr>
        <w:t xml:space="preserve">Operations may be discontinued </w:t>
      </w:r>
      <w:r w:rsidR="001E4E39" w:rsidRPr="00AA7933">
        <w:rPr>
          <w:rFonts w:asciiTheme="minorHAnsi" w:hAnsiTheme="minorHAnsi" w:cstheme="minorHAnsi"/>
          <w:bCs/>
          <w:sz w:val="22"/>
          <w:szCs w:val="22"/>
        </w:rPr>
        <w:t>because of</w:t>
      </w:r>
      <w:r w:rsidRPr="00AA7933">
        <w:rPr>
          <w:rFonts w:asciiTheme="minorHAnsi" w:hAnsiTheme="minorHAnsi" w:cstheme="minorHAnsi"/>
          <w:bCs/>
          <w:sz w:val="22"/>
          <w:szCs w:val="22"/>
        </w:rPr>
        <w:t xml:space="preserve"> an asset or disposal group being put up for</w:t>
      </w:r>
    </w:p>
    <w:p w14:paraId="478A0382" w14:textId="617B54A6" w:rsidR="00104F5B" w:rsidRPr="00AA7933" w:rsidRDefault="00104F5B" w:rsidP="00104F5B">
      <w:pPr>
        <w:pStyle w:val="PlainText"/>
        <w:tabs>
          <w:tab w:val="left" w:pos="540"/>
        </w:tabs>
        <w:rPr>
          <w:rFonts w:asciiTheme="minorHAnsi" w:hAnsiTheme="minorHAnsi" w:cstheme="minorHAnsi"/>
          <w:b/>
          <w:bCs/>
          <w:sz w:val="22"/>
          <w:szCs w:val="22"/>
        </w:rPr>
      </w:pPr>
      <w:r w:rsidRPr="00AA7933">
        <w:rPr>
          <w:rFonts w:asciiTheme="minorHAnsi" w:hAnsiTheme="minorHAnsi" w:cstheme="minorHAnsi"/>
          <w:bCs/>
          <w:sz w:val="22"/>
          <w:szCs w:val="22"/>
        </w:rPr>
        <w:t>sale, and not simply transferred to another part of the public sector. Transactions relating to operations that are discontinued are presented separately on the face of the Comprehensive Income and Expenditure Statement and the Balance Sheet (including prior period comparatives).</w:t>
      </w:r>
      <w:r w:rsidRPr="00AA7933">
        <w:rPr>
          <w:rFonts w:asciiTheme="minorHAnsi" w:hAnsiTheme="minorHAnsi" w:cstheme="minorHAnsi"/>
          <w:b/>
          <w:bCs/>
          <w:sz w:val="22"/>
          <w:szCs w:val="22"/>
        </w:rPr>
        <w:br/>
      </w:r>
    </w:p>
    <w:p w14:paraId="536B57B2" w14:textId="58101703" w:rsidR="00FC2468" w:rsidRPr="00AA7933" w:rsidRDefault="00FC2468" w:rsidP="00104F5B">
      <w:pPr>
        <w:pStyle w:val="PlainText"/>
        <w:tabs>
          <w:tab w:val="left" w:pos="540"/>
        </w:tabs>
        <w:rPr>
          <w:rFonts w:asciiTheme="minorHAnsi" w:hAnsiTheme="minorHAnsi" w:cstheme="minorHAnsi"/>
          <w:b/>
          <w:bCs/>
          <w:sz w:val="22"/>
          <w:szCs w:val="22"/>
        </w:rPr>
      </w:pPr>
    </w:p>
    <w:p w14:paraId="7C4FB5A3" w14:textId="77777777" w:rsidR="00FC2468" w:rsidRPr="00AA7933" w:rsidRDefault="00FC2468" w:rsidP="00104F5B">
      <w:pPr>
        <w:pStyle w:val="PlainText"/>
        <w:tabs>
          <w:tab w:val="left" w:pos="540"/>
        </w:tabs>
        <w:rPr>
          <w:rFonts w:asciiTheme="minorHAnsi" w:hAnsiTheme="minorHAnsi" w:cstheme="minorHAnsi"/>
          <w:b/>
          <w:bCs/>
          <w:sz w:val="22"/>
          <w:szCs w:val="22"/>
        </w:rPr>
      </w:pPr>
    </w:p>
    <w:p w14:paraId="7C2DD570" w14:textId="24841531" w:rsidR="00C02A61" w:rsidRPr="00AA7933" w:rsidRDefault="00C02A61" w:rsidP="0044393D">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lastRenderedPageBreak/>
        <w:t xml:space="preserve">Cash and Cash Equivalents </w:t>
      </w:r>
    </w:p>
    <w:p w14:paraId="0562113E" w14:textId="77777777" w:rsidR="00C02A61" w:rsidRPr="00AA7933" w:rsidRDefault="00C02A61" w:rsidP="00C02A61">
      <w:pPr>
        <w:pStyle w:val="PlainText"/>
        <w:rPr>
          <w:rFonts w:asciiTheme="minorHAnsi" w:hAnsiTheme="minorHAnsi" w:cstheme="minorHAnsi"/>
          <w:b/>
          <w:bCs/>
          <w:sz w:val="22"/>
          <w:szCs w:val="22"/>
        </w:rPr>
      </w:pPr>
    </w:p>
    <w:p w14:paraId="1E3C2C0D" w14:textId="4AA3F775" w:rsidR="00C02A61" w:rsidRDefault="00C02A61" w:rsidP="00C02A61">
      <w:pPr>
        <w:pStyle w:val="PlainText"/>
        <w:widowControl w:val="0"/>
        <w:autoSpaceDE w:val="0"/>
        <w:rPr>
          <w:rFonts w:asciiTheme="minorHAnsi" w:hAnsiTheme="minorHAnsi" w:cstheme="minorHAnsi"/>
          <w:sz w:val="22"/>
          <w:szCs w:val="22"/>
          <w:lang w:val="en-US"/>
        </w:rPr>
      </w:pPr>
      <w:r w:rsidRPr="00AA7933">
        <w:rPr>
          <w:rFonts w:asciiTheme="minorHAnsi" w:hAnsiTheme="minorHAnsi" w:cstheme="minorHAnsi"/>
          <w:sz w:val="22"/>
          <w:szCs w:val="22"/>
          <w:lang w:val="en-US"/>
        </w:rPr>
        <w:t xml:space="preserve">Cash </w:t>
      </w:r>
      <w:proofErr w:type="gramStart"/>
      <w:r w:rsidRPr="00AA7933">
        <w:rPr>
          <w:rFonts w:asciiTheme="minorHAnsi" w:hAnsiTheme="minorHAnsi" w:cstheme="minorHAnsi"/>
          <w:sz w:val="22"/>
          <w:szCs w:val="22"/>
          <w:lang w:val="en-US"/>
        </w:rPr>
        <w:t>is represented</w:t>
      </w:r>
      <w:proofErr w:type="gramEnd"/>
      <w:r w:rsidRPr="00AA7933">
        <w:rPr>
          <w:rFonts w:asciiTheme="minorHAnsi" w:hAnsiTheme="minorHAnsi" w:cstheme="minorHAnsi"/>
          <w:sz w:val="22"/>
          <w:szCs w:val="22"/>
          <w:lang w:val="en-US"/>
        </w:rPr>
        <w:t xml:space="preserve"> by cash in hand and deposits with financial institutions repayable without penalty on notice of not more than 24 hours. </w:t>
      </w:r>
      <w:r w:rsidR="00CE15B3" w:rsidRPr="00AA7933">
        <w:rPr>
          <w:rFonts w:asciiTheme="minorHAnsi" w:hAnsiTheme="minorHAnsi" w:cstheme="minorHAnsi"/>
          <w:sz w:val="22"/>
          <w:szCs w:val="22"/>
          <w:lang w:val="en-US"/>
        </w:rPr>
        <w:t>Cash equivalents are short-term, highly liquid investments that are readily convertible to known amounts of cash which are subject to an</w:t>
      </w:r>
      <w:r w:rsidR="00CE15B3" w:rsidRPr="0068094B">
        <w:rPr>
          <w:rFonts w:asciiTheme="minorHAnsi" w:hAnsiTheme="minorHAnsi" w:cstheme="minorHAnsi"/>
          <w:sz w:val="22"/>
          <w:szCs w:val="22"/>
          <w:lang w:val="en-US"/>
        </w:rPr>
        <w:t xml:space="preserve"> insignificant risk of changes in value and held by the Council for the purpose of meeting its short-term cash </w:t>
      </w:r>
      <w:r w:rsidR="00531D4E" w:rsidRPr="0068094B">
        <w:rPr>
          <w:rFonts w:asciiTheme="minorHAnsi" w:hAnsiTheme="minorHAnsi" w:cstheme="minorHAnsi"/>
          <w:sz w:val="22"/>
          <w:szCs w:val="22"/>
          <w:lang w:val="en-US"/>
        </w:rPr>
        <w:t>requirements</w:t>
      </w:r>
      <w:r w:rsidR="00CE15B3" w:rsidRPr="0068094B">
        <w:rPr>
          <w:rFonts w:asciiTheme="minorHAnsi" w:hAnsiTheme="minorHAnsi" w:cstheme="minorHAnsi"/>
          <w:sz w:val="22"/>
          <w:szCs w:val="22"/>
          <w:lang w:val="en-US"/>
        </w:rPr>
        <w:t>.</w:t>
      </w:r>
    </w:p>
    <w:p w14:paraId="0F593386" w14:textId="77777777" w:rsidR="009D6817" w:rsidRPr="0068094B" w:rsidRDefault="009D6817" w:rsidP="00C02A61">
      <w:pPr>
        <w:pStyle w:val="PlainText"/>
        <w:widowControl w:val="0"/>
        <w:autoSpaceDE w:val="0"/>
        <w:rPr>
          <w:rFonts w:asciiTheme="minorHAnsi" w:hAnsiTheme="minorHAnsi" w:cstheme="minorHAnsi"/>
          <w:sz w:val="22"/>
          <w:szCs w:val="22"/>
          <w:lang w:val="en-US"/>
        </w:rPr>
      </w:pPr>
    </w:p>
    <w:p w14:paraId="1BAB1A58" w14:textId="3FB2B384" w:rsidR="00C02A61" w:rsidRPr="0068094B" w:rsidRDefault="00C02A61" w:rsidP="00ED3B24">
      <w:pPr>
        <w:pStyle w:val="PlainText"/>
        <w:autoSpaceDE w:val="0"/>
        <w:rPr>
          <w:rFonts w:asciiTheme="minorHAnsi" w:hAnsiTheme="minorHAnsi" w:cstheme="minorHAnsi"/>
          <w:b/>
          <w:bCs/>
          <w:strike/>
          <w:color w:val="FF0000"/>
          <w:sz w:val="22"/>
          <w:szCs w:val="22"/>
        </w:rPr>
      </w:pPr>
      <w:r w:rsidRPr="0068094B">
        <w:rPr>
          <w:rFonts w:asciiTheme="minorHAnsi" w:hAnsiTheme="minorHAnsi" w:cstheme="minorHAnsi"/>
          <w:sz w:val="22"/>
          <w:szCs w:val="22"/>
          <w:lang w:val="en-US"/>
        </w:rPr>
        <w:t xml:space="preserve">In the Cash Flow Statement, cash and cash equivalents </w:t>
      </w:r>
      <w:r w:rsidR="009D6817">
        <w:rPr>
          <w:rFonts w:asciiTheme="minorHAnsi" w:hAnsiTheme="minorHAnsi" w:cstheme="minorHAnsi"/>
          <w:sz w:val="22"/>
          <w:szCs w:val="22"/>
          <w:lang w:val="en-US"/>
        </w:rPr>
        <w:t xml:space="preserve">may </w:t>
      </w:r>
      <w:proofErr w:type="gramStart"/>
      <w:r w:rsidR="009D6817">
        <w:rPr>
          <w:rFonts w:asciiTheme="minorHAnsi" w:hAnsiTheme="minorHAnsi" w:cstheme="minorHAnsi"/>
          <w:sz w:val="22"/>
          <w:szCs w:val="22"/>
          <w:lang w:val="en-US"/>
        </w:rPr>
        <w:t xml:space="preserve">be </w:t>
      </w:r>
      <w:r w:rsidRPr="0068094B">
        <w:rPr>
          <w:rFonts w:asciiTheme="minorHAnsi" w:hAnsiTheme="minorHAnsi" w:cstheme="minorHAnsi"/>
          <w:sz w:val="22"/>
          <w:szCs w:val="22"/>
          <w:lang w:val="en-US"/>
        </w:rPr>
        <w:t>shown</w:t>
      </w:r>
      <w:proofErr w:type="gramEnd"/>
      <w:r w:rsidRPr="0068094B">
        <w:rPr>
          <w:rFonts w:asciiTheme="minorHAnsi" w:hAnsiTheme="minorHAnsi" w:cstheme="minorHAnsi"/>
          <w:sz w:val="22"/>
          <w:szCs w:val="22"/>
          <w:lang w:val="en-US"/>
        </w:rPr>
        <w:t xml:space="preserve"> net of </w:t>
      </w:r>
      <w:r w:rsidR="003D480A">
        <w:rPr>
          <w:rFonts w:asciiTheme="minorHAnsi" w:hAnsiTheme="minorHAnsi" w:cstheme="minorHAnsi"/>
          <w:sz w:val="22"/>
          <w:szCs w:val="22"/>
          <w:lang w:val="en-US"/>
        </w:rPr>
        <w:t xml:space="preserve">any </w:t>
      </w:r>
      <w:r w:rsidRPr="0068094B">
        <w:rPr>
          <w:rFonts w:asciiTheme="minorHAnsi" w:hAnsiTheme="minorHAnsi" w:cstheme="minorHAnsi"/>
          <w:sz w:val="22"/>
          <w:szCs w:val="22"/>
          <w:lang w:val="en-US"/>
        </w:rPr>
        <w:t xml:space="preserve">bank overdrafts that are repayable on demand and form an integral part of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cash management</w:t>
      </w:r>
      <w:r w:rsidR="00A574D8" w:rsidRPr="0068094B">
        <w:rPr>
          <w:rFonts w:asciiTheme="minorHAnsi" w:hAnsiTheme="minorHAnsi" w:cstheme="minorHAnsi"/>
          <w:sz w:val="22"/>
          <w:szCs w:val="22"/>
          <w:lang w:val="en-US"/>
        </w:rPr>
        <w:t xml:space="preserve"> strategy</w:t>
      </w:r>
      <w:r w:rsidRPr="0068094B">
        <w:rPr>
          <w:rFonts w:asciiTheme="minorHAnsi" w:hAnsiTheme="minorHAnsi" w:cstheme="minorHAnsi"/>
          <w:sz w:val="22"/>
          <w:szCs w:val="22"/>
          <w:lang w:val="en-US"/>
        </w:rPr>
        <w:t>.</w:t>
      </w:r>
    </w:p>
    <w:p w14:paraId="0E1E7571" w14:textId="77777777" w:rsidR="00C02A61" w:rsidRPr="0068094B" w:rsidRDefault="00C02A61" w:rsidP="00C02A61">
      <w:pPr>
        <w:tabs>
          <w:tab w:val="left" w:pos="540"/>
        </w:tabs>
        <w:autoSpaceDE w:val="0"/>
        <w:ind w:left="360"/>
        <w:rPr>
          <w:rFonts w:asciiTheme="minorHAnsi" w:hAnsiTheme="minorHAnsi" w:cstheme="minorHAnsi"/>
          <w:b/>
          <w:bCs/>
          <w:sz w:val="22"/>
          <w:szCs w:val="22"/>
        </w:rPr>
      </w:pPr>
    </w:p>
    <w:p w14:paraId="418C30DD" w14:textId="77777777" w:rsidR="00C02A61" w:rsidRDefault="00C02A61" w:rsidP="00C02A61">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Prior Period Adjustments, Changes in Accounting Policies and Estimates and Errors</w:t>
      </w:r>
    </w:p>
    <w:p w14:paraId="6472C6FE" w14:textId="77777777" w:rsidR="001A2BF8" w:rsidRDefault="001A2BF8" w:rsidP="001A2BF8">
      <w:pPr>
        <w:tabs>
          <w:tab w:val="left" w:pos="540"/>
        </w:tabs>
        <w:autoSpaceDE w:val="0"/>
        <w:ind w:left="360"/>
        <w:rPr>
          <w:rFonts w:asciiTheme="minorHAnsi" w:hAnsiTheme="minorHAnsi" w:cstheme="minorHAnsi"/>
          <w:b/>
          <w:bCs/>
          <w:sz w:val="22"/>
          <w:szCs w:val="22"/>
        </w:rPr>
      </w:pPr>
    </w:p>
    <w:p w14:paraId="31257CC7" w14:textId="77777777" w:rsidR="00E10144"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Prior period adjustments may arise </w:t>
      </w:r>
      <w:r w:rsidR="001E4E39" w:rsidRPr="0068094B">
        <w:rPr>
          <w:rFonts w:asciiTheme="minorHAnsi" w:hAnsiTheme="minorHAnsi" w:cstheme="minorHAnsi"/>
          <w:bCs/>
          <w:sz w:val="22"/>
          <w:szCs w:val="22"/>
        </w:rPr>
        <w:t>because of</w:t>
      </w:r>
      <w:r w:rsidRPr="0068094B">
        <w:rPr>
          <w:rFonts w:asciiTheme="minorHAnsi" w:hAnsiTheme="minorHAnsi" w:cstheme="minorHAnsi"/>
          <w:bCs/>
          <w:sz w:val="22"/>
          <w:szCs w:val="22"/>
        </w:rPr>
        <w:t xml:space="preserve"> a change in accounting policies or to correct a material error. </w:t>
      </w:r>
    </w:p>
    <w:p w14:paraId="120710B7" w14:textId="77777777" w:rsidR="00E10144" w:rsidRDefault="00E10144" w:rsidP="001A2BF8">
      <w:pPr>
        <w:tabs>
          <w:tab w:val="left" w:pos="0"/>
        </w:tabs>
        <w:autoSpaceDE w:val="0"/>
        <w:rPr>
          <w:rFonts w:asciiTheme="minorHAnsi" w:hAnsiTheme="minorHAnsi" w:cstheme="minorHAnsi"/>
          <w:bCs/>
          <w:sz w:val="22"/>
          <w:szCs w:val="22"/>
        </w:rPr>
      </w:pPr>
    </w:p>
    <w:p w14:paraId="02F6F181" w14:textId="7B69348C" w:rsidR="001A2BF8" w:rsidRPr="0068094B"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Material errors discovered in prior period figures are corrected retrospectively by amending opening balances and comparative amounts for the prior period.</w:t>
      </w:r>
      <w:r w:rsidR="009D6817">
        <w:rPr>
          <w:rFonts w:asciiTheme="minorHAnsi" w:hAnsiTheme="minorHAnsi" w:cstheme="minorHAnsi"/>
          <w:bCs/>
          <w:sz w:val="22"/>
          <w:szCs w:val="22"/>
        </w:rPr>
        <w:t xml:space="preserve"> </w:t>
      </w:r>
    </w:p>
    <w:p w14:paraId="569B89A6" w14:textId="77777777" w:rsidR="001A2BF8" w:rsidRPr="0068094B" w:rsidRDefault="001A2BF8" w:rsidP="001A2BF8">
      <w:pPr>
        <w:tabs>
          <w:tab w:val="left" w:pos="0"/>
        </w:tabs>
        <w:autoSpaceDE w:val="0"/>
        <w:rPr>
          <w:rFonts w:asciiTheme="minorHAnsi" w:hAnsiTheme="minorHAnsi" w:cstheme="minorHAnsi"/>
          <w:bCs/>
          <w:sz w:val="22"/>
          <w:szCs w:val="22"/>
        </w:rPr>
      </w:pPr>
    </w:p>
    <w:p w14:paraId="2D051D6A" w14:textId="0693B681" w:rsidR="00F30BC9" w:rsidRDefault="001A2BF8" w:rsidP="0044393D">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Changes in accounting estimates are accounted for prospectively, i.e. in the current and future years affected by the change and do not give rise to a prior period adjustment.</w:t>
      </w:r>
      <w:r w:rsidR="0091573B">
        <w:rPr>
          <w:rFonts w:asciiTheme="minorHAnsi" w:hAnsiTheme="minorHAnsi" w:cstheme="minorHAnsi"/>
          <w:bCs/>
          <w:sz w:val="22"/>
          <w:szCs w:val="22"/>
        </w:rPr>
        <w:t xml:space="preserve"> </w:t>
      </w:r>
    </w:p>
    <w:p w14:paraId="5CEB50D5" w14:textId="77777777" w:rsidR="001A2BF8" w:rsidRDefault="001A2BF8" w:rsidP="001A2BF8">
      <w:pPr>
        <w:tabs>
          <w:tab w:val="left" w:pos="540"/>
        </w:tabs>
        <w:autoSpaceDE w:val="0"/>
        <w:ind w:left="360"/>
        <w:rPr>
          <w:rFonts w:asciiTheme="minorHAnsi" w:hAnsiTheme="minorHAnsi" w:cstheme="minorHAnsi"/>
          <w:b/>
          <w:bCs/>
          <w:sz w:val="22"/>
          <w:szCs w:val="22"/>
        </w:rPr>
      </w:pPr>
    </w:p>
    <w:p w14:paraId="0CF0D777" w14:textId="7D2B2A07" w:rsidR="00C02A61" w:rsidRPr="001A2BF8" w:rsidRDefault="00C02A61" w:rsidP="001A2BF8">
      <w:pPr>
        <w:numPr>
          <w:ilvl w:val="1"/>
          <w:numId w:val="6"/>
        </w:numPr>
        <w:tabs>
          <w:tab w:val="left" w:pos="540"/>
        </w:tabs>
        <w:autoSpaceDE w:val="0"/>
        <w:rPr>
          <w:rFonts w:asciiTheme="minorHAnsi" w:hAnsiTheme="minorHAnsi" w:cstheme="minorHAnsi"/>
          <w:b/>
          <w:bCs/>
          <w:sz w:val="22"/>
          <w:szCs w:val="22"/>
        </w:rPr>
      </w:pPr>
      <w:r w:rsidRPr="001A2BF8">
        <w:rPr>
          <w:rFonts w:asciiTheme="minorHAnsi" w:hAnsiTheme="minorHAnsi" w:cstheme="minorHAnsi"/>
          <w:b/>
          <w:bCs/>
          <w:sz w:val="22"/>
          <w:szCs w:val="22"/>
          <w:shd w:val="clear" w:color="auto" w:fill="FFFFFF"/>
        </w:rPr>
        <w:t xml:space="preserve">Accounting for </w:t>
      </w:r>
      <w:r w:rsidR="00A574D8" w:rsidRPr="001A2BF8">
        <w:rPr>
          <w:rFonts w:asciiTheme="minorHAnsi" w:hAnsiTheme="minorHAnsi" w:cstheme="minorHAnsi"/>
          <w:b/>
          <w:bCs/>
          <w:sz w:val="22"/>
          <w:szCs w:val="22"/>
          <w:shd w:val="clear" w:color="auto" w:fill="FFFFFF"/>
        </w:rPr>
        <w:t>Taxation</w:t>
      </w:r>
    </w:p>
    <w:p w14:paraId="0E86A8E1" w14:textId="77777777" w:rsidR="00C02A61" w:rsidRPr="0068094B" w:rsidRDefault="00C02A61" w:rsidP="00C02A61">
      <w:pPr>
        <w:shd w:val="clear" w:color="auto" w:fill="FFFFFF"/>
        <w:autoSpaceDE w:val="0"/>
        <w:rPr>
          <w:rFonts w:asciiTheme="minorHAnsi" w:hAnsiTheme="minorHAnsi" w:cstheme="minorHAnsi"/>
          <w:b/>
          <w:bCs/>
          <w:sz w:val="22"/>
          <w:szCs w:val="22"/>
          <w:shd w:val="clear" w:color="auto" w:fill="FFFFFF"/>
        </w:rPr>
      </w:pPr>
    </w:p>
    <w:p w14:paraId="5F097F80" w14:textId="35E2578B"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 xml:space="preserve">Under the Code, </w:t>
      </w:r>
      <w:r w:rsidR="00C573C6" w:rsidRPr="0068094B">
        <w:rPr>
          <w:rFonts w:asciiTheme="minorHAnsi" w:hAnsiTheme="minorHAnsi" w:cstheme="minorHAnsi"/>
          <w:bCs/>
          <w:sz w:val="22"/>
          <w:szCs w:val="22"/>
        </w:rPr>
        <w:t>taxation</w:t>
      </w:r>
      <w:r w:rsidRPr="0068094B">
        <w:rPr>
          <w:rFonts w:asciiTheme="minorHAnsi" w:hAnsiTheme="minorHAnsi" w:cstheme="minorHAnsi"/>
          <w:bCs/>
          <w:sz w:val="22"/>
          <w:szCs w:val="22"/>
        </w:rPr>
        <w:t xml:space="preserve"> income included in the Comprehensive Income and Expenditure Account for the year </w:t>
      </w:r>
      <w:r w:rsidR="00E21253" w:rsidRPr="0068094B">
        <w:rPr>
          <w:rFonts w:asciiTheme="minorHAnsi" w:hAnsiTheme="minorHAnsi" w:cstheme="minorHAnsi"/>
          <w:bCs/>
          <w:sz w:val="22"/>
          <w:szCs w:val="22"/>
        </w:rPr>
        <w:t>is the</w:t>
      </w:r>
      <w:r w:rsidRPr="0068094B">
        <w:rPr>
          <w:rFonts w:asciiTheme="minorHAnsi" w:hAnsiTheme="minorHAnsi" w:cstheme="minorHAnsi"/>
          <w:bCs/>
          <w:sz w:val="22"/>
          <w:szCs w:val="22"/>
        </w:rPr>
        <w:t xml:space="preserve"> accrued income for the year.  The difference between the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income included in the Comprehensive Income and Expenditure Statement and the amount required by regulation to be credited to the General Fund </w:t>
      </w:r>
      <w:r w:rsidR="00305620" w:rsidRPr="0068094B">
        <w:rPr>
          <w:rFonts w:asciiTheme="minorHAnsi" w:hAnsiTheme="minorHAnsi" w:cstheme="minorHAnsi"/>
          <w:bCs/>
          <w:sz w:val="22"/>
          <w:szCs w:val="22"/>
        </w:rPr>
        <w:t>is</w:t>
      </w:r>
      <w:r w:rsidRPr="0068094B">
        <w:rPr>
          <w:rFonts w:asciiTheme="minorHAnsi" w:hAnsiTheme="minorHAnsi" w:cstheme="minorHAnsi"/>
          <w:bCs/>
          <w:sz w:val="22"/>
          <w:szCs w:val="22"/>
        </w:rPr>
        <w:t xml:space="preserve"> taken to a Collection Fund Adjustment Account and included as a reconciling item in the Movement in Reserves Statement</w:t>
      </w:r>
      <w:r w:rsidR="00E21253" w:rsidRPr="0068094B">
        <w:rPr>
          <w:rFonts w:asciiTheme="minorHAnsi" w:hAnsiTheme="minorHAnsi" w:cstheme="minorHAnsi"/>
          <w:bCs/>
          <w:sz w:val="22"/>
          <w:szCs w:val="22"/>
        </w:rPr>
        <w:t>.</w:t>
      </w:r>
    </w:p>
    <w:p w14:paraId="0A6D4172" w14:textId="77777777"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1C747421" w14:textId="04EE1469"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Since the collection of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is in substance an agency arrangement,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as </w:t>
      </w:r>
      <w:r w:rsidR="00E21253" w:rsidRPr="0068094B">
        <w:rPr>
          <w:rFonts w:asciiTheme="minorHAnsi" w:hAnsiTheme="minorHAnsi" w:cstheme="minorHAnsi"/>
          <w:bCs/>
          <w:sz w:val="22"/>
          <w:szCs w:val="22"/>
        </w:rPr>
        <w:t xml:space="preserve">the billing authority </w:t>
      </w:r>
      <w:r w:rsidRPr="0068094B">
        <w:rPr>
          <w:rFonts w:asciiTheme="minorHAnsi" w:hAnsiTheme="minorHAnsi" w:cstheme="minorHAnsi"/>
          <w:bCs/>
          <w:sz w:val="22"/>
          <w:szCs w:val="22"/>
        </w:rPr>
        <w:t>recognise</w:t>
      </w:r>
      <w:r w:rsidR="00E21253" w:rsidRPr="0068094B">
        <w:rPr>
          <w:rFonts w:asciiTheme="minorHAnsi" w:hAnsiTheme="minorHAnsi" w:cstheme="minorHAnsi"/>
          <w:bCs/>
          <w:sz w:val="22"/>
          <w:szCs w:val="22"/>
        </w:rPr>
        <w:t>s</w:t>
      </w:r>
      <w:r w:rsidRPr="0068094B">
        <w:rPr>
          <w:rFonts w:asciiTheme="minorHAnsi" w:hAnsiTheme="minorHAnsi" w:cstheme="minorHAnsi"/>
          <w:bCs/>
          <w:sz w:val="22"/>
          <w:szCs w:val="22"/>
        </w:rPr>
        <w:t xml:space="preserve"> a creditor in its Balance Sheet for cash collected from taxpayers on behalf of major preceptors but not yet paid to them, or a debtor for cash paid to major preceptors in advance of it receiving the cash from taxpayers.</w:t>
      </w:r>
    </w:p>
    <w:p w14:paraId="3A97D4EE" w14:textId="77777777" w:rsidR="000F3D47" w:rsidRPr="0068094B" w:rsidRDefault="000F3D47"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6DD0781D" w14:textId="77777777"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Employee Benefits</w:t>
      </w:r>
    </w:p>
    <w:p w14:paraId="719CDF94" w14:textId="77777777" w:rsidR="00C02A61" w:rsidRPr="0068094B" w:rsidRDefault="00C02A61" w:rsidP="00C02A61">
      <w:pPr>
        <w:autoSpaceDE w:val="0"/>
        <w:rPr>
          <w:rFonts w:asciiTheme="minorHAnsi" w:hAnsiTheme="minorHAnsi" w:cstheme="minorHAnsi"/>
          <w:b/>
          <w:bCs/>
          <w:sz w:val="22"/>
          <w:szCs w:val="22"/>
        </w:rPr>
      </w:pPr>
    </w:p>
    <w:p w14:paraId="2A3A11F3"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Benefits Payable During Employment</w:t>
      </w:r>
    </w:p>
    <w:p w14:paraId="10CF6162" w14:textId="77777777" w:rsidR="00C02A61" w:rsidRPr="0068094B" w:rsidRDefault="00C02A61" w:rsidP="00C02A61">
      <w:pPr>
        <w:autoSpaceDE w:val="0"/>
        <w:ind w:left="360"/>
        <w:rPr>
          <w:rFonts w:asciiTheme="minorHAnsi" w:hAnsiTheme="minorHAnsi" w:cstheme="minorHAnsi"/>
          <w:b/>
          <w:bCs/>
          <w:sz w:val="22"/>
          <w:szCs w:val="22"/>
        </w:rPr>
      </w:pPr>
    </w:p>
    <w:p w14:paraId="7ED7B8BA" w14:textId="77777777" w:rsidR="00C02A61" w:rsidRPr="0068094B" w:rsidRDefault="00C02A61" w:rsidP="00C02A61">
      <w:pPr>
        <w:pStyle w:val="PlainText"/>
        <w:ind w:left="360"/>
        <w:rPr>
          <w:rFonts w:asciiTheme="minorHAnsi" w:hAnsiTheme="minorHAnsi" w:cstheme="minorHAnsi"/>
          <w:sz w:val="22"/>
          <w:szCs w:val="22"/>
        </w:rPr>
      </w:pPr>
      <w:r w:rsidRPr="0068094B">
        <w:rPr>
          <w:rFonts w:asciiTheme="minorHAnsi" w:hAnsiTheme="minorHAnsi" w:cstheme="minorHAnsi"/>
          <w:sz w:val="22"/>
          <w:szCs w:val="22"/>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
    <w:p w14:paraId="34D6A664" w14:textId="77777777" w:rsidR="00C02A61" w:rsidRPr="0068094B" w:rsidRDefault="00C02A61" w:rsidP="00C02A61">
      <w:pPr>
        <w:autoSpaceDE w:val="0"/>
        <w:ind w:left="360"/>
        <w:rPr>
          <w:rFonts w:asciiTheme="minorHAnsi" w:hAnsiTheme="minorHAnsi" w:cstheme="minorHAnsi"/>
          <w:b/>
          <w:bCs/>
          <w:sz w:val="22"/>
          <w:szCs w:val="22"/>
          <w:shd w:val="clear" w:color="auto" w:fill="E5E5E5"/>
        </w:rPr>
      </w:pPr>
    </w:p>
    <w:p w14:paraId="29BA16AF"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Termination Benefits</w:t>
      </w:r>
    </w:p>
    <w:p w14:paraId="6304EE92" w14:textId="77777777" w:rsidR="005D77A7" w:rsidRPr="0068094B" w:rsidRDefault="005D77A7" w:rsidP="00C02A61">
      <w:pPr>
        <w:autoSpaceDE w:val="0"/>
        <w:ind w:left="360" w:firstLine="3"/>
        <w:rPr>
          <w:rFonts w:asciiTheme="minorHAnsi" w:hAnsiTheme="minorHAnsi" w:cstheme="minorHAnsi"/>
          <w:sz w:val="22"/>
          <w:szCs w:val="22"/>
        </w:rPr>
      </w:pPr>
    </w:p>
    <w:p w14:paraId="4F413D51" w14:textId="33CB40D4" w:rsidR="00C02A61" w:rsidRPr="0068094B" w:rsidRDefault="005D77A7" w:rsidP="00C02A61">
      <w:pPr>
        <w:autoSpaceDE w:val="0"/>
        <w:ind w:left="360" w:firstLine="3"/>
        <w:rPr>
          <w:rFonts w:asciiTheme="minorHAnsi" w:hAnsiTheme="minorHAnsi" w:cstheme="minorHAnsi"/>
          <w:sz w:val="22"/>
          <w:szCs w:val="22"/>
        </w:rPr>
      </w:pPr>
      <w:r w:rsidRPr="0068094B">
        <w:rPr>
          <w:rFonts w:asciiTheme="minorHAnsi" w:hAnsiTheme="minorHAnsi" w:cstheme="minorHAnsi"/>
          <w:sz w:val="22"/>
          <w:szCs w:val="22"/>
        </w:rPr>
        <w:t>When the Council is demonstrably committed to the termination of the employment of an officer or group of officers or making an offer to encourage voluntary redundancy, these costs are charged on an accruals basis to the respective Service line in the Comprehensive Income and Expenditure Statement.</w:t>
      </w:r>
    </w:p>
    <w:p w14:paraId="14DA23F2" w14:textId="77777777" w:rsidR="00C02A61" w:rsidRPr="0068094B" w:rsidRDefault="00C02A61" w:rsidP="00C02A61">
      <w:pPr>
        <w:tabs>
          <w:tab w:val="left" w:pos="540"/>
        </w:tabs>
        <w:rPr>
          <w:rFonts w:asciiTheme="minorHAnsi" w:hAnsiTheme="minorHAnsi" w:cstheme="minorHAnsi"/>
          <w:b/>
          <w:bCs/>
          <w:sz w:val="22"/>
          <w:szCs w:val="22"/>
          <w:shd w:val="clear" w:color="auto" w:fill="E5E5E5"/>
        </w:rPr>
      </w:pPr>
      <w:r w:rsidRPr="0068094B">
        <w:rPr>
          <w:rFonts w:asciiTheme="minorHAnsi" w:hAnsiTheme="minorHAnsi" w:cstheme="minorHAnsi"/>
          <w:b/>
          <w:bCs/>
          <w:sz w:val="22"/>
          <w:szCs w:val="22"/>
          <w:shd w:val="clear" w:color="auto" w:fill="E5E5E5"/>
        </w:rPr>
        <w:t xml:space="preserve"> </w:t>
      </w:r>
    </w:p>
    <w:p w14:paraId="61C2E34C" w14:textId="77777777" w:rsidR="0085073F" w:rsidRDefault="0085073F" w:rsidP="00C02A61">
      <w:pPr>
        <w:tabs>
          <w:tab w:val="left" w:pos="540"/>
        </w:tabs>
        <w:ind w:left="363"/>
        <w:rPr>
          <w:rFonts w:asciiTheme="minorHAnsi" w:hAnsiTheme="minorHAnsi" w:cstheme="minorHAnsi"/>
          <w:b/>
          <w:bCs/>
          <w:sz w:val="22"/>
          <w:szCs w:val="22"/>
        </w:rPr>
      </w:pPr>
    </w:p>
    <w:p w14:paraId="107AE494" w14:textId="77777777" w:rsidR="0085073F" w:rsidRDefault="0085073F" w:rsidP="00C02A61">
      <w:pPr>
        <w:tabs>
          <w:tab w:val="left" w:pos="540"/>
        </w:tabs>
        <w:ind w:left="363"/>
        <w:rPr>
          <w:rFonts w:asciiTheme="minorHAnsi" w:hAnsiTheme="minorHAnsi" w:cstheme="minorHAnsi"/>
          <w:b/>
          <w:bCs/>
          <w:sz w:val="22"/>
          <w:szCs w:val="22"/>
        </w:rPr>
      </w:pPr>
    </w:p>
    <w:p w14:paraId="0FA1B463" w14:textId="15DBD2A1" w:rsidR="00C02A61" w:rsidRPr="0068094B" w:rsidRDefault="00C02A61" w:rsidP="00C02A61">
      <w:pPr>
        <w:tabs>
          <w:tab w:val="left" w:pos="540"/>
        </w:tabs>
        <w:ind w:left="363"/>
        <w:rPr>
          <w:rFonts w:asciiTheme="minorHAnsi" w:hAnsiTheme="minorHAnsi" w:cstheme="minorHAnsi"/>
          <w:b/>
          <w:bCs/>
          <w:sz w:val="22"/>
          <w:szCs w:val="22"/>
        </w:rPr>
      </w:pPr>
      <w:r w:rsidRPr="0068094B">
        <w:rPr>
          <w:rFonts w:asciiTheme="minorHAnsi" w:hAnsiTheme="minorHAnsi" w:cstheme="minorHAnsi"/>
          <w:b/>
          <w:bCs/>
          <w:sz w:val="22"/>
          <w:szCs w:val="22"/>
        </w:rPr>
        <w:lastRenderedPageBreak/>
        <w:t>iii. Post-employment Benefits</w:t>
      </w:r>
    </w:p>
    <w:p w14:paraId="4991F9A7" w14:textId="77777777" w:rsidR="00C02A61" w:rsidRPr="0068094B" w:rsidRDefault="00C02A61" w:rsidP="00C02A61">
      <w:pPr>
        <w:autoSpaceDE w:val="0"/>
        <w:ind w:left="284"/>
        <w:rPr>
          <w:rFonts w:asciiTheme="minorHAnsi" w:hAnsiTheme="minorHAnsi" w:cstheme="minorHAnsi"/>
          <w:b/>
          <w:bCs/>
          <w:color w:val="FF0000"/>
          <w:sz w:val="22"/>
          <w:szCs w:val="22"/>
        </w:rPr>
      </w:pPr>
    </w:p>
    <w:p w14:paraId="002364A6" w14:textId="49E01436"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Employees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members of the Local Government Pensions Scheme,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00305620" w:rsidRPr="0068094B">
        <w:rPr>
          <w:rFonts w:asciiTheme="minorHAnsi" w:hAnsiTheme="minorHAnsi" w:cstheme="minorHAnsi"/>
          <w:sz w:val="22"/>
          <w:szCs w:val="22"/>
        </w:rPr>
        <w:t xml:space="preserve"> </w:t>
      </w:r>
      <w:r w:rsidRPr="0068094B">
        <w:rPr>
          <w:rFonts w:asciiTheme="minorHAnsi" w:hAnsiTheme="minorHAnsi" w:cstheme="minorHAnsi"/>
          <w:sz w:val="22"/>
          <w:szCs w:val="22"/>
        </w:rPr>
        <w:t xml:space="preserve">This scheme provides defined benefits to members (retirement lump sums and pensions), earned as employees worked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614137DC" w14:textId="1B017F11" w:rsidR="00E21253" w:rsidRPr="00406FC5" w:rsidRDefault="005D77A7" w:rsidP="00406FC5">
      <w:pPr>
        <w:pStyle w:val="PlainText"/>
        <w:ind w:left="284"/>
        <w:rPr>
          <w:rFonts w:asciiTheme="minorHAnsi" w:hAnsiTheme="minorHAnsi" w:cstheme="minorHAnsi"/>
          <w:sz w:val="22"/>
          <w:szCs w:val="22"/>
        </w:rPr>
      </w:pPr>
      <w:r w:rsidRPr="00406FC5">
        <w:rPr>
          <w:rFonts w:asciiTheme="minorHAnsi" w:hAnsiTheme="minorHAnsi" w:cstheme="minorHAnsi"/>
          <w:sz w:val="22"/>
          <w:szCs w:val="22"/>
        </w:rPr>
        <w:t xml:space="preserve">Scheme </w:t>
      </w:r>
      <w:r w:rsidR="00C02A61" w:rsidRPr="00406FC5">
        <w:rPr>
          <w:rFonts w:asciiTheme="minorHAnsi" w:hAnsiTheme="minorHAnsi" w:cstheme="minorHAnsi"/>
          <w:sz w:val="22"/>
          <w:szCs w:val="22"/>
        </w:rPr>
        <w:t xml:space="preserve">Liabilities are discounted to their value at current prices, using a discount rate of </w:t>
      </w:r>
      <w:r w:rsidR="008639E9" w:rsidRPr="00406FC5">
        <w:rPr>
          <w:rFonts w:asciiTheme="minorHAnsi" w:hAnsiTheme="minorHAnsi" w:cstheme="minorHAnsi"/>
          <w:sz w:val="22"/>
          <w:szCs w:val="22"/>
        </w:rPr>
        <w:t>4.</w:t>
      </w:r>
      <w:r w:rsidR="00406FC5" w:rsidRPr="00406FC5">
        <w:rPr>
          <w:rFonts w:asciiTheme="minorHAnsi" w:hAnsiTheme="minorHAnsi" w:cstheme="minorHAnsi"/>
          <w:sz w:val="22"/>
          <w:szCs w:val="22"/>
        </w:rPr>
        <w:t>8</w:t>
      </w:r>
      <w:r w:rsidR="008639E9" w:rsidRPr="00406FC5">
        <w:rPr>
          <w:rFonts w:asciiTheme="minorHAnsi" w:hAnsiTheme="minorHAnsi" w:cstheme="minorHAnsi"/>
          <w:sz w:val="22"/>
          <w:szCs w:val="22"/>
        </w:rPr>
        <w:t>5%</w:t>
      </w:r>
      <w:r w:rsidR="007D2EDE" w:rsidRPr="00406FC5">
        <w:rPr>
          <w:rFonts w:asciiTheme="minorHAnsi" w:hAnsiTheme="minorHAnsi" w:cstheme="minorHAnsi"/>
          <w:sz w:val="22"/>
          <w:szCs w:val="22"/>
        </w:rPr>
        <w:t>.</w:t>
      </w:r>
      <w:r w:rsidR="00AC7481" w:rsidRPr="00406FC5">
        <w:rPr>
          <w:rFonts w:asciiTheme="minorHAnsi" w:hAnsiTheme="minorHAnsi" w:cstheme="minorHAnsi"/>
          <w:sz w:val="22"/>
          <w:szCs w:val="22"/>
        </w:rPr>
        <w:t xml:space="preserve">  The discount rate used to value scheme liabilities </w:t>
      </w:r>
      <w:r w:rsidR="00E21253" w:rsidRPr="00406FC5">
        <w:rPr>
          <w:rFonts w:asciiTheme="minorHAnsi" w:hAnsiTheme="minorHAnsi" w:cstheme="minorHAnsi"/>
          <w:sz w:val="22"/>
          <w:szCs w:val="22"/>
        </w:rPr>
        <w:t>is either:</w:t>
      </w:r>
    </w:p>
    <w:p w14:paraId="1E08CE7D" w14:textId="77777777" w:rsidR="00E21253" w:rsidRPr="00406FC5" w:rsidRDefault="00E21253" w:rsidP="00406FC5">
      <w:pPr>
        <w:pStyle w:val="PlainText"/>
        <w:ind w:left="284"/>
        <w:rPr>
          <w:rFonts w:asciiTheme="minorHAnsi" w:hAnsiTheme="minorHAnsi" w:cstheme="minorHAnsi"/>
          <w:sz w:val="22"/>
          <w:szCs w:val="22"/>
        </w:rPr>
      </w:pPr>
    </w:p>
    <w:p w14:paraId="52E64389" w14:textId="77777777" w:rsidR="00AC7481" w:rsidRPr="00406FC5" w:rsidRDefault="00E21253" w:rsidP="00406FC5">
      <w:pPr>
        <w:pStyle w:val="PlainText"/>
        <w:numPr>
          <w:ilvl w:val="0"/>
          <w:numId w:val="45"/>
        </w:numPr>
        <w:rPr>
          <w:rFonts w:asciiTheme="minorHAnsi" w:hAnsiTheme="minorHAnsi" w:cstheme="minorHAnsi"/>
          <w:sz w:val="22"/>
          <w:szCs w:val="22"/>
        </w:rPr>
      </w:pPr>
      <w:r w:rsidRPr="00406FC5">
        <w:rPr>
          <w:rFonts w:asciiTheme="minorHAnsi" w:hAnsiTheme="minorHAnsi" w:cstheme="minorHAnsi"/>
          <w:sz w:val="22"/>
          <w:szCs w:val="22"/>
        </w:rPr>
        <w:t xml:space="preserve">For Government bonds, yield curves provided by the Bank of England; </w:t>
      </w:r>
    </w:p>
    <w:p w14:paraId="66B9CC76" w14:textId="036C0940" w:rsidR="00AC7481" w:rsidRPr="00406FC5" w:rsidRDefault="00E21253" w:rsidP="00406FC5">
      <w:pPr>
        <w:pStyle w:val="PlainText"/>
        <w:numPr>
          <w:ilvl w:val="0"/>
          <w:numId w:val="45"/>
        </w:numPr>
        <w:rPr>
          <w:rFonts w:asciiTheme="minorHAnsi" w:hAnsiTheme="minorHAnsi" w:cstheme="minorHAnsi"/>
          <w:sz w:val="22"/>
          <w:szCs w:val="22"/>
        </w:rPr>
      </w:pPr>
      <w:r w:rsidRPr="00406FC5">
        <w:rPr>
          <w:rFonts w:asciiTheme="minorHAnsi" w:hAnsiTheme="minorHAnsi" w:cstheme="minorHAnsi"/>
          <w:sz w:val="22"/>
          <w:szCs w:val="22"/>
        </w:rPr>
        <w:t>For Corporate bonds</w:t>
      </w:r>
      <w:r w:rsidR="00866057" w:rsidRPr="00406FC5">
        <w:rPr>
          <w:rFonts w:asciiTheme="minorHAnsi" w:hAnsiTheme="minorHAnsi" w:cstheme="minorHAnsi"/>
          <w:sz w:val="22"/>
          <w:szCs w:val="22"/>
        </w:rPr>
        <w:t>;</w:t>
      </w:r>
      <w:r w:rsidRPr="00406FC5">
        <w:rPr>
          <w:rFonts w:asciiTheme="minorHAnsi" w:hAnsiTheme="minorHAnsi" w:cstheme="minorHAnsi"/>
          <w:sz w:val="22"/>
          <w:szCs w:val="22"/>
        </w:rPr>
        <w:t xml:space="preserve"> </w:t>
      </w:r>
      <w:r w:rsidR="00AC7481" w:rsidRPr="00406FC5">
        <w:rPr>
          <w:rFonts w:asciiTheme="minorHAnsi" w:hAnsiTheme="minorHAnsi" w:cstheme="minorHAnsi"/>
          <w:sz w:val="22"/>
          <w:szCs w:val="22"/>
        </w:rPr>
        <w:t xml:space="preserve">a “Hymans Robertson” corporate </w:t>
      </w:r>
      <w:r w:rsidR="00EF5FB6" w:rsidRPr="00406FC5">
        <w:rPr>
          <w:rFonts w:asciiTheme="minorHAnsi" w:hAnsiTheme="minorHAnsi" w:cstheme="minorHAnsi"/>
          <w:sz w:val="22"/>
          <w:szCs w:val="22"/>
        </w:rPr>
        <w:t xml:space="preserve">bond </w:t>
      </w:r>
      <w:r w:rsidR="00AC7481" w:rsidRPr="00406FC5">
        <w:rPr>
          <w:rFonts w:asciiTheme="minorHAnsi" w:hAnsiTheme="minorHAnsi" w:cstheme="minorHAnsi"/>
          <w:sz w:val="22"/>
          <w:szCs w:val="22"/>
        </w:rPr>
        <w:t xml:space="preserve">yield curve constructed based on the constituents of the iBoxx AA corporate bond index.    </w:t>
      </w:r>
    </w:p>
    <w:p w14:paraId="00E5C814" w14:textId="77777777" w:rsidR="00FF1108" w:rsidRPr="00406FC5" w:rsidRDefault="00104664" w:rsidP="00406FC5">
      <w:pPr>
        <w:pStyle w:val="PlainText"/>
        <w:ind w:left="284"/>
        <w:rPr>
          <w:rFonts w:asciiTheme="minorHAnsi" w:hAnsiTheme="minorHAnsi" w:cstheme="minorHAnsi"/>
          <w:sz w:val="22"/>
          <w:szCs w:val="22"/>
        </w:rPr>
      </w:pPr>
      <w:r w:rsidRPr="00406FC5">
        <w:rPr>
          <w:rFonts w:asciiTheme="minorHAnsi" w:hAnsiTheme="minorHAnsi" w:cstheme="minorHAnsi"/>
          <w:sz w:val="22"/>
          <w:szCs w:val="22"/>
        </w:rPr>
        <w:t xml:space="preserve"> </w:t>
      </w:r>
    </w:p>
    <w:p w14:paraId="0A394863" w14:textId="77777777" w:rsidR="002F2C10" w:rsidRDefault="00104664" w:rsidP="00406FC5">
      <w:pPr>
        <w:pStyle w:val="PlainText"/>
        <w:ind w:left="284"/>
        <w:rPr>
          <w:rFonts w:asciiTheme="minorHAnsi" w:hAnsiTheme="minorHAnsi" w:cstheme="minorHAnsi"/>
          <w:sz w:val="22"/>
          <w:szCs w:val="22"/>
        </w:rPr>
      </w:pPr>
      <w:r w:rsidRPr="00406FC5">
        <w:rPr>
          <w:rFonts w:asciiTheme="minorHAnsi" w:hAnsiTheme="minorHAnsi" w:cstheme="minorHAnsi"/>
          <w:sz w:val="22"/>
          <w:szCs w:val="22"/>
        </w:rPr>
        <w:t>Separate discount rates are set for individual employers, dependent upon their own weighted average duration (or term) of their benefit obligation.</w:t>
      </w:r>
      <w:r w:rsidR="007D2EDE" w:rsidRPr="0068094B">
        <w:rPr>
          <w:rFonts w:asciiTheme="minorHAnsi" w:hAnsiTheme="minorHAnsi" w:cstheme="minorHAnsi"/>
          <w:sz w:val="22"/>
          <w:szCs w:val="22"/>
        </w:rPr>
        <w:t xml:space="preserve"> </w:t>
      </w:r>
    </w:p>
    <w:p w14:paraId="10FFF6E6" w14:textId="77777777" w:rsidR="00C4728B" w:rsidRPr="0068094B" w:rsidRDefault="00C4728B" w:rsidP="002E6DA3">
      <w:pPr>
        <w:pStyle w:val="PlainText"/>
        <w:ind w:left="284"/>
        <w:rPr>
          <w:rFonts w:asciiTheme="minorHAnsi" w:hAnsiTheme="minorHAnsi" w:cstheme="minorHAnsi"/>
          <w:sz w:val="22"/>
          <w:szCs w:val="22"/>
        </w:rPr>
      </w:pPr>
    </w:p>
    <w:p w14:paraId="1539C658" w14:textId="77777777"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The assets of West Sussex pension fund attributable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included in the Balance Sheet at their fair value:</w:t>
      </w:r>
    </w:p>
    <w:p w14:paraId="647AEBD1" w14:textId="77777777" w:rsidR="00C02A61" w:rsidRPr="0068094B" w:rsidRDefault="00C02A61" w:rsidP="00C02A61">
      <w:pPr>
        <w:pStyle w:val="PlainText"/>
        <w:ind w:left="284"/>
        <w:rPr>
          <w:rFonts w:asciiTheme="minorHAnsi" w:hAnsiTheme="minorHAnsi" w:cstheme="minorHAnsi"/>
          <w:sz w:val="22"/>
          <w:szCs w:val="22"/>
        </w:rPr>
      </w:pPr>
    </w:p>
    <w:p w14:paraId="5AB5A690"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quoted securities – current bid price</w:t>
      </w:r>
    </w:p>
    <w:p w14:paraId="05C3C2E6"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un-quoted securities – professional estimate</w:t>
      </w:r>
    </w:p>
    <w:p w14:paraId="4218AA33"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unitised securities – current bid price</w:t>
      </w:r>
    </w:p>
    <w:p w14:paraId="47464CA8" w14:textId="77777777" w:rsidR="0030457E" w:rsidRPr="00A25D72" w:rsidRDefault="00C02A61" w:rsidP="00AA1593">
      <w:pPr>
        <w:pStyle w:val="PlainText"/>
        <w:numPr>
          <w:ilvl w:val="0"/>
          <w:numId w:val="34"/>
        </w:numPr>
        <w:ind w:left="284" w:firstLine="0"/>
        <w:rPr>
          <w:rFonts w:asciiTheme="minorHAnsi" w:hAnsiTheme="minorHAnsi" w:cstheme="minorHAnsi"/>
          <w:sz w:val="22"/>
          <w:szCs w:val="22"/>
        </w:rPr>
      </w:pPr>
      <w:r w:rsidRPr="00A25D72">
        <w:rPr>
          <w:rFonts w:asciiTheme="minorHAnsi" w:hAnsiTheme="minorHAnsi" w:cstheme="minorHAnsi"/>
          <w:sz w:val="22"/>
          <w:szCs w:val="22"/>
        </w:rPr>
        <w:t>property – market value.</w:t>
      </w:r>
    </w:p>
    <w:p w14:paraId="6EF7929C" w14:textId="409B640B" w:rsidR="00C02A61" w:rsidRDefault="00C02A61" w:rsidP="00C02A61">
      <w:pPr>
        <w:autoSpaceDE w:val="0"/>
        <w:rPr>
          <w:rFonts w:asciiTheme="minorHAnsi" w:hAnsiTheme="minorHAnsi" w:cstheme="minorHAnsi"/>
          <w:b/>
          <w:bCs/>
          <w:sz w:val="22"/>
          <w:szCs w:val="22"/>
          <w:shd w:val="clear" w:color="auto" w:fill="E5E5E5"/>
        </w:rPr>
      </w:pPr>
    </w:p>
    <w:p w14:paraId="2AC052C0" w14:textId="77347D23" w:rsidR="00C02A61" w:rsidRPr="00A25D72" w:rsidRDefault="00670A98" w:rsidP="0044393D">
      <w:pPr>
        <w:numPr>
          <w:ilvl w:val="1"/>
          <w:numId w:val="6"/>
        </w:numPr>
        <w:tabs>
          <w:tab w:val="left" w:pos="540"/>
        </w:tabs>
        <w:autoSpaceDE w:val="0"/>
        <w:rPr>
          <w:rFonts w:asciiTheme="minorHAnsi" w:hAnsiTheme="minorHAnsi" w:cstheme="minorHAnsi"/>
          <w:b/>
          <w:bCs/>
          <w:sz w:val="22"/>
          <w:szCs w:val="22"/>
        </w:rPr>
      </w:pPr>
      <w:r w:rsidRPr="00BB492B">
        <w:rPr>
          <w:rFonts w:asciiTheme="minorHAnsi" w:hAnsiTheme="minorHAnsi" w:cstheme="minorHAnsi"/>
          <w:b/>
          <w:bCs/>
          <w:sz w:val="22"/>
          <w:szCs w:val="22"/>
        </w:rPr>
        <w:t>Events after the reporting period</w:t>
      </w:r>
    </w:p>
    <w:p w14:paraId="33B196AF" w14:textId="77777777" w:rsidR="00670A98" w:rsidRPr="00A25D72" w:rsidRDefault="00670A98" w:rsidP="00670A98">
      <w:pPr>
        <w:tabs>
          <w:tab w:val="left" w:pos="540"/>
        </w:tabs>
        <w:autoSpaceDE w:val="0"/>
        <w:ind w:left="360"/>
        <w:rPr>
          <w:rFonts w:asciiTheme="minorHAnsi" w:hAnsiTheme="minorHAnsi" w:cstheme="minorHAnsi"/>
          <w:b/>
          <w:bCs/>
          <w:sz w:val="22"/>
          <w:szCs w:val="22"/>
        </w:rPr>
      </w:pPr>
    </w:p>
    <w:p w14:paraId="3EEE91DD" w14:textId="31C2679F" w:rsidR="00670A98" w:rsidRDefault="00D55470" w:rsidP="00D55470">
      <w:pPr>
        <w:tabs>
          <w:tab w:val="left" w:pos="540"/>
        </w:tabs>
        <w:autoSpaceDE w:val="0"/>
        <w:rPr>
          <w:rFonts w:asciiTheme="minorHAnsi" w:hAnsiTheme="minorHAnsi" w:cstheme="minorHAnsi"/>
          <w:bCs/>
          <w:sz w:val="22"/>
          <w:szCs w:val="22"/>
        </w:rPr>
      </w:pPr>
      <w:r>
        <w:rPr>
          <w:rFonts w:asciiTheme="minorHAnsi" w:hAnsiTheme="minorHAnsi" w:cstheme="minorHAnsi"/>
          <w:bCs/>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14:paraId="0B2A5F57" w14:textId="77777777" w:rsidR="00B3756E" w:rsidRDefault="00B3756E" w:rsidP="00D55470">
      <w:pPr>
        <w:tabs>
          <w:tab w:val="left" w:pos="540"/>
        </w:tabs>
        <w:autoSpaceDE w:val="0"/>
        <w:rPr>
          <w:rFonts w:asciiTheme="minorHAnsi" w:hAnsiTheme="minorHAnsi" w:cstheme="minorHAnsi"/>
          <w:bCs/>
          <w:sz w:val="22"/>
          <w:szCs w:val="22"/>
        </w:rPr>
      </w:pPr>
    </w:p>
    <w:p w14:paraId="42B9FB4C" w14:textId="216F2E03" w:rsidR="00D55470"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those that provide evidence of conditions that existed at the end of the reporting period – the statement of accounts is adjusted to reflect such events</w:t>
      </w:r>
    </w:p>
    <w:p w14:paraId="5EA2CC42" w14:textId="77777777" w:rsidR="00B3756E"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 xml:space="preserve"> those that are indicative of conditions that arose after the reporting period – the statement of accounts is not adjusted to reflect such events, but where a category of events would have a material effect, disclosure is made in the notes of the nature of the events </w:t>
      </w:r>
      <w:r w:rsidR="00B3756E">
        <w:rPr>
          <w:rFonts w:asciiTheme="minorHAnsi" w:hAnsiTheme="minorHAnsi" w:cstheme="minorHAnsi"/>
          <w:bCs/>
          <w:szCs w:val="22"/>
        </w:rPr>
        <w:t>and their estimated financial effect.</w:t>
      </w:r>
    </w:p>
    <w:p w14:paraId="636DED02" w14:textId="77777777" w:rsidR="00B3756E" w:rsidRPr="000F12E9" w:rsidRDefault="00B3756E" w:rsidP="00B3756E">
      <w:pPr>
        <w:tabs>
          <w:tab w:val="left" w:pos="540"/>
        </w:tabs>
        <w:rPr>
          <w:rFonts w:asciiTheme="minorHAnsi" w:hAnsiTheme="minorHAnsi" w:cstheme="minorHAnsi"/>
          <w:bCs/>
          <w:sz w:val="22"/>
          <w:szCs w:val="22"/>
        </w:rPr>
      </w:pPr>
    </w:p>
    <w:p w14:paraId="5CA7F081" w14:textId="281C6211" w:rsidR="00D55470" w:rsidRPr="000F12E9" w:rsidRDefault="00B3756E" w:rsidP="00B3756E">
      <w:pPr>
        <w:tabs>
          <w:tab w:val="left" w:pos="540"/>
        </w:tabs>
        <w:rPr>
          <w:rFonts w:asciiTheme="minorHAnsi" w:hAnsiTheme="minorHAnsi" w:cstheme="minorHAnsi"/>
          <w:bCs/>
          <w:sz w:val="22"/>
          <w:szCs w:val="22"/>
        </w:rPr>
      </w:pPr>
      <w:r w:rsidRPr="000F12E9">
        <w:rPr>
          <w:rFonts w:asciiTheme="minorHAnsi" w:hAnsiTheme="minorHAnsi" w:cstheme="minorHAnsi"/>
          <w:bCs/>
          <w:sz w:val="22"/>
          <w:szCs w:val="22"/>
        </w:rPr>
        <w:t>Events</w:t>
      </w:r>
      <w:r w:rsidR="00D55470" w:rsidRPr="000F12E9">
        <w:rPr>
          <w:rFonts w:asciiTheme="minorHAnsi" w:hAnsiTheme="minorHAnsi" w:cstheme="minorHAnsi"/>
          <w:bCs/>
          <w:sz w:val="22"/>
          <w:szCs w:val="22"/>
        </w:rPr>
        <w:t xml:space="preserve"> </w:t>
      </w:r>
      <w:r w:rsidRPr="000F12E9">
        <w:rPr>
          <w:rFonts w:asciiTheme="minorHAnsi" w:hAnsiTheme="minorHAnsi" w:cstheme="minorHAnsi"/>
          <w:bCs/>
          <w:sz w:val="22"/>
          <w:szCs w:val="22"/>
        </w:rPr>
        <w:t>taking place after the date of authorisation for issue are not reflected in the statement of accounts.</w:t>
      </w:r>
    </w:p>
    <w:p w14:paraId="2D2AB6B9" w14:textId="77777777" w:rsidR="003C3C10" w:rsidRDefault="003C3C10" w:rsidP="00670A98">
      <w:pPr>
        <w:tabs>
          <w:tab w:val="left" w:pos="540"/>
        </w:tabs>
        <w:autoSpaceDE w:val="0"/>
        <w:ind w:left="360"/>
        <w:rPr>
          <w:rFonts w:asciiTheme="minorHAnsi" w:hAnsiTheme="minorHAnsi" w:cstheme="minorHAnsi"/>
          <w:b/>
          <w:bCs/>
          <w:sz w:val="22"/>
          <w:szCs w:val="22"/>
        </w:rPr>
      </w:pPr>
    </w:p>
    <w:p w14:paraId="1018C10D" w14:textId="1C2BD75B" w:rsidR="00670A98" w:rsidRPr="00670A98" w:rsidRDefault="00670A98" w:rsidP="00670A98">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Financial Instruments and Investments</w:t>
      </w:r>
    </w:p>
    <w:p w14:paraId="2F334EC4" w14:textId="77777777" w:rsidR="00AD5B30" w:rsidRPr="0068094B" w:rsidRDefault="00AD5B30" w:rsidP="00AD5B30">
      <w:pPr>
        <w:tabs>
          <w:tab w:val="left" w:pos="540"/>
        </w:tabs>
        <w:autoSpaceDE w:val="0"/>
        <w:rPr>
          <w:rFonts w:asciiTheme="minorHAnsi" w:hAnsiTheme="minorHAnsi" w:cstheme="minorHAnsi"/>
          <w:b/>
          <w:bCs/>
          <w:sz w:val="22"/>
          <w:szCs w:val="22"/>
        </w:rPr>
      </w:pPr>
    </w:p>
    <w:p w14:paraId="5E6185D3" w14:textId="4EF545CC"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b/>
          <w:color w:val="000000"/>
          <w:sz w:val="22"/>
          <w:szCs w:val="22"/>
          <w:u w:val="single"/>
        </w:rPr>
        <w:t>Financial Instruments</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instrument i</w:t>
      </w:r>
      <w:r w:rsidRPr="0068094B">
        <w:rPr>
          <w:rFonts w:asciiTheme="minorHAnsi" w:hAnsiTheme="minorHAnsi" w:cstheme="minorHAnsi"/>
          <w:sz w:val="22"/>
          <w:szCs w:val="22"/>
        </w:rPr>
        <w:t>s a contract that gives rise to a financial asset of one entity and a financial liability or equity instrument of another entity.</w:t>
      </w:r>
      <w:r w:rsidRPr="0068094B">
        <w:rPr>
          <w:rFonts w:asciiTheme="minorHAnsi" w:hAnsiTheme="minorHAnsi" w:cstheme="minorHAnsi"/>
          <w:i/>
          <w:sz w:val="22"/>
          <w:szCs w:val="22"/>
        </w:rPr>
        <w:t xml:space="preserve">  </w:t>
      </w:r>
      <w:r w:rsidRPr="0068094B">
        <w:rPr>
          <w:rFonts w:asciiTheme="minorHAnsi" w:hAnsiTheme="minorHAnsi" w:cstheme="minorHAnsi"/>
          <w:sz w:val="22"/>
          <w:szCs w:val="22"/>
        </w:rPr>
        <w:t>Non-exchange transactions, such as those relating to taxes</w:t>
      </w:r>
      <w:r w:rsidR="00BD3EA0">
        <w:rPr>
          <w:rFonts w:asciiTheme="minorHAnsi" w:hAnsiTheme="minorHAnsi" w:cstheme="minorHAnsi"/>
          <w:sz w:val="22"/>
          <w:szCs w:val="22"/>
        </w:rPr>
        <w:t>, benefits</w:t>
      </w:r>
      <w:r w:rsidRPr="0068094B">
        <w:rPr>
          <w:rFonts w:asciiTheme="minorHAnsi" w:hAnsiTheme="minorHAnsi" w:cstheme="minorHAnsi"/>
          <w:sz w:val="22"/>
          <w:szCs w:val="22"/>
        </w:rPr>
        <w:t xml:space="preserve"> and government grants, do not give rise to financial instruments.</w:t>
      </w:r>
      <w:r w:rsidR="004475A2" w:rsidRPr="0068094B">
        <w:rPr>
          <w:rFonts w:asciiTheme="minorHAnsi" w:hAnsiTheme="minorHAnsi" w:cstheme="minorHAnsi"/>
          <w:sz w:val="22"/>
          <w:szCs w:val="22"/>
        </w:rPr>
        <w:t xml:space="preserve"> </w:t>
      </w:r>
      <w:r w:rsidRPr="0068094B">
        <w:rPr>
          <w:rFonts w:asciiTheme="minorHAnsi" w:hAnsiTheme="minorHAnsi" w:cstheme="minorHAnsi"/>
          <w:sz w:val="22"/>
          <w:szCs w:val="22"/>
        </w:rPr>
        <w:br/>
      </w:r>
    </w:p>
    <w:p w14:paraId="19ED886C" w14:textId="0F124167" w:rsidR="00FC2468" w:rsidRDefault="00AD5B30" w:rsidP="00FC2468">
      <w:pPr>
        <w:tabs>
          <w:tab w:val="left" w:pos="54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Council held no material derivative financ</w:t>
      </w:r>
      <w:r w:rsidR="000C71DE" w:rsidRPr="0068094B">
        <w:rPr>
          <w:rFonts w:asciiTheme="minorHAnsi" w:hAnsiTheme="minorHAnsi" w:cstheme="minorHAnsi"/>
          <w:color w:val="000000"/>
          <w:sz w:val="22"/>
          <w:szCs w:val="22"/>
        </w:rPr>
        <w:t xml:space="preserve">ial instruments </w:t>
      </w:r>
      <w:r w:rsidR="001E4E39">
        <w:rPr>
          <w:rFonts w:asciiTheme="minorHAnsi" w:hAnsiTheme="minorHAnsi" w:cstheme="minorHAnsi"/>
          <w:color w:val="000000"/>
          <w:sz w:val="22"/>
          <w:szCs w:val="22"/>
        </w:rPr>
        <w:t xml:space="preserve">or </w:t>
      </w:r>
      <w:r w:rsidR="002D2ABC">
        <w:rPr>
          <w:rFonts w:asciiTheme="minorHAnsi" w:hAnsiTheme="minorHAnsi" w:cstheme="minorHAnsi"/>
          <w:color w:val="000000"/>
          <w:sz w:val="22"/>
          <w:szCs w:val="22"/>
        </w:rPr>
        <w:t>any assets which have been materially affected by interest rate benchmark reform</w:t>
      </w:r>
      <w:r w:rsidR="001E4E39">
        <w:rPr>
          <w:rFonts w:asciiTheme="minorHAnsi" w:hAnsiTheme="minorHAnsi" w:cstheme="minorHAnsi"/>
          <w:color w:val="000000"/>
          <w:sz w:val="22"/>
          <w:szCs w:val="22"/>
        </w:rPr>
        <w:t xml:space="preserve"> at 31 March 202</w:t>
      </w:r>
      <w:r w:rsidR="00904921">
        <w:rPr>
          <w:rFonts w:asciiTheme="minorHAnsi" w:hAnsiTheme="minorHAnsi" w:cstheme="minorHAnsi"/>
          <w:color w:val="000000"/>
          <w:sz w:val="22"/>
          <w:szCs w:val="22"/>
        </w:rPr>
        <w:t>4</w:t>
      </w:r>
      <w:r w:rsidR="00FC2468">
        <w:rPr>
          <w:rFonts w:asciiTheme="minorHAnsi" w:hAnsiTheme="minorHAnsi" w:cstheme="minorHAnsi"/>
          <w:color w:val="000000"/>
          <w:sz w:val="22"/>
          <w:szCs w:val="22"/>
        </w:rPr>
        <w:t>.</w:t>
      </w:r>
    </w:p>
    <w:p w14:paraId="6B691AF5" w14:textId="6BA7A839" w:rsidR="00C02A61" w:rsidRPr="0068094B" w:rsidRDefault="00C02A61" w:rsidP="00FC2468">
      <w:p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shd w:val="clear" w:color="auto" w:fill="00FFFF"/>
        </w:rPr>
        <w:t xml:space="preserve"> </w:t>
      </w:r>
    </w:p>
    <w:p w14:paraId="3A3C15E0" w14:textId="77777777" w:rsidR="00C02A61" w:rsidRPr="0068094B" w:rsidRDefault="00AD5B30" w:rsidP="00ED3B24">
      <w:pPr>
        <w:rPr>
          <w:rFonts w:asciiTheme="minorHAnsi" w:hAnsiTheme="minorHAnsi" w:cstheme="minorHAnsi"/>
          <w:sz w:val="22"/>
          <w:szCs w:val="22"/>
        </w:rPr>
      </w:pPr>
      <w:r w:rsidRPr="0068094B">
        <w:rPr>
          <w:rFonts w:asciiTheme="minorHAnsi" w:hAnsiTheme="minorHAnsi" w:cstheme="minorHAnsi"/>
          <w:b/>
          <w:color w:val="000000"/>
          <w:sz w:val="22"/>
          <w:szCs w:val="22"/>
          <w:u w:val="single"/>
        </w:rPr>
        <w:t xml:space="preserve">Financial Liabilities </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r w:rsidR="004475A2" w:rsidRPr="0068094B">
        <w:rPr>
          <w:rFonts w:asciiTheme="minorHAnsi" w:hAnsiTheme="minorHAnsi" w:cstheme="minorHAnsi"/>
          <w:color w:val="000000"/>
          <w:sz w:val="22"/>
          <w:szCs w:val="22"/>
        </w:rPr>
        <w:t xml:space="preserve"> </w:t>
      </w:r>
      <w:r w:rsidR="004475A2" w:rsidRPr="0068094B">
        <w:rPr>
          <w:rFonts w:asciiTheme="minorHAnsi" w:hAnsiTheme="minorHAnsi" w:cstheme="minorHAnsi"/>
          <w:sz w:val="22"/>
          <w:szCs w:val="22"/>
        </w:rPr>
        <w:t>Loans and receivables are recognised on the Balance Sheet when the Council becomes a party to the contractual provisions of a financial instrument.</w:t>
      </w:r>
    </w:p>
    <w:p w14:paraId="1E143092" w14:textId="6B83B96B" w:rsidR="00AD5B30" w:rsidRPr="0068094B"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lastRenderedPageBreak/>
        <w:t xml:space="preserve">Financial </w:t>
      </w:r>
      <w:r w:rsidR="001158F9" w:rsidRPr="0068094B">
        <w:rPr>
          <w:rFonts w:asciiTheme="minorHAnsi" w:hAnsiTheme="minorHAnsi" w:cstheme="minorHAnsi"/>
          <w:b/>
          <w:color w:val="000000"/>
          <w:sz w:val="22"/>
          <w:szCs w:val="22"/>
          <w:u w:val="single"/>
        </w:rPr>
        <w:t xml:space="preserve">Assets </w:t>
      </w:r>
      <w:r w:rsidR="001158F9" w:rsidRPr="0068094B">
        <w:rPr>
          <w:rFonts w:asciiTheme="minorHAnsi" w:hAnsiTheme="minorHAnsi" w:cstheme="minorHAnsi"/>
          <w:color w:val="000000"/>
          <w:sz w:val="22"/>
          <w:szCs w:val="22"/>
        </w:rPr>
        <w:t>A</w:t>
      </w:r>
      <w:r w:rsidRPr="0068094B">
        <w:rPr>
          <w:rFonts w:asciiTheme="minorHAnsi" w:hAnsiTheme="minorHAnsi" w:cstheme="minorHAnsi"/>
          <w:color w:val="000000"/>
          <w:sz w:val="22"/>
          <w:szCs w:val="22"/>
        </w:rPr>
        <w:t xml:space="preserve"> financial asset is a right to future economic benefits controlled by the Council that is represented by cash</w:t>
      </w:r>
      <w:r w:rsidR="00BD3EA0">
        <w:rPr>
          <w:rFonts w:asciiTheme="minorHAnsi" w:hAnsiTheme="minorHAnsi" w:cstheme="minorHAnsi"/>
          <w:color w:val="000000"/>
          <w:sz w:val="22"/>
          <w:szCs w:val="22"/>
        </w:rPr>
        <w:t>, equity instruments</w:t>
      </w:r>
      <w:r w:rsidRPr="0068094B">
        <w:rPr>
          <w:rFonts w:asciiTheme="minorHAnsi" w:hAnsiTheme="minorHAnsi" w:cstheme="minorHAnsi"/>
          <w:color w:val="000000"/>
          <w:sz w:val="22"/>
          <w:szCs w:val="22"/>
        </w:rPr>
        <w:t xml:space="preserve"> or a contractual right to receive cash or another financial asset</w:t>
      </w:r>
      <w:r w:rsidR="00BD3EA0">
        <w:rPr>
          <w:rFonts w:asciiTheme="minorHAnsi" w:hAnsiTheme="minorHAnsi" w:cstheme="minorHAnsi"/>
          <w:color w:val="000000"/>
          <w:sz w:val="22"/>
          <w:szCs w:val="22"/>
        </w:rPr>
        <w:t xml:space="preserve"> or a right to exchange financial assets and liabilities with another entity that is potentially favourable to the Council</w:t>
      </w:r>
      <w:r w:rsidRPr="0068094B">
        <w:rPr>
          <w:rFonts w:asciiTheme="minorHAnsi" w:hAnsiTheme="minorHAnsi" w:cstheme="minorHAnsi"/>
          <w:color w:val="000000"/>
          <w:sz w:val="22"/>
          <w:szCs w:val="22"/>
        </w:rPr>
        <w:t xml:space="preserve">.  </w:t>
      </w:r>
    </w:p>
    <w:p w14:paraId="07980737" w14:textId="77777777" w:rsidR="00AD5B30" w:rsidRPr="0068094B" w:rsidRDefault="00AD5B30" w:rsidP="00AD5B30">
      <w:pPr>
        <w:rPr>
          <w:rFonts w:asciiTheme="minorHAnsi" w:hAnsiTheme="minorHAnsi" w:cstheme="minorHAnsi"/>
          <w:color w:val="000000"/>
          <w:sz w:val="22"/>
          <w:szCs w:val="22"/>
        </w:rPr>
      </w:pPr>
    </w:p>
    <w:p w14:paraId="15E779F7" w14:textId="77777777" w:rsidR="00291538" w:rsidRDefault="00AD5B30" w:rsidP="00AD5B30">
      <w:pPr>
        <w:rPr>
          <w:rFonts w:asciiTheme="minorHAnsi" w:hAnsiTheme="minorHAnsi" w:cstheme="minorHAnsi"/>
          <w:b/>
          <w:sz w:val="22"/>
          <w:szCs w:val="22"/>
          <w:u w:val="single"/>
        </w:rPr>
      </w:pPr>
      <w:r w:rsidRPr="0068094B">
        <w:rPr>
          <w:rFonts w:asciiTheme="minorHAnsi" w:hAnsiTheme="minorHAnsi" w:cstheme="minorHAnsi"/>
          <w:b/>
          <w:sz w:val="22"/>
          <w:szCs w:val="22"/>
          <w:u w:val="single"/>
        </w:rPr>
        <w:t>Offsetting Financial Assets and Liabilities</w:t>
      </w:r>
      <w:r w:rsidR="004475A2" w:rsidRPr="0068094B">
        <w:rPr>
          <w:rFonts w:asciiTheme="minorHAnsi" w:hAnsiTheme="minorHAnsi" w:cstheme="minorHAnsi"/>
          <w:b/>
          <w:sz w:val="22"/>
          <w:szCs w:val="22"/>
          <w:u w:val="single"/>
        </w:rPr>
        <w:t xml:space="preserve"> </w:t>
      </w:r>
    </w:p>
    <w:p w14:paraId="6E5988F7" w14:textId="6D7E0089" w:rsidR="00AD5B30" w:rsidRPr="0068094B" w:rsidRDefault="00BD3EA0" w:rsidP="00AD5B30">
      <w:pPr>
        <w:rPr>
          <w:rFonts w:asciiTheme="minorHAnsi" w:hAnsiTheme="minorHAnsi" w:cstheme="minorHAnsi"/>
          <w:sz w:val="22"/>
          <w:szCs w:val="22"/>
        </w:rPr>
      </w:pPr>
      <w:r w:rsidRPr="0044393D">
        <w:rPr>
          <w:rFonts w:asciiTheme="minorHAnsi" w:hAnsiTheme="minorHAnsi" w:cstheme="minorHAnsi"/>
          <w:sz w:val="22"/>
          <w:szCs w:val="22"/>
        </w:rPr>
        <w:t>Financial assets and liabilities are set off against each other where the Council has a legally enforceable</w:t>
      </w:r>
      <w:r w:rsidRPr="00D64DD1">
        <w:rPr>
          <w:rFonts w:asciiTheme="minorHAnsi" w:hAnsiTheme="minorHAnsi" w:cstheme="minorHAnsi"/>
          <w:sz w:val="22"/>
          <w:szCs w:val="22"/>
        </w:rPr>
        <w:t xml:space="preserve"> right to set off and it intends to settle on a net basis, or to realise the asset and settle the liability simultaneously.</w:t>
      </w:r>
      <w:r w:rsidR="00AD5B30" w:rsidRPr="00D64DD1">
        <w:rPr>
          <w:rFonts w:asciiTheme="minorHAnsi" w:hAnsiTheme="minorHAnsi" w:cstheme="minorHAnsi"/>
          <w:sz w:val="22"/>
          <w:szCs w:val="22"/>
        </w:rPr>
        <w:t xml:space="preserve"> </w:t>
      </w:r>
    </w:p>
    <w:p w14:paraId="7BE87093" w14:textId="3C91C621" w:rsidR="00AD5B30" w:rsidRDefault="00AD5B30" w:rsidP="00AD5B30">
      <w:pPr>
        <w:rPr>
          <w:rFonts w:asciiTheme="minorHAnsi" w:hAnsiTheme="minorHAnsi" w:cstheme="minorHAnsi"/>
          <w:color w:val="000000"/>
          <w:sz w:val="22"/>
          <w:szCs w:val="22"/>
        </w:rPr>
      </w:pPr>
    </w:p>
    <w:p w14:paraId="064694F0" w14:textId="38E1C778" w:rsidR="00BD3EA0" w:rsidRPr="0044393D" w:rsidRDefault="00104F5B" w:rsidP="00BD3EA0">
      <w:pPr>
        <w:rPr>
          <w:rFonts w:asciiTheme="minorHAnsi" w:hAnsiTheme="minorHAnsi" w:cstheme="minorHAnsi"/>
          <w:sz w:val="22"/>
          <w:szCs w:val="22"/>
        </w:rPr>
      </w:pPr>
      <w:r>
        <w:rPr>
          <w:rFonts w:asciiTheme="minorHAnsi" w:hAnsiTheme="minorHAnsi" w:cstheme="minorHAnsi"/>
          <w:b/>
          <w:sz w:val="22"/>
          <w:szCs w:val="22"/>
          <w:u w:val="single"/>
        </w:rPr>
        <w:t xml:space="preserve">Classification and </w:t>
      </w:r>
      <w:r w:rsidR="00EF1EB5">
        <w:rPr>
          <w:rFonts w:asciiTheme="minorHAnsi" w:hAnsiTheme="minorHAnsi" w:cstheme="minorHAnsi"/>
          <w:b/>
          <w:sz w:val="22"/>
          <w:szCs w:val="22"/>
          <w:u w:val="single"/>
        </w:rPr>
        <w:t>M</w:t>
      </w:r>
      <w:r>
        <w:rPr>
          <w:rFonts w:asciiTheme="minorHAnsi" w:hAnsiTheme="minorHAnsi" w:cstheme="minorHAnsi"/>
          <w:b/>
          <w:sz w:val="22"/>
          <w:szCs w:val="22"/>
          <w:u w:val="single"/>
        </w:rPr>
        <w:t xml:space="preserve">easurement </w:t>
      </w:r>
      <w:r w:rsidR="00BD3EA0" w:rsidRPr="00D64DD1">
        <w:rPr>
          <w:rFonts w:asciiTheme="minorHAnsi" w:hAnsiTheme="minorHAnsi" w:cstheme="minorHAnsi"/>
          <w:b/>
          <w:sz w:val="22"/>
          <w:szCs w:val="22"/>
          <w:u w:val="single"/>
        </w:rPr>
        <w:t xml:space="preserve">of </w:t>
      </w:r>
      <w:r w:rsidR="00EF1EB5">
        <w:rPr>
          <w:rFonts w:asciiTheme="minorHAnsi" w:hAnsiTheme="minorHAnsi" w:cstheme="minorHAnsi"/>
          <w:b/>
          <w:sz w:val="22"/>
          <w:szCs w:val="22"/>
          <w:u w:val="single"/>
        </w:rPr>
        <w:t>F</w:t>
      </w:r>
      <w:r w:rsidR="00BD3EA0" w:rsidRPr="00D64DD1">
        <w:rPr>
          <w:rFonts w:asciiTheme="minorHAnsi" w:hAnsiTheme="minorHAnsi" w:cstheme="minorHAnsi"/>
          <w:b/>
          <w:sz w:val="22"/>
          <w:szCs w:val="22"/>
          <w:u w:val="single"/>
        </w:rPr>
        <w:t>inancial</w:t>
      </w:r>
      <w:r w:rsidR="00EF1EB5">
        <w:rPr>
          <w:rFonts w:asciiTheme="minorHAnsi" w:hAnsiTheme="minorHAnsi" w:cstheme="minorHAnsi"/>
          <w:b/>
          <w:sz w:val="22"/>
          <w:szCs w:val="22"/>
          <w:u w:val="single"/>
        </w:rPr>
        <w:t xml:space="preserve"> A</w:t>
      </w:r>
      <w:r w:rsidR="00BD3EA0" w:rsidRPr="00D64DD1">
        <w:rPr>
          <w:rFonts w:asciiTheme="minorHAnsi" w:hAnsiTheme="minorHAnsi" w:cstheme="minorHAnsi"/>
          <w:b/>
          <w:sz w:val="22"/>
          <w:szCs w:val="22"/>
          <w:u w:val="single"/>
        </w:rPr>
        <w:t>ssets</w:t>
      </w:r>
      <w:r w:rsidR="00D64DD1">
        <w:rPr>
          <w:rFonts w:asciiTheme="minorHAnsi" w:hAnsiTheme="minorHAnsi" w:cstheme="minorHAnsi"/>
          <w:b/>
          <w:sz w:val="22"/>
          <w:szCs w:val="22"/>
          <w:u w:val="single"/>
        </w:rPr>
        <w:t>:</w:t>
      </w:r>
      <w:r w:rsidR="0025711F" w:rsidRPr="0025711F">
        <w:rPr>
          <w:rFonts w:asciiTheme="minorHAnsi" w:hAnsiTheme="minorHAnsi" w:cstheme="minorHAnsi"/>
          <w:b/>
          <w:sz w:val="22"/>
          <w:szCs w:val="22"/>
        </w:rPr>
        <w:t xml:space="preserve"> </w:t>
      </w:r>
      <w:r w:rsidR="00D64DD1" w:rsidRPr="0025711F">
        <w:rPr>
          <w:rFonts w:asciiTheme="minorHAnsi" w:hAnsiTheme="minorHAnsi" w:cstheme="minorHAnsi"/>
          <w:b/>
          <w:sz w:val="22"/>
          <w:szCs w:val="22"/>
        </w:rPr>
        <w:t xml:space="preserve"> </w:t>
      </w:r>
      <w:r w:rsidR="00BD3EA0" w:rsidRPr="0044393D">
        <w:rPr>
          <w:rFonts w:asciiTheme="minorHAnsi" w:hAnsiTheme="minorHAnsi" w:cstheme="minorHAnsi"/>
          <w:sz w:val="22"/>
          <w:szCs w:val="22"/>
        </w:rPr>
        <w:t>Financial assets are classified based on a classification and measurement approach that reflects the business model for holding the financial assets and their cash</w:t>
      </w:r>
      <w:r w:rsidR="00A76BE7">
        <w:rPr>
          <w:rFonts w:asciiTheme="minorHAnsi" w:hAnsiTheme="minorHAnsi" w:cstheme="minorHAnsi"/>
          <w:sz w:val="22"/>
          <w:szCs w:val="22"/>
        </w:rPr>
        <w:t xml:space="preserve"> </w:t>
      </w:r>
      <w:r w:rsidR="00BD3EA0" w:rsidRPr="0044393D">
        <w:rPr>
          <w:rFonts w:asciiTheme="minorHAnsi" w:hAnsiTheme="minorHAnsi" w:cstheme="minorHAnsi"/>
          <w:sz w:val="22"/>
          <w:szCs w:val="22"/>
        </w:rPr>
        <w:t>flow characteristics.</w:t>
      </w:r>
    </w:p>
    <w:p w14:paraId="5CCC607F" w14:textId="77777777" w:rsidR="00BD3EA0" w:rsidRPr="0044393D" w:rsidRDefault="00BD3EA0" w:rsidP="00BD3EA0">
      <w:pPr>
        <w:rPr>
          <w:rFonts w:asciiTheme="minorHAnsi" w:hAnsiTheme="minorHAnsi" w:cstheme="minorHAnsi"/>
          <w:sz w:val="22"/>
          <w:szCs w:val="22"/>
        </w:rPr>
      </w:pPr>
    </w:p>
    <w:p w14:paraId="279ECBE2" w14:textId="7466025A"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There </w:t>
      </w:r>
      <w:r w:rsidRPr="00A82902">
        <w:rPr>
          <w:rFonts w:asciiTheme="minorHAnsi" w:hAnsiTheme="minorHAnsi" w:cstheme="minorHAnsi"/>
          <w:sz w:val="22"/>
          <w:szCs w:val="22"/>
        </w:rPr>
        <w:t>are t</w:t>
      </w:r>
      <w:r w:rsidR="00972FC4" w:rsidRPr="00A82902">
        <w:rPr>
          <w:rFonts w:asciiTheme="minorHAnsi" w:hAnsiTheme="minorHAnsi" w:cstheme="minorHAnsi"/>
          <w:sz w:val="22"/>
          <w:szCs w:val="22"/>
        </w:rPr>
        <w:t>wo</w:t>
      </w:r>
      <w:r w:rsidRPr="00A82902">
        <w:rPr>
          <w:rFonts w:asciiTheme="minorHAnsi" w:hAnsiTheme="minorHAnsi" w:cstheme="minorHAnsi"/>
          <w:sz w:val="22"/>
          <w:szCs w:val="22"/>
        </w:rPr>
        <w:t xml:space="preserve"> classes</w:t>
      </w:r>
      <w:r w:rsidRPr="0044393D">
        <w:rPr>
          <w:rFonts w:asciiTheme="minorHAnsi" w:hAnsiTheme="minorHAnsi" w:cstheme="minorHAnsi"/>
          <w:sz w:val="22"/>
          <w:szCs w:val="22"/>
        </w:rPr>
        <w:t xml:space="preserve"> of financial assets measured at:</w:t>
      </w:r>
    </w:p>
    <w:p w14:paraId="12005E5E" w14:textId="4344BDD1"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amortised cost</w:t>
      </w:r>
      <w:r w:rsidR="00901F88">
        <w:rPr>
          <w:rFonts w:asciiTheme="minorHAnsi" w:hAnsiTheme="minorHAnsi" w:cstheme="minorHAnsi"/>
          <w:sz w:val="22"/>
          <w:szCs w:val="22"/>
        </w:rPr>
        <w:t>; and,</w:t>
      </w:r>
    </w:p>
    <w:p w14:paraId="3330F7A5" w14:textId="75AE8582"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fair value th</w:t>
      </w:r>
      <w:r w:rsidR="00901F88">
        <w:rPr>
          <w:rFonts w:asciiTheme="minorHAnsi" w:hAnsiTheme="minorHAnsi" w:cstheme="minorHAnsi"/>
          <w:sz w:val="22"/>
          <w:szCs w:val="22"/>
        </w:rPr>
        <w:t>rough profit or loss (FVPL).</w:t>
      </w:r>
    </w:p>
    <w:p w14:paraId="27F813CD" w14:textId="77777777" w:rsidR="00BD3EA0" w:rsidRPr="0044393D" w:rsidRDefault="00BD3EA0" w:rsidP="00BD3EA0">
      <w:pPr>
        <w:rPr>
          <w:rFonts w:asciiTheme="minorHAnsi" w:hAnsiTheme="minorHAnsi" w:cstheme="minorHAnsi"/>
          <w:sz w:val="22"/>
          <w:szCs w:val="22"/>
          <w:u w:val="single"/>
        </w:rPr>
      </w:pPr>
    </w:p>
    <w:p w14:paraId="7321431E" w14:textId="569E6F85"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The authority’s business model is to hold investments to collect contractual cash flows.  Financial assets are therefore classified as amortised cost, except for those whose contractual payments are not solely payment of principal and interest (i</w:t>
      </w:r>
      <w:r w:rsidR="00B427DF">
        <w:rPr>
          <w:rFonts w:asciiTheme="minorHAnsi" w:hAnsiTheme="minorHAnsi" w:cstheme="minorHAnsi"/>
          <w:sz w:val="22"/>
          <w:szCs w:val="22"/>
        </w:rPr>
        <w:t>.</w:t>
      </w:r>
      <w:r w:rsidRPr="0044393D">
        <w:rPr>
          <w:rFonts w:asciiTheme="minorHAnsi" w:hAnsiTheme="minorHAnsi" w:cstheme="minorHAnsi"/>
          <w:sz w:val="22"/>
          <w:szCs w:val="22"/>
        </w:rPr>
        <w:t>e</w:t>
      </w:r>
      <w:r w:rsidR="00B427DF">
        <w:rPr>
          <w:rFonts w:asciiTheme="minorHAnsi" w:hAnsiTheme="minorHAnsi" w:cstheme="minorHAnsi"/>
          <w:sz w:val="22"/>
          <w:szCs w:val="22"/>
        </w:rPr>
        <w:t>.</w:t>
      </w:r>
      <w:r w:rsidRPr="0044393D">
        <w:rPr>
          <w:rFonts w:asciiTheme="minorHAnsi" w:hAnsiTheme="minorHAnsi" w:cstheme="minorHAnsi"/>
          <w:sz w:val="22"/>
          <w:szCs w:val="22"/>
        </w:rPr>
        <w:t xml:space="preserve"> where the cash flows do not take the form of a basic debt instrument)</w:t>
      </w:r>
      <w:r w:rsidR="00C7306C">
        <w:rPr>
          <w:rFonts w:asciiTheme="minorHAnsi" w:hAnsiTheme="minorHAnsi" w:cstheme="minorHAnsi"/>
          <w:sz w:val="22"/>
          <w:szCs w:val="22"/>
        </w:rPr>
        <w:t>.</w:t>
      </w:r>
    </w:p>
    <w:p w14:paraId="5E18BF65" w14:textId="77777777" w:rsidR="00BD3EA0" w:rsidRPr="0044393D" w:rsidRDefault="00BD3EA0" w:rsidP="00BD3EA0">
      <w:pPr>
        <w:rPr>
          <w:rFonts w:asciiTheme="minorHAnsi" w:hAnsiTheme="minorHAnsi" w:cstheme="minorHAnsi"/>
          <w:sz w:val="22"/>
          <w:szCs w:val="22"/>
        </w:rPr>
      </w:pPr>
    </w:p>
    <w:p w14:paraId="76737C4D" w14:textId="77777777"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w:t>
      </w:r>
    </w:p>
    <w:p w14:paraId="4774846B" w14:textId="77777777" w:rsidR="00BD3EA0" w:rsidRPr="0044393D" w:rsidRDefault="00BD3EA0" w:rsidP="00BD3EA0">
      <w:pPr>
        <w:rPr>
          <w:rFonts w:asciiTheme="minorHAnsi" w:hAnsiTheme="minorHAnsi" w:cstheme="minorHAnsi"/>
          <w:sz w:val="22"/>
          <w:szCs w:val="22"/>
        </w:rPr>
      </w:pPr>
    </w:p>
    <w:p w14:paraId="7D2B8A9F" w14:textId="1BA0BFBE" w:rsidR="00FF668F" w:rsidRPr="00FF668F" w:rsidRDefault="00FF668F" w:rsidP="00FF668F">
      <w:pPr>
        <w:rPr>
          <w:rFonts w:asciiTheme="minorHAnsi" w:hAnsiTheme="minorHAnsi" w:cstheme="minorHAnsi"/>
          <w:sz w:val="22"/>
          <w:szCs w:val="22"/>
        </w:rPr>
      </w:pPr>
      <w:r w:rsidRPr="0044393D">
        <w:rPr>
          <w:rFonts w:asciiTheme="minorHAnsi" w:hAnsiTheme="minorHAnsi" w:cstheme="minorHAnsi"/>
          <w:b/>
          <w:sz w:val="22"/>
          <w:szCs w:val="22"/>
          <w:u w:val="single"/>
        </w:rPr>
        <w:t>Expected Credit Loss Model:</w:t>
      </w:r>
      <w:r w:rsidRPr="00C7306C">
        <w:rPr>
          <w:rFonts w:asciiTheme="minorHAnsi" w:hAnsiTheme="minorHAnsi" w:cstheme="minorHAnsi"/>
          <w:sz w:val="22"/>
          <w:szCs w:val="22"/>
        </w:rPr>
        <w:t xml:space="preserve">  </w:t>
      </w:r>
      <w:r w:rsidR="008E4F2A">
        <w:rPr>
          <w:rFonts w:asciiTheme="minorHAnsi" w:hAnsiTheme="minorHAnsi" w:cstheme="minorHAnsi"/>
          <w:sz w:val="22"/>
          <w:szCs w:val="22"/>
        </w:rPr>
        <w:t>E</w:t>
      </w:r>
      <w:r w:rsidRPr="00FF668F">
        <w:rPr>
          <w:rFonts w:asciiTheme="minorHAnsi" w:hAnsiTheme="minorHAnsi" w:cstheme="minorHAnsi"/>
          <w:sz w:val="22"/>
          <w:szCs w:val="22"/>
        </w:rPr>
        <w:t xml:space="preserve">xpected credit losses </w:t>
      </w:r>
      <w:r w:rsidR="008E4F2A">
        <w:rPr>
          <w:rFonts w:asciiTheme="minorHAnsi" w:hAnsiTheme="minorHAnsi" w:cstheme="minorHAnsi"/>
          <w:sz w:val="22"/>
          <w:szCs w:val="22"/>
        </w:rPr>
        <w:t xml:space="preserve">for </w:t>
      </w:r>
      <w:r w:rsidRPr="00FF668F">
        <w:rPr>
          <w:rFonts w:asciiTheme="minorHAnsi" w:hAnsiTheme="minorHAnsi" w:cstheme="minorHAnsi"/>
          <w:sz w:val="22"/>
          <w:szCs w:val="22"/>
        </w:rPr>
        <w:t>financial assets held at amortised cost</w:t>
      </w:r>
      <w:r w:rsidR="008E4F2A">
        <w:rPr>
          <w:rFonts w:asciiTheme="minorHAnsi" w:hAnsiTheme="minorHAnsi" w:cstheme="minorHAnsi"/>
          <w:sz w:val="22"/>
          <w:szCs w:val="22"/>
        </w:rPr>
        <w:t xml:space="preserve"> are recognised </w:t>
      </w:r>
      <w:r w:rsidRPr="00FF668F">
        <w:rPr>
          <w:rFonts w:asciiTheme="minorHAnsi" w:hAnsiTheme="minorHAnsi" w:cstheme="minorHAnsi"/>
          <w:sz w:val="22"/>
          <w:szCs w:val="22"/>
        </w:rPr>
        <w:t>either on a 12-month or lifetime basis. The expected credit loss model also applies to lease receivables, and contract assets and trade receivables with a significant financing component.</w:t>
      </w:r>
    </w:p>
    <w:p w14:paraId="0A71F2D2" w14:textId="77777777" w:rsidR="00FF668F" w:rsidRPr="00FF668F" w:rsidRDefault="00FF668F" w:rsidP="00FF668F">
      <w:pPr>
        <w:rPr>
          <w:rFonts w:asciiTheme="minorHAnsi" w:hAnsiTheme="minorHAnsi" w:cstheme="minorHAnsi"/>
          <w:sz w:val="22"/>
          <w:szCs w:val="22"/>
        </w:rPr>
      </w:pPr>
    </w:p>
    <w:p w14:paraId="507D1BE9" w14:textId="77777777"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Impairment losses are calculated to reflect the expectation that the future cash flows might not take place because the borrower could default on their obligations. Credit risk plays a crucial part in assessing losses. </w:t>
      </w:r>
    </w:p>
    <w:p w14:paraId="6AA48745" w14:textId="77777777" w:rsidR="00FF668F" w:rsidRPr="00FF668F" w:rsidRDefault="00FF668F" w:rsidP="00FF668F">
      <w:pPr>
        <w:rPr>
          <w:rFonts w:asciiTheme="minorHAnsi" w:hAnsiTheme="minorHAnsi" w:cstheme="minorHAnsi"/>
          <w:sz w:val="22"/>
          <w:szCs w:val="22"/>
        </w:rPr>
      </w:pPr>
    </w:p>
    <w:p w14:paraId="44E642CD" w14:textId="78299AB2"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Where risk has increased significantly since an instrument was initially recognised, losses are assessed on a lifetime basis. Where risk has not increased significantly or remains low, losses are assessed </w:t>
      </w:r>
      <w:r w:rsidR="000C1761" w:rsidRPr="00FF668F">
        <w:rPr>
          <w:rFonts w:asciiTheme="minorHAnsi" w:hAnsiTheme="minorHAnsi" w:cstheme="minorHAnsi"/>
          <w:sz w:val="22"/>
          <w:szCs w:val="22"/>
        </w:rPr>
        <w:t>based on</w:t>
      </w:r>
      <w:r w:rsidRPr="00FF668F">
        <w:rPr>
          <w:rFonts w:asciiTheme="minorHAnsi" w:hAnsiTheme="minorHAnsi" w:cstheme="minorHAnsi"/>
          <w:sz w:val="22"/>
          <w:szCs w:val="22"/>
        </w:rPr>
        <w:t xml:space="preserve"> 12-month expected losses.</w:t>
      </w:r>
    </w:p>
    <w:p w14:paraId="509D790E" w14:textId="77777777" w:rsidR="00FF668F" w:rsidRPr="00FF668F" w:rsidRDefault="00FF668F" w:rsidP="00FF668F">
      <w:pPr>
        <w:rPr>
          <w:rFonts w:asciiTheme="minorHAnsi" w:hAnsiTheme="minorHAnsi" w:cstheme="minorHAnsi"/>
          <w:sz w:val="22"/>
          <w:szCs w:val="22"/>
        </w:rPr>
      </w:pPr>
    </w:p>
    <w:p w14:paraId="550D9DFA" w14:textId="061CBA05" w:rsid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For trade and contract receivables without a significant financing component the Council has applied a simplified approach consistently to calculate expected credit losses, under which impairment losses are automatically based on lifetime expected credit losses, removing the need to consider changes in credit risk since initial recognition</w:t>
      </w:r>
      <w:r w:rsidR="00367A2B">
        <w:rPr>
          <w:rFonts w:asciiTheme="minorHAnsi" w:hAnsiTheme="minorHAnsi" w:cstheme="minorHAnsi"/>
          <w:sz w:val="22"/>
          <w:szCs w:val="22"/>
        </w:rPr>
        <w:t>.</w:t>
      </w:r>
    </w:p>
    <w:p w14:paraId="03EA1D9B" w14:textId="77777777" w:rsidR="00FF668F" w:rsidRDefault="00FF668F" w:rsidP="00FF668F">
      <w:pPr>
        <w:rPr>
          <w:rFonts w:asciiTheme="minorHAnsi" w:hAnsiTheme="minorHAnsi" w:cstheme="minorHAnsi"/>
          <w:sz w:val="22"/>
          <w:szCs w:val="22"/>
        </w:rPr>
      </w:pPr>
    </w:p>
    <w:p w14:paraId="6A447574" w14:textId="09062738" w:rsidR="00FF668F" w:rsidRDefault="00FF668F" w:rsidP="00FF668F">
      <w:pPr>
        <w:rPr>
          <w:rFonts w:asciiTheme="minorHAnsi" w:hAnsiTheme="minorHAnsi" w:cstheme="minorHAnsi"/>
          <w:sz w:val="22"/>
          <w:szCs w:val="22"/>
        </w:rPr>
      </w:pPr>
      <w:r>
        <w:rPr>
          <w:rFonts w:asciiTheme="minorHAnsi" w:hAnsiTheme="minorHAnsi" w:cstheme="minorHAnsi"/>
          <w:sz w:val="22"/>
          <w:szCs w:val="22"/>
        </w:rPr>
        <w:t>In accordance with the Code of Accounting Practice, no impairment loss allowance is recognised for monies owed by C</w:t>
      </w:r>
      <w:r w:rsidR="00825474">
        <w:rPr>
          <w:rFonts w:asciiTheme="minorHAnsi" w:hAnsiTheme="minorHAnsi" w:cstheme="minorHAnsi"/>
          <w:sz w:val="22"/>
          <w:szCs w:val="22"/>
        </w:rPr>
        <w:t>entral and Local G</w:t>
      </w:r>
      <w:r>
        <w:rPr>
          <w:rFonts w:asciiTheme="minorHAnsi" w:hAnsiTheme="minorHAnsi" w:cstheme="minorHAnsi"/>
          <w:sz w:val="22"/>
          <w:szCs w:val="22"/>
        </w:rPr>
        <w:t>overnment bodies</w:t>
      </w:r>
      <w:r w:rsidR="00104F5B">
        <w:rPr>
          <w:rFonts w:asciiTheme="minorHAnsi" w:hAnsiTheme="minorHAnsi" w:cstheme="minorHAnsi"/>
          <w:sz w:val="22"/>
          <w:szCs w:val="22"/>
        </w:rPr>
        <w:t xml:space="preserve">. </w:t>
      </w:r>
    </w:p>
    <w:p w14:paraId="3CFEA1A4" w14:textId="77777777" w:rsidR="00FF668F" w:rsidRPr="0044393D" w:rsidRDefault="00FF668F" w:rsidP="00BD3EA0">
      <w:pPr>
        <w:rPr>
          <w:rFonts w:asciiTheme="minorHAnsi" w:hAnsiTheme="minorHAnsi" w:cstheme="minorHAnsi"/>
          <w:sz w:val="22"/>
          <w:szCs w:val="22"/>
          <w:u w:val="single"/>
        </w:rPr>
      </w:pPr>
    </w:p>
    <w:p w14:paraId="66C26606" w14:textId="508E2039" w:rsidR="004475A2" w:rsidRPr="0068094B" w:rsidRDefault="004475A2" w:rsidP="004475A2">
      <w:pPr>
        <w:pStyle w:val="BodyText"/>
        <w:rPr>
          <w:rFonts w:asciiTheme="minorHAnsi" w:hAnsiTheme="minorHAnsi" w:cstheme="minorHAnsi"/>
          <w:b/>
          <w:strike w:val="0"/>
          <w:color w:val="000000"/>
          <w:sz w:val="22"/>
          <w:szCs w:val="22"/>
          <w:u w:val="single"/>
        </w:rPr>
      </w:pPr>
      <w:r w:rsidRPr="0068094B">
        <w:rPr>
          <w:rFonts w:asciiTheme="minorHAnsi" w:hAnsiTheme="minorHAnsi" w:cstheme="minorHAnsi"/>
          <w:b/>
          <w:strike w:val="0"/>
          <w:color w:val="000000"/>
          <w:sz w:val="22"/>
          <w:szCs w:val="22"/>
          <w:u w:val="single"/>
        </w:rPr>
        <w:lastRenderedPageBreak/>
        <w:t xml:space="preserve">Fair Values </w:t>
      </w:r>
    </w:p>
    <w:p w14:paraId="4AD0F295" w14:textId="77777777" w:rsidR="004475A2" w:rsidRPr="0068094B" w:rsidRDefault="004475A2" w:rsidP="004475A2">
      <w:pPr>
        <w:pStyle w:val="BodyText"/>
        <w:rPr>
          <w:rFonts w:asciiTheme="minorHAnsi" w:hAnsiTheme="minorHAnsi" w:cstheme="minorHAnsi"/>
          <w:b/>
          <w:strike w:val="0"/>
          <w:color w:val="000000"/>
          <w:sz w:val="22"/>
          <w:szCs w:val="22"/>
          <w:u w:val="single"/>
        </w:rPr>
      </w:pPr>
    </w:p>
    <w:p w14:paraId="4CF72860" w14:textId="08CFBA32" w:rsidR="004475A2" w:rsidRPr="0068094B" w:rsidRDefault="004475A2" w:rsidP="004475A2">
      <w:pPr>
        <w:rPr>
          <w:rFonts w:asciiTheme="minorHAnsi" w:hAnsiTheme="minorHAnsi" w:cstheme="minorHAnsi"/>
          <w:sz w:val="22"/>
          <w:szCs w:val="22"/>
        </w:rPr>
      </w:pPr>
      <w:r w:rsidRPr="0068094B">
        <w:rPr>
          <w:rFonts w:asciiTheme="minorHAnsi" w:hAnsiTheme="minorHAnsi" w:cstheme="minorHAnsi"/>
          <w:sz w:val="22"/>
          <w:szCs w:val="22"/>
        </w:rPr>
        <w:t xml:space="preserve">Fair values are </w:t>
      </w:r>
      <w:r w:rsidRPr="002A7ADC">
        <w:rPr>
          <w:rFonts w:asciiTheme="minorHAnsi" w:hAnsiTheme="minorHAnsi" w:cstheme="minorHAnsi"/>
          <w:sz w:val="22"/>
          <w:szCs w:val="22"/>
        </w:rPr>
        <w:t>shown in note 1</w:t>
      </w:r>
      <w:r w:rsidR="00731338" w:rsidRPr="002A7ADC">
        <w:rPr>
          <w:rFonts w:asciiTheme="minorHAnsi" w:hAnsiTheme="minorHAnsi" w:cstheme="minorHAnsi"/>
          <w:sz w:val="22"/>
          <w:szCs w:val="22"/>
        </w:rPr>
        <w:t>5</w:t>
      </w:r>
      <w:r w:rsidRPr="002A7ADC">
        <w:rPr>
          <w:rFonts w:asciiTheme="minorHAnsi" w:hAnsiTheme="minorHAnsi" w:cstheme="minorHAnsi"/>
          <w:sz w:val="22"/>
          <w:szCs w:val="22"/>
        </w:rPr>
        <w:t>, split</w:t>
      </w:r>
      <w:r w:rsidRPr="0068094B">
        <w:rPr>
          <w:rFonts w:asciiTheme="minorHAnsi" w:hAnsiTheme="minorHAnsi" w:cstheme="minorHAnsi"/>
          <w:sz w:val="22"/>
          <w:szCs w:val="22"/>
        </w:rPr>
        <w:t xml:space="preserve"> by their level in the fair value hierarchy:</w:t>
      </w:r>
      <w:r w:rsidRPr="0068094B">
        <w:rPr>
          <w:rFonts w:asciiTheme="minorHAnsi" w:hAnsiTheme="minorHAnsi" w:cstheme="minorHAnsi"/>
          <w:sz w:val="22"/>
          <w:szCs w:val="22"/>
        </w:rPr>
        <w:br/>
      </w:r>
    </w:p>
    <w:p w14:paraId="40D4DA72" w14:textId="3437A259" w:rsidR="004475A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1 – fair value is only derived from quoted prices in active markets for identical assets or liabilities</w:t>
      </w:r>
      <w:r w:rsidR="008E4F2A">
        <w:rPr>
          <w:rFonts w:asciiTheme="minorHAnsi" w:hAnsiTheme="minorHAnsi" w:cstheme="minorHAnsi"/>
          <w:szCs w:val="22"/>
        </w:rPr>
        <w:br/>
      </w:r>
    </w:p>
    <w:p w14:paraId="5EE5ECBB" w14:textId="6A6FD742"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the Council’s investments in externally managed pooled funds, fund values published by the fund manager </w:t>
      </w:r>
      <w:r w:rsidRPr="00A82902">
        <w:rPr>
          <w:rFonts w:asciiTheme="minorHAnsi" w:hAnsiTheme="minorHAnsi" w:cstheme="minorHAnsi"/>
          <w:szCs w:val="22"/>
        </w:rPr>
        <w:t xml:space="preserve">have </w:t>
      </w:r>
      <w:proofErr w:type="gramStart"/>
      <w:r w:rsidRPr="00A82902">
        <w:rPr>
          <w:rFonts w:asciiTheme="minorHAnsi" w:hAnsiTheme="minorHAnsi" w:cstheme="minorHAnsi"/>
          <w:szCs w:val="22"/>
        </w:rPr>
        <w:t>been used</w:t>
      </w:r>
      <w:proofErr w:type="gramEnd"/>
      <w:r w:rsidRPr="00A82902">
        <w:rPr>
          <w:rFonts w:asciiTheme="minorHAnsi" w:hAnsiTheme="minorHAnsi" w:cstheme="minorHAnsi"/>
          <w:szCs w:val="22"/>
        </w:rPr>
        <w:t xml:space="preserve"> as these </w:t>
      </w:r>
      <w:r w:rsidRPr="00A82902">
        <w:rPr>
          <w:rFonts w:asciiTheme="minorHAnsi" w:hAnsiTheme="minorHAnsi" w:cstheme="minorHAnsi"/>
          <w:szCs w:val="22"/>
          <w:lang w:val="en-US"/>
        </w:rPr>
        <w:t xml:space="preserve">represent the prices in the principal market within which the Council would normally </w:t>
      </w:r>
      <w:r w:rsidR="001E4E39">
        <w:rPr>
          <w:rFonts w:asciiTheme="minorHAnsi" w:hAnsiTheme="minorHAnsi" w:cstheme="minorHAnsi"/>
          <w:szCs w:val="22"/>
          <w:lang w:val="en-US"/>
        </w:rPr>
        <w:t>conduct</w:t>
      </w:r>
      <w:r w:rsidRPr="00A82902">
        <w:rPr>
          <w:rFonts w:asciiTheme="minorHAnsi" w:hAnsiTheme="minorHAnsi" w:cstheme="minorHAnsi"/>
          <w:szCs w:val="22"/>
          <w:lang w:val="en-US"/>
        </w:rPr>
        <w:t xml:space="preserve"> a transaction to sell the asset.</w:t>
      </w:r>
      <w:r w:rsidR="003D480A">
        <w:rPr>
          <w:rFonts w:asciiTheme="minorHAnsi" w:hAnsiTheme="minorHAnsi" w:cstheme="minorHAnsi"/>
          <w:szCs w:val="22"/>
          <w:lang w:val="en-US"/>
        </w:rPr>
        <w:t xml:space="preserve"> </w:t>
      </w:r>
      <w:r w:rsidR="001E4E39">
        <w:rPr>
          <w:rFonts w:asciiTheme="minorHAnsi" w:hAnsiTheme="minorHAnsi" w:cstheme="minorHAnsi"/>
          <w:szCs w:val="22"/>
          <w:lang w:val="en-US"/>
        </w:rPr>
        <w:br/>
      </w:r>
    </w:p>
    <w:p w14:paraId="63F61D86" w14:textId="1237C040"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w:t>
      </w:r>
      <w:r w:rsidRPr="00A82902">
        <w:rPr>
          <w:rFonts w:asciiTheme="minorHAnsi" w:hAnsiTheme="minorHAnsi" w:cstheme="minorHAnsi"/>
          <w:szCs w:val="22"/>
        </w:rPr>
        <w:t>the Stable or Low Volatility Net Asset Value money market funds, the valuation used assumes that, for each £1 for every of principal invested, the fund will return £1 of principal on withdrawal by the Council, plus interest.</w:t>
      </w:r>
      <w:r w:rsidR="008E4F2A" w:rsidRPr="00A82902">
        <w:rPr>
          <w:rFonts w:asciiTheme="minorHAnsi" w:hAnsiTheme="minorHAnsi" w:cstheme="minorHAnsi"/>
          <w:szCs w:val="22"/>
        </w:rPr>
        <w:br/>
      </w:r>
    </w:p>
    <w:p w14:paraId="32721F23" w14:textId="30316E64" w:rsidR="00EB5FF8" w:rsidRPr="00A8290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Level 2 – fair value is calculated from inputs other than quoted prices that are observable for the asset or liability, e.g. interest rates or yields for similar instruments</w:t>
      </w:r>
      <w:r w:rsidR="00825474" w:rsidRPr="00A82902">
        <w:rPr>
          <w:rFonts w:asciiTheme="minorHAnsi" w:hAnsiTheme="minorHAnsi" w:cstheme="minorHAnsi"/>
          <w:szCs w:val="22"/>
        </w:rPr>
        <w:t>.</w:t>
      </w:r>
    </w:p>
    <w:p w14:paraId="40CD0CA6" w14:textId="17ED3EB4" w:rsidR="004475A2" w:rsidRPr="00A82902" w:rsidRDefault="004475A2" w:rsidP="003D480A">
      <w:pPr>
        <w:pStyle w:val="ListParagraph"/>
        <w:suppressAutoHyphens w:val="0"/>
        <w:overflowPunct/>
        <w:autoSpaceDE/>
        <w:spacing w:line="276" w:lineRule="auto"/>
        <w:ind w:left="1440"/>
        <w:textAlignment w:val="auto"/>
        <w:rPr>
          <w:rFonts w:asciiTheme="minorHAnsi" w:hAnsiTheme="minorHAnsi" w:cstheme="minorHAnsi"/>
          <w:szCs w:val="22"/>
        </w:rPr>
      </w:pPr>
    </w:p>
    <w:p w14:paraId="3F30BE6B" w14:textId="171915C7" w:rsidR="00D64DD1"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3 – fair value is determined using unobservable inputs, e.g. non-market data such as cash flow forecasts or estimated creditworthiness</w:t>
      </w:r>
      <w:r w:rsidR="00367A2B">
        <w:rPr>
          <w:rFonts w:asciiTheme="minorHAnsi" w:hAnsiTheme="minorHAnsi" w:cstheme="minorHAnsi"/>
          <w:szCs w:val="22"/>
        </w:rPr>
        <w:t>.</w:t>
      </w:r>
    </w:p>
    <w:p w14:paraId="3EA15D63" w14:textId="77777777" w:rsidR="008E4F2A" w:rsidRDefault="008E4F2A" w:rsidP="008E4F2A">
      <w:pPr>
        <w:suppressAutoHyphens w:val="0"/>
        <w:spacing w:line="276" w:lineRule="auto"/>
        <w:rPr>
          <w:rFonts w:asciiTheme="minorHAnsi" w:hAnsiTheme="minorHAnsi" w:cstheme="minorHAnsi"/>
          <w:szCs w:val="22"/>
        </w:rPr>
      </w:pPr>
    </w:p>
    <w:p w14:paraId="504F92A6" w14:textId="25C0C83D" w:rsidR="008E4F2A" w:rsidRPr="0044393D" w:rsidRDefault="00FF1C14" w:rsidP="008E4F2A">
      <w:p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Other f</w:t>
      </w:r>
      <w:r w:rsidR="008E4F2A" w:rsidRPr="0044393D">
        <w:rPr>
          <w:rFonts w:asciiTheme="minorHAnsi" w:hAnsiTheme="minorHAnsi" w:cstheme="minorHAnsi"/>
          <w:sz w:val="22"/>
          <w:szCs w:val="22"/>
        </w:rPr>
        <w:t>inancial instruments are carried in the Balance Sheet at amortised cost.  Their fair values have been estimated by calculating the net present value of the remaining contractual cash flows at 31st March 20</w:t>
      </w:r>
      <w:r w:rsidR="003D480A">
        <w:rPr>
          <w:rFonts w:asciiTheme="minorHAnsi" w:hAnsiTheme="minorHAnsi" w:cstheme="minorHAnsi"/>
          <w:sz w:val="22"/>
          <w:szCs w:val="22"/>
        </w:rPr>
        <w:t>2</w:t>
      </w:r>
      <w:r w:rsidR="00417E99">
        <w:rPr>
          <w:rFonts w:asciiTheme="minorHAnsi" w:hAnsiTheme="minorHAnsi" w:cstheme="minorHAnsi"/>
          <w:sz w:val="22"/>
          <w:szCs w:val="22"/>
        </w:rPr>
        <w:t>4</w:t>
      </w:r>
      <w:r w:rsidR="008E4F2A" w:rsidRPr="0044393D">
        <w:rPr>
          <w:rFonts w:asciiTheme="minorHAnsi" w:hAnsiTheme="minorHAnsi" w:cstheme="minorHAnsi"/>
          <w:sz w:val="22"/>
          <w:szCs w:val="22"/>
        </w:rPr>
        <w:t>, using the following methods and assumptions:</w:t>
      </w:r>
      <w:r w:rsidR="008E4F2A" w:rsidRPr="0044393D">
        <w:rPr>
          <w:rFonts w:asciiTheme="minorHAnsi" w:hAnsiTheme="minorHAnsi" w:cstheme="minorHAnsi"/>
          <w:sz w:val="22"/>
          <w:szCs w:val="22"/>
        </w:rPr>
        <w:br/>
      </w:r>
    </w:p>
    <w:p w14:paraId="6BE832AD" w14:textId="283E518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 xml:space="preserve">The fair values of other long-term loans and investments have been discounted </w:t>
      </w:r>
      <w:r w:rsidR="003D480A">
        <w:rPr>
          <w:rFonts w:asciiTheme="minorHAnsi" w:hAnsiTheme="minorHAnsi" w:cstheme="minorHAnsi"/>
          <w:szCs w:val="22"/>
        </w:rPr>
        <w:t xml:space="preserve">where required </w:t>
      </w:r>
      <w:r w:rsidRPr="0044393D">
        <w:rPr>
          <w:rFonts w:asciiTheme="minorHAnsi" w:hAnsiTheme="minorHAnsi" w:cstheme="minorHAnsi"/>
          <w:szCs w:val="22"/>
        </w:rPr>
        <w:t>at the market rates for similar instruments with similar remaining terms to maturity on 31st March.</w:t>
      </w:r>
      <w:r>
        <w:rPr>
          <w:rFonts w:asciiTheme="minorHAnsi" w:hAnsiTheme="minorHAnsi" w:cstheme="minorHAnsi"/>
          <w:szCs w:val="22"/>
        </w:rPr>
        <w:br/>
      </w:r>
    </w:p>
    <w:p w14:paraId="32668D3C" w14:textId="13FE107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finance lease assets and liabilities have been calculated by discounting the contractual cash flows (excluding service charge elements) at the appropriate corporate bond yield</w:t>
      </w:r>
      <w:r w:rsidR="00825474">
        <w:rPr>
          <w:rFonts w:asciiTheme="minorHAnsi" w:hAnsiTheme="minorHAnsi" w:cstheme="minorHAnsi"/>
          <w:szCs w:val="22"/>
        </w:rPr>
        <w:t>, except where it is judged that this is not appropriate.</w:t>
      </w:r>
      <w:r>
        <w:rPr>
          <w:rFonts w:asciiTheme="minorHAnsi" w:hAnsiTheme="minorHAnsi" w:cstheme="minorHAnsi"/>
          <w:szCs w:val="22"/>
        </w:rPr>
        <w:br/>
      </w:r>
    </w:p>
    <w:p w14:paraId="6A7FDD7D" w14:textId="1964A455" w:rsidR="00D64DD1"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 of short-term instruments, including trade payables and receivables, is assumed to approximate to the carrying amount given the low and stable interest rate environment.</w:t>
      </w:r>
    </w:p>
    <w:p w14:paraId="0DCEC3F0" w14:textId="77777777" w:rsidR="00FF668F" w:rsidRDefault="00FF668F" w:rsidP="00D64DD1">
      <w:pPr>
        <w:rPr>
          <w:rFonts w:asciiTheme="minorHAnsi" w:hAnsiTheme="minorHAnsi" w:cstheme="minorHAnsi"/>
          <w:sz w:val="22"/>
          <w:szCs w:val="22"/>
        </w:rPr>
      </w:pPr>
    </w:p>
    <w:p w14:paraId="1EBB8560" w14:textId="7294851E" w:rsidR="00D64DD1" w:rsidRPr="0044393D" w:rsidRDefault="00D64DD1" w:rsidP="00D64DD1">
      <w:pPr>
        <w:rPr>
          <w:rFonts w:asciiTheme="minorHAnsi" w:hAnsiTheme="minorHAnsi" w:cstheme="minorHAnsi"/>
          <w:sz w:val="22"/>
          <w:szCs w:val="22"/>
        </w:rPr>
      </w:pPr>
      <w:r w:rsidRPr="0044393D">
        <w:rPr>
          <w:rFonts w:asciiTheme="minorHAnsi" w:hAnsiTheme="minorHAnsi" w:cstheme="minorHAnsi"/>
          <w:sz w:val="22"/>
          <w:szCs w:val="22"/>
        </w:rPr>
        <w:t>The Council has not to date designated any Finan</w:t>
      </w:r>
      <w:r w:rsidR="003D480A">
        <w:rPr>
          <w:rFonts w:asciiTheme="minorHAnsi" w:hAnsiTheme="minorHAnsi" w:cstheme="minorHAnsi"/>
          <w:sz w:val="22"/>
          <w:szCs w:val="22"/>
        </w:rPr>
        <w:t>cial Assets as f</w:t>
      </w:r>
      <w:r w:rsidR="00C02044">
        <w:rPr>
          <w:rFonts w:asciiTheme="minorHAnsi" w:hAnsiTheme="minorHAnsi" w:cstheme="minorHAnsi"/>
          <w:sz w:val="22"/>
          <w:szCs w:val="22"/>
        </w:rPr>
        <w:t xml:space="preserve">air </w:t>
      </w:r>
      <w:r w:rsidR="003D480A">
        <w:rPr>
          <w:rFonts w:asciiTheme="minorHAnsi" w:hAnsiTheme="minorHAnsi" w:cstheme="minorHAnsi"/>
          <w:sz w:val="22"/>
          <w:szCs w:val="22"/>
        </w:rPr>
        <w:t>v</w:t>
      </w:r>
      <w:r w:rsidR="00C02044">
        <w:rPr>
          <w:rFonts w:asciiTheme="minorHAnsi" w:hAnsiTheme="minorHAnsi" w:cstheme="minorHAnsi"/>
          <w:sz w:val="22"/>
          <w:szCs w:val="22"/>
        </w:rPr>
        <w:t>alue through other comprehensive income.</w:t>
      </w:r>
    </w:p>
    <w:p w14:paraId="474BE5FA" w14:textId="77777777" w:rsidR="00C02A61" w:rsidRPr="0068094B" w:rsidRDefault="00C02A61" w:rsidP="00C02A61">
      <w:pPr>
        <w:pStyle w:val="ListParagraph"/>
        <w:tabs>
          <w:tab w:val="left" w:pos="540"/>
        </w:tabs>
        <w:rPr>
          <w:rFonts w:asciiTheme="minorHAnsi" w:hAnsiTheme="minorHAnsi" w:cstheme="minorHAnsi"/>
          <w:b/>
          <w:bCs/>
          <w:szCs w:val="22"/>
        </w:rPr>
      </w:pPr>
    </w:p>
    <w:p w14:paraId="45C2821C"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Government Grants and Contributions</w:t>
      </w:r>
    </w:p>
    <w:p w14:paraId="5206414A" w14:textId="77777777" w:rsidR="00C02A61" w:rsidRPr="006C19E9" w:rsidRDefault="00C02A61" w:rsidP="00C02A61">
      <w:pPr>
        <w:pStyle w:val="ListParagraph"/>
        <w:tabs>
          <w:tab w:val="left" w:pos="540"/>
        </w:tabs>
        <w:rPr>
          <w:rFonts w:asciiTheme="minorHAnsi" w:hAnsiTheme="minorHAnsi" w:cstheme="minorHAnsi"/>
          <w:b/>
          <w:bCs/>
          <w:szCs w:val="22"/>
        </w:rPr>
      </w:pPr>
    </w:p>
    <w:p w14:paraId="065AAD1F" w14:textId="4577CFAC"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Whether paid on account, by instalments or in arrears, government grants and </w:t>
      </w:r>
      <w:r w:rsidR="005C03BF" w:rsidRPr="0068094B">
        <w:rPr>
          <w:rFonts w:asciiTheme="minorHAnsi" w:hAnsiTheme="minorHAnsi" w:cstheme="minorHAnsi"/>
          <w:color w:val="000000"/>
          <w:sz w:val="22"/>
          <w:szCs w:val="22"/>
        </w:rPr>
        <w:t>third-party</w:t>
      </w:r>
      <w:r w:rsidR="00367A2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contributions and donations are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when there is reasonable assurance that:</w:t>
      </w:r>
    </w:p>
    <w:p w14:paraId="5FB034E2" w14:textId="77777777" w:rsidR="00C02A61" w:rsidRPr="0068094B" w:rsidRDefault="00C02A61" w:rsidP="00C02A61">
      <w:pPr>
        <w:autoSpaceDE w:val="0"/>
        <w:rPr>
          <w:rFonts w:asciiTheme="minorHAnsi" w:hAnsiTheme="minorHAnsi" w:cstheme="minorHAnsi"/>
          <w:color w:val="000000"/>
          <w:sz w:val="22"/>
          <w:szCs w:val="22"/>
        </w:rPr>
      </w:pPr>
    </w:p>
    <w:p w14:paraId="05E9ABE7"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 xml:space="preserve">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will comply with the conditions attached to the payments, and</w:t>
      </w:r>
    </w:p>
    <w:p w14:paraId="707482AC"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lastRenderedPageBreak/>
        <w:t>the grants or contributions will be received.</w:t>
      </w:r>
    </w:p>
    <w:p w14:paraId="40C604CF" w14:textId="77777777" w:rsidR="00C02A61" w:rsidRPr="0068094B" w:rsidRDefault="00C02A61" w:rsidP="00C02A61">
      <w:pPr>
        <w:autoSpaceDE w:val="0"/>
        <w:ind w:left="1080"/>
        <w:rPr>
          <w:rFonts w:asciiTheme="minorHAnsi" w:hAnsiTheme="minorHAnsi" w:cstheme="minorHAnsi"/>
          <w:color w:val="000000"/>
          <w:sz w:val="22"/>
          <w:szCs w:val="22"/>
        </w:rPr>
      </w:pPr>
    </w:p>
    <w:p w14:paraId="07B34A80" w14:textId="4D470EC2" w:rsidR="00455E45" w:rsidRPr="0068094B" w:rsidRDefault="00C02A61" w:rsidP="00C02A61">
      <w:pPr>
        <w:autoSpaceDE w:val="0"/>
        <w:rPr>
          <w:rFonts w:asciiTheme="minorHAnsi" w:hAnsiTheme="minorHAnsi" w:cstheme="minorHAnsi"/>
          <w:sz w:val="22"/>
          <w:szCs w:val="22"/>
        </w:rPr>
      </w:pPr>
      <w:r w:rsidRPr="0068094B">
        <w:rPr>
          <w:rFonts w:asciiTheme="minorHAnsi" w:hAnsiTheme="minorHAnsi" w:cstheme="minorHAnsi"/>
          <w:color w:val="000000"/>
          <w:sz w:val="22"/>
          <w:szCs w:val="22"/>
        </w:rPr>
        <w:t xml:space="preserve">Amounts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are not credited to the Comprehensive Income and Expenditure Statement until conditions attached to the grant or contribution have been satisfied. </w:t>
      </w:r>
    </w:p>
    <w:p w14:paraId="3FE770F7" w14:textId="77777777" w:rsidR="00374AA7" w:rsidRPr="0068094B" w:rsidRDefault="00374AA7" w:rsidP="00DD6974">
      <w:pPr>
        <w:pStyle w:val="ListParagraph"/>
        <w:tabs>
          <w:tab w:val="left" w:pos="540"/>
        </w:tabs>
        <w:rPr>
          <w:rFonts w:asciiTheme="minorHAnsi" w:hAnsiTheme="minorHAnsi" w:cstheme="minorHAnsi"/>
          <w:b/>
          <w:bCs/>
          <w:szCs w:val="22"/>
        </w:rPr>
      </w:pPr>
    </w:p>
    <w:p w14:paraId="5109FA30"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Investment Property</w:t>
      </w:r>
    </w:p>
    <w:p w14:paraId="06CFF3AF" w14:textId="77777777" w:rsidR="00C02A61" w:rsidRPr="0068094B" w:rsidRDefault="00C02A61" w:rsidP="00C02A61">
      <w:pPr>
        <w:pStyle w:val="ListParagraph"/>
        <w:tabs>
          <w:tab w:val="left" w:pos="540"/>
        </w:tabs>
        <w:rPr>
          <w:rFonts w:asciiTheme="minorHAnsi" w:hAnsiTheme="minorHAnsi" w:cstheme="minorHAnsi"/>
          <w:b/>
          <w:bCs/>
          <w:szCs w:val="22"/>
        </w:rPr>
      </w:pPr>
    </w:p>
    <w:p w14:paraId="72C437CB"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Investment properties are those that are used solely to earn rentals and/or for capital appreciation. The definition is not met if the property is used in any way to facilitate the delivery of services or production of goods or is held for sale.</w:t>
      </w:r>
    </w:p>
    <w:p w14:paraId="6C9D61ED"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6CC2B29D"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Leases</w:t>
      </w:r>
    </w:p>
    <w:p w14:paraId="044B1212" w14:textId="77777777" w:rsidR="00C02A61" w:rsidRPr="0068094B" w:rsidRDefault="00C02A61" w:rsidP="00C02A61">
      <w:pPr>
        <w:pStyle w:val="ListParagraph"/>
        <w:tabs>
          <w:tab w:val="left" w:pos="540"/>
        </w:tabs>
        <w:rPr>
          <w:rFonts w:asciiTheme="minorHAnsi" w:hAnsiTheme="minorHAnsi" w:cstheme="minorHAnsi"/>
          <w:b/>
          <w:bCs/>
          <w:szCs w:val="22"/>
        </w:rPr>
      </w:pPr>
    </w:p>
    <w:p w14:paraId="4F00F8B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Leases are classified as finance leases where the terms of the lease transfer substantially all the risks and rewards incidental to ownership of the property, plant or equipment from the lessor to the lessee. All other leases are classified as operating leases.</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Where a lease covers both land and buildings, the land and buildings elements are considered</w:t>
      </w:r>
      <w:r w:rsidR="00A754D6"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separately for classification.</w:t>
      </w:r>
    </w:p>
    <w:p w14:paraId="73520C1F" w14:textId="77777777" w:rsidR="00C02A61" w:rsidRPr="0068094B" w:rsidRDefault="00C02A61" w:rsidP="00C02A61">
      <w:pPr>
        <w:autoSpaceDE w:val="0"/>
        <w:ind w:firstLine="720"/>
        <w:rPr>
          <w:rFonts w:asciiTheme="minorHAnsi" w:hAnsiTheme="minorHAnsi" w:cstheme="minorHAnsi"/>
          <w:b/>
          <w:bCs/>
          <w:color w:val="000000" w:themeColor="text1"/>
          <w:sz w:val="22"/>
          <w:szCs w:val="22"/>
          <w:shd w:val="clear" w:color="auto" w:fill="00FFFF"/>
        </w:rPr>
      </w:pPr>
    </w:p>
    <w:p w14:paraId="2DA7EF55" w14:textId="77777777" w:rsidR="00B82972" w:rsidRPr="0068094B" w:rsidRDefault="00FD65CD" w:rsidP="00A754D6">
      <w:pPr>
        <w:autoSpaceDE w:val="0"/>
        <w:rPr>
          <w:rFonts w:asciiTheme="minorHAnsi" w:hAnsiTheme="minorHAnsi" w:cstheme="minorHAnsi"/>
          <w:color w:val="000000" w:themeColor="text1"/>
          <w:sz w:val="22"/>
          <w:szCs w:val="22"/>
        </w:rPr>
      </w:pPr>
      <w:r w:rsidRPr="0068094B">
        <w:rPr>
          <w:rFonts w:asciiTheme="minorHAnsi" w:hAnsiTheme="minorHAnsi" w:cstheme="minorHAnsi"/>
          <w:color w:val="000000" w:themeColor="text1"/>
          <w:sz w:val="22"/>
          <w:szCs w:val="22"/>
        </w:rPr>
        <w:t xml:space="preserve">Property plant and equipment held under finance leases is recognised on the </w:t>
      </w:r>
      <w:r w:rsidR="00CA6D5A" w:rsidRPr="0068094B">
        <w:rPr>
          <w:rFonts w:asciiTheme="minorHAnsi" w:hAnsiTheme="minorHAnsi" w:cstheme="minorHAnsi"/>
          <w:color w:val="000000" w:themeColor="text1"/>
          <w:sz w:val="22"/>
          <w:szCs w:val="22"/>
        </w:rPr>
        <w:t>B</w:t>
      </w:r>
      <w:r w:rsidRPr="0068094B">
        <w:rPr>
          <w:rFonts w:asciiTheme="minorHAnsi" w:hAnsiTheme="minorHAnsi" w:cstheme="minorHAnsi"/>
          <w:color w:val="000000" w:themeColor="text1"/>
          <w:sz w:val="22"/>
          <w:szCs w:val="22"/>
        </w:rPr>
        <w:t xml:space="preserve">alance </w:t>
      </w:r>
      <w:r w:rsidR="00CA6D5A" w:rsidRPr="0068094B">
        <w:rPr>
          <w:rFonts w:asciiTheme="minorHAnsi" w:hAnsiTheme="minorHAnsi" w:cstheme="minorHAnsi"/>
          <w:color w:val="000000" w:themeColor="text1"/>
          <w:sz w:val="22"/>
          <w:szCs w:val="22"/>
        </w:rPr>
        <w:t>S</w:t>
      </w:r>
      <w:r w:rsidRPr="0068094B">
        <w:rPr>
          <w:rFonts w:asciiTheme="minorHAnsi" w:hAnsiTheme="minorHAnsi" w:cstheme="minorHAnsi"/>
          <w:color w:val="000000" w:themeColor="text1"/>
          <w:sz w:val="22"/>
          <w:szCs w:val="22"/>
        </w:rPr>
        <w:t>heet at the commencement of the lease at its fair value measured at the inception of the lease (or the present value of future lease rentals of the minimum lease rentals, if lower).</w:t>
      </w:r>
    </w:p>
    <w:p w14:paraId="1E956347" w14:textId="77777777" w:rsidR="00FD65CD" w:rsidRPr="0068094B" w:rsidRDefault="00FD65CD" w:rsidP="00FD65CD">
      <w:pPr>
        <w:autoSpaceDE w:val="0"/>
        <w:ind w:left="360"/>
        <w:rPr>
          <w:rFonts w:asciiTheme="minorHAnsi" w:hAnsiTheme="minorHAnsi" w:cstheme="minorHAnsi"/>
          <w:color w:val="000000" w:themeColor="text1"/>
          <w:sz w:val="22"/>
          <w:szCs w:val="22"/>
        </w:rPr>
      </w:pPr>
    </w:p>
    <w:p w14:paraId="640E54A3" w14:textId="77777777" w:rsidR="00C02A61" w:rsidRPr="0068094B" w:rsidRDefault="00C02A61" w:rsidP="00A754D6">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Rentals paid under operating leases are charged to the Comprehensive Income and Expenditure Statement as an expense of the services benefiting from use of the leased property, plant or equipment. Charges are made on a straight-line basis over the life of the lease, even if this does not match the pattern of payments (e.g. there is a rent-free period at the commencement of the lease).</w:t>
      </w:r>
    </w:p>
    <w:p w14:paraId="14D1D3C0" w14:textId="77777777" w:rsidR="00C02A61" w:rsidRPr="0068094B" w:rsidRDefault="00C02A61" w:rsidP="00C02A61">
      <w:pPr>
        <w:autoSpaceDE w:val="0"/>
        <w:ind w:left="709" w:firstLine="11"/>
        <w:rPr>
          <w:rFonts w:asciiTheme="minorHAnsi" w:hAnsiTheme="minorHAnsi" w:cstheme="minorHAnsi"/>
          <w:color w:val="000000"/>
          <w:sz w:val="22"/>
          <w:szCs w:val="22"/>
        </w:rPr>
      </w:pPr>
    </w:p>
    <w:p w14:paraId="50B51AC1" w14:textId="06BCA26B" w:rsidR="00C02A61" w:rsidRPr="0068094B" w:rsidRDefault="00DD736F" w:rsidP="00ED3B24">
      <w:pPr>
        <w:pStyle w:val="PlainText"/>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 Council grants a finance lease over a property or an item of plant or equipment, the relevant asset is written out of the Balance Sheet as a disposal and replaced by a long-term debtor in the Balance Sheet valued on the future income due under the finance lease.</w:t>
      </w:r>
    </w:p>
    <w:p w14:paraId="28077A65" w14:textId="32BA2EA1" w:rsidR="00C02A61" w:rsidRPr="0068094B" w:rsidRDefault="00DD736F" w:rsidP="000830C8">
      <w:pPr>
        <w:pStyle w:val="ListParagraph"/>
        <w:tabs>
          <w:tab w:val="left" w:pos="540"/>
        </w:tabs>
        <w:ind w:left="0"/>
        <w:rPr>
          <w:rFonts w:asciiTheme="minorHAnsi" w:hAnsiTheme="minorHAnsi" w:cstheme="minorHAnsi"/>
          <w:b/>
          <w:bCs/>
          <w:szCs w:val="22"/>
        </w:rPr>
      </w:pPr>
      <w:r w:rsidRPr="0068094B">
        <w:rPr>
          <w:rFonts w:asciiTheme="minorHAnsi" w:hAnsiTheme="minorHAnsi" w:cstheme="minorHAnsi"/>
          <w:szCs w:val="22"/>
        </w:rPr>
        <w:t>Where the Council grants an operating lease over an asset, this is retained on the Balance Sheet. Rental income is recognised in the Comprehensive Income and Expenditure statement on a straight-line basis over the life of the lease, even if this does not match the pattern of payments (e.g. if there is a premium paid at the commencement of the lease).</w:t>
      </w:r>
    </w:p>
    <w:p w14:paraId="41EF4DEE" w14:textId="77777777" w:rsidR="009339EE" w:rsidRPr="0068094B" w:rsidRDefault="009339EE" w:rsidP="00C02A61">
      <w:pPr>
        <w:pStyle w:val="ListParagraph"/>
        <w:tabs>
          <w:tab w:val="left" w:pos="540"/>
        </w:tabs>
        <w:rPr>
          <w:rFonts w:asciiTheme="minorHAnsi" w:hAnsiTheme="minorHAnsi" w:cstheme="minorHAnsi"/>
          <w:b/>
          <w:bCs/>
          <w:szCs w:val="22"/>
        </w:rPr>
      </w:pPr>
    </w:p>
    <w:p w14:paraId="148D8A1E"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Property, Plant and Equipment</w:t>
      </w:r>
    </w:p>
    <w:p w14:paraId="14F84E88" w14:textId="77777777" w:rsidR="00C02A61" w:rsidRPr="006C19E9" w:rsidRDefault="00C02A61" w:rsidP="00C02A61">
      <w:pPr>
        <w:pStyle w:val="ListParagraph"/>
        <w:tabs>
          <w:tab w:val="left" w:pos="540"/>
        </w:tabs>
        <w:rPr>
          <w:rFonts w:asciiTheme="minorHAnsi" w:hAnsiTheme="minorHAnsi" w:cstheme="minorHAnsi"/>
          <w:b/>
          <w:bCs/>
          <w:szCs w:val="22"/>
        </w:rPr>
      </w:pPr>
    </w:p>
    <w:p w14:paraId="14E982A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5D4568C7" w14:textId="77777777" w:rsidR="00C02A61" w:rsidRPr="0068094B" w:rsidRDefault="00C02A61" w:rsidP="00C02A61">
      <w:pPr>
        <w:autoSpaceDE w:val="0"/>
        <w:rPr>
          <w:rFonts w:asciiTheme="minorHAnsi" w:hAnsiTheme="minorHAnsi" w:cstheme="minorHAnsi"/>
          <w:color w:val="000000"/>
          <w:sz w:val="22"/>
          <w:szCs w:val="22"/>
        </w:rPr>
      </w:pPr>
    </w:p>
    <w:p w14:paraId="4AD171A9" w14:textId="693DA168"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Expenditure on the acquisition, creation or enhancement of Property, Plant and Equipment is capitalised on an accruals basis</w:t>
      </w:r>
      <w:r w:rsidR="00DD736F" w:rsidRPr="0068094B">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Expenditure that maintains but does not add to an asset’s potential to deliver future economic benefits or service potential (i.e. repairs and maintenance) is charged as an expense when it is incurred.</w:t>
      </w:r>
    </w:p>
    <w:p w14:paraId="6002324A" w14:textId="77777777" w:rsidR="00C02A61" w:rsidRPr="0068094B" w:rsidRDefault="00C02A61" w:rsidP="00C02A61">
      <w:pPr>
        <w:autoSpaceDE w:val="0"/>
        <w:rPr>
          <w:rFonts w:asciiTheme="minorHAnsi" w:hAnsiTheme="minorHAnsi" w:cstheme="minorHAnsi"/>
          <w:color w:val="000000"/>
          <w:sz w:val="22"/>
          <w:szCs w:val="22"/>
        </w:rPr>
      </w:pPr>
    </w:p>
    <w:p w14:paraId="4F502F2D" w14:textId="56DC29FA"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000000"/>
          <w:sz w:val="22"/>
          <w:szCs w:val="22"/>
        </w:rPr>
        <w:t>When new assets are first acquired and recognised on the balance sheet as a non-current asset, the total value of the asset must be over the £10,000 de</w:t>
      </w:r>
      <w:r w:rsidR="00427CC7">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minimis.</w:t>
      </w:r>
    </w:p>
    <w:p w14:paraId="522EB992" w14:textId="77777777"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FF0000"/>
          <w:sz w:val="22"/>
          <w:szCs w:val="22"/>
        </w:rPr>
        <w:t xml:space="preserve"> </w:t>
      </w:r>
    </w:p>
    <w:p w14:paraId="65920947"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initially measured at cost, comprising:</w:t>
      </w:r>
    </w:p>
    <w:p w14:paraId="2E7AD092" w14:textId="77777777" w:rsidR="00C02A61" w:rsidRPr="0068094B" w:rsidRDefault="00C02A61" w:rsidP="00C02A61">
      <w:pPr>
        <w:autoSpaceDE w:val="0"/>
        <w:rPr>
          <w:rFonts w:asciiTheme="minorHAnsi" w:hAnsiTheme="minorHAnsi" w:cstheme="minorHAnsi"/>
          <w:color w:val="000000"/>
          <w:sz w:val="22"/>
          <w:szCs w:val="22"/>
        </w:rPr>
      </w:pPr>
    </w:p>
    <w:p w14:paraId="38A03A78" w14:textId="77777777" w:rsidR="00C02A61" w:rsidRPr="0068094B" w:rsidRDefault="00C02A61" w:rsidP="00AA1593">
      <w:pPr>
        <w:pStyle w:val="ListParagraph"/>
        <w:numPr>
          <w:ilvl w:val="0"/>
          <w:numId w:val="35"/>
        </w:numPr>
        <w:tabs>
          <w:tab w:val="clear" w:pos="1287"/>
          <w:tab w:val="left" w:pos="709"/>
        </w:tabs>
        <w:ind w:left="0" w:firstLine="284"/>
        <w:rPr>
          <w:rFonts w:asciiTheme="minorHAnsi" w:hAnsiTheme="minorHAnsi" w:cstheme="minorHAnsi"/>
          <w:color w:val="000000"/>
          <w:szCs w:val="22"/>
        </w:rPr>
      </w:pPr>
      <w:r w:rsidRPr="0068094B">
        <w:rPr>
          <w:rFonts w:asciiTheme="minorHAnsi" w:hAnsiTheme="minorHAnsi" w:cstheme="minorHAnsi"/>
          <w:color w:val="000000"/>
          <w:szCs w:val="22"/>
        </w:rPr>
        <w:t>the purchase price</w:t>
      </w:r>
    </w:p>
    <w:p w14:paraId="75EFE7BB" w14:textId="77777777"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lastRenderedPageBreak/>
        <w:t>any costs attributable to bringing the asset to the location and condition necessary for it to be capable of operating in the manner intended by management</w:t>
      </w:r>
    </w:p>
    <w:p w14:paraId="0F99DE7B" w14:textId="659E5204"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 xml:space="preserve">the initial estimate of the costs of dismantling and removing the item and restoring the site on which it is located. </w:t>
      </w:r>
    </w:p>
    <w:p w14:paraId="1CF8DD97" w14:textId="77777777" w:rsidR="00C02A61" w:rsidRPr="0068094B" w:rsidRDefault="00C02A61" w:rsidP="00C02A61">
      <w:pPr>
        <w:autoSpaceDE w:val="0"/>
        <w:rPr>
          <w:rFonts w:asciiTheme="minorHAnsi" w:hAnsiTheme="minorHAnsi" w:cstheme="minorHAnsi"/>
          <w:color w:val="000000"/>
          <w:sz w:val="22"/>
          <w:szCs w:val="22"/>
        </w:rPr>
      </w:pPr>
    </w:p>
    <w:p w14:paraId="1259B99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does not capitalise borrowing costs incurred whilst assets are under construction.</w:t>
      </w:r>
    </w:p>
    <w:p w14:paraId="5875C664"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then carried in the Balance Sheet using the following measurement bases:</w:t>
      </w:r>
    </w:p>
    <w:p w14:paraId="3948D2B4" w14:textId="77777777" w:rsidR="00686F48" w:rsidRPr="0068094B" w:rsidRDefault="00686F48" w:rsidP="00C02A61">
      <w:pPr>
        <w:autoSpaceDE w:val="0"/>
        <w:rPr>
          <w:rFonts w:asciiTheme="minorHAnsi" w:hAnsiTheme="minorHAnsi" w:cstheme="minorHAnsi"/>
          <w:color w:val="000000"/>
          <w:sz w:val="22"/>
          <w:szCs w:val="22"/>
        </w:rPr>
      </w:pPr>
    </w:p>
    <w:p w14:paraId="39C81E34" w14:textId="77777777" w:rsidR="00C02A61" w:rsidRPr="0068094B" w:rsidRDefault="00C02A61" w:rsidP="00AA1593">
      <w:pPr>
        <w:pStyle w:val="ListParagraph"/>
        <w:numPr>
          <w:ilvl w:val="0"/>
          <w:numId w:val="36"/>
        </w:numPr>
        <w:ind w:left="851" w:hanging="425"/>
        <w:rPr>
          <w:rFonts w:asciiTheme="minorHAnsi" w:hAnsiTheme="minorHAnsi" w:cstheme="minorHAnsi"/>
          <w:color w:val="000000"/>
          <w:szCs w:val="22"/>
        </w:rPr>
      </w:pPr>
      <w:r w:rsidRPr="0068094B">
        <w:rPr>
          <w:rFonts w:asciiTheme="minorHAnsi" w:hAnsiTheme="minorHAnsi" w:cstheme="minorHAnsi"/>
          <w:color w:val="000000"/>
          <w:szCs w:val="22"/>
        </w:rPr>
        <w:t>infrastructure, community assets and assets under construction – depreciated historical cost</w:t>
      </w:r>
    </w:p>
    <w:p w14:paraId="4D3B906C" w14:textId="77777777" w:rsidR="00C02A61" w:rsidRPr="0068094B" w:rsidRDefault="00C02A61" w:rsidP="00AA1593">
      <w:pPr>
        <w:numPr>
          <w:ilvl w:val="0"/>
          <w:numId w:val="20"/>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all other assets – fair</w:t>
      </w:r>
      <w:r w:rsidR="003B3EB9" w:rsidRPr="0068094B">
        <w:rPr>
          <w:rFonts w:asciiTheme="minorHAnsi" w:hAnsiTheme="minorHAnsi" w:cstheme="minorHAnsi"/>
          <w:color w:val="000000"/>
          <w:sz w:val="22"/>
          <w:szCs w:val="22"/>
        </w:rPr>
        <w:t xml:space="preserve"> (or current)</w:t>
      </w:r>
      <w:r w:rsidRPr="0068094B">
        <w:rPr>
          <w:rFonts w:asciiTheme="minorHAnsi" w:hAnsiTheme="minorHAnsi" w:cstheme="minorHAnsi"/>
          <w:color w:val="000000"/>
          <w:sz w:val="22"/>
          <w:szCs w:val="22"/>
        </w:rPr>
        <w:t xml:space="preserve"> value, determined as the amount that would be paid for the asset in its existing use (existing use value – EUV).</w:t>
      </w:r>
    </w:p>
    <w:p w14:paraId="01206FC8" w14:textId="77777777" w:rsidR="00B64EAF" w:rsidRPr="0068094B" w:rsidRDefault="00B64EAF" w:rsidP="00B64EAF">
      <w:pPr>
        <w:autoSpaceDE w:val="0"/>
        <w:ind w:left="851"/>
        <w:rPr>
          <w:rFonts w:asciiTheme="minorHAnsi" w:hAnsiTheme="minorHAnsi" w:cstheme="minorHAnsi"/>
          <w:color w:val="000000"/>
          <w:sz w:val="22"/>
          <w:szCs w:val="22"/>
        </w:rPr>
      </w:pPr>
    </w:p>
    <w:p w14:paraId="546CF86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w:t>
      </w:r>
      <w:r w:rsidR="003B3EB9" w:rsidRPr="0068094B">
        <w:rPr>
          <w:rFonts w:asciiTheme="minorHAnsi" w:hAnsiTheme="minorHAnsi" w:cstheme="minorHAnsi"/>
          <w:color w:val="000000"/>
          <w:sz w:val="22"/>
          <w:szCs w:val="22"/>
        </w:rPr>
        <w:t>no market-based evidence of current</w:t>
      </w:r>
      <w:r w:rsidRPr="0068094B">
        <w:rPr>
          <w:rFonts w:asciiTheme="minorHAnsi" w:hAnsiTheme="minorHAnsi" w:cstheme="minorHAnsi"/>
          <w:color w:val="000000"/>
          <w:sz w:val="22"/>
          <w:szCs w:val="22"/>
        </w:rPr>
        <w:t xml:space="preserve"> value because of the specialist nature of an asset, depreciated replacement cost (DRC) is used as an estimate.</w:t>
      </w:r>
    </w:p>
    <w:p w14:paraId="7381D8A9" w14:textId="77777777" w:rsidR="00C02A61" w:rsidRPr="0068094B" w:rsidRDefault="00C02A61" w:rsidP="00C02A61">
      <w:pPr>
        <w:autoSpaceDE w:val="0"/>
        <w:rPr>
          <w:rFonts w:asciiTheme="minorHAnsi" w:hAnsiTheme="minorHAnsi" w:cstheme="minorHAnsi"/>
          <w:color w:val="000000"/>
          <w:sz w:val="22"/>
          <w:szCs w:val="22"/>
        </w:rPr>
      </w:pPr>
    </w:p>
    <w:p w14:paraId="5761C9DF"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non-property assets that have short useful lives or low values (or both), depreciated historical cost b</w:t>
      </w:r>
      <w:r w:rsidR="003B3EB9" w:rsidRPr="0068094B">
        <w:rPr>
          <w:rFonts w:asciiTheme="minorHAnsi" w:hAnsiTheme="minorHAnsi" w:cstheme="minorHAnsi"/>
          <w:color w:val="000000"/>
          <w:sz w:val="22"/>
          <w:szCs w:val="22"/>
        </w:rPr>
        <w:t>asis is used as a proxy for current</w:t>
      </w:r>
      <w:r w:rsidRPr="0068094B">
        <w:rPr>
          <w:rFonts w:asciiTheme="minorHAnsi" w:hAnsiTheme="minorHAnsi" w:cstheme="minorHAnsi"/>
          <w:color w:val="000000"/>
          <w:sz w:val="22"/>
          <w:szCs w:val="22"/>
        </w:rPr>
        <w:t xml:space="preserve"> value.</w:t>
      </w:r>
    </w:p>
    <w:p w14:paraId="5D8A613A"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20C0D98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Assets included in the Balance Sheet at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are re-valued sufficiently regularly to ensure that their carrying amount is not materially different from their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at the year-end, but as a minimum every five years. Increases in valuations are matched by credits to the Revaluation Reserve to recognise unrealised gains. </w:t>
      </w:r>
    </w:p>
    <w:p w14:paraId="216588ED" w14:textId="77777777" w:rsidR="00C02A61" w:rsidRPr="0068094B" w:rsidRDefault="00C02A61" w:rsidP="00C02A61">
      <w:pPr>
        <w:autoSpaceDE w:val="0"/>
        <w:rPr>
          <w:rFonts w:asciiTheme="minorHAnsi" w:hAnsiTheme="minorHAnsi" w:cstheme="minorHAnsi"/>
          <w:color w:val="000000"/>
          <w:sz w:val="22"/>
          <w:szCs w:val="22"/>
        </w:rPr>
      </w:pPr>
    </w:p>
    <w:p w14:paraId="4F42BC1F" w14:textId="613A8795"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decreases in value are identified</w:t>
      </w:r>
      <w:r w:rsidR="000C1761">
        <w:rPr>
          <w:rFonts w:asciiTheme="minorHAnsi" w:hAnsiTheme="minorHAnsi" w:cstheme="minorHAnsi"/>
          <w:color w:val="000000"/>
          <w:sz w:val="22"/>
          <w:szCs w:val="22"/>
        </w:rPr>
        <w:t>:</w:t>
      </w:r>
      <w:r w:rsidR="000C1761">
        <w:rPr>
          <w:rFonts w:asciiTheme="minorHAnsi" w:hAnsiTheme="minorHAnsi" w:cstheme="minorHAnsi"/>
          <w:color w:val="000000"/>
          <w:sz w:val="22"/>
          <w:szCs w:val="22"/>
        </w:rPr>
        <w:br/>
      </w:r>
    </w:p>
    <w:p w14:paraId="4E37CACD"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a balance of revaluation gains for the asset in the Revaluation Reserve, the carrying amount of the asset is written down against that balance (up to the amount of the accumulated gains)</w:t>
      </w:r>
    </w:p>
    <w:p w14:paraId="4D6BF6A2" w14:textId="77777777" w:rsidR="00C02A61" w:rsidRPr="0068094B" w:rsidRDefault="00C02A61" w:rsidP="00C02A61">
      <w:pPr>
        <w:autoSpaceDE w:val="0"/>
        <w:ind w:left="851" w:hanging="425"/>
        <w:rPr>
          <w:rFonts w:asciiTheme="minorHAnsi" w:hAnsiTheme="minorHAnsi" w:cstheme="minorHAnsi"/>
          <w:color w:val="000000"/>
          <w:sz w:val="22"/>
          <w:szCs w:val="22"/>
        </w:rPr>
      </w:pPr>
    </w:p>
    <w:p w14:paraId="41E18EBA"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no balance in the Revaluation Reserve or an insufficient balance, the carrying amount of the asset is written down against the relevant service line(s) in the Comprehensive Income and Expenditure Statement.</w:t>
      </w:r>
    </w:p>
    <w:p w14:paraId="052D424D" w14:textId="77777777" w:rsidR="00C02A61" w:rsidRPr="0068094B" w:rsidRDefault="00C02A61" w:rsidP="00C02A61">
      <w:pPr>
        <w:autoSpaceDE w:val="0"/>
        <w:rPr>
          <w:rFonts w:asciiTheme="minorHAnsi" w:hAnsiTheme="minorHAnsi" w:cstheme="minorHAnsi"/>
          <w:color w:val="000000"/>
          <w:sz w:val="22"/>
          <w:szCs w:val="22"/>
        </w:rPr>
      </w:pPr>
    </w:p>
    <w:p w14:paraId="3455377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443D0873" w14:textId="77777777" w:rsidR="00C02A61" w:rsidRPr="0068094B" w:rsidRDefault="00C02A61" w:rsidP="00C02A61">
      <w:pPr>
        <w:autoSpaceDE w:val="0"/>
        <w:rPr>
          <w:rFonts w:asciiTheme="minorHAnsi" w:hAnsiTheme="minorHAnsi" w:cstheme="minorHAnsi"/>
          <w:color w:val="000000"/>
          <w:sz w:val="22"/>
          <w:szCs w:val="22"/>
        </w:rPr>
      </w:pPr>
    </w:p>
    <w:p w14:paraId="7479FD2A"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provided for on all Property, Plant and Equipment assets by the systematic allocation of their depreciable amounts over their useful lives. An exception is made for assets without a determinable finite useful life (i.e. freehold land and certain Community Assets) and assets that are not yet available for use (i.e. assets under construction).</w:t>
      </w:r>
    </w:p>
    <w:p w14:paraId="06F228DA" w14:textId="77777777" w:rsidR="00C02A61" w:rsidRPr="0068094B" w:rsidRDefault="00C02A61" w:rsidP="00C02A61">
      <w:pPr>
        <w:autoSpaceDE w:val="0"/>
        <w:rPr>
          <w:rFonts w:asciiTheme="minorHAnsi" w:hAnsiTheme="minorHAnsi" w:cstheme="minorHAnsi"/>
          <w:color w:val="000000"/>
          <w:sz w:val="22"/>
          <w:szCs w:val="22"/>
        </w:rPr>
      </w:pPr>
    </w:p>
    <w:p w14:paraId="1315D896"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calculated on the following bases:</w:t>
      </w:r>
    </w:p>
    <w:p w14:paraId="4822BE78" w14:textId="77777777" w:rsidR="00C02A61" w:rsidRPr="0068094B" w:rsidRDefault="00C02A61" w:rsidP="00C02A61">
      <w:pPr>
        <w:autoSpaceDE w:val="0"/>
        <w:rPr>
          <w:rFonts w:asciiTheme="minorHAnsi" w:hAnsiTheme="minorHAnsi" w:cstheme="minorHAnsi"/>
          <w:color w:val="000000"/>
          <w:sz w:val="22"/>
          <w:szCs w:val="22"/>
        </w:rPr>
      </w:pPr>
    </w:p>
    <w:p w14:paraId="77F1E279" w14:textId="77777777" w:rsidR="00C02A61" w:rsidRPr="0068094B" w:rsidRDefault="00C02A61" w:rsidP="00AA1593">
      <w:pPr>
        <w:pStyle w:val="ListParagraph"/>
        <w:numPr>
          <w:ilvl w:val="0"/>
          <w:numId w:val="37"/>
        </w:numPr>
        <w:ind w:left="709" w:hanging="425"/>
        <w:rPr>
          <w:rFonts w:asciiTheme="minorHAnsi" w:hAnsiTheme="minorHAnsi" w:cstheme="minorHAnsi"/>
          <w:color w:val="000000"/>
          <w:szCs w:val="22"/>
        </w:rPr>
      </w:pPr>
      <w:r w:rsidRPr="0068094B">
        <w:rPr>
          <w:rFonts w:asciiTheme="minorHAnsi" w:hAnsiTheme="minorHAnsi" w:cstheme="minorHAnsi"/>
          <w:color w:val="000000"/>
          <w:szCs w:val="22"/>
        </w:rPr>
        <w:t>dwellings and other buildings – straight-line allocation over the useful life of the property as estimated by the valuer</w:t>
      </w:r>
    </w:p>
    <w:p w14:paraId="158A36D8" w14:textId="77777777" w:rsidR="00C02A61" w:rsidRPr="0068094B" w:rsidRDefault="00C02A61" w:rsidP="00AA1593">
      <w:pPr>
        <w:numPr>
          <w:ilvl w:val="0"/>
          <w:numId w:val="15"/>
        </w:numPr>
        <w:tabs>
          <w:tab w:val="clear" w:pos="1440"/>
          <w:tab w:val="num" w:pos="851"/>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infrastructure, vehicles, plant, furniture and equipment – straight-line allocation over the useful life of the asset, as advised by a suitably qualified officer</w:t>
      </w:r>
    </w:p>
    <w:p w14:paraId="7266ABBF" w14:textId="77777777" w:rsidR="00C02A61" w:rsidRPr="0068094B" w:rsidRDefault="00C02A61" w:rsidP="00C02A61">
      <w:pPr>
        <w:autoSpaceDE w:val="0"/>
        <w:rPr>
          <w:rFonts w:asciiTheme="minorHAnsi" w:hAnsiTheme="minorHAnsi" w:cstheme="minorHAnsi"/>
          <w:color w:val="000000"/>
          <w:sz w:val="22"/>
          <w:szCs w:val="22"/>
        </w:rPr>
      </w:pPr>
    </w:p>
    <w:p w14:paraId="67D7AFD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an item of Property, Plant and Equipment asset has major components whose cost is significant in relation to the total cost of the item, the components are depreciated separately.</w:t>
      </w:r>
    </w:p>
    <w:p w14:paraId="58813201" w14:textId="7A7EB6BD" w:rsidR="00C02A61" w:rsidRPr="0068094B" w:rsidRDefault="00C02A61" w:rsidP="000830C8">
      <w:pPr>
        <w:suppressAutoHyphens w:val="0"/>
        <w:rPr>
          <w:rFonts w:asciiTheme="minorHAnsi" w:hAnsiTheme="minorHAnsi" w:cstheme="minorHAnsi"/>
          <w:sz w:val="22"/>
          <w:szCs w:val="22"/>
        </w:rPr>
      </w:pPr>
      <w:r w:rsidRPr="0068094B">
        <w:rPr>
          <w:rFonts w:asciiTheme="minorHAnsi" w:hAnsiTheme="minorHAnsi" w:cstheme="minorHAnsi"/>
          <w:sz w:val="22"/>
          <w:szCs w:val="22"/>
        </w:rPr>
        <w:lastRenderedPageBreak/>
        <w:t xml:space="preserve">Only assets with a gross book value of £500,000 and over </w:t>
      </w:r>
      <w:r w:rsidR="00DD736F" w:rsidRPr="0068094B">
        <w:rPr>
          <w:rFonts w:asciiTheme="minorHAnsi" w:hAnsiTheme="minorHAnsi" w:cstheme="minorHAnsi"/>
          <w:sz w:val="22"/>
          <w:szCs w:val="22"/>
        </w:rPr>
        <w:t>are</w:t>
      </w:r>
      <w:r w:rsidRPr="0068094B">
        <w:rPr>
          <w:rFonts w:asciiTheme="minorHAnsi" w:hAnsiTheme="minorHAnsi" w:cstheme="minorHAnsi"/>
          <w:sz w:val="22"/>
          <w:szCs w:val="22"/>
        </w:rPr>
        <w:t xml:space="preserve"> considered for componentisation.</w:t>
      </w:r>
    </w:p>
    <w:p w14:paraId="6F682FF8" w14:textId="77777777" w:rsidR="00C02A61" w:rsidRPr="0068094B" w:rsidRDefault="00C02A61" w:rsidP="00C02A61">
      <w:pPr>
        <w:pStyle w:val="ListParagraph"/>
        <w:ind w:left="436"/>
        <w:rPr>
          <w:rFonts w:asciiTheme="minorHAnsi" w:hAnsiTheme="minorHAnsi" w:cstheme="minorHAnsi"/>
          <w:szCs w:val="22"/>
        </w:rPr>
      </w:pPr>
    </w:p>
    <w:p w14:paraId="0B05349C" w14:textId="66ABA211" w:rsidR="00C02A61"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Depreciation is not charged on Assets Held for Sale.</w:t>
      </w:r>
    </w:p>
    <w:p w14:paraId="6175470E" w14:textId="77777777" w:rsidR="001E4E39" w:rsidRPr="0068094B" w:rsidRDefault="001E4E39" w:rsidP="00C02A61">
      <w:pPr>
        <w:autoSpaceDE w:val="0"/>
        <w:rPr>
          <w:rFonts w:asciiTheme="minorHAnsi" w:hAnsiTheme="minorHAnsi" w:cstheme="minorHAnsi"/>
          <w:color w:val="000000"/>
          <w:sz w:val="22"/>
          <w:szCs w:val="22"/>
        </w:rPr>
      </w:pPr>
    </w:p>
    <w:p w14:paraId="1B01AE1A"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Revenue Expenditure Funded from Capital under Statute (REFCUS)</w:t>
      </w:r>
    </w:p>
    <w:p w14:paraId="2A80E075" w14:textId="77777777" w:rsidR="00C02A61" w:rsidRPr="006C19E9" w:rsidRDefault="00C02A61" w:rsidP="00C02A61">
      <w:pPr>
        <w:pStyle w:val="ListParagraph"/>
        <w:tabs>
          <w:tab w:val="left" w:pos="540"/>
        </w:tabs>
        <w:rPr>
          <w:rFonts w:asciiTheme="minorHAnsi" w:hAnsiTheme="minorHAnsi" w:cstheme="minorHAnsi"/>
          <w:b/>
          <w:bCs/>
          <w:szCs w:val="22"/>
        </w:rPr>
      </w:pPr>
    </w:p>
    <w:p w14:paraId="2D2FA725" w14:textId="77777777" w:rsidR="00F20CC9"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tax.</w:t>
      </w:r>
    </w:p>
    <w:p w14:paraId="0EC95E4D" w14:textId="77777777" w:rsidR="003F07F4" w:rsidRPr="0068094B" w:rsidRDefault="003F07F4" w:rsidP="00C02A61">
      <w:pPr>
        <w:autoSpaceDE w:val="0"/>
        <w:rPr>
          <w:rFonts w:asciiTheme="minorHAnsi" w:hAnsiTheme="minorHAnsi" w:cstheme="minorHAnsi"/>
          <w:color w:val="000000"/>
          <w:sz w:val="22"/>
          <w:szCs w:val="22"/>
        </w:rPr>
      </w:pPr>
    </w:p>
    <w:p w14:paraId="6C9EF5A8"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shd w:val="clear" w:color="auto" w:fill="FFFFFF"/>
        </w:rPr>
        <w:t>Section 106 Developer Contributions</w:t>
      </w:r>
    </w:p>
    <w:p w14:paraId="29430DB7" w14:textId="77777777" w:rsidR="00C02A61" w:rsidRPr="0068094B" w:rsidRDefault="00C02A61" w:rsidP="00C02A61">
      <w:pPr>
        <w:pStyle w:val="ListParagraph"/>
        <w:tabs>
          <w:tab w:val="left" w:pos="540"/>
        </w:tabs>
        <w:rPr>
          <w:rFonts w:asciiTheme="minorHAnsi" w:hAnsiTheme="minorHAnsi" w:cstheme="minorHAnsi"/>
          <w:b/>
          <w:bCs/>
          <w:szCs w:val="22"/>
          <w:shd w:val="clear" w:color="auto" w:fill="FFFFFF"/>
        </w:rPr>
      </w:pPr>
    </w:p>
    <w:p w14:paraId="0C71FDAD" w14:textId="473768F5" w:rsidR="00C02A61" w:rsidRPr="0068094B" w:rsidRDefault="00C02A61" w:rsidP="00B912CD">
      <w:pPr>
        <w:pStyle w:val="PlainText"/>
        <w:widowControl w:val="0"/>
        <w:tabs>
          <w:tab w:val="left" w:pos="-1440"/>
          <w:tab w:val="left" w:pos="-720"/>
          <w:tab w:val="left" w:pos="0"/>
          <w:tab w:val="decimal" w:pos="426"/>
          <w:tab w:val="left" w:pos="567"/>
        </w:tabs>
        <w:rPr>
          <w:rFonts w:asciiTheme="minorHAnsi" w:hAnsiTheme="minorHAnsi" w:cstheme="minorHAnsi"/>
          <w:b/>
          <w:bCs/>
          <w:sz w:val="22"/>
          <w:szCs w:val="22"/>
        </w:rPr>
      </w:pPr>
      <w:r w:rsidRPr="0068094B">
        <w:rPr>
          <w:rFonts w:asciiTheme="minorHAnsi" w:hAnsiTheme="minorHAnsi" w:cstheme="minorHAnsi"/>
          <w:sz w:val="22"/>
          <w:szCs w:val="22"/>
        </w:rPr>
        <w:t xml:space="preserve">Section 106 advances received are initially recognised as a creditor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accounts whilst the monies remain unspent to reflect the liability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to the developer if the agreement is not fulfilled.  Once the conditions of the agreement are met the advances are recognised as revenue income or capital contributions.</w:t>
      </w:r>
      <w:r w:rsidRPr="0068094B">
        <w:rPr>
          <w:rFonts w:asciiTheme="minorHAnsi" w:hAnsiTheme="minorHAnsi" w:cstheme="minorHAnsi"/>
          <w:color w:val="CCFFCC"/>
          <w:sz w:val="22"/>
          <w:szCs w:val="22"/>
        </w:rPr>
        <w:t xml:space="preserve">    </w:t>
      </w:r>
    </w:p>
    <w:p w14:paraId="0C1D814F" w14:textId="77777777" w:rsidR="00007FD0" w:rsidRPr="0068094B" w:rsidRDefault="00007FD0" w:rsidP="00C02A61">
      <w:pPr>
        <w:pStyle w:val="ListParagraph"/>
        <w:tabs>
          <w:tab w:val="left" w:pos="540"/>
        </w:tabs>
        <w:rPr>
          <w:rFonts w:asciiTheme="minorHAnsi" w:hAnsiTheme="minorHAnsi" w:cstheme="minorHAnsi"/>
          <w:b/>
          <w:bCs/>
          <w:szCs w:val="22"/>
        </w:rPr>
      </w:pPr>
    </w:p>
    <w:p w14:paraId="62F674A9"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VAT</w:t>
      </w:r>
    </w:p>
    <w:p w14:paraId="23E663BE" w14:textId="77777777" w:rsidR="00C02A61" w:rsidRPr="0068094B" w:rsidRDefault="00C02A61" w:rsidP="00C02A61">
      <w:pPr>
        <w:rPr>
          <w:rFonts w:asciiTheme="minorHAnsi" w:hAnsiTheme="minorHAnsi" w:cstheme="minorHAnsi"/>
          <w:color w:val="000000"/>
          <w:sz w:val="22"/>
          <w:szCs w:val="22"/>
        </w:rPr>
      </w:pPr>
    </w:p>
    <w:p w14:paraId="588D3C86" w14:textId="58D6127D" w:rsidR="003C6A7D" w:rsidRDefault="00C02A61" w:rsidP="00B912CD">
      <w:pPr>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VAT payable is included as an expense only to the extent that it is not recoverable from Her Majesty’s Revenue and Customs. </w:t>
      </w:r>
      <w:r w:rsidR="000C1761">
        <w:rPr>
          <w:rFonts w:asciiTheme="minorHAnsi" w:hAnsiTheme="minorHAnsi" w:cstheme="minorHAnsi"/>
          <w:color w:val="000000"/>
          <w:sz w:val="22"/>
          <w:szCs w:val="22"/>
        </w:rPr>
        <w:t>For 202</w:t>
      </w:r>
      <w:r w:rsidR="00307B36">
        <w:rPr>
          <w:rFonts w:asciiTheme="minorHAnsi" w:hAnsiTheme="minorHAnsi" w:cstheme="minorHAnsi"/>
          <w:color w:val="000000"/>
          <w:sz w:val="22"/>
          <w:szCs w:val="22"/>
        </w:rPr>
        <w:t>3</w:t>
      </w:r>
      <w:r w:rsidR="000C1761">
        <w:rPr>
          <w:rFonts w:asciiTheme="minorHAnsi" w:hAnsiTheme="minorHAnsi" w:cstheme="minorHAnsi"/>
          <w:color w:val="000000"/>
          <w:sz w:val="22"/>
          <w:szCs w:val="22"/>
        </w:rPr>
        <w:t>-2</w:t>
      </w:r>
      <w:r w:rsidR="00307B36">
        <w:rPr>
          <w:rFonts w:asciiTheme="minorHAnsi" w:hAnsiTheme="minorHAnsi" w:cstheme="minorHAnsi"/>
          <w:color w:val="000000"/>
          <w:sz w:val="22"/>
          <w:szCs w:val="22"/>
        </w:rPr>
        <w:t>4</w:t>
      </w:r>
      <w:r w:rsidR="000C1761">
        <w:rPr>
          <w:rFonts w:asciiTheme="minorHAnsi" w:hAnsiTheme="minorHAnsi" w:cstheme="minorHAnsi"/>
          <w:color w:val="000000"/>
          <w:sz w:val="22"/>
          <w:szCs w:val="22"/>
        </w:rPr>
        <w:t xml:space="preserve"> </w:t>
      </w:r>
      <w:r w:rsidR="0073635C">
        <w:rPr>
          <w:rFonts w:asciiTheme="minorHAnsi" w:hAnsiTheme="minorHAnsi" w:cstheme="minorHAnsi"/>
          <w:color w:val="000000"/>
          <w:sz w:val="22"/>
          <w:szCs w:val="22"/>
        </w:rPr>
        <w:t xml:space="preserve">no VAT is included as expenditure in these financial statements as </w:t>
      </w:r>
      <w:r w:rsidR="000C1761">
        <w:rPr>
          <w:rFonts w:asciiTheme="minorHAnsi" w:hAnsiTheme="minorHAnsi" w:cstheme="minorHAnsi"/>
          <w:color w:val="000000"/>
          <w:sz w:val="22"/>
          <w:szCs w:val="22"/>
        </w:rPr>
        <w:t xml:space="preserve">the Council was able to recover all input VAT incurred on its </w:t>
      </w:r>
      <w:r w:rsidR="0073635C">
        <w:rPr>
          <w:rFonts w:asciiTheme="minorHAnsi" w:hAnsiTheme="minorHAnsi" w:cstheme="minorHAnsi"/>
          <w:color w:val="000000"/>
          <w:sz w:val="22"/>
          <w:szCs w:val="22"/>
        </w:rPr>
        <w:t>purchases</w:t>
      </w:r>
      <w:r w:rsidR="000C1761">
        <w:rPr>
          <w:rFonts w:asciiTheme="minorHAnsi" w:hAnsiTheme="minorHAnsi" w:cstheme="minorHAnsi"/>
          <w:color w:val="000000"/>
          <w:sz w:val="22"/>
          <w:szCs w:val="22"/>
        </w:rPr>
        <w:t xml:space="preserve"> under s.33 of the Value Added Tax Act 1974.</w:t>
      </w:r>
    </w:p>
    <w:p w14:paraId="795A073D" w14:textId="77777777" w:rsidR="005357F7" w:rsidRPr="0068094B" w:rsidRDefault="005357F7" w:rsidP="00B912CD">
      <w:pPr>
        <w:rPr>
          <w:rFonts w:asciiTheme="minorHAnsi" w:hAnsiTheme="minorHAnsi" w:cstheme="minorHAnsi"/>
          <w:b/>
          <w:bCs/>
          <w:sz w:val="22"/>
          <w:szCs w:val="22"/>
        </w:rPr>
      </w:pPr>
    </w:p>
    <w:p w14:paraId="1CBD9A9E" w14:textId="02626F6E" w:rsidR="00921F51" w:rsidRDefault="00921F51" w:rsidP="00AA1593">
      <w:pPr>
        <w:numPr>
          <w:ilvl w:val="0"/>
          <w:numId w:val="38"/>
        </w:numPr>
        <w:tabs>
          <w:tab w:val="left" w:pos="0"/>
        </w:tabs>
        <w:ind w:left="0" w:hanging="567"/>
        <w:rPr>
          <w:rFonts w:asciiTheme="minorHAnsi" w:hAnsiTheme="minorHAnsi" w:cstheme="minorHAnsi"/>
          <w:b/>
          <w:bCs/>
          <w:sz w:val="22"/>
          <w:szCs w:val="22"/>
        </w:rPr>
      </w:pPr>
      <w:r>
        <w:rPr>
          <w:rFonts w:asciiTheme="minorHAnsi" w:hAnsiTheme="minorHAnsi" w:cstheme="minorHAnsi"/>
          <w:b/>
          <w:bCs/>
          <w:sz w:val="22"/>
          <w:szCs w:val="22"/>
        </w:rPr>
        <w:t>Impact of acc</w:t>
      </w:r>
      <w:r w:rsidR="003D480A">
        <w:rPr>
          <w:rFonts w:asciiTheme="minorHAnsi" w:hAnsiTheme="minorHAnsi" w:cstheme="minorHAnsi"/>
          <w:b/>
          <w:bCs/>
          <w:sz w:val="22"/>
          <w:szCs w:val="22"/>
        </w:rPr>
        <w:t>ounting standards adopted in 202</w:t>
      </w:r>
      <w:r w:rsidR="00307B36">
        <w:rPr>
          <w:rFonts w:asciiTheme="minorHAnsi" w:hAnsiTheme="minorHAnsi" w:cstheme="minorHAnsi"/>
          <w:b/>
          <w:bCs/>
          <w:sz w:val="22"/>
          <w:szCs w:val="22"/>
        </w:rPr>
        <w:t>3</w:t>
      </w:r>
      <w:r w:rsidR="00DF64BC">
        <w:rPr>
          <w:rFonts w:asciiTheme="minorHAnsi" w:hAnsiTheme="minorHAnsi" w:cstheme="minorHAnsi"/>
          <w:b/>
          <w:bCs/>
          <w:sz w:val="22"/>
          <w:szCs w:val="22"/>
        </w:rPr>
        <w:t>-</w:t>
      </w:r>
      <w:r w:rsidR="003D480A">
        <w:rPr>
          <w:rFonts w:asciiTheme="minorHAnsi" w:hAnsiTheme="minorHAnsi" w:cstheme="minorHAnsi"/>
          <w:b/>
          <w:bCs/>
          <w:sz w:val="22"/>
          <w:szCs w:val="22"/>
        </w:rPr>
        <w:t>2</w:t>
      </w:r>
      <w:r w:rsidR="00307B36">
        <w:rPr>
          <w:rFonts w:asciiTheme="minorHAnsi" w:hAnsiTheme="minorHAnsi" w:cstheme="minorHAnsi"/>
          <w:b/>
          <w:bCs/>
          <w:sz w:val="22"/>
          <w:szCs w:val="22"/>
        </w:rPr>
        <w:t>4</w:t>
      </w:r>
    </w:p>
    <w:p w14:paraId="58761805" w14:textId="77777777" w:rsidR="00921F51" w:rsidRDefault="00921F51" w:rsidP="0044393D">
      <w:pPr>
        <w:tabs>
          <w:tab w:val="left" w:pos="0"/>
        </w:tabs>
        <w:rPr>
          <w:rFonts w:asciiTheme="minorHAnsi" w:hAnsiTheme="minorHAnsi" w:cstheme="minorHAnsi"/>
          <w:b/>
          <w:bCs/>
          <w:sz w:val="22"/>
          <w:szCs w:val="22"/>
        </w:rPr>
      </w:pPr>
    </w:p>
    <w:p w14:paraId="5DB761F1" w14:textId="79C3B802" w:rsidR="00921F51" w:rsidRDefault="00921F51" w:rsidP="0044393D">
      <w:pPr>
        <w:tabs>
          <w:tab w:val="left" w:pos="0"/>
        </w:tabs>
        <w:rPr>
          <w:rFonts w:asciiTheme="minorHAnsi" w:hAnsiTheme="minorHAnsi" w:cstheme="minorHAnsi"/>
          <w:bCs/>
          <w:sz w:val="22"/>
          <w:szCs w:val="22"/>
        </w:rPr>
      </w:pPr>
      <w:r w:rsidRPr="000F2E89">
        <w:rPr>
          <w:rFonts w:asciiTheme="minorHAnsi" w:hAnsiTheme="minorHAnsi" w:cstheme="minorHAnsi"/>
          <w:bCs/>
          <w:sz w:val="22"/>
          <w:szCs w:val="22"/>
        </w:rPr>
        <w:t>The</w:t>
      </w:r>
      <w:r w:rsidR="000F2E89" w:rsidRPr="000F2E89">
        <w:rPr>
          <w:rFonts w:asciiTheme="minorHAnsi" w:hAnsiTheme="minorHAnsi" w:cstheme="minorHAnsi"/>
          <w:bCs/>
          <w:sz w:val="22"/>
          <w:szCs w:val="22"/>
        </w:rPr>
        <w:t xml:space="preserve">re are no new or amended accounting standards introduced </w:t>
      </w:r>
      <w:r w:rsidR="00BC6CF9">
        <w:rPr>
          <w:rFonts w:asciiTheme="minorHAnsi" w:hAnsiTheme="minorHAnsi" w:cstheme="minorHAnsi"/>
          <w:bCs/>
          <w:sz w:val="22"/>
          <w:szCs w:val="22"/>
        </w:rPr>
        <w:t>during</w:t>
      </w:r>
      <w:r w:rsidR="0037172F">
        <w:rPr>
          <w:rFonts w:asciiTheme="minorHAnsi" w:hAnsiTheme="minorHAnsi" w:cstheme="minorHAnsi"/>
          <w:bCs/>
          <w:sz w:val="22"/>
          <w:szCs w:val="22"/>
        </w:rPr>
        <w:t xml:space="preserve"> 202</w:t>
      </w:r>
      <w:r w:rsidR="00307B36">
        <w:rPr>
          <w:rFonts w:asciiTheme="minorHAnsi" w:hAnsiTheme="minorHAnsi" w:cstheme="minorHAnsi"/>
          <w:bCs/>
          <w:sz w:val="22"/>
          <w:szCs w:val="22"/>
        </w:rPr>
        <w:t>3</w:t>
      </w:r>
      <w:r w:rsidR="0037172F">
        <w:rPr>
          <w:rFonts w:asciiTheme="minorHAnsi" w:hAnsiTheme="minorHAnsi" w:cstheme="minorHAnsi"/>
          <w:bCs/>
          <w:sz w:val="22"/>
          <w:szCs w:val="22"/>
        </w:rPr>
        <w:t>-2</w:t>
      </w:r>
      <w:r w:rsidR="00307B36">
        <w:rPr>
          <w:rFonts w:asciiTheme="minorHAnsi" w:hAnsiTheme="minorHAnsi" w:cstheme="minorHAnsi"/>
          <w:bCs/>
          <w:sz w:val="22"/>
          <w:szCs w:val="22"/>
        </w:rPr>
        <w:t>4</w:t>
      </w:r>
      <w:r w:rsidR="000F2E89" w:rsidRPr="000F2E89">
        <w:rPr>
          <w:rFonts w:asciiTheme="minorHAnsi" w:hAnsiTheme="minorHAnsi" w:cstheme="minorHAnsi"/>
          <w:bCs/>
          <w:sz w:val="22"/>
          <w:szCs w:val="22"/>
        </w:rPr>
        <w:t xml:space="preserve"> </w:t>
      </w:r>
      <w:r w:rsidR="000F2E89">
        <w:rPr>
          <w:rFonts w:asciiTheme="minorHAnsi" w:hAnsiTheme="minorHAnsi" w:cstheme="minorHAnsi"/>
          <w:bCs/>
          <w:sz w:val="22"/>
          <w:szCs w:val="22"/>
        </w:rPr>
        <w:t>that</w:t>
      </w:r>
      <w:r w:rsidR="000F2E89" w:rsidRPr="000F2E89">
        <w:rPr>
          <w:rFonts w:asciiTheme="minorHAnsi" w:hAnsiTheme="minorHAnsi" w:cstheme="minorHAnsi"/>
          <w:bCs/>
          <w:sz w:val="22"/>
          <w:szCs w:val="22"/>
        </w:rPr>
        <w:t xml:space="preserve"> have a material impact on the </w:t>
      </w:r>
      <w:r w:rsidRPr="000F2E89">
        <w:rPr>
          <w:rFonts w:asciiTheme="minorHAnsi" w:hAnsiTheme="minorHAnsi" w:cstheme="minorHAnsi"/>
          <w:bCs/>
          <w:sz w:val="22"/>
          <w:szCs w:val="22"/>
        </w:rPr>
        <w:t>Council</w:t>
      </w:r>
      <w:r w:rsidR="000F2E89" w:rsidRPr="000F2E89">
        <w:rPr>
          <w:rFonts w:asciiTheme="minorHAnsi" w:hAnsiTheme="minorHAnsi" w:cstheme="minorHAnsi"/>
          <w:bCs/>
          <w:sz w:val="22"/>
          <w:szCs w:val="22"/>
        </w:rPr>
        <w:t>’s financial statements.</w:t>
      </w:r>
    </w:p>
    <w:p w14:paraId="52BDD6DE" w14:textId="77777777" w:rsidR="000C2CB5" w:rsidRPr="0044393D" w:rsidRDefault="000C2CB5" w:rsidP="0044393D">
      <w:pPr>
        <w:tabs>
          <w:tab w:val="left" w:pos="0"/>
        </w:tabs>
        <w:rPr>
          <w:rFonts w:asciiTheme="minorHAnsi" w:hAnsiTheme="minorHAnsi" w:cstheme="minorHAnsi"/>
          <w:bCs/>
          <w:sz w:val="22"/>
          <w:szCs w:val="22"/>
        </w:rPr>
      </w:pPr>
    </w:p>
    <w:p w14:paraId="6C3913DA" w14:textId="77777777" w:rsidR="00183652" w:rsidRPr="0068094B" w:rsidRDefault="004A6511"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t>Accounting standards that have been issued but have not yet been adopted</w:t>
      </w:r>
    </w:p>
    <w:p w14:paraId="64BB90D2" w14:textId="77777777" w:rsidR="00145DB8" w:rsidRPr="0068094B" w:rsidRDefault="00145DB8" w:rsidP="00145DB8">
      <w:pPr>
        <w:tabs>
          <w:tab w:val="left" w:pos="0"/>
        </w:tabs>
        <w:jc w:val="both"/>
        <w:rPr>
          <w:rFonts w:asciiTheme="minorHAnsi" w:hAnsiTheme="minorHAnsi" w:cstheme="minorHAnsi"/>
          <w:b/>
          <w:bCs/>
          <w:sz w:val="22"/>
          <w:szCs w:val="22"/>
        </w:rPr>
      </w:pPr>
    </w:p>
    <w:p w14:paraId="7E6F92B6" w14:textId="77777777" w:rsidR="00A76AB9" w:rsidRPr="00A76AB9" w:rsidRDefault="00A76AB9" w:rsidP="00A76AB9">
      <w:pPr>
        <w:widowControl/>
        <w:tabs>
          <w:tab w:val="left" w:pos="0"/>
        </w:tabs>
        <w:suppressAutoHyphens w:val="0"/>
        <w:spacing w:after="200" w:line="276" w:lineRule="auto"/>
        <w:rPr>
          <w:rFonts w:asciiTheme="minorHAnsi" w:eastAsiaTheme="minorHAnsi" w:hAnsiTheme="minorHAnsi" w:cstheme="minorHAnsi"/>
          <w:color w:val="000000"/>
          <w:sz w:val="22"/>
          <w:szCs w:val="22"/>
          <w:lang w:eastAsia="en-US"/>
        </w:rPr>
      </w:pPr>
      <w:r w:rsidRPr="00A76AB9">
        <w:rPr>
          <w:rFonts w:asciiTheme="minorHAnsi" w:eastAsiaTheme="minorHAnsi" w:hAnsiTheme="minorHAnsi" w:cstheme="minorHAnsi"/>
          <w:sz w:val="22"/>
          <w:szCs w:val="22"/>
          <w:lang w:eastAsia="en-US"/>
        </w:rPr>
        <w:t xml:space="preserve">The Council is required to disclose information relating to the impact of an accounting change that will be required by a new standard that has been issued but has not yet been adopted by the Code of Practice on Local Authority Accounting in the United Kingdom 2023-24.  </w:t>
      </w:r>
    </w:p>
    <w:p w14:paraId="195C5950"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For 2023-24 the following accounting standard changes that need to be reported relate to:</w:t>
      </w:r>
    </w:p>
    <w:p w14:paraId="06DB1C05" w14:textId="77777777" w:rsidR="00A76AB9" w:rsidRPr="00A76AB9" w:rsidRDefault="00A76AB9" w:rsidP="00A76AB9">
      <w:pPr>
        <w:widowControl/>
        <w:numPr>
          <w:ilvl w:val="0"/>
          <w:numId w:val="68"/>
        </w:numPr>
        <w:suppressAutoHyphens w:val="0"/>
        <w:overflowPunct w:val="0"/>
        <w:autoSpaceDE w:val="0"/>
        <w:spacing w:after="200" w:line="276" w:lineRule="auto"/>
        <w:textAlignment w:val="baseline"/>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 xml:space="preserve">Adoption of IFRS 16 - The CIPFA/LASAAC Local Authority Accounting Code Board has agreed to defer the implementation of IFRS 16 Leases in the Code of Practice on Local Authority Accounting in the United Kingdom (the Code) until the 2024/25 financial year. </w:t>
      </w:r>
    </w:p>
    <w:p w14:paraId="795CDF6C" w14:textId="77777777" w:rsidR="00A76AB9" w:rsidRPr="00A76AB9" w:rsidRDefault="00A76AB9" w:rsidP="00A76AB9">
      <w:pPr>
        <w:widowControl/>
        <w:tabs>
          <w:tab w:val="left" w:pos="0"/>
        </w:tabs>
        <w:suppressAutoHyphens w:val="0"/>
        <w:spacing w:after="200" w:line="276" w:lineRule="auto"/>
        <w:rPr>
          <w:rFonts w:asciiTheme="minorHAnsi" w:eastAsiaTheme="minorHAnsi" w:hAnsiTheme="minorHAnsi" w:cstheme="minorHAnsi"/>
          <w:color w:val="000000"/>
          <w:sz w:val="22"/>
          <w:szCs w:val="22"/>
          <w:lang w:eastAsia="en-US"/>
        </w:rPr>
      </w:pPr>
      <w:r w:rsidRPr="00A76AB9">
        <w:rPr>
          <w:rFonts w:asciiTheme="minorHAnsi" w:eastAsiaTheme="minorHAnsi" w:hAnsiTheme="minorHAnsi" w:cstheme="minorHAnsi"/>
          <w:sz w:val="22"/>
          <w:szCs w:val="22"/>
          <w:lang w:eastAsia="en-US"/>
        </w:rPr>
        <w:t>The Council does not presently expect this standard to have a material effect on the presentation</w:t>
      </w:r>
      <w:r w:rsidRPr="00A76AB9">
        <w:rPr>
          <w:rFonts w:asciiTheme="minorHAnsi" w:eastAsiaTheme="minorHAnsi" w:hAnsiTheme="minorHAnsi" w:cstheme="minorHAnsi"/>
          <w:color w:val="000000"/>
          <w:sz w:val="22"/>
          <w:szCs w:val="22"/>
          <w:lang w:eastAsia="en-US"/>
        </w:rPr>
        <w:t xml:space="preserve"> of future financial information or transactions but has nevertheless commenced a review of existing contracts and service arrangements to assess the likely impact.</w:t>
      </w:r>
    </w:p>
    <w:p w14:paraId="7AF4241F"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lastRenderedPageBreak/>
        <w:t>This is necessary as from 1 April 2024 the Council will be required to recognise in the balance sheet ‘right-of-use’ assets at fair value using discounted cash flows based upon lease rental payments. This is expected to apply principally to arrangements where the Council is the lessee and benefits from the use of assets supplied by a third party.</w:t>
      </w:r>
    </w:p>
    <w:p w14:paraId="031ABD11"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Lessor accounting arrangements, whereby the Council allows use of its own assets to others, remain largely unchanged, although in some cases it could result in the de-recognition of assets previously reported on the balance sheet where the terms under which they are made available confer a right of use to others.</w:t>
      </w:r>
    </w:p>
    <w:p w14:paraId="33D3D5C5"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 xml:space="preserve">For the purposes of assessing whether a “right of use exists”, and therefore whether to recognise or de-recognise assets on the balance sheet together with any corresponding liability for future rental payments, the Council will apply prevailing guidance within the CIPFA Code of Practice. Where assets are recognised on the balance sheet this will also result in depreciation charges to service revenue accounts over the term of the lease rental payments. </w:t>
      </w:r>
    </w:p>
    <w:p w14:paraId="60BCC0EE"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 xml:space="preserve">Where the Council is lessee, there will also be a revenue charge for interest payable on the value of outstanding rentals, calculated by reference to the interest rate implicit in the lease. Where the rate is not known or determinable, it is proposed that the interest shall be charged at a rate commensurate with the PWLB annuity borrowing rate for the fair value of the assets obtained and for the term of the lease.  </w:t>
      </w:r>
    </w:p>
    <w:p w14:paraId="44425D8D"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There is no requirement to reassess whether existing contracts in place on 1 April 2024 (the initial IFRS 16 application date) are, or contain, a lease except for those provided at nil consideration or below market rate. Thus, the Council shall retain the lease classifications obtained under previous assessments for contracts and service arrangements in place at, and continuing beyond, 1 April 2024</w:t>
      </w:r>
    </w:p>
    <w:p w14:paraId="410BC410"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As permitted within the accounting Code of Practice, the Council shall also apply the short-term lease recognition exemption to those leases that have a lease term of 12 months or less from the commencement date and do not contain a purchase option.  Exemptions shall also be applied to the extent that they are available in respect of licences of intellectual property, service concession arrangements, and rights held by a lessee under licensing agreements.</w:t>
      </w:r>
    </w:p>
    <w:p w14:paraId="7B6D6B7B" w14:textId="77777777" w:rsidR="00A76AB9" w:rsidRPr="00A76AB9" w:rsidRDefault="00A76AB9" w:rsidP="00A76AB9">
      <w:pPr>
        <w:widowControl/>
        <w:suppressAutoHyphens w:val="0"/>
        <w:spacing w:after="200" w:line="276" w:lineRule="auto"/>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The Council also has discretion to determine a “low-value assets” recognition exemption. Lease payments on short-term leases and leases of low-value assets shall be recognised as an expense on a straight-line basis over the lease term.</w:t>
      </w:r>
    </w:p>
    <w:p w14:paraId="2FC14D70" w14:textId="77777777" w:rsid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Based upon the Council’s assets and contract values reviewed in 2023/24 the proposed upper threshold for the “low-value assets” recognition exemption value for right to use leased assets from 2024/25 is:</w:t>
      </w:r>
    </w:p>
    <w:p w14:paraId="7236BF79"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p>
    <w:p w14:paraId="25C48FFD" w14:textId="77777777" w:rsidR="00A76AB9" w:rsidRPr="00A76AB9" w:rsidRDefault="00A76AB9" w:rsidP="00A76AB9">
      <w:pPr>
        <w:widowControl/>
        <w:suppressAutoHyphens w:val="0"/>
        <w:ind w:left="2160" w:firstLine="72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Individual Assets</w:t>
      </w:r>
      <w:r w:rsidRPr="00A76AB9">
        <w:rPr>
          <w:rFonts w:asciiTheme="minorHAnsi" w:eastAsiaTheme="minorHAnsi" w:hAnsiTheme="minorHAnsi" w:cstheme="minorHAnsi"/>
          <w:sz w:val="22"/>
          <w:szCs w:val="22"/>
          <w:lang w:eastAsia="en-US"/>
        </w:rPr>
        <w:tab/>
        <w:t>Class of Assets</w:t>
      </w:r>
    </w:p>
    <w:p w14:paraId="00D4AFA3"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Land</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£150k</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£1.5m</w:t>
      </w:r>
    </w:p>
    <w:p w14:paraId="7A62A1B4"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Buildings</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£150k</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£1.5m</w:t>
      </w:r>
    </w:p>
    <w:p w14:paraId="34E27E03"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Vehicles, Plant &amp; Equipment</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£25k</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£200k</w:t>
      </w:r>
    </w:p>
    <w:p w14:paraId="700915A0"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Infrastructure</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£150k</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£1.0m</w:t>
      </w:r>
    </w:p>
    <w:p w14:paraId="278F817B"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Heritage Assets</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£50k</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£150k</w:t>
      </w:r>
    </w:p>
    <w:p w14:paraId="476703F4"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Investment Property</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£150k</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£1.5m</w:t>
      </w:r>
    </w:p>
    <w:p w14:paraId="560F914A" w14:textId="77777777" w:rsidR="00A76AB9" w:rsidRDefault="00A76AB9" w:rsidP="00A76AB9">
      <w:pPr>
        <w:widowControl/>
        <w:suppressAutoHyphens w:val="0"/>
        <w:rPr>
          <w:rFonts w:asciiTheme="minorHAnsi" w:eastAsiaTheme="minorHAnsi" w:hAnsiTheme="minorHAnsi" w:cstheme="minorHAnsi"/>
          <w:sz w:val="22"/>
          <w:szCs w:val="22"/>
          <w:lang w:eastAsia="en-US"/>
        </w:rPr>
      </w:pPr>
    </w:p>
    <w:p w14:paraId="2B53BFC0"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p>
    <w:p w14:paraId="2E45A212" w14:textId="643207D4"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b/>
          <w:bCs/>
          <w:sz w:val="22"/>
          <w:szCs w:val="22"/>
          <w:u w:val="single"/>
          <w:lang w:eastAsia="en-US"/>
        </w:rPr>
      </w:pPr>
      <w:r w:rsidRPr="00A76AB9">
        <w:rPr>
          <w:rFonts w:asciiTheme="minorHAnsi" w:eastAsiaTheme="minorHAnsi" w:hAnsiTheme="minorHAnsi" w:cstheme="minorHAnsi"/>
          <w:b/>
          <w:bCs/>
          <w:sz w:val="22"/>
          <w:szCs w:val="22"/>
          <w:u w:val="single"/>
          <w:lang w:eastAsia="en-US"/>
        </w:rPr>
        <w:lastRenderedPageBreak/>
        <w:t>Examples</w:t>
      </w:r>
    </w:p>
    <w:p w14:paraId="40674C61" w14:textId="77777777"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 xml:space="preserve">Land </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Single plot</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Multiple Plots</w:t>
      </w:r>
    </w:p>
    <w:p w14:paraId="55E9F5C9" w14:textId="77777777"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Buildings</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Single Building</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 xml:space="preserve">Multiple Blds (eg Public </w:t>
      </w:r>
    </w:p>
    <w:p w14:paraId="0B8703FA" w14:textId="77777777"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Conveniences/Leisure Centres)</w:t>
      </w:r>
    </w:p>
    <w:p w14:paraId="55B04D22" w14:textId="77777777"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Vehicles</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Single Vehicle</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Vehicle Fleet</w:t>
      </w:r>
    </w:p>
    <w:p w14:paraId="678BFDD8" w14:textId="77777777"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Infrastructure</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Adjoining Land Strip</w:t>
      </w:r>
      <w:r w:rsidRPr="00A76AB9">
        <w:rPr>
          <w:rFonts w:asciiTheme="minorHAnsi" w:eastAsiaTheme="minorHAnsi" w:hAnsiTheme="minorHAnsi" w:cstheme="minorHAnsi"/>
          <w:sz w:val="22"/>
          <w:szCs w:val="22"/>
          <w:lang w:eastAsia="en-US"/>
        </w:rPr>
        <w:tab/>
        <w:t>Multiple Land Strips</w:t>
      </w:r>
    </w:p>
    <w:p w14:paraId="71F87875" w14:textId="70126828" w:rsid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Investment Property</w:t>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r>
      <w:r w:rsidRPr="00A76AB9">
        <w:rPr>
          <w:rFonts w:asciiTheme="minorHAnsi" w:eastAsiaTheme="minorHAnsi" w:hAnsiTheme="minorHAnsi" w:cstheme="minorHAnsi"/>
          <w:sz w:val="22"/>
          <w:szCs w:val="22"/>
          <w:lang w:eastAsia="en-US"/>
        </w:rPr>
        <w:tab/>
        <w:t>Single Industrial Unit</w:t>
      </w:r>
      <w:r w:rsidRPr="00A76AB9">
        <w:rPr>
          <w:rFonts w:asciiTheme="minorHAnsi" w:eastAsiaTheme="minorHAnsi" w:hAnsiTheme="minorHAnsi" w:cstheme="minorHAnsi"/>
          <w:sz w:val="22"/>
          <w:szCs w:val="22"/>
          <w:lang w:eastAsia="en-US"/>
        </w:rPr>
        <w:tab/>
        <w:t>Industrial Estate of multiple units</w:t>
      </w:r>
    </w:p>
    <w:p w14:paraId="6C4496FA" w14:textId="77777777" w:rsidR="00A76AB9" w:rsidRPr="00A76AB9" w:rsidRDefault="00A76AB9" w:rsidP="00A76AB9">
      <w:pPr>
        <w:widowControl/>
        <w:pBdr>
          <w:top w:val="single" w:sz="4" w:space="1" w:color="auto"/>
          <w:left w:val="single" w:sz="4" w:space="4" w:color="auto"/>
          <w:bottom w:val="single" w:sz="4" w:space="1" w:color="auto"/>
          <w:right w:val="single" w:sz="4" w:space="4" w:color="auto"/>
        </w:pBdr>
        <w:suppressAutoHyphens w:val="0"/>
        <w:rPr>
          <w:rFonts w:asciiTheme="minorHAnsi" w:eastAsiaTheme="minorHAnsi" w:hAnsiTheme="minorHAnsi" w:cstheme="minorHAnsi"/>
          <w:sz w:val="22"/>
          <w:szCs w:val="22"/>
          <w:lang w:eastAsia="en-US"/>
        </w:rPr>
      </w:pPr>
    </w:p>
    <w:p w14:paraId="205F6220" w14:textId="77777777" w:rsidR="00A76AB9" w:rsidRPr="00A76AB9" w:rsidRDefault="00A76AB9" w:rsidP="00A76AB9">
      <w:pPr>
        <w:widowControl/>
        <w:suppressAutoHyphens w:val="0"/>
        <w:rPr>
          <w:rFonts w:asciiTheme="minorHAnsi" w:eastAsiaTheme="minorHAnsi" w:hAnsiTheme="minorHAnsi" w:cstheme="minorHAnsi"/>
          <w:sz w:val="22"/>
          <w:szCs w:val="22"/>
          <w:lang w:eastAsia="en-US"/>
        </w:rPr>
      </w:pPr>
    </w:p>
    <w:p w14:paraId="06441E0D" w14:textId="0110477D" w:rsidR="00A76AB9" w:rsidRPr="00A76AB9" w:rsidRDefault="00A76AB9" w:rsidP="00A76AB9">
      <w:pPr>
        <w:widowControl/>
        <w:suppressAutoHyphens w:val="0"/>
        <w:rPr>
          <w:rFonts w:asciiTheme="minorHAnsi" w:eastAsiaTheme="minorHAnsi" w:hAnsiTheme="minorHAnsi" w:cstheme="minorHAnsi"/>
          <w:sz w:val="22"/>
          <w:szCs w:val="22"/>
          <w:lang w:eastAsia="en-US"/>
        </w:rPr>
      </w:pPr>
      <w:r w:rsidRPr="00A76AB9">
        <w:rPr>
          <w:rFonts w:asciiTheme="minorHAnsi" w:eastAsiaTheme="minorHAnsi" w:hAnsiTheme="minorHAnsi" w:cstheme="minorHAnsi"/>
          <w:sz w:val="22"/>
          <w:szCs w:val="22"/>
          <w:lang w:eastAsia="en-US"/>
        </w:rPr>
        <w:t>The proposed limits above shall be reviewed and confirmed following further work to review the impact of IFRS 16 during the 2024</w:t>
      </w:r>
      <w:r>
        <w:rPr>
          <w:rFonts w:asciiTheme="minorHAnsi" w:eastAsiaTheme="minorHAnsi" w:hAnsiTheme="minorHAnsi" w:cstheme="minorHAnsi"/>
          <w:sz w:val="22"/>
          <w:szCs w:val="22"/>
          <w:lang w:eastAsia="en-US"/>
        </w:rPr>
        <w:t>-</w:t>
      </w:r>
      <w:r w:rsidRPr="00A76AB9">
        <w:rPr>
          <w:rFonts w:asciiTheme="minorHAnsi" w:eastAsiaTheme="minorHAnsi" w:hAnsiTheme="minorHAnsi" w:cstheme="minorHAnsi"/>
          <w:sz w:val="22"/>
          <w:szCs w:val="22"/>
          <w:lang w:eastAsia="en-US"/>
        </w:rPr>
        <w:t>25 transition period and consultation with the Council’s external auditors.</w:t>
      </w:r>
    </w:p>
    <w:p w14:paraId="0C96444C" w14:textId="77777777" w:rsidR="00A76AB9" w:rsidRDefault="00A76AB9" w:rsidP="00FB2D1A">
      <w:pPr>
        <w:widowControl/>
        <w:tabs>
          <w:tab w:val="left" w:pos="0"/>
        </w:tabs>
        <w:autoSpaceDE w:val="0"/>
        <w:rPr>
          <w:rFonts w:asciiTheme="minorHAnsi" w:hAnsiTheme="minorHAnsi" w:cstheme="minorHAnsi"/>
          <w:color w:val="000000"/>
          <w:sz w:val="22"/>
          <w:szCs w:val="22"/>
        </w:rPr>
      </w:pPr>
    </w:p>
    <w:p w14:paraId="4637CC76" w14:textId="34752196" w:rsidR="0079722E" w:rsidRPr="00FB2D1A" w:rsidRDefault="00FB2D1A" w:rsidP="00FB2D1A">
      <w:pPr>
        <w:widowControl/>
        <w:tabs>
          <w:tab w:val="left" w:pos="0"/>
        </w:tabs>
        <w:autoSpaceDE w:val="0"/>
        <w:rPr>
          <w:rFonts w:asciiTheme="minorHAnsi" w:hAnsiTheme="minorHAnsi" w:cstheme="minorHAnsi"/>
          <w:color w:val="000000"/>
          <w:sz w:val="22"/>
          <w:szCs w:val="22"/>
        </w:rPr>
      </w:pPr>
      <w:r w:rsidRPr="00FB2D1A">
        <w:rPr>
          <w:rFonts w:asciiTheme="minorHAnsi" w:hAnsiTheme="minorHAnsi" w:cstheme="minorHAnsi"/>
          <w:color w:val="000000"/>
          <w:sz w:val="22"/>
          <w:szCs w:val="22"/>
        </w:rPr>
        <w:t xml:space="preserve">There are no </w:t>
      </w:r>
      <w:r w:rsidR="00FA17DF">
        <w:rPr>
          <w:rFonts w:asciiTheme="minorHAnsi" w:hAnsiTheme="minorHAnsi" w:cstheme="minorHAnsi"/>
          <w:color w:val="000000"/>
          <w:sz w:val="22"/>
          <w:szCs w:val="22"/>
        </w:rPr>
        <w:t xml:space="preserve">other </w:t>
      </w:r>
      <w:r w:rsidRPr="00FB2D1A">
        <w:rPr>
          <w:rFonts w:asciiTheme="minorHAnsi" w:hAnsiTheme="minorHAnsi" w:cstheme="minorHAnsi"/>
          <w:color w:val="000000"/>
          <w:sz w:val="22"/>
          <w:szCs w:val="22"/>
        </w:rPr>
        <w:t xml:space="preserve">accounting standard changes </w:t>
      </w:r>
      <w:r w:rsidR="00490F5E">
        <w:rPr>
          <w:rFonts w:asciiTheme="minorHAnsi" w:hAnsiTheme="minorHAnsi" w:cstheme="minorHAnsi"/>
          <w:color w:val="000000"/>
          <w:sz w:val="22"/>
          <w:szCs w:val="22"/>
        </w:rPr>
        <w:t>proposed for adoption into</w:t>
      </w:r>
      <w:r w:rsidRPr="00FB2D1A">
        <w:rPr>
          <w:rFonts w:asciiTheme="minorHAnsi" w:hAnsiTheme="minorHAnsi" w:cstheme="minorHAnsi"/>
          <w:color w:val="000000"/>
          <w:sz w:val="22"/>
          <w:szCs w:val="22"/>
        </w:rPr>
        <w:t xml:space="preserve"> the 202</w:t>
      </w:r>
      <w:r w:rsidR="00FA17DF">
        <w:rPr>
          <w:rFonts w:asciiTheme="minorHAnsi" w:hAnsiTheme="minorHAnsi" w:cstheme="minorHAnsi"/>
          <w:color w:val="000000"/>
          <w:sz w:val="22"/>
          <w:szCs w:val="22"/>
        </w:rPr>
        <w:t>4</w:t>
      </w:r>
      <w:r w:rsidRPr="00FB2D1A">
        <w:rPr>
          <w:rFonts w:asciiTheme="minorHAnsi" w:hAnsiTheme="minorHAnsi" w:cstheme="minorHAnsi"/>
          <w:color w:val="000000"/>
          <w:sz w:val="22"/>
          <w:szCs w:val="22"/>
        </w:rPr>
        <w:t>-2</w:t>
      </w:r>
      <w:r w:rsidR="00FA17DF">
        <w:rPr>
          <w:rFonts w:asciiTheme="minorHAnsi" w:hAnsiTheme="minorHAnsi" w:cstheme="minorHAnsi"/>
          <w:color w:val="000000"/>
          <w:sz w:val="22"/>
          <w:szCs w:val="22"/>
        </w:rPr>
        <w:t>5</w:t>
      </w:r>
      <w:r w:rsidRPr="00FB2D1A">
        <w:rPr>
          <w:rFonts w:asciiTheme="minorHAnsi" w:hAnsiTheme="minorHAnsi" w:cstheme="minorHAnsi"/>
          <w:color w:val="000000"/>
          <w:sz w:val="22"/>
          <w:szCs w:val="22"/>
        </w:rPr>
        <w:t xml:space="preserve"> Accounting Code of practice (being the relevant year of account) that would have a material impact on the entries recorded in these financial statements.</w:t>
      </w:r>
      <w:r>
        <w:rPr>
          <w:rFonts w:asciiTheme="minorHAnsi" w:hAnsiTheme="minorHAnsi" w:cstheme="minorHAnsi"/>
          <w:color w:val="000000"/>
          <w:sz w:val="22"/>
          <w:szCs w:val="22"/>
        </w:rPr>
        <w:br/>
      </w:r>
    </w:p>
    <w:p w14:paraId="7E81EC10" w14:textId="77777777"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Critical judgements in applying accounting policies</w:t>
      </w:r>
    </w:p>
    <w:p w14:paraId="594A3100" w14:textId="77777777" w:rsidR="00183652" w:rsidRPr="0068094B" w:rsidRDefault="00183652" w:rsidP="006A4558">
      <w:pPr>
        <w:tabs>
          <w:tab w:val="left" w:pos="0"/>
        </w:tabs>
        <w:jc w:val="both"/>
        <w:rPr>
          <w:rFonts w:asciiTheme="minorHAnsi" w:hAnsiTheme="minorHAnsi" w:cstheme="minorHAnsi"/>
          <w:b/>
          <w:bCs/>
          <w:sz w:val="22"/>
          <w:szCs w:val="22"/>
        </w:rPr>
      </w:pPr>
    </w:p>
    <w:p w14:paraId="0E46AB57"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 applying the accounting policies set out in Note 1,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had to make certain judgements about complex transactions or those involving uncertainty about future events.</w:t>
      </w:r>
    </w:p>
    <w:p w14:paraId="4827D005"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8F6338">
        <w:rPr>
          <w:rFonts w:asciiTheme="minorHAnsi" w:hAnsiTheme="minorHAnsi" w:cstheme="minorHAnsi"/>
          <w:color w:val="000000"/>
          <w:sz w:val="22"/>
          <w:szCs w:val="22"/>
        </w:rPr>
        <w:t>The critical judgements made in the Statement of Accounts are:</w:t>
      </w:r>
    </w:p>
    <w:p w14:paraId="3A64181F" w14:textId="77777777" w:rsidR="00183652" w:rsidRPr="0068094B" w:rsidRDefault="00183652" w:rsidP="006A4558">
      <w:pPr>
        <w:widowControl/>
        <w:tabs>
          <w:tab w:val="left" w:pos="0"/>
        </w:tabs>
        <w:autoSpaceDE w:val="0"/>
        <w:autoSpaceDN w:val="0"/>
        <w:adjustRightInd w:val="0"/>
        <w:rPr>
          <w:rFonts w:asciiTheme="minorHAnsi" w:hAnsiTheme="minorHAnsi" w:cstheme="minorHAnsi"/>
          <w:color w:val="000000"/>
          <w:sz w:val="22"/>
          <w:szCs w:val="22"/>
          <w:highlight w:val="yellow"/>
        </w:rPr>
      </w:pPr>
    </w:p>
    <w:p w14:paraId="2CFE41F8" w14:textId="4B1DDF9E" w:rsidR="004E16FA" w:rsidRPr="0068094B" w:rsidRDefault="004E16FA" w:rsidP="00AA1593">
      <w:pPr>
        <w:pStyle w:val="ListParagraph"/>
        <w:numPr>
          <w:ilvl w:val="0"/>
          <w:numId w:val="39"/>
        </w:numPr>
        <w:tabs>
          <w:tab w:val="left" w:pos="0"/>
        </w:tabs>
        <w:autoSpaceDN w:val="0"/>
        <w:adjustRightInd w:val="0"/>
        <w:ind w:left="284" w:hanging="284"/>
        <w:rPr>
          <w:rFonts w:asciiTheme="minorHAnsi" w:hAnsiTheme="minorHAnsi" w:cstheme="minorHAnsi"/>
          <w:color w:val="000000"/>
          <w:szCs w:val="22"/>
        </w:rPr>
      </w:pPr>
      <w:r w:rsidRPr="0068094B">
        <w:rPr>
          <w:rFonts w:asciiTheme="minorHAnsi" w:hAnsiTheme="minorHAnsi" w:cstheme="minorHAnsi"/>
          <w:color w:val="000000"/>
          <w:szCs w:val="22"/>
        </w:rPr>
        <w:t xml:space="preserve">There is high degree of uncertainty about future levels of funding for local government.  </w:t>
      </w:r>
      <w:r w:rsidR="00374AA7">
        <w:rPr>
          <w:rFonts w:asciiTheme="minorHAnsi" w:hAnsiTheme="minorHAnsi" w:cstheme="minorHAnsi"/>
          <w:color w:val="000000"/>
          <w:szCs w:val="22"/>
        </w:rPr>
        <w:t>However,</w:t>
      </w:r>
      <w:r w:rsidRPr="0068094B">
        <w:rPr>
          <w:rFonts w:asciiTheme="minorHAnsi" w:hAnsiTheme="minorHAnsi" w:cstheme="minorHAnsi"/>
          <w:color w:val="000000"/>
          <w:szCs w:val="22"/>
        </w:rPr>
        <w:t xml:space="preserve">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has determined that this uncertainty is not yet sufficient to provide an indication that the assets of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might be impaired </w:t>
      </w:r>
      <w:r w:rsidR="0073635C" w:rsidRPr="0068094B">
        <w:rPr>
          <w:rFonts w:asciiTheme="minorHAnsi" w:hAnsiTheme="minorHAnsi" w:cstheme="minorHAnsi"/>
          <w:color w:val="000000"/>
          <w:szCs w:val="22"/>
        </w:rPr>
        <w:t>because of</w:t>
      </w:r>
      <w:r w:rsidRPr="0068094B">
        <w:rPr>
          <w:rFonts w:asciiTheme="minorHAnsi" w:hAnsiTheme="minorHAnsi" w:cstheme="minorHAnsi"/>
          <w:color w:val="000000"/>
          <w:szCs w:val="22"/>
        </w:rPr>
        <w:t xml:space="preserve"> a need to close facilities and reduce levels of service provision.</w:t>
      </w:r>
    </w:p>
    <w:p w14:paraId="31357F5E" w14:textId="77777777" w:rsidR="00594F52" w:rsidRPr="0068094B" w:rsidRDefault="00594F52" w:rsidP="00594F52">
      <w:pPr>
        <w:pStyle w:val="ListParagraph"/>
        <w:tabs>
          <w:tab w:val="left" w:pos="0"/>
        </w:tabs>
        <w:autoSpaceDN w:val="0"/>
        <w:adjustRightInd w:val="0"/>
        <w:ind w:left="284"/>
        <w:rPr>
          <w:rFonts w:asciiTheme="minorHAnsi" w:hAnsiTheme="minorHAnsi" w:cstheme="minorHAnsi"/>
          <w:color w:val="000000"/>
          <w:szCs w:val="22"/>
        </w:rPr>
      </w:pPr>
    </w:p>
    <w:p w14:paraId="6C63FC6F" w14:textId="0433C3CB" w:rsidR="00F95C2A" w:rsidRPr="00006EF9" w:rsidRDefault="00F95C2A" w:rsidP="00AA1593">
      <w:pPr>
        <w:pStyle w:val="ListParagraph"/>
        <w:numPr>
          <w:ilvl w:val="0"/>
          <w:numId w:val="39"/>
        </w:numPr>
        <w:tabs>
          <w:tab w:val="left" w:pos="0"/>
        </w:tabs>
        <w:autoSpaceDN w:val="0"/>
        <w:adjustRightInd w:val="0"/>
        <w:ind w:left="284" w:hanging="284"/>
        <w:jc w:val="both"/>
        <w:rPr>
          <w:rFonts w:asciiTheme="minorHAnsi" w:hAnsiTheme="minorHAnsi" w:cstheme="minorHAnsi"/>
          <w:b/>
          <w:bCs/>
          <w:szCs w:val="22"/>
        </w:rPr>
      </w:pPr>
      <w:r w:rsidRPr="0068094B">
        <w:rPr>
          <w:rFonts w:asciiTheme="minorHAnsi" w:hAnsiTheme="minorHAnsi" w:cstheme="minorHAnsi"/>
          <w:szCs w:val="22"/>
        </w:rPr>
        <w:t xml:space="preserve">As the accounting treatment and disclosures for operating and finance leases are significantly different,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 has made judgements on whether its lease arrangements for land and buildings </w:t>
      </w:r>
      <w:r w:rsidR="0073635C">
        <w:rPr>
          <w:rFonts w:asciiTheme="minorHAnsi" w:hAnsiTheme="minorHAnsi" w:cstheme="minorHAnsi"/>
          <w:szCs w:val="22"/>
        </w:rPr>
        <w:t xml:space="preserve">are </w:t>
      </w:r>
      <w:r w:rsidR="0073635C" w:rsidRPr="0068094B">
        <w:rPr>
          <w:rFonts w:asciiTheme="minorHAnsi" w:hAnsiTheme="minorHAnsi" w:cstheme="minorHAnsi"/>
          <w:szCs w:val="22"/>
        </w:rPr>
        <w:t>operating or finance leases</w:t>
      </w:r>
      <w:r w:rsidRPr="0068094B">
        <w:rPr>
          <w:rFonts w:asciiTheme="minorHAnsi" w:hAnsiTheme="minorHAnsi" w:cstheme="minorHAnsi"/>
          <w:szCs w:val="22"/>
        </w:rPr>
        <w:t xml:space="preserve">.  These judgements are made in accordance with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’s accounting policy on </w:t>
      </w:r>
      <w:r w:rsidR="0073635C" w:rsidRPr="0068094B">
        <w:rPr>
          <w:rFonts w:asciiTheme="minorHAnsi" w:hAnsiTheme="minorHAnsi" w:cstheme="minorHAnsi"/>
          <w:szCs w:val="22"/>
        </w:rPr>
        <w:t>leases and</w:t>
      </w:r>
      <w:r w:rsidRPr="0068094B">
        <w:rPr>
          <w:rFonts w:asciiTheme="minorHAnsi" w:hAnsiTheme="minorHAnsi" w:cstheme="minorHAnsi"/>
          <w:szCs w:val="22"/>
        </w:rPr>
        <w:t xml:space="preserve"> are based on a series of tests designed to assess whether the risks and rewards of ownership have been transferred from the lessor to the lessee.</w:t>
      </w:r>
    </w:p>
    <w:p w14:paraId="72C425D9" w14:textId="77777777" w:rsidR="00006EF9" w:rsidRPr="00006EF9" w:rsidRDefault="00006EF9" w:rsidP="00006EF9">
      <w:pPr>
        <w:pStyle w:val="ListParagraph"/>
        <w:rPr>
          <w:rFonts w:asciiTheme="minorHAnsi" w:hAnsiTheme="minorHAnsi" w:cstheme="minorHAnsi"/>
          <w:b/>
          <w:bCs/>
          <w:szCs w:val="22"/>
        </w:rPr>
      </w:pPr>
    </w:p>
    <w:p w14:paraId="6706A922" w14:textId="1DA6A1AD" w:rsidR="00006EF9" w:rsidRPr="00006EF9" w:rsidRDefault="00006EF9" w:rsidP="00006EF9">
      <w:pPr>
        <w:tabs>
          <w:tab w:val="left" w:pos="0"/>
        </w:tabs>
        <w:autoSpaceDN w:val="0"/>
        <w:adjustRightInd w:val="0"/>
        <w:ind w:left="360"/>
        <w:rPr>
          <w:rFonts w:asciiTheme="minorHAnsi" w:hAnsiTheme="minorHAnsi" w:cstheme="minorHAnsi"/>
          <w:bCs/>
          <w:sz w:val="22"/>
          <w:szCs w:val="22"/>
        </w:rPr>
      </w:pPr>
      <w:r w:rsidRPr="00006EF9">
        <w:rPr>
          <w:rFonts w:asciiTheme="minorHAnsi" w:hAnsiTheme="minorHAnsi" w:cstheme="minorHAnsi"/>
          <w:bCs/>
          <w:sz w:val="22"/>
          <w:szCs w:val="22"/>
        </w:rPr>
        <w:t>The Code requires that the accounting treatment for transactions within these</w:t>
      </w:r>
      <w:r>
        <w:rPr>
          <w:rFonts w:asciiTheme="minorHAnsi" w:hAnsiTheme="minorHAnsi" w:cstheme="minorHAnsi"/>
          <w:bCs/>
          <w:sz w:val="22"/>
          <w:szCs w:val="22"/>
        </w:rPr>
        <w:t xml:space="preserve"> </w:t>
      </w:r>
      <w:r w:rsidRPr="00006EF9">
        <w:rPr>
          <w:rFonts w:asciiTheme="minorHAnsi" w:hAnsiTheme="minorHAnsi" w:cstheme="minorHAnsi"/>
          <w:bCs/>
          <w:sz w:val="22"/>
          <w:szCs w:val="22"/>
        </w:rPr>
        <w:t>financial statements has regard to the general principle of whether the authority is acting as the principal or agent, in line with IFRS 15 Revenue from Contracts with Customers.</w:t>
      </w:r>
      <w:r>
        <w:rPr>
          <w:rFonts w:asciiTheme="minorHAnsi" w:hAnsiTheme="minorHAnsi" w:cstheme="minorHAnsi"/>
          <w:bCs/>
          <w:sz w:val="22"/>
          <w:szCs w:val="22"/>
        </w:rPr>
        <w:t xml:space="preserve"> I</w:t>
      </w:r>
      <w:r w:rsidRPr="00006EF9">
        <w:rPr>
          <w:rFonts w:asciiTheme="minorHAnsi" w:hAnsiTheme="minorHAnsi" w:cstheme="minorHAnsi"/>
          <w:bCs/>
          <w:sz w:val="22"/>
          <w:szCs w:val="22"/>
        </w:rPr>
        <w:t>n determining the status of each grant, we made the following judgements:</w:t>
      </w:r>
    </w:p>
    <w:p w14:paraId="059377B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05644C59"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Council control the amount of the award to a third party?</w:t>
      </w:r>
    </w:p>
    <w:p w14:paraId="73D1B3E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authority determine the criteria for entitlement?</w:t>
      </w:r>
    </w:p>
    <w:p w14:paraId="4EEF2F8F"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there a reconciliation process that ensures the authority is funded in full for the grants paid out?</w:t>
      </w:r>
    </w:p>
    <w:p w14:paraId="490052D8"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 authority responsible for any overpayments?</w:t>
      </w:r>
    </w:p>
    <w:p w14:paraId="2C7716C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Analysis of the Government grant support where we judged the Council was acting as the Government’s agent is contained in Note 21.</w:t>
      </w:r>
    </w:p>
    <w:p w14:paraId="52D80C82" w14:textId="77777777" w:rsidR="009943D3" w:rsidRPr="0068094B" w:rsidRDefault="009943D3" w:rsidP="006A4558">
      <w:pPr>
        <w:tabs>
          <w:tab w:val="left" w:pos="0"/>
        </w:tabs>
        <w:jc w:val="both"/>
        <w:rPr>
          <w:rFonts w:asciiTheme="minorHAnsi" w:hAnsiTheme="minorHAnsi" w:cstheme="minorHAnsi"/>
          <w:b/>
          <w:bCs/>
          <w:sz w:val="22"/>
          <w:szCs w:val="22"/>
        </w:rPr>
      </w:pPr>
    </w:p>
    <w:p w14:paraId="4564BD81" w14:textId="77777777" w:rsidR="00183652" w:rsidRPr="007E067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7E067B">
        <w:rPr>
          <w:rFonts w:asciiTheme="minorHAnsi" w:hAnsiTheme="minorHAnsi" w:cstheme="minorHAnsi"/>
          <w:b/>
          <w:bCs/>
          <w:sz w:val="22"/>
          <w:szCs w:val="22"/>
        </w:rPr>
        <w:t>Assumptions made about the future and other major sources of estimation uncertainty</w:t>
      </w:r>
    </w:p>
    <w:p w14:paraId="44C6D561" w14:textId="77777777" w:rsidR="00183652" w:rsidRPr="0068094B" w:rsidRDefault="00183652" w:rsidP="006A4558">
      <w:pPr>
        <w:tabs>
          <w:tab w:val="left" w:pos="0"/>
        </w:tabs>
        <w:jc w:val="both"/>
        <w:rPr>
          <w:rFonts w:asciiTheme="minorHAnsi" w:hAnsiTheme="minorHAnsi" w:cstheme="minorHAnsi"/>
          <w:b/>
          <w:bCs/>
          <w:sz w:val="22"/>
          <w:szCs w:val="22"/>
        </w:rPr>
      </w:pPr>
    </w:p>
    <w:p w14:paraId="1AF4CA13" w14:textId="7CB74E66"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preparation of the Statement of Accounts requires management to make judgements, estimates and assumptions that affect the amounts reported for assets and liabilities as at the balance sheet date and the amounts reported for income and expenditure during the year</w:t>
      </w:r>
      <w:r w:rsidR="002D2ABC">
        <w:rPr>
          <w:rFonts w:asciiTheme="minorHAnsi" w:hAnsiTheme="minorHAnsi" w:cstheme="minorHAnsi"/>
          <w:color w:val="000000"/>
          <w:sz w:val="22"/>
          <w:szCs w:val="22"/>
        </w:rPr>
        <w:t xml:space="preserve">, in </w:t>
      </w:r>
      <w:r w:rsidR="002D2ABC">
        <w:rPr>
          <w:rFonts w:asciiTheme="minorHAnsi" w:hAnsiTheme="minorHAnsi" w:cstheme="minorHAnsi"/>
          <w:color w:val="000000"/>
          <w:sz w:val="22"/>
          <w:szCs w:val="22"/>
        </w:rPr>
        <w:lastRenderedPageBreak/>
        <w:t xml:space="preserve">particular referring to </w:t>
      </w:r>
      <w:r w:rsidR="002D2ABC" w:rsidRPr="002D2ABC">
        <w:rPr>
          <w:rFonts w:asciiTheme="minorHAnsi" w:hAnsiTheme="minorHAnsi" w:cstheme="minorHAnsi"/>
          <w:color w:val="000000"/>
          <w:sz w:val="22"/>
          <w:szCs w:val="22"/>
        </w:rPr>
        <w:t>paragraphs 126, 127 and 129 to 133 of IAS 1</w:t>
      </w:r>
      <w:r w:rsidR="002D2ABC">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However, the nature of estimation means that actual outcomes could differ from those estimates.  </w:t>
      </w:r>
    </w:p>
    <w:p w14:paraId="3BF8FA98"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p>
    <w:p w14:paraId="2DDF20AA" w14:textId="0E415A2F" w:rsidR="00490F5E" w:rsidRPr="00490F5E" w:rsidRDefault="00490F5E" w:rsidP="00490F5E">
      <w:pPr>
        <w:widowControl/>
        <w:tabs>
          <w:tab w:val="left" w:pos="0"/>
        </w:tabs>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Where there are no </w:t>
      </w:r>
      <w:r w:rsidRPr="00490F5E">
        <w:rPr>
          <w:rFonts w:asciiTheme="minorHAnsi" w:hAnsiTheme="minorHAnsi" w:cstheme="minorHAnsi"/>
          <w:color w:val="000000"/>
          <w:sz w:val="22"/>
          <w:szCs w:val="22"/>
        </w:rPr>
        <w:t>recently observed market prices, future-oriented estimates are necessary to</w:t>
      </w:r>
    </w:p>
    <w:p w14:paraId="5E81916E" w14:textId="1A891C24" w:rsidR="00490F5E" w:rsidRDefault="00490F5E" w:rsidP="00490F5E">
      <w:pPr>
        <w:widowControl/>
        <w:tabs>
          <w:tab w:val="left" w:pos="0"/>
        </w:tabs>
        <w:autoSpaceDE w:val="0"/>
        <w:rPr>
          <w:rFonts w:asciiTheme="minorHAnsi" w:hAnsiTheme="minorHAnsi" w:cstheme="minorHAnsi"/>
          <w:color w:val="000000"/>
          <w:sz w:val="22"/>
          <w:szCs w:val="22"/>
        </w:rPr>
      </w:pPr>
      <w:r w:rsidRPr="00490F5E">
        <w:rPr>
          <w:rFonts w:asciiTheme="minorHAnsi" w:hAnsiTheme="minorHAnsi" w:cstheme="minorHAnsi"/>
          <w:color w:val="000000"/>
          <w:sz w:val="22"/>
          <w:szCs w:val="22"/>
        </w:rPr>
        <w:t xml:space="preserve">measure the recoverable </w:t>
      </w:r>
      <w:r w:rsidR="00835B31" w:rsidRPr="00490F5E">
        <w:rPr>
          <w:rFonts w:asciiTheme="minorHAnsi" w:hAnsiTheme="minorHAnsi" w:cstheme="minorHAnsi"/>
          <w:color w:val="000000"/>
          <w:sz w:val="22"/>
          <w:szCs w:val="22"/>
        </w:rPr>
        <w:t>number</w:t>
      </w:r>
      <w:r w:rsidRPr="00490F5E">
        <w:rPr>
          <w:rFonts w:asciiTheme="minorHAnsi" w:hAnsiTheme="minorHAnsi" w:cstheme="minorHAnsi"/>
          <w:color w:val="000000"/>
          <w:sz w:val="22"/>
          <w:szCs w:val="22"/>
        </w:rPr>
        <w:t xml:space="preserve"> of classes of property, plant and equipment,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provisions subject to</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 xml:space="preserve">the future outcome of </w:t>
      </w:r>
      <w:r>
        <w:rPr>
          <w:rFonts w:asciiTheme="minorHAnsi" w:hAnsiTheme="minorHAnsi" w:cstheme="minorHAnsi"/>
          <w:color w:val="000000"/>
          <w:sz w:val="22"/>
          <w:szCs w:val="22"/>
        </w:rPr>
        <w:t>appeals</w:t>
      </w:r>
      <w:r w:rsidRPr="00490F5E">
        <w:rPr>
          <w:rFonts w:asciiTheme="minorHAnsi" w:hAnsiTheme="minorHAnsi" w:cstheme="minorHAnsi"/>
          <w:color w:val="000000"/>
          <w:sz w:val="22"/>
          <w:szCs w:val="22"/>
        </w:rPr>
        <w:t>, and long-term employee benefit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liabilities such as pension obligations. These estimates involve assumptions</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about such items as the risk adjustment to cash flows or discount rates, future</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changes in salaries and future changes in prices affecting other costs</w:t>
      </w:r>
      <w:r w:rsidR="00835B31">
        <w:rPr>
          <w:rFonts w:asciiTheme="minorHAnsi" w:hAnsiTheme="minorHAnsi" w:cstheme="minorHAnsi"/>
          <w:color w:val="000000"/>
          <w:sz w:val="22"/>
          <w:szCs w:val="22"/>
        </w:rPr>
        <w:t>.</w:t>
      </w:r>
    </w:p>
    <w:p w14:paraId="5C782A47" w14:textId="77777777" w:rsidR="00490F5E" w:rsidRDefault="00490F5E" w:rsidP="006A4558">
      <w:pPr>
        <w:widowControl/>
        <w:tabs>
          <w:tab w:val="left" w:pos="0"/>
        </w:tabs>
        <w:autoSpaceDE w:val="0"/>
        <w:rPr>
          <w:rFonts w:asciiTheme="minorHAnsi" w:hAnsiTheme="minorHAnsi" w:cstheme="minorHAnsi"/>
          <w:color w:val="000000"/>
          <w:sz w:val="22"/>
          <w:szCs w:val="22"/>
        </w:rPr>
      </w:pPr>
    </w:p>
    <w:p w14:paraId="59B25BD4" w14:textId="1387DEF8"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key judgments and estimation uncertainty that have a significant risk of causing material adjustment to the carrying amounts of assets and liabilities within the next financial year are:</w:t>
      </w:r>
    </w:p>
    <w:p w14:paraId="436EA87E" w14:textId="77777777" w:rsidR="003C3C10" w:rsidRPr="0068094B" w:rsidRDefault="003C3C10" w:rsidP="006A4558">
      <w:pPr>
        <w:widowControl/>
        <w:tabs>
          <w:tab w:val="left" w:pos="0"/>
        </w:tabs>
        <w:autoSpaceDE w:val="0"/>
        <w:rPr>
          <w:rFonts w:asciiTheme="minorHAnsi" w:hAnsiTheme="minorHAnsi" w:cstheme="minorHAnsi"/>
          <w:color w:val="000000"/>
          <w:sz w:val="22"/>
          <w:szCs w:val="22"/>
          <w:u w:val="single"/>
        </w:rPr>
      </w:pPr>
    </w:p>
    <w:p w14:paraId="1BCFBC8C" w14:textId="77777777" w:rsidR="00AD4CD3" w:rsidRPr="00A25D72" w:rsidRDefault="00AF0EDC" w:rsidP="006A4558">
      <w:pPr>
        <w:widowControl/>
        <w:tabs>
          <w:tab w:val="left" w:pos="0"/>
        </w:tabs>
        <w:autoSpaceDE w:val="0"/>
        <w:rPr>
          <w:rFonts w:asciiTheme="minorHAnsi" w:hAnsiTheme="minorHAnsi" w:cstheme="minorHAnsi"/>
          <w:color w:val="000000"/>
          <w:sz w:val="22"/>
          <w:szCs w:val="22"/>
          <w:u w:val="single"/>
        </w:rPr>
      </w:pPr>
      <w:r w:rsidRPr="00A25D72">
        <w:rPr>
          <w:rFonts w:asciiTheme="minorHAnsi" w:hAnsiTheme="minorHAnsi" w:cstheme="minorHAnsi"/>
          <w:color w:val="000000"/>
          <w:sz w:val="22"/>
          <w:szCs w:val="22"/>
          <w:u w:val="single"/>
        </w:rPr>
        <w:t>Business Rates</w:t>
      </w:r>
    </w:p>
    <w:p w14:paraId="0B81140A" w14:textId="77777777" w:rsidR="00AF0EDC" w:rsidRPr="00A25D72" w:rsidRDefault="00AF0EDC" w:rsidP="006A4558">
      <w:pPr>
        <w:widowControl/>
        <w:tabs>
          <w:tab w:val="left" w:pos="0"/>
        </w:tabs>
        <w:autoSpaceDE w:val="0"/>
        <w:rPr>
          <w:rFonts w:asciiTheme="minorHAnsi" w:hAnsiTheme="minorHAnsi" w:cstheme="minorHAnsi"/>
          <w:color w:val="000000"/>
          <w:sz w:val="22"/>
          <w:szCs w:val="22"/>
        </w:rPr>
      </w:pPr>
    </w:p>
    <w:p w14:paraId="47D6D817" w14:textId="70F0D7A7" w:rsidR="000F2A92"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 xml:space="preserve">A </w:t>
      </w:r>
      <w:r w:rsidRPr="007E067B">
        <w:rPr>
          <w:rFonts w:asciiTheme="minorHAnsi" w:hAnsiTheme="minorHAnsi" w:cstheme="minorHAnsi"/>
          <w:bCs/>
          <w:sz w:val="22"/>
          <w:szCs w:val="22"/>
        </w:rPr>
        <w:t>provision</w:t>
      </w:r>
      <w:r w:rsidRPr="00A25D72">
        <w:rPr>
          <w:rFonts w:asciiTheme="minorHAnsi" w:hAnsiTheme="minorHAnsi" w:cstheme="minorHAnsi"/>
          <w:bCs/>
          <w:sz w:val="22"/>
          <w:szCs w:val="22"/>
        </w:rPr>
        <w:t xml:space="preserve"> has been recognised for the best estimate of the amount that businesses have been overcharged for Bu</w:t>
      </w:r>
      <w:r w:rsidR="0037172F">
        <w:rPr>
          <w:rFonts w:asciiTheme="minorHAnsi" w:hAnsiTheme="minorHAnsi" w:cstheme="minorHAnsi"/>
          <w:bCs/>
          <w:sz w:val="22"/>
          <w:szCs w:val="22"/>
        </w:rPr>
        <w:t>siness Rates up to 31 March 202</w:t>
      </w:r>
      <w:r w:rsidR="00396062">
        <w:rPr>
          <w:rFonts w:asciiTheme="minorHAnsi" w:hAnsiTheme="minorHAnsi" w:cstheme="minorHAnsi"/>
          <w:bCs/>
          <w:sz w:val="22"/>
          <w:szCs w:val="22"/>
        </w:rPr>
        <w:t>4</w:t>
      </w:r>
      <w:r w:rsidRPr="00A25D72">
        <w:rPr>
          <w:rFonts w:asciiTheme="minorHAnsi" w:hAnsiTheme="minorHAnsi" w:cstheme="minorHAnsi"/>
          <w:bCs/>
          <w:sz w:val="22"/>
          <w:szCs w:val="22"/>
        </w:rPr>
        <w:t>.  The estimate has been calculated using the Valuation Office ratings list of appeals and the analysis of successful appeals to date and those that might occur over the life of the rating list, when providing the estimate of total provision u</w:t>
      </w:r>
      <w:r w:rsidR="0037172F">
        <w:rPr>
          <w:rFonts w:asciiTheme="minorHAnsi" w:hAnsiTheme="minorHAnsi" w:cstheme="minorHAnsi"/>
          <w:bCs/>
          <w:sz w:val="22"/>
          <w:szCs w:val="22"/>
        </w:rPr>
        <w:t>p to and including 31 March 202</w:t>
      </w:r>
      <w:r w:rsidR="00396062">
        <w:rPr>
          <w:rFonts w:asciiTheme="minorHAnsi" w:hAnsiTheme="minorHAnsi" w:cstheme="minorHAnsi"/>
          <w:bCs/>
          <w:sz w:val="22"/>
          <w:szCs w:val="22"/>
        </w:rPr>
        <w:t>4</w:t>
      </w:r>
      <w:r w:rsidRPr="00A25D72">
        <w:rPr>
          <w:rFonts w:asciiTheme="minorHAnsi" w:hAnsiTheme="minorHAnsi" w:cstheme="minorHAnsi"/>
          <w:bCs/>
          <w:sz w:val="22"/>
          <w:szCs w:val="22"/>
        </w:rPr>
        <w:t xml:space="preserve">. </w:t>
      </w:r>
    </w:p>
    <w:p w14:paraId="06FCB486" w14:textId="77777777" w:rsidR="000F2A92" w:rsidRDefault="000F2A92" w:rsidP="00AF0EDC">
      <w:pPr>
        <w:tabs>
          <w:tab w:val="left" w:pos="0"/>
        </w:tabs>
        <w:rPr>
          <w:rFonts w:asciiTheme="minorHAnsi" w:hAnsiTheme="minorHAnsi" w:cstheme="minorHAnsi"/>
          <w:bCs/>
          <w:sz w:val="22"/>
          <w:szCs w:val="22"/>
        </w:rPr>
      </w:pPr>
    </w:p>
    <w:p w14:paraId="0BB4D701" w14:textId="4C9BA494" w:rsidR="00A076F0"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 xml:space="preserve">The Council’s share of the balance of business rates appeals provisions </w:t>
      </w:r>
      <w:r w:rsidR="0037172F">
        <w:rPr>
          <w:rFonts w:asciiTheme="minorHAnsi" w:hAnsiTheme="minorHAnsi" w:cstheme="minorHAnsi"/>
          <w:bCs/>
          <w:sz w:val="22"/>
          <w:szCs w:val="22"/>
        </w:rPr>
        <w:t xml:space="preserve">held at this date amounted </w:t>
      </w:r>
      <w:r w:rsidR="0037172F" w:rsidRPr="007E067B">
        <w:rPr>
          <w:rFonts w:asciiTheme="minorHAnsi" w:hAnsiTheme="minorHAnsi" w:cstheme="minorHAnsi"/>
          <w:bCs/>
          <w:sz w:val="22"/>
          <w:szCs w:val="22"/>
        </w:rPr>
        <w:t>to £</w:t>
      </w:r>
      <w:r w:rsidR="00001D09">
        <w:rPr>
          <w:rFonts w:asciiTheme="minorHAnsi" w:hAnsiTheme="minorHAnsi" w:cstheme="minorHAnsi"/>
          <w:bCs/>
          <w:sz w:val="22"/>
          <w:szCs w:val="22"/>
        </w:rPr>
        <w:t>1</w:t>
      </w:r>
      <w:r w:rsidR="00D53FB6" w:rsidRPr="007E067B">
        <w:rPr>
          <w:rFonts w:asciiTheme="minorHAnsi" w:hAnsiTheme="minorHAnsi" w:cstheme="minorHAnsi"/>
          <w:bCs/>
          <w:sz w:val="22"/>
          <w:szCs w:val="22"/>
        </w:rPr>
        <w:t>.</w:t>
      </w:r>
      <w:r w:rsidR="00001D09">
        <w:rPr>
          <w:rFonts w:asciiTheme="minorHAnsi" w:hAnsiTheme="minorHAnsi" w:cstheme="minorHAnsi"/>
          <w:bCs/>
          <w:sz w:val="22"/>
          <w:szCs w:val="22"/>
        </w:rPr>
        <w:t>7</w:t>
      </w:r>
      <w:r w:rsidRPr="007E067B">
        <w:rPr>
          <w:rFonts w:asciiTheme="minorHAnsi" w:hAnsiTheme="minorHAnsi" w:cstheme="minorHAnsi"/>
          <w:bCs/>
          <w:sz w:val="22"/>
          <w:szCs w:val="22"/>
        </w:rPr>
        <w:t xml:space="preserve">m </w:t>
      </w:r>
      <w:r w:rsidRPr="00633219">
        <w:rPr>
          <w:rFonts w:asciiTheme="minorHAnsi" w:hAnsiTheme="minorHAnsi" w:cstheme="minorHAnsi"/>
          <w:bCs/>
          <w:sz w:val="22"/>
          <w:szCs w:val="22"/>
        </w:rPr>
        <w:t>(</w:t>
      </w:r>
      <w:r w:rsidR="0037172F" w:rsidRPr="00633219">
        <w:rPr>
          <w:rFonts w:asciiTheme="minorHAnsi" w:hAnsiTheme="minorHAnsi" w:cstheme="minorHAnsi"/>
          <w:bCs/>
          <w:sz w:val="22"/>
          <w:szCs w:val="22"/>
        </w:rPr>
        <w:t>20</w:t>
      </w:r>
      <w:r w:rsidR="000F2A92" w:rsidRPr="00633219">
        <w:rPr>
          <w:rFonts w:asciiTheme="minorHAnsi" w:hAnsiTheme="minorHAnsi" w:cstheme="minorHAnsi"/>
          <w:bCs/>
          <w:sz w:val="22"/>
          <w:szCs w:val="22"/>
        </w:rPr>
        <w:t>2</w:t>
      </w:r>
      <w:r w:rsidR="00396062">
        <w:rPr>
          <w:rFonts w:asciiTheme="minorHAnsi" w:hAnsiTheme="minorHAnsi" w:cstheme="minorHAnsi"/>
          <w:bCs/>
          <w:sz w:val="22"/>
          <w:szCs w:val="22"/>
        </w:rPr>
        <w:t>2</w:t>
      </w:r>
      <w:r w:rsidR="000F2A92" w:rsidRPr="00633219">
        <w:rPr>
          <w:rFonts w:asciiTheme="minorHAnsi" w:hAnsiTheme="minorHAnsi" w:cstheme="minorHAnsi"/>
          <w:bCs/>
          <w:sz w:val="22"/>
          <w:szCs w:val="22"/>
        </w:rPr>
        <w:t>-2</w:t>
      </w:r>
      <w:r w:rsidR="00396062">
        <w:rPr>
          <w:rFonts w:asciiTheme="minorHAnsi" w:hAnsiTheme="minorHAnsi" w:cstheme="minorHAnsi"/>
          <w:bCs/>
          <w:sz w:val="22"/>
          <w:szCs w:val="22"/>
        </w:rPr>
        <w:t>3</w:t>
      </w:r>
      <w:r w:rsidR="00B459ED" w:rsidRPr="00633219">
        <w:rPr>
          <w:rFonts w:asciiTheme="minorHAnsi" w:hAnsiTheme="minorHAnsi" w:cstheme="minorHAnsi"/>
          <w:bCs/>
          <w:sz w:val="22"/>
          <w:szCs w:val="22"/>
        </w:rPr>
        <w:t xml:space="preserve"> </w:t>
      </w:r>
      <w:r w:rsidR="0037172F" w:rsidRPr="00633219">
        <w:rPr>
          <w:rFonts w:asciiTheme="minorHAnsi" w:hAnsiTheme="minorHAnsi" w:cstheme="minorHAnsi"/>
          <w:bCs/>
          <w:sz w:val="22"/>
          <w:szCs w:val="22"/>
        </w:rPr>
        <w:t>£</w:t>
      </w:r>
      <w:r w:rsidR="00633219" w:rsidRPr="00633219">
        <w:rPr>
          <w:rFonts w:asciiTheme="minorHAnsi" w:hAnsiTheme="minorHAnsi" w:cstheme="minorHAnsi"/>
          <w:bCs/>
          <w:sz w:val="22"/>
          <w:szCs w:val="22"/>
        </w:rPr>
        <w:t>3.</w:t>
      </w:r>
      <w:r w:rsidR="00396062">
        <w:rPr>
          <w:rFonts w:asciiTheme="minorHAnsi" w:hAnsiTheme="minorHAnsi" w:cstheme="minorHAnsi"/>
          <w:bCs/>
          <w:sz w:val="22"/>
          <w:szCs w:val="22"/>
        </w:rPr>
        <w:t>0</w:t>
      </w:r>
      <w:r w:rsidR="0037172F" w:rsidRPr="00633219">
        <w:rPr>
          <w:rFonts w:asciiTheme="minorHAnsi" w:hAnsiTheme="minorHAnsi" w:cstheme="minorHAnsi"/>
          <w:bCs/>
          <w:sz w:val="22"/>
          <w:szCs w:val="22"/>
        </w:rPr>
        <w:t>m</w:t>
      </w:r>
      <w:r w:rsidRPr="00633219">
        <w:rPr>
          <w:rFonts w:asciiTheme="minorHAnsi" w:hAnsiTheme="minorHAnsi" w:cstheme="minorHAnsi"/>
          <w:bCs/>
          <w:sz w:val="22"/>
          <w:szCs w:val="22"/>
        </w:rPr>
        <w:t>)</w:t>
      </w:r>
      <w:r w:rsidR="000F2A92" w:rsidRPr="00633219">
        <w:rPr>
          <w:rFonts w:asciiTheme="minorHAnsi" w:hAnsiTheme="minorHAnsi" w:cstheme="minorHAnsi"/>
          <w:bCs/>
          <w:sz w:val="22"/>
          <w:szCs w:val="22"/>
        </w:rPr>
        <w:t>.</w:t>
      </w:r>
      <w:r w:rsidR="000F2A92">
        <w:rPr>
          <w:rFonts w:asciiTheme="minorHAnsi" w:hAnsiTheme="minorHAnsi" w:cstheme="minorHAnsi"/>
          <w:bCs/>
          <w:sz w:val="22"/>
          <w:szCs w:val="22"/>
        </w:rPr>
        <w:t xml:space="preserve"> </w:t>
      </w:r>
    </w:p>
    <w:p w14:paraId="3394DB84" w14:textId="70B6380F" w:rsidR="000F2A92" w:rsidRDefault="000F2A92" w:rsidP="00AF0EDC">
      <w:pPr>
        <w:tabs>
          <w:tab w:val="left" w:pos="0"/>
        </w:tabs>
        <w:rPr>
          <w:rFonts w:asciiTheme="minorHAnsi" w:hAnsiTheme="minorHAnsi" w:cstheme="minorHAnsi"/>
          <w:bCs/>
          <w:sz w:val="22"/>
          <w:szCs w:val="22"/>
        </w:rPr>
      </w:pPr>
    </w:p>
    <w:p w14:paraId="199180E0" w14:textId="13162100" w:rsidR="000F2A92" w:rsidRDefault="000F2A92" w:rsidP="00AF0EDC">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The accuracy of this estimate will vary according to (1) the outcome of existing and future appeals against rateable values (b) the level of </w:t>
      </w:r>
      <w:r w:rsidR="0043644D">
        <w:rPr>
          <w:rFonts w:asciiTheme="minorHAnsi" w:hAnsiTheme="minorHAnsi" w:cstheme="minorHAnsi"/>
          <w:bCs/>
          <w:sz w:val="22"/>
          <w:szCs w:val="22"/>
        </w:rPr>
        <w:t xml:space="preserve">qualifying </w:t>
      </w:r>
      <w:r>
        <w:rPr>
          <w:rFonts w:asciiTheme="minorHAnsi" w:hAnsiTheme="minorHAnsi" w:cstheme="minorHAnsi"/>
          <w:bCs/>
          <w:sz w:val="22"/>
          <w:szCs w:val="22"/>
        </w:rPr>
        <w:t xml:space="preserve">appeals received against the 2017 </w:t>
      </w:r>
      <w:r w:rsidR="00001D09">
        <w:rPr>
          <w:rFonts w:asciiTheme="minorHAnsi" w:hAnsiTheme="minorHAnsi" w:cstheme="minorHAnsi"/>
          <w:bCs/>
          <w:sz w:val="22"/>
          <w:szCs w:val="22"/>
        </w:rPr>
        <w:t xml:space="preserve">and 2023 </w:t>
      </w:r>
      <w:r>
        <w:rPr>
          <w:rFonts w:asciiTheme="minorHAnsi" w:hAnsiTheme="minorHAnsi" w:cstheme="minorHAnsi"/>
          <w:bCs/>
          <w:sz w:val="22"/>
          <w:szCs w:val="22"/>
        </w:rPr>
        <w:t>rating list</w:t>
      </w:r>
      <w:r w:rsidR="00001D09">
        <w:rPr>
          <w:rFonts w:asciiTheme="minorHAnsi" w:hAnsiTheme="minorHAnsi" w:cstheme="minorHAnsi"/>
          <w:bCs/>
          <w:sz w:val="22"/>
          <w:szCs w:val="22"/>
        </w:rPr>
        <w:t>s</w:t>
      </w:r>
      <w:r>
        <w:rPr>
          <w:rFonts w:asciiTheme="minorHAnsi" w:hAnsiTheme="minorHAnsi" w:cstheme="minorHAnsi"/>
          <w:bCs/>
          <w:sz w:val="22"/>
          <w:szCs w:val="22"/>
        </w:rPr>
        <w:t xml:space="preserve">.  It is not </w:t>
      </w:r>
      <w:r w:rsidR="00E8471D">
        <w:rPr>
          <w:rFonts w:asciiTheme="minorHAnsi" w:hAnsiTheme="minorHAnsi" w:cstheme="minorHAnsi"/>
          <w:bCs/>
          <w:sz w:val="22"/>
          <w:szCs w:val="22"/>
        </w:rPr>
        <w:t>practically</w:t>
      </w:r>
      <w:r>
        <w:rPr>
          <w:rFonts w:asciiTheme="minorHAnsi" w:hAnsiTheme="minorHAnsi" w:cstheme="minorHAnsi"/>
          <w:bCs/>
          <w:sz w:val="22"/>
          <w:szCs w:val="22"/>
        </w:rPr>
        <w:t xml:space="preserve"> possible </w:t>
      </w:r>
      <w:r w:rsidR="00E8471D">
        <w:rPr>
          <w:rFonts w:asciiTheme="minorHAnsi" w:hAnsiTheme="minorHAnsi" w:cstheme="minorHAnsi"/>
          <w:bCs/>
          <w:sz w:val="22"/>
          <w:szCs w:val="22"/>
        </w:rPr>
        <w:t xml:space="preserve">now </w:t>
      </w:r>
      <w:r>
        <w:rPr>
          <w:rFonts w:asciiTheme="minorHAnsi" w:hAnsiTheme="minorHAnsi" w:cstheme="minorHAnsi"/>
          <w:bCs/>
          <w:sz w:val="22"/>
          <w:szCs w:val="22"/>
        </w:rPr>
        <w:t xml:space="preserve">to determine the range of estimates that outcomes </w:t>
      </w:r>
      <w:r w:rsidR="00E8471D">
        <w:rPr>
          <w:rFonts w:asciiTheme="minorHAnsi" w:hAnsiTheme="minorHAnsi" w:cstheme="minorHAnsi"/>
          <w:bCs/>
          <w:sz w:val="22"/>
          <w:szCs w:val="22"/>
        </w:rPr>
        <w:t>could</w:t>
      </w:r>
      <w:r>
        <w:rPr>
          <w:rFonts w:asciiTheme="minorHAnsi" w:hAnsiTheme="minorHAnsi" w:cstheme="minorHAnsi"/>
          <w:bCs/>
          <w:sz w:val="22"/>
          <w:szCs w:val="22"/>
        </w:rPr>
        <w:t xml:space="preserve"> fall within</w:t>
      </w:r>
      <w:r w:rsidR="00E8471D">
        <w:rPr>
          <w:rFonts w:asciiTheme="minorHAnsi" w:hAnsiTheme="minorHAnsi" w:cstheme="minorHAnsi"/>
          <w:bCs/>
          <w:sz w:val="22"/>
          <w:szCs w:val="22"/>
        </w:rPr>
        <w:t>. The evidence to date suggests the present estimation is reasonable and no significant changes to assumptions are necessary.</w:t>
      </w:r>
    </w:p>
    <w:p w14:paraId="4D8BBB44" w14:textId="77777777" w:rsidR="00784FE1" w:rsidRDefault="00784FE1" w:rsidP="00AF0EDC">
      <w:pPr>
        <w:tabs>
          <w:tab w:val="left" w:pos="0"/>
        </w:tabs>
        <w:rPr>
          <w:rFonts w:asciiTheme="minorHAnsi" w:hAnsiTheme="minorHAnsi" w:cstheme="minorHAnsi"/>
          <w:bCs/>
          <w:sz w:val="22"/>
          <w:szCs w:val="22"/>
        </w:rPr>
      </w:pPr>
    </w:p>
    <w:p w14:paraId="1B66C4D5" w14:textId="77777777" w:rsidR="00183652" w:rsidRPr="0068094B" w:rsidRDefault="004A6511" w:rsidP="006A4558">
      <w:pPr>
        <w:widowControl/>
        <w:tabs>
          <w:tab w:val="left" w:pos="0"/>
        </w:tabs>
        <w:autoSpaceDE w:val="0"/>
        <w:rPr>
          <w:rFonts w:asciiTheme="minorHAnsi" w:hAnsiTheme="minorHAnsi" w:cstheme="minorHAnsi"/>
          <w:color w:val="000000"/>
          <w:sz w:val="22"/>
          <w:szCs w:val="22"/>
          <w:u w:val="single"/>
        </w:rPr>
      </w:pPr>
      <w:r w:rsidRPr="0068094B">
        <w:rPr>
          <w:rFonts w:asciiTheme="minorHAnsi" w:hAnsiTheme="minorHAnsi" w:cstheme="minorHAnsi"/>
          <w:color w:val="000000"/>
          <w:sz w:val="22"/>
          <w:szCs w:val="22"/>
          <w:u w:val="single"/>
        </w:rPr>
        <w:t>Pensions Liability</w:t>
      </w:r>
    </w:p>
    <w:p w14:paraId="5099D879" w14:textId="77777777" w:rsidR="00183652" w:rsidRPr="0068094B" w:rsidRDefault="00183652" w:rsidP="006A4558">
      <w:pPr>
        <w:widowControl/>
        <w:tabs>
          <w:tab w:val="left" w:pos="0"/>
        </w:tabs>
        <w:autoSpaceDE w:val="0"/>
        <w:rPr>
          <w:rFonts w:asciiTheme="minorHAnsi" w:hAnsiTheme="minorHAnsi" w:cstheme="minorHAnsi"/>
          <w:color w:val="000000"/>
          <w:sz w:val="22"/>
          <w:szCs w:val="22"/>
          <w:u w:val="single"/>
        </w:rPr>
      </w:pPr>
    </w:p>
    <w:p w14:paraId="4744FFEF" w14:textId="0F126DEB" w:rsidR="00991320"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Estimation of the net liability to pay pensions depends on </w:t>
      </w:r>
      <w:r w:rsidR="00E8471D" w:rsidRPr="0068094B">
        <w:rPr>
          <w:rFonts w:asciiTheme="minorHAnsi" w:hAnsiTheme="minorHAnsi" w:cstheme="minorHAnsi"/>
          <w:sz w:val="22"/>
          <w:szCs w:val="22"/>
        </w:rPr>
        <w:t>several</w:t>
      </w:r>
      <w:r w:rsidRPr="0068094B">
        <w:rPr>
          <w:rFonts w:asciiTheme="minorHAnsi" w:hAnsiTheme="minorHAnsi" w:cstheme="minorHAnsi"/>
          <w:sz w:val="22"/>
          <w:szCs w:val="22"/>
        </w:rPr>
        <w:t xml:space="preserve"> complex judgements relating to the discount rate used, the rate at which salaries are projected to increase, changes in retirement ages, mortality rates and expected returns on pension fund assets.</w:t>
      </w:r>
      <w:r w:rsidR="00A23F83">
        <w:rPr>
          <w:rFonts w:asciiTheme="minorHAnsi" w:hAnsiTheme="minorHAnsi" w:cstheme="minorHAnsi"/>
          <w:sz w:val="22"/>
          <w:szCs w:val="22"/>
        </w:rPr>
        <w:t xml:space="preserve"> </w:t>
      </w:r>
      <w:r w:rsidRPr="0068094B">
        <w:rPr>
          <w:rFonts w:asciiTheme="minorHAnsi" w:hAnsiTheme="minorHAnsi" w:cstheme="minorHAnsi"/>
          <w:sz w:val="22"/>
          <w:szCs w:val="22"/>
        </w:rPr>
        <w:t xml:space="preserve"> A firm of consulting actuaries is engaged to provide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with expert advice about the assumptions to be applied. </w:t>
      </w:r>
    </w:p>
    <w:p w14:paraId="63733512" w14:textId="77777777" w:rsidR="002A3390" w:rsidRDefault="002A3390" w:rsidP="006A4558">
      <w:pPr>
        <w:widowControl/>
        <w:tabs>
          <w:tab w:val="left" w:pos="0"/>
        </w:tabs>
        <w:autoSpaceDE w:val="0"/>
        <w:rPr>
          <w:rFonts w:asciiTheme="minorHAnsi" w:hAnsiTheme="minorHAnsi" w:cstheme="minorHAnsi"/>
          <w:sz w:val="22"/>
          <w:szCs w:val="22"/>
        </w:rPr>
      </w:pPr>
    </w:p>
    <w:p w14:paraId="6D277385" w14:textId="3DA41A5C" w:rsidR="002A3390" w:rsidRDefault="002A3390" w:rsidP="006A4558">
      <w:pPr>
        <w:widowControl/>
        <w:tabs>
          <w:tab w:val="left" w:pos="0"/>
        </w:tabs>
        <w:autoSpaceDE w:val="0"/>
        <w:rPr>
          <w:rFonts w:asciiTheme="minorHAnsi" w:hAnsiTheme="minorHAnsi" w:cstheme="minorHAnsi"/>
          <w:sz w:val="22"/>
          <w:szCs w:val="22"/>
        </w:rPr>
      </w:pPr>
      <w:r>
        <w:rPr>
          <w:rFonts w:asciiTheme="minorHAnsi" w:hAnsiTheme="minorHAnsi" w:cstheme="minorHAnsi"/>
          <w:sz w:val="22"/>
          <w:szCs w:val="22"/>
        </w:rPr>
        <w:t>The Council has calculated an asset ceiling in accordance with the requirements of IAS19 and has determined that future service contributions payable to the local government pension scheme represent a minimum funding requirement. The Council has also calculated the present of future service contributions and costs over a perpetuity period using assumptions consistent with the IAS19 valuation.</w:t>
      </w:r>
    </w:p>
    <w:p w14:paraId="5AB04DBD" w14:textId="77777777" w:rsidR="00991320" w:rsidRDefault="00991320" w:rsidP="00F71B6B">
      <w:pPr>
        <w:widowControl/>
        <w:tabs>
          <w:tab w:val="left" w:pos="0"/>
        </w:tabs>
        <w:autoSpaceDE w:val="0"/>
        <w:rPr>
          <w:rFonts w:asciiTheme="minorHAnsi" w:hAnsiTheme="minorHAnsi" w:cstheme="minorHAnsi"/>
          <w:sz w:val="22"/>
          <w:szCs w:val="22"/>
        </w:rPr>
      </w:pPr>
    </w:p>
    <w:p w14:paraId="4E228C78" w14:textId="67A1F3D0" w:rsidR="008072A3" w:rsidRPr="008072A3" w:rsidRDefault="008072A3" w:rsidP="00C0232A">
      <w:pPr>
        <w:tabs>
          <w:tab w:val="left" w:pos="0"/>
        </w:tabs>
        <w:rPr>
          <w:rFonts w:asciiTheme="minorHAnsi" w:hAnsiTheme="minorHAnsi" w:cstheme="minorHAnsi"/>
          <w:sz w:val="22"/>
          <w:szCs w:val="22"/>
        </w:rPr>
      </w:pPr>
      <w:r w:rsidRPr="008072A3">
        <w:rPr>
          <w:rFonts w:asciiTheme="minorHAnsi" w:hAnsiTheme="minorHAnsi" w:cstheme="minorHAnsi"/>
          <w:sz w:val="22"/>
          <w:szCs w:val="22"/>
        </w:rPr>
        <w:t>More information can be found in Note 29 about the sensitiv</w:t>
      </w:r>
      <w:r>
        <w:rPr>
          <w:rFonts w:asciiTheme="minorHAnsi" w:hAnsiTheme="minorHAnsi" w:cstheme="minorHAnsi"/>
          <w:sz w:val="22"/>
          <w:szCs w:val="22"/>
        </w:rPr>
        <w:t xml:space="preserve">ity to changes in assumptions in respect of the discount rate used, mortality rates, salary inflation, and rates of increase to pensions in payment. </w:t>
      </w:r>
    </w:p>
    <w:p w14:paraId="7F894652" w14:textId="77777777" w:rsidR="008072A3" w:rsidRDefault="008072A3" w:rsidP="00C0232A">
      <w:pPr>
        <w:tabs>
          <w:tab w:val="left" w:pos="0"/>
        </w:tabs>
        <w:rPr>
          <w:rFonts w:asciiTheme="minorHAnsi" w:hAnsiTheme="minorHAnsi" w:cstheme="minorHAnsi"/>
          <w:sz w:val="22"/>
          <w:szCs w:val="22"/>
          <w:u w:val="single"/>
        </w:rPr>
      </w:pPr>
    </w:p>
    <w:p w14:paraId="1BC5F116" w14:textId="432863CB" w:rsidR="00183652" w:rsidRPr="0068094B" w:rsidRDefault="008E4F2A" w:rsidP="00C0232A">
      <w:pPr>
        <w:tabs>
          <w:tab w:val="left" w:pos="0"/>
        </w:tabs>
        <w:rPr>
          <w:rFonts w:asciiTheme="minorHAnsi" w:hAnsiTheme="minorHAnsi" w:cstheme="minorHAnsi"/>
          <w:sz w:val="22"/>
          <w:szCs w:val="22"/>
          <w:u w:val="single"/>
        </w:rPr>
      </w:pPr>
      <w:r>
        <w:rPr>
          <w:rFonts w:asciiTheme="minorHAnsi" w:hAnsiTheme="minorHAnsi" w:cstheme="minorHAnsi"/>
          <w:sz w:val="22"/>
          <w:szCs w:val="22"/>
          <w:u w:val="single"/>
        </w:rPr>
        <w:t xml:space="preserve">Impairment </w:t>
      </w:r>
      <w:r w:rsidR="007E4B79">
        <w:rPr>
          <w:rFonts w:asciiTheme="minorHAnsi" w:hAnsiTheme="minorHAnsi" w:cstheme="minorHAnsi"/>
          <w:sz w:val="22"/>
          <w:szCs w:val="22"/>
          <w:u w:val="single"/>
        </w:rPr>
        <w:t>loss a</w:t>
      </w:r>
      <w:r w:rsidR="004A6511" w:rsidRPr="0068094B">
        <w:rPr>
          <w:rFonts w:asciiTheme="minorHAnsi" w:hAnsiTheme="minorHAnsi" w:cstheme="minorHAnsi"/>
          <w:sz w:val="22"/>
          <w:szCs w:val="22"/>
          <w:u w:val="single"/>
        </w:rPr>
        <w:t>llowance</w:t>
      </w:r>
    </w:p>
    <w:p w14:paraId="13BEA92B"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6E46E66C" w14:textId="6BE0243E" w:rsidR="00E8471D"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provided within its financial statements an estimated </w:t>
      </w:r>
      <w:r w:rsidR="008E4F2A">
        <w:rPr>
          <w:rFonts w:asciiTheme="minorHAnsi" w:hAnsiTheme="minorHAnsi" w:cstheme="minorHAnsi"/>
          <w:sz w:val="22"/>
          <w:szCs w:val="22"/>
        </w:rPr>
        <w:t xml:space="preserve">impairment </w:t>
      </w:r>
      <w:r w:rsidRPr="0068094B">
        <w:rPr>
          <w:rFonts w:asciiTheme="minorHAnsi" w:hAnsiTheme="minorHAnsi" w:cstheme="minorHAnsi"/>
          <w:sz w:val="22"/>
          <w:szCs w:val="22"/>
        </w:rPr>
        <w:t xml:space="preserve">allowance for </w:t>
      </w:r>
      <w:r w:rsidR="008E4F2A">
        <w:rPr>
          <w:rFonts w:asciiTheme="minorHAnsi" w:hAnsiTheme="minorHAnsi" w:cstheme="minorHAnsi"/>
          <w:sz w:val="22"/>
          <w:szCs w:val="22"/>
        </w:rPr>
        <w:t>relevant financial assets</w:t>
      </w:r>
      <w:r w:rsidRPr="0068094B">
        <w:rPr>
          <w:rFonts w:asciiTheme="minorHAnsi" w:hAnsiTheme="minorHAnsi" w:cstheme="minorHAnsi"/>
          <w:sz w:val="22"/>
          <w:szCs w:val="22"/>
        </w:rPr>
        <w:t xml:space="preserve"> to </w:t>
      </w:r>
      <w:r w:rsidR="007E4B79">
        <w:rPr>
          <w:rFonts w:asciiTheme="minorHAnsi" w:hAnsiTheme="minorHAnsi" w:cstheme="minorHAnsi"/>
          <w:sz w:val="22"/>
          <w:szCs w:val="22"/>
        </w:rPr>
        <w:t xml:space="preserve">reflect the risk that future cash flows will not be received. </w:t>
      </w:r>
      <w:r w:rsidRPr="0068094B">
        <w:rPr>
          <w:rFonts w:asciiTheme="minorHAnsi" w:hAnsiTheme="minorHAnsi" w:cstheme="minorHAnsi"/>
          <w:sz w:val="22"/>
          <w:szCs w:val="22"/>
        </w:rPr>
        <w:t xml:space="preserve">This allowance is by its nature an estimate.  </w:t>
      </w:r>
      <w:r w:rsidR="00E8471D">
        <w:rPr>
          <w:rFonts w:asciiTheme="minorHAnsi" w:hAnsiTheme="minorHAnsi" w:cstheme="minorHAnsi"/>
          <w:sz w:val="22"/>
          <w:szCs w:val="22"/>
        </w:rPr>
        <w:t xml:space="preserve">  The accuracy of this estimate will depend on several factors including:</w:t>
      </w:r>
      <w:r w:rsidR="00E8471D">
        <w:rPr>
          <w:rFonts w:asciiTheme="minorHAnsi" w:hAnsiTheme="minorHAnsi" w:cstheme="minorHAnsi"/>
          <w:sz w:val="22"/>
          <w:szCs w:val="22"/>
        </w:rPr>
        <w:br/>
      </w:r>
    </w:p>
    <w:p w14:paraId="34669D0A" w14:textId="5C60C3B0"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lastRenderedPageBreak/>
        <w:t>The effectiveness of the Council’s debt recovery arrangements</w:t>
      </w:r>
    </w:p>
    <w:p w14:paraId="4B512AD8" w14:textId="07400F48"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accuracy of credit ratings used and of global default levels for each credit rating band</w:t>
      </w:r>
    </w:p>
    <w:p w14:paraId="4D23ECCE" w14:textId="4FC60E38" w:rsidR="006D4B08" w:rsidRDefault="006D4B08"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effect of local, national and global factors on the UK and local economy.</w:t>
      </w:r>
    </w:p>
    <w:p w14:paraId="2F11F06F" w14:textId="49AD7F1E" w:rsidR="00E8471D" w:rsidRDefault="00E8471D" w:rsidP="00E8471D">
      <w:pPr>
        <w:tabs>
          <w:tab w:val="left" w:pos="0"/>
        </w:tabs>
        <w:rPr>
          <w:rFonts w:asciiTheme="minorHAnsi" w:hAnsiTheme="minorHAnsi" w:cstheme="minorHAnsi"/>
          <w:szCs w:val="22"/>
        </w:rPr>
      </w:pPr>
    </w:p>
    <w:p w14:paraId="6CB7B79A" w14:textId="77777777" w:rsidR="00255B74" w:rsidRPr="0068094B" w:rsidRDefault="00255B74" w:rsidP="006A4558">
      <w:pPr>
        <w:widowControl/>
        <w:tabs>
          <w:tab w:val="left" w:pos="0"/>
        </w:tabs>
        <w:autoSpaceDE w:val="0"/>
        <w:rPr>
          <w:rFonts w:asciiTheme="minorHAnsi" w:hAnsiTheme="minorHAnsi" w:cstheme="minorHAnsi"/>
          <w:color w:val="000000"/>
          <w:sz w:val="22"/>
          <w:szCs w:val="22"/>
          <w:u w:val="single"/>
          <w:shd w:val="clear" w:color="auto" w:fill="FFFFFF"/>
        </w:rPr>
      </w:pPr>
      <w:r w:rsidRPr="0068094B">
        <w:rPr>
          <w:rFonts w:asciiTheme="minorHAnsi" w:hAnsiTheme="minorHAnsi" w:cstheme="minorHAnsi"/>
          <w:color w:val="000000"/>
          <w:sz w:val="22"/>
          <w:szCs w:val="22"/>
          <w:u w:val="single"/>
          <w:shd w:val="clear" w:color="auto" w:fill="FFFFFF"/>
        </w:rPr>
        <w:t>Asset Valuations and Impairments</w:t>
      </w:r>
    </w:p>
    <w:p w14:paraId="5F0B7AFE"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567A3944" w14:textId="77777777" w:rsidR="00255B74" w:rsidRDefault="00255B74" w:rsidP="006A4558">
      <w:pPr>
        <w:widowControl/>
        <w:tabs>
          <w:tab w:val="left" w:pos="0"/>
        </w:tabs>
        <w:autoSpaceDE w:val="0"/>
        <w:rPr>
          <w:rFonts w:asciiTheme="minorHAnsi" w:hAnsiTheme="minorHAnsi" w:cstheme="minorHAnsi"/>
          <w:color w:val="000000"/>
          <w:sz w:val="22"/>
          <w:szCs w:val="22"/>
          <w:shd w:val="clear" w:color="auto" w:fill="FFFFFF"/>
        </w:rPr>
      </w:pPr>
      <w:r w:rsidRPr="0068094B">
        <w:rPr>
          <w:rFonts w:asciiTheme="minorHAnsi" w:hAnsiTheme="minorHAnsi" w:cstheme="minorHAnsi"/>
          <w:color w:val="000000"/>
          <w:sz w:val="22"/>
          <w:szCs w:val="22"/>
          <w:shd w:val="clear" w:color="auto" w:fill="FFFFFF"/>
        </w:rPr>
        <w:t xml:space="preserve">Any asset valuation and impairment is based upon on an estimate and the </w:t>
      </w:r>
      <w:r w:rsidR="00E16274" w:rsidRPr="0068094B">
        <w:rPr>
          <w:rFonts w:asciiTheme="minorHAnsi" w:hAnsiTheme="minorHAnsi" w:cstheme="minorHAnsi"/>
          <w:color w:val="000000"/>
          <w:sz w:val="22"/>
          <w:szCs w:val="22"/>
          <w:shd w:val="clear" w:color="auto" w:fill="FFFFFF"/>
        </w:rPr>
        <w:t>Council</w:t>
      </w:r>
      <w:r w:rsidRPr="0068094B">
        <w:rPr>
          <w:rFonts w:asciiTheme="minorHAnsi" w:hAnsiTheme="minorHAnsi" w:cstheme="minorHAnsi"/>
          <w:color w:val="000000"/>
          <w:sz w:val="22"/>
          <w:szCs w:val="22"/>
          <w:shd w:val="clear" w:color="auto" w:fill="FFFFFF"/>
        </w:rPr>
        <w:t xml:space="preserve"> draws on the expertise of its valuer to calculate valuations, useful lives and impairment reviews in accordance with professional guidance.</w:t>
      </w:r>
    </w:p>
    <w:p w14:paraId="04041183" w14:textId="77777777" w:rsidR="005262F0" w:rsidRDefault="005262F0" w:rsidP="006A4558">
      <w:pPr>
        <w:widowControl/>
        <w:tabs>
          <w:tab w:val="left" w:pos="0"/>
        </w:tabs>
        <w:autoSpaceDE w:val="0"/>
        <w:rPr>
          <w:rFonts w:asciiTheme="minorHAnsi" w:hAnsiTheme="minorHAnsi" w:cstheme="minorHAnsi"/>
          <w:color w:val="000000"/>
          <w:sz w:val="22"/>
          <w:szCs w:val="22"/>
          <w:shd w:val="clear" w:color="auto" w:fill="FFFFFF"/>
        </w:rPr>
      </w:pPr>
    </w:p>
    <w:p w14:paraId="13107E38" w14:textId="745D4BBF" w:rsidR="001768CC" w:rsidRDefault="001B610B" w:rsidP="001768CC">
      <w:pPr>
        <w:widowControl/>
        <w:suppressAutoHyphens w:val="0"/>
        <w:rPr>
          <w:rFonts w:asciiTheme="minorHAnsi" w:hAnsiTheme="minorHAnsi" w:cstheme="minorHAnsi"/>
          <w:bCs/>
          <w:sz w:val="22"/>
          <w:szCs w:val="22"/>
        </w:rPr>
      </w:pPr>
      <w:r w:rsidRPr="00F52935">
        <w:rPr>
          <w:rFonts w:asciiTheme="minorHAnsi" w:hAnsiTheme="minorHAnsi" w:cstheme="minorHAnsi"/>
          <w:bCs/>
          <w:sz w:val="22"/>
          <w:szCs w:val="22"/>
        </w:rPr>
        <w:t xml:space="preserve">The valuations disclosed in Note 11 </w:t>
      </w:r>
      <w:r w:rsidR="00A81B99" w:rsidRPr="00F52935">
        <w:rPr>
          <w:rFonts w:asciiTheme="minorHAnsi" w:hAnsiTheme="minorHAnsi" w:cstheme="minorHAnsi"/>
          <w:bCs/>
          <w:sz w:val="22"/>
          <w:szCs w:val="22"/>
        </w:rPr>
        <w:t xml:space="preserve">and Note 12 </w:t>
      </w:r>
      <w:r w:rsidRPr="00F52935">
        <w:rPr>
          <w:rFonts w:asciiTheme="minorHAnsi" w:hAnsiTheme="minorHAnsi" w:cstheme="minorHAnsi"/>
          <w:bCs/>
          <w:sz w:val="22"/>
          <w:szCs w:val="22"/>
        </w:rPr>
        <w:t xml:space="preserve">were prepared during </w:t>
      </w:r>
      <w:r w:rsidR="001768CC" w:rsidRPr="00F52935">
        <w:rPr>
          <w:rFonts w:asciiTheme="minorHAnsi" w:hAnsiTheme="minorHAnsi" w:cstheme="minorHAnsi"/>
          <w:bCs/>
          <w:sz w:val="22"/>
          <w:szCs w:val="22"/>
        </w:rPr>
        <w:t>the period up to 31 March 202</w:t>
      </w:r>
      <w:r w:rsidR="00AA1F76" w:rsidRPr="00F52935">
        <w:rPr>
          <w:rFonts w:asciiTheme="minorHAnsi" w:hAnsiTheme="minorHAnsi" w:cstheme="minorHAnsi"/>
          <w:bCs/>
          <w:sz w:val="22"/>
          <w:szCs w:val="22"/>
        </w:rPr>
        <w:t>4</w:t>
      </w:r>
      <w:r w:rsidRPr="00F52935">
        <w:rPr>
          <w:rFonts w:asciiTheme="minorHAnsi" w:hAnsiTheme="minorHAnsi" w:cstheme="minorHAnsi"/>
          <w:bCs/>
          <w:sz w:val="22"/>
          <w:szCs w:val="22"/>
        </w:rPr>
        <w:t>, valuing the po</w:t>
      </w:r>
      <w:r w:rsidR="001768CC" w:rsidRPr="00F52935">
        <w:rPr>
          <w:rFonts w:asciiTheme="minorHAnsi" w:hAnsiTheme="minorHAnsi" w:cstheme="minorHAnsi"/>
          <w:bCs/>
          <w:sz w:val="22"/>
          <w:szCs w:val="22"/>
        </w:rPr>
        <w:t xml:space="preserve">rtfolio </w:t>
      </w:r>
      <w:r w:rsidR="002714EB" w:rsidRPr="00F52935">
        <w:rPr>
          <w:rFonts w:asciiTheme="minorHAnsi" w:hAnsiTheme="minorHAnsi" w:cstheme="minorHAnsi"/>
          <w:bCs/>
          <w:sz w:val="22"/>
          <w:szCs w:val="22"/>
        </w:rPr>
        <w:t xml:space="preserve">as </w:t>
      </w:r>
      <w:r w:rsidR="001768CC" w:rsidRPr="00F52935">
        <w:rPr>
          <w:rFonts w:asciiTheme="minorHAnsi" w:hAnsiTheme="minorHAnsi" w:cstheme="minorHAnsi"/>
          <w:bCs/>
          <w:sz w:val="22"/>
          <w:szCs w:val="22"/>
        </w:rPr>
        <w:t>at 28 February 202</w:t>
      </w:r>
      <w:r w:rsidR="00AA1F76" w:rsidRPr="00F52935">
        <w:rPr>
          <w:rFonts w:asciiTheme="minorHAnsi" w:hAnsiTheme="minorHAnsi" w:cstheme="minorHAnsi"/>
          <w:bCs/>
          <w:sz w:val="22"/>
          <w:szCs w:val="22"/>
        </w:rPr>
        <w:t>4</w:t>
      </w:r>
      <w:r w:rsidRPr="00F52935">
        <w:rPr>
          <w:rFonts w:asciiTheme="minorHAnsi" w:hAnsiTheme="minorHAnsi" w:cstheme="minorHAnsi"/>
          <w:bCs/>
          <w:sz w:val="22"/>
          <w:szCs w:val="22"/>
        </w:rPr>
        <w:t xml:space="preserve"> or earlier.</w:t>
      </w:r>
      <w:r w:rsidR="00CE18D3">
        <w:rPr>
          <w:rFonts w:asciiTheme="minorHAnsi" w:hAnsiTheme="minorHAnsi" w:cstheme="minorHAnsi"/>
          <w:bCs/>
          <w:sz w:val="22"/>
          <w:szCs w:val="22"/>
        </w:rPr>
        <w:t xml:space="preserve"> </w:t>
      </w:r>
    </w:p>
    <w:p w14:paraId="3B860F76" w14:textId="77777777" w:rsidR="001768CC" w:rsidRDefault="001768CC" w:rsidP="001768CC">
      <w:pPr>
        <w:widowControl/>
        <w:suppressAutoHyphens w:val="0"/>
        <w:rPr>
          <w:rFonts w:asciiTheme="minorHAnsi" w:hAnsiTheme="minorHAnsi" w:cstheme="minorHAnsi"/>
          <w:bCs/>
          <w:sz w:val="22"/>
          <w:szCs w:val="22"/>
        </w:rPr>
      </w:pPr>
    </w:p>
    <w:p w14:paraId="1419E8AE" w14:textId="35A86D26" w:rsidR="005262F0" w:rsidRPr="0068094B" w:rsidRDefault="005262F0" w:rsidP="006A4558">
      <w:pPr>
        <w:widowControl/>
        <w:tabs>
          <w:tab w:val="left" w:pos="0"/>
        </w:tabs>
        <w:autoSpaceDE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For financial assets other than for level 1</w:t>
      </w:r>
      <w:r w:rsidR="00A8290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valuations, the Council has chosen a valuation technique that it judges is reasonable and is likely to produce a materially accurate estimation of the actual fair value of the asset.  Information about the valuation techniques adopted is described above (</w:t>
      </w:r>
      <w:r w:rsidR="00AA6056">
        <w:rPr>
          <w:rFonts w:asciiTheme="minorHAnsi" w:hAnsiTheme="minorHAnsi" w:cstheme="minorHAnsi"/>
          <w:color w:val="000000"/>
          <w:sz w:val="22"/>
          <w:szCs w:val="22"/>
          <w:shd w:val="clear" w:color="auto" w:fill="FFFFFF"/>
        </w:rPr>
        <w:t>1.</w:t>
      </w:r>
      <w:r w:rsidR="00E10144">
        <w:rPr>
          <w:rFonts w:asciiTheme="minorHAnsi" w:hAnsiTheme="minorHAnsi" w:cstheme="minorHAnsi"/>
          <w:color w:val="000000"/>
          <w:sz w:val="22"/>
          <w:szCs w:val="22"/>
          <w:shd w:val="clear" w:color="auto" w:fill="FFFFFF"/>
        </w:rPr>
        <w:t>10</w:t>
      </w:r>
      <w:r>
        <w:rPr>
          <w:rFonts w:asciiTheme="minorHAnsi" w:hAnsiTheme="minorHAnsi" w:cstheme="minorHAnsi"/>
          <w:color w:val="000000"/>
          <w:sz w:val="22"/>
          <w:szCs w:val="22"/>
          <w:shd w:val="clear" w:color="auto" w:fill="FFFFFF"/>
        </w:rPr>
        <w:t>)</w:t>
      </w:r>
      <w:r w:rsidR="006443E6">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w:t>
      </w:r>
    </w:p>
    <w:p w14:paraId="29F3BB20"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065E70CD" w14:textId="77777777" w:rsidR="00701292" w:rsidRPr="0068094B" w:rsidRDefault="00701292" w:rsidP="001E1440">
      <w:pPr>
        <w:widowControl/>
        <w:tabs>
          <w:tab w:val="left" w:pos="0"/>
        </w:tabs>
        <w:autoSpaceDE w:val="0"/>
        <w:rPr>
          <w:rFonts w:asciiTheme="minorHAnsi" w:hAnsiTheme="minorHAnsi" w:cstheme="minorHAnsi"/>
          <w:color w:val="000000"/>
          <w:sz w:val="22"/>
          <w:szCs w:val="22"/>
          <w:shd w:val="clear" w:color="auto" w:fill="FFFFFF"/>
        </w:rPr>
      </w:pPr>
    </w:p>
    <w:p w14:paraId="701A2875" w14:textId="77777777" w:rsidR="000C71DE" w:rsidRPr="0068094B" w:rsidRDefault="000C71DE" w:rsidP="001E1440">
      <w:pPr>
        <w:widowControl/>
        <w:tabs>
          <w:tab w:val="left" w:pos="0"/>
        </w:tabs>
        <w:autoSpaceDE w:val="0"/>
        <w:rPr>
          <w:rFonts w:asciiTheme="minorHAnsi" w:hAnsiTheme="minorHAnsi" w:cstheme="minorHAnsi"/>
          <w:color w:val="000000"/>
          <w:sz w:val="22"/>
          <w:szCs w:val="22"/>
          <w:shd w:val="clear" w:color="auto" w:fill="FFFFFF"/>
        </w:rPr>
        <w:sectPr w:rsidR="000C71DE" w:rsidRPr="0068094B" w:rsidSect="00845CC9">
          <w:footnotePr>
            <w:pos w:val="beneathText"/>
          </w:footnotePr>
          <w:pgSz w:w="11906" w:h="16838"/>
          <w:pgMar w:top="851" w:right="1736" w:bottom="1418" w:left="1440" w:header="284" w:footer="576" w:gutter="0"/>
          <w:cols w:space="720"/>
          <w:docGrid w:linePitch="360"/>
        </w:sectPr>
      </w:pPr>
    </w:p>
    <w:p w14:paraId="368F155A" w14:textId="77777777" w:rsidR="00044691" w:rsidRPr="0068094B" w:rsidRDefault="00673B42"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lastRenderedPageBreak/>
        <w:t>Expenditure and Funding Analysis</w:t>
      </w:r>
      <w:r w:rsidR="00044691" w:rsidRPr="0068094B">
        <w:rPr>
          <w:rFonts w:asciiTheme="minorHAnsi" w:hAnsiTheme="minorHAnsi" w:cstheme="minorHAnsi"/>
          <w:b/>
          <w:bCs/>
          <w:sz w:val="22"/>
          <w:szCs w:val="22"/>
        </w:rPr>
        <w:br/>
      </w:r>
    </w:p>
    <w:p w14:paraId="2A32F97C" w14:textId="158D51A4" w:rsidR="00673B42" w:rsidRPr="0068094B" w:rsidRDefault="00044691" w:rsidP="00044691">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Expenditure and Funding Analysis shows how annual expenditure is used and funded from resources compar</w:t>
      </w:r>
      <w:r w:rsidR="00E10144">
        <w:rPr>
          <w:rFonts w:asciiTheme="minorHAnsi" w:hAnsiTheme="minorHAnsi" w:cstheme="minorHAnsi"/>
          <w:bCs/>
          <w:sz w:val="22"/>
          <w:szCs w:val="22"/>
        </w:rPr>
        <w:t>ed to</w:t>
      </w:r>
      <w:r w:rsidRPr="0068094B">
        <w:rPr>
          <w:rFonts w:asciiTheme="minorHAnsi" w:hAnsiTheme="minorHAnsi" w:cstheme="minorHAnsi"/>
          <w:bCs/>
          <w:sz w:val="22"/>
          <w:szCs w:val="22"/>
        </w:rPr>
        <w:t xml:space="preserve"> resources consumed or earned by authorities in accordance with generally accepted accounting principles (GAAP). </w:t>
      </w:r>
    </w:p>
    <w:p w14:paraId="0099D115" w14:textId="77777777" w:rsidR="00044691" w:rsidRPr="0068094B" w:rsidRDefault="00044691" w:rsidP="00044691">
      <w:pPr>
        <w:tabs>
          <w:tab w:val="left" w:pos="0"/>
        </w:tabs>
        <w:rPr>
          <w:rFonts w:asciiTheme="minorHAnsi" w:hAnsiTheme="minorHAnsi" w:cstheme="minorHAnsi"/>
          <w:bCs/>
          <w:sz w:val="22"/>
          <w:szCs w:val="22"/>
        </w:rPr>
      </w:pPr>
    </w:p>
    <w:tbl>
      <w:tblPr>
        <w:tblW w:w="14176" w:type="dxa"/>
        <w:tblInd w:w="-34" w:type="dxa"/>
        <w:tblLayout w:type="fixed"/>
        <w:tblLook w:val="0000" w:firstRow="0" w:lastRow="0" w:firstColumn="0" w:lastColumn="0" w:noHBand="0" w:noVBand="0"/>
      </w:tblPr>
      <w:tblGrid>
        <w:gridCol w:w="1606"/>
        <w:gridCol w:w="1547"/>
        <w:gridCol w:w="1809"/>
        <w:gridCol w:w="4111"/>
        <w:gridCol w:w="1701"/>
        <w:gridCol w:w="1559"/>
        <w:gridCol w:w="1843"/>
      </w:tblGrid>
      <w:tr w:rsidR="00673B42" w:rsidRPr="0068094B" w14:paraId="408DC297" w14:textId="77777777" w:rsidTr="00E81D2B">
        <w:trPr>
          <w:trHeight w:val="340"/>
          <w:tblHeader/>
        </w:trPr>
        <w:tc>
          <w:tcPr>
            <w:tcW w:w="4962" w:type="dxa"/>
            <w:gridSpan w:val="3"/>
          </w:tcPr>
          <w:p w14:paraId="27F6CD99" w14:textId="5F454561" w:rsidR="00673B42" w:rsidRPr="0068094B" w:rsidRDefault="00673B42" w:rsidP="005357F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C90383">
              <w:rPr>
                <w:rFonts w:asciiTheme="minorHAnsi" w:hAnsiTheme="minorHAnsi" w:cstheme="minorHAnsi"/>
                <w:sz w:val="22"/>
                <w:szCs w:val="22"/>
              </w:rPr>
              <w:t>2</w:t>
            </w:r>
            <w:r w:rsidR="00A419DA">
              <w:rPr>
                <w:rFonts w:asciiTheme="minorHAnsi" w:hAnsiTheme="minorHAnsi" w:cstheme="minorHAnsi"/>
                <w:sz w:val="22"/>
                <w:szCs w:val="22"/>
              </w:rPr>
              <w:t>2</w:t>
            </w:r>
            <w:r w:rsidRPr="0068094B">
              <w:rPr>
                <w:rFonts w:asciiTheme="minorHAnsi" w:hAnsiTheme="minorHAnsi" w:cstheme="minorHAnsi"/>
                <w:sz w:val="22"/>
                <w:szCs w:val="22"/>
              </w:rPr>
              <w:t>-</w:t>
            </w:r>
            <w:r w:rsidR="005357F7">
              <w:rPr>
                <w:rFonts w:asciiTheme="minorHAnsi" w:hAnsiTheme="minorHAnsi" w:cstheme="minorHAnsi"/>
                <w:sz w:val="22"/>
                <w:szCs w:val="22"/>
              </w:rPr>
              <w:t>2</w:t>
            </w:r>
            <w:r w:rsidR="00A419DA">
              <w:rPr>
                <w:rFonts w:asciiTheme="minorHAnsi" w:hAnsiTheme="minorHAnsi" w:cstheme="minorHAnsi"/>
                <w:sz w:val="22"/>
                <w:szCs w:val="22"/>
              </w:rPr>
              <w:t>3 (Restated)</w:t>
            </w:r>
          </w:p>
        </w:tc>
        <w:tc>
          <w:tcPr>
            <w:tcW w:w="4111" w:type="dxa"/>
          </w:tcPr>
          <w:p w14:paraId="423A3E8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5103" w:type="dxa"/>
            <w:gridSpan w:val="3"/>
            <w:shd w:val="clear" w:color="auto" w:fill="D9D9D9" w:themeFill="background1" w:themeFillShade="D9"/>
          </w:tcPr>
          <w:p w14:paraId="4F7E6FA4" w14:textId="00359101" w:rsidR="00673B42" w:rsidRPr="0068094B" w:rsidRDefault="00673B42" w:rsidP="005357F7">
            <w:pPr>
              <w:pStyle w:val="Heading1"/>
              <w:keepNext w:val="0"/>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5357F7">
              <w:rPr>
                <w:rFonts w:asciiTheme="minorHAnsi" w:hAnsiTheme="minorHAnsi" w:cstheme="minorHAnsi"/>
                <w:sz w:val="22"/>
                <w:szCs w:val="22"/>
              </w:rPr>
              <w:t>2</w:t>
            </w:r>
            <w:r w:rsidR="00A419DA">
              <w:rPr>
                <w:rFonts w:asciiTheme="minorHAnsi" w:hAnsiTheme="minorHAnsi" w:cstheme="minorHAnsi"/>
                <w:sz w:val="22"/>
                <w:szCs w:val="22"/>
              </w:rPr>
              <w:t>3</w:t>
            </w:r>
            <w:r w:rsidRPr="0068094B">
              <w:rPr>
                <w:rFonts w:asciiTheme="minorHAnsi" w:hAnsiTheme="minorHAnsi" w:cstheme="minorHAnsi"/>
                <w:sz w:val="22"/>
                <w:szCs w:val="22"/>
              </w:rPr>
              <w:t>-</w:t>
            </w:r>
            <w:r w:rsidR="00D23EE6">
              <w:rPr>
                <w:rFonts w:asciiTheme="minorHAnsi" w:hAnsiTheme="minorHAnsi" w:cstheme="minorHAnsi"/>
                <w:sz w:val="22"/>
                <w:szCs w:val="22"/>
              </w:rPr>
              <w:t>2</w:t>
            </w:r>
            <w:r w:rsidR="00A419DA">
              <w:rPr>
                <w:rFonts w:asciiTheme="minorHAnsi" w:hAnsiTheme="minorHAnsi" w:cstheme="minorHAnsi"/>
                <w:sz w:val="22"/>
                <w:szCs w:val="22"/>
              </w:rPr>
              <w:t>4</w:t>
            </w:r>
          </w:p>
        </w:tc>
      </w:tr>
      <w:tr w:rsidR="006A7B07" w:rsidRPr="0068094B" w14:paraId="31622BF6" w14:textId="77777777" w:rsidTr="00FD1FD1">
        <w:trPr>
          <w:trHeight w:val="340"/>
          <w:tblHeader/>
        </w:trPr>
        <w:tc>
          <w:tcPr>
            <w:tcW w:w="1606" w:type="dxa"/>
            <w:vAlign w:val="bottom"/>
          </w:tcPr>
          <w:p w14:paraId="196EF6CC"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50FE9EB7"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1316A92A" w14:textId="77777777" w:rsidR="007D7B32" w:rsidRDefault="0049652A" w:rsidP="0049652A">
            <w:pPr>
              <w:jc w:val="right"/>
              <w:rPr>
                <w:rFonts w:asciiTheme="minorHAnsi" w:hAnsiTheme="minorHAnsi" w:cstheme="minorHAnsi"/>
                <w:sz w:val="22"/>
                <w:szCs w:val="22"/>
              </w:rPr>
            </w:pPr>
            <w:r>
              <w:rPr>
                <w:rFonts w:asciiTheme="minorHAnsi" w:hAnsiTheme="minorHAnsi" w:cstheme="minorHAnsi"/>
                <w:sz w:val="22"/>
                <w:szCs w:val="22"/>
              </w:rPr>
              <w:t>Chargeable to the General Fund</w:t>
            </w:r>
          </w:p>
          <w:p w14:paraId="531BAB92" w14:textId="11BC8492" w:rsidR="00C72621" w:rsidRPr="00C72621" w:rsidRDefault="00C72621" w:rsidP="0049652A">
            <w:pPr>
              <w:jc w:val="right"/>
              <w:rPr>
                <w:rFonts w:asciiTheme="minorHAnsi" w:hAnsiTheme="minorHAnsi" w:cstheme="minorHAnsi"/>
                <w:sz w:val="22"/>
                <w:szCs w:val="22"/>
              </w:rPr>
            </w:pPr>
          </w:p>
        </w:tc>
        <w:tc>
          <w:tcPr>
            <w:tcW w:w="1547" w:type="dxa"/>
            <w:vAlign w:val="bottom"/>
          </w:tcPr>
          <w:p w14:paraId="67645F76" w14:textId="77777777" w:rsidR="007D7B32" w:rsidRDefault="006A7B07" w:rsidP="0049652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w:t>
            </w:r>
            <w:r w:rsidR="0049652A">
              <w:rPr>
                <w:rFonts w:asciiTheme="minorHAnsi" w:hAnsiTheme="minorHAnsi" w:cstheme="minorHAnsi"/>
                <w:b w:val="0"/>
                <w:sz w:val="22"/>
                <w:szCs w:val="22"/>
              </w:rPr>
              <w:t>en funding and accounting basis</w:t>
            </w:r>
          </w:p>
          <w:p w14:paraId="6791D8C1" w14:textId="0836878B" w:rsidR="00C72621" w:rsidRPr="00C72621" w:rsidRDefault="00C72621" w:rsidP="00D5174F"/>
        </w:tc>
        <w:tc>
          <w:tcPr>
            <w:tcW w:w="1809" w:type="dxa"/>
            <w:vAlign w:val="bottom"/>
          </w:tcPr>
          <w:p w14:paraId="61354059" w14:textId="6057CFEF" w:rsidR="00C72621" w:rsidRPr="0068094B" w:rsidRDefault="006A7B07" w:rsidP="00D5174F">
            <w:pPr>
              <w:jc w:val="right"/>
              <w:rPr>
                <w:rFonts w:asciiTheme="minorHAnsi" w:hAnsiTheme="minorHAnsi" w:cstheme="minorHAnsi"/>
                <w:sz w:val="22"/>
                <w:szCs w:val="22"/>
              </w:rPr>
            </w:pPr>
            <w:r w:rsidRPr="0068094B">
              <w:rPr>
                <w:rFonts w:asciiTheme="minorHAnsi" w:hAnsiTheme="minorHAnsi" w:cstheme="minorHAnsi"/>
                <w:sz w:val="22"/>
                <w:szCs w:val="22"/>
              </w:rPr>
              <w:t>Net expenditure in the Comprehensive Income and Expenditure statement</w:t>
            </w:r>
          </w:p>
        </w:tc>
        <w:tc>
          <w:tcPr>
            <w:tcW w:w="4111" w:type="dxa"/>
            <w:vAlign w:val="bottom"/>
          </w:tcPr>
          <w:p w14:paraId="52F2872C" w14:textId="77777777" w:rsidR="006A7B07" w:rsidRPr="0068094B" w:rsidRDefault="006A7B07" w:rsidP="006A7B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rPr>
            </w:pPr>
          </w:p>
        </w:tc>
        <w:tc>
          <w:tcPr>
            <w:tcW w:w="1701" w:type="dxa"/>
            <w:shd w:val="clear" w:color="auto" w:fill="D9D9D9" w:themeFill="background1" w:themeFillShade="D9"/>
            <w:vAlign w:val="bottom"/>
          </w:tcPr>
          <w:p w14:paraId="3D3891F4"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3E4417DB"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28DF13B8" w14:textId="77777777" w:rsidR="006A7B07" w:rsidRDefault="006A7B07" w:rsidP="004B7EAA">
            <w:pPr>
              <w:jc w:val="right"/>
              <w:rPr>
                <w:rFonts w:asciiTheme="minorHAnsi" w:hAnsiTheme="minorHAnsi" w:cstheme="minorHAnsi"/>
                <w:sz w:val="22"/>
                <w:szCs w:val="22"/>
              </w:rPr>
            </w:pPr>
            <w:r w:rsidRPr="0068094B">
              <w:rPr>
                <w:rFonts w:asciiTheme="minorHAnsi" w:hAnsiTheme="minorHAnsi" w:cstheme="minorHAnsi"/>
                <w:sz w:val="22"/>
                <w:szCs w:val="22"/>
              </w:rPr>
              <w:t>Chargeable to the General Fund</w:t>
            </w:r>
          </w:p>
          <w:p w14:paraId="5553FAB5" w14:textId="77777777" w:rsidR="00C72621" w:rsidRPr="0068094B" w:rsidRDefault="00C72621" w:rsidP="004B7EAA">
            <w:pPr>
              <w:jc w:val="right"/>
              <w:rPr>
                <w:rFonts w:asciiTheme="minorHAnsi" w:hAnsiTheme="minorHAnsi" w:cstheme="minorHAnsi"/>
                <w:sz w:val="22"/>
                <w:szCs w:val="22"/>
              </w:rPr>
            </w:pPr>
          </w:p>
        </w:tc>
        <w:tc>
          <w:tcPr>
            <w:tcW w:w="1559" w:type="dxa"/>
            <w:shd w:val="clear" w:color="auto" w:fill="D9D9D9" w:themeFill="background1" w:themeFillShade="D9"/>
            <w:vAlign w:val="bottom"/>
          </w:tcPr>
          <w:p w14:paraId="110432B8" w14:textId="77777777" w:rsidR="006A7B07" w:rsidRDefault="006A7B07" w:rsidP="004B7E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between funding and accounting basis</w:t>
            </w:r>
          </w:p>
          <w:p w14:paraId="11C5DCE8" w14:textId="77777777" w:rsidR="00C72621" w:rsidRPr="00C72621" w:rsidRDefault="00C72621" w:rsidP="00C72621"/>
        </w:tc>
        <w:tc>
          <w:tcPr>
            <w:tcW w:w="1843" w:type="dxa"/>
            <w:shd w:val="clear" w:color="auto" w:fill="D9D9D9" w:themeFill="background1" w:themeFillShade="D9"/>
            <w:vAlign w:val="bottom"/>
          </w:tcPr>
          <w:p w14:paraId="6EB85A04" w14:textId="293AF93B" w:rsidR="00C72621" w:rsidRPr="00D5174F" w:rsidRDefault="006A7B07" w:rsidP="00D5174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Net expenditure in the Comprehensive Income and Expenditure statement</w:t>
            </w:r>
          </w:p>
        </w:tc>
      </w:tr>
      <w:tr w:rsidR="00673B42" w:rsidRPr="0068094B" w14:paraId="4E12289C" w14:textId="77777777" w:rsidTr="00FD1FD1">
        <w:trPr>
          <w:trHeight w:val="94"/>
          <w:tblHeader/>
        </w:trPr>
        <w:tc>
          <w:tcPr>
            <w:tcW w:w="1606" w:type="dxa"/>
            <w:tcBorders>
              <w:bottom w:val="single" w:sz="4" w:space="0" w:color="auto"/>
            </w:tcBorders>
            <w:vAlign w:val="center"/>
          </w:tcPr>
          <w:p w14:paraId="1E3D546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47" w:type="dxa"/>
            <w:tcBorders>
              <w:bottom w:val="single" w:sz="4" w:space="0" w:color="auto"/>
            </w:tcBorders>
            <w:vAlign w:val="center"/>
          </w:tcPr>
          <w:p w14:paraId="6093701C"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09" w:type="dxa"/>
            <w:tcBorders>
              <w:bottom w:val="single" w:sz="4" w:space="0" w:color="auto"/>
            </w:tcBorders>
            <w:vAlign w:val="center"/>
          </w:tcPr>
          <w:p w14:paraId="1340CDC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4111" w:type="dxa"/>
            <w:vAlign w:val="center"/>
          </w:tcPr>
          <w:p w14:paraId="3822D21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701" w:type="dxa"/>
            <w:tcBorders>
              <w:bottom w:val="single" w:sz="4" w:space="0" w:color="auto"/>
            </w:tcBorders>
            <w:shd w:val="clear" w:color="auto" w:fill="D9D9D9" w:themeFill="background1" w:themeFillShade="D9"/>
            <w:vAlign w:val="center"/>
          </w:tcPr>
          <w:p w14:paraId="2AE36A51"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D9D9D9" w:themeFill="background1" w:themeFillShade="D9"/>
            <w:vAlign w:val="center"/>
          </w:tcPr>
          <w:p w14:paraId="71727FB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43" w:type="dxa"/>
            <w:tcBorders>
              <w:bottom w:val="single" w:sz="4" w:space="0" w:color="auto"/>
            </w:tcBorders>
            <w:shd w:val="clear" w:color="auto" w:fill="D9D9D9" w:themeFill="background1" w:themeFillShade="D9"/>
            <w:vAlign w:val="center"/>
          </w:tcPr>
          <w:p w14:paraId="509A649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5A729B" w:rsidRPr="0068094B" w14:paraId="1C8DD9DC" w14:textId="77777777" w:rsidTr="002F04FF">
        <w:trPr>
          <w:trHeight w:val="283"/>
        </w:trPr>
        <w:tc>
          <w:tcPr>
            <w:tcW w:w="1606" w:type="dxa"/>
            <w:tcBorders>
              <w:top w:val="single" w:sz="4" w:space="0" w:color="auto"/>
            </w:tcBorders>
            <w:shd w:val="clear" w:color="auto" w:fill="auto"/>
            <w:vAlign w:val="center"/>
          </w:tcPr>
          <w:p w14:paraId="29ACB926" w14:textId="579BB9F7"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(188)</w:t>
            </w:r>
          </w:p>
        </w:tc>
        <w:tc>
          <w:tcPr>
            <w:tcW w:w="1547" w:type="dxa"/>
            <w:tcBorders>
              <w:top w:val="single" w:sz="4" w:space="0" w:color="auto"/>
            </w:tcBorders>
            <w:shd w:val="clear" w:color="auto" w:fill="auto"/>
            <w:vAlign w:val="bottom"/>
          </w:tcPr>
          <w:p w14:paraId="62479D6D" w14:textId="013ACAB2"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sz w:val="22"/>
                <w:szCs w:val="22"/>
              </w:rPr>
              <w:t>491</w:t>
            </w:r>
          </w:p>
        </w:tc>
        <w:tc>
          <w:tcPr>
            <w:tcW w:w="1809" w:type="dxa"/>
            <w:tcBorders>
              <w:top w:val="single" w:sz="4" w:space="0" w:color="auto"/>
            </w:tcBorders>
            <w:shd w:val="clear" w:color="auto" w:fill="auto"/>
            <w:vAlign w:val="center"/>
          </w:tcPr>
          <w:p w14:paraId="706F4865" w14:textId="7AD37EDE"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303</w:t>
            </w:r>
          </w:p>
        </w:tc>
        <w:tc>
          <w:tcPr>
            <w:tcW w:w="4111" w:type="dxa"/>
            <w:vAlign w:val="center"/>
          </w:tcPr>
          <w:p w14:paraId="783936CF" w14:textId="17EFF523" w:rsidR="005A729B" w:rsidRPr="00230733"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Pr>
                <w:rFonts w:asciiTheme="minorHAnsi" w:hAnsiTheme="minorHAnsi" w:cstheme="minorHAnsi"/>
                <w:b w:val="0"/>
                <w:sz w:val="22"/>
                <w:szCs w:val="22"/>
              </w:rPr>
              <w:t>Estates, Regeneration and Building Services</w:t>
            </w:r>
          </w:p>
        </w:tc>
        <w:tc>
          <w:tcPr>
            <w:tcW w:w="1701" w:type="dxa"/>
            <w:tcBorders>
              <w:top w:val="single" w:sz="4" w:space="0" w:color="auto"/>
            </w:tcBorders>
            <w:shd w:val="clear" w:color="auto" w:fill="D9D9D9" w:themeFill="background1" w:themeFillShade="D9"/>
            <w:vAlign w:val="center"/>
          </w:tcPr>
          <w:p w14:paraId="45F8A799" w14:textId="6B8AA95B"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w:t>
            </w:r>
            <w:r w:rsidR="00100DDD" w:rsidRPr="00F87B97">
              <w:rPr>
                <w:rFonts w:asciiTheme="minorHAnsi" w:hAnsiTheme="minorHAnsi" w:cstheme="minorHAnsi"/>
                <w:b w:val="0"/>
                <w:bCs/>
                <w:sz w:val="22"/>
                <w:szCs w:val="22"/>
              </w:rPr>
              <w:t>90</w:t>
            </w:r>
            <w:r w:rsidRPr="00F87B97">
              <w:rPr>
                <w:rFonts w:asciiTheme="minorHAnsi" w:hAnsiTheme="minorHAnsi" w:cstheme="minorHAnsi"/>
                <w:b w:val="0"/>
                <w:bCs/>
                <w:sz w:val="22"/>
                <w:szCs w:val="22"/>
              </w:rPr>
              <w:t>)</w:t>
            </w:r>
          </w:p>
        </w:tc>
        <w:tc>
          <w:tcPr>
            <w:tcW w:w="1559" w:type="dxa"/>
            <w:tcBorders>
              <w:top w:val="single" w:sz="4" w:space="0" w:color="auto"/>
            </w:tcBorders>
            <w:shd w:val="clear" w:color="auto" w:fill="D9D9D9" w:themeFill="background1" w:themeFillShade="D9"/>
            <w:vAlign w:val="bottom"/>
          </w:tcPr>
          <w:p w14:paraId="6F4270EC" w14:textId="5A3FA8D1"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630</w:t>
            </w:r>
          </w:p>
        </w:tc>
        <w:tc>
          <w:tcPr>
            <w:tcW w:w="1843" w:type="dxa"/>
            <w:tcBorders>
              <w:top w:val="single" w:sz="4" w:space="0" w:color="auto"/>
            </w:tcBorders>
            <w:shd w:val="clear" w:color="auto" w:fill="D9D9D9" w:themeFill="background1" w:themeFillShade="D9"/>
            <w:vAlign w:val="center"/>
          </w:tcPr>
          <w:p w14:paraId="62F2ED7E" w14:textId="14DD1A67" w:rsidR="005A729B" w:rsidRPr="00F87B97" w:rsidRDefault="0090330A"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440</w:t>
            </w:r>
          </w:p>
        </w:tc>
      </w:tr>
      <w:tr w:rsidR="005A729B" w:rsidRPr="0068094B" w14:paraId="259DC903" w14:textId="77777777" w:rsidTr="002F04FF">
        <w:trPr>
          <w:trHeight w:val="283"/>
        </w:trPr>
        <w:tc>
          <w:tcPr>
            <w:tcW w:w="1606" w:type="dxa"/>
            <w:shd w:val="clear" w:color="auto" w:fill="auto"/>
            <w:vAlign w:val="center"/>
          </w:tcPr>
          <w:p w14:paraId="08EB93A8" w14:textId="064DD42F"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1,934</w:t>
            </w:r>
          </w:p>
        </w:tc>
        <w:tc>
          <w:tcPr>
            <w:tcW w:w="1547" w:type="dxa"/>
            <w:shd w:val="clear" w:color="auto" w:fill="auto"/>
            <w:vAlign w:val="bottom"/>
          </w:tcPr>
          <w:p w14:paraId="508C597D" w14:textId="477EC942"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sz w:val="22"/>
                <w:szCs w:val="22"/>
              </w:rPr>
              <w:t>423</w:t>
            </w:r>
          </w:p>
        </w:tc>
        <w:tc>
          <w:tcPr>
            <w:tcW w:w="1809" w:type="dxa"/>
            <w:shd w:val="clear" w:color="auto" w:fill="auto"/>
            <w:vAlign w:val="center"/>
          </w:tcPr>
          <w:p w14:paraId="3351F8DC" w14:textId="1EB70EC0"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2,357</w:t>
            </w:r>
          </w:p>
        </w:tc>
        <w:tc>
          <w:tcPr>
            <w:tcW w:w="4111" w:type="dxa"/>
            <w:vAlign w:val="center"/>
          </w:tcPr>
          <w:p w14:paraId="6AC4F1B3" w14:textId="6B9BF36A" w:rsidR="005A729B" w:rsidRPr="00230733"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Pr>
                <w:rFonts w:asciiTheme="minorHAnsi" w:hAnsiTheme="minorHAnsi" w:cstheme="minorHAnsi"/>
                <w:b w:val="0"/>
                <w:sz w:val="22"/>
                <w:szCs w:val="22"/>
              </w:rPr>
              <w:t>Environment Strategy</w:t>
            </w:r>
          </w:p>
        </w:tc>
        <w:tc>
          <w:tcPr>
            <w:tcW w:w="1701" w:type="dxa"/>
            <w:shd w:val="clear" w:color="auto" w:fill="D9D9D9" w:themeFill="background1" w:themeFillShade="D9"/>
            <w:vAlign w:val="center"/>
          </w:tcPr>
          <w:p w14:paraId="207961CE" w14:textId="12C8D1CA"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w:t>
            </w:r>
            <w:r w:rsidR="00100DDD" w:rsidRPr="00F87B97">
              <w:rPr>
                <w:rFonts w:asciiTheme="minorHAnsi" w:hAnsiTheme="minorHAnsi" w:cstheme="minorHAnsi"/>
                <w:b w:val="0"/>
                <w:bCs/>
                <w:sz w:val="22"/>
                <w:szCs w:val="22"/>
              </w:rPr>
              <w:t>575</w:t>
            </w:r>
          </w:p>
        </w:tc>
        <w:tc>
          <w:tcPr>
            <w:tcW w:w="1559" w:type="dxa"/>
            <w:shd w:val="clear" w:color="auto" w:fill="D9D9D9" w:themeFill="background1" w:themeFillShade="D9"/>
            <w:vAlign w:val="bottom"/>
          </w:tcPr>
          <w:p w14:paraId="6BA9E663" w14:textId="360F7AA3" w:rsidR="005A729B" w:rsidRPr="00F87B97" w:rsidRDefault="00100DDD"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109</w:t>
            </w:r>
          </w:p>
        </w:tc>
        <w:tc>
          <w:tcPr>
            <w:tcW w:w="1843" w:type="dxa"/>
            <w:shd w:val="clear" w:color="auto" w:fill="D9D9D9" w:themeFill="background1" w:themeFillShade="D9"/>
            <w:vAlign w:val="center"/>
          </w:tcPr>
          <w:p w14:paraId="6FF859E6" w14:textId="5A2B3B43"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1,6</w:t>
            </w:r>
            <w:r w:rsidR="0090330A" w:rsidRPr="00F87B97">
              <w:rPr>
                <w:rFonts w:asciiTheme="minorHAnsi" w:hAnsiTheme="minorHAnsi" w:cstheme="minorHAnsi"/>
                <w:b w:val="0"/>
                <w:bCs/>
                <w:sz w:val="22"/>
                <w:szCs w:val="22"/>
              </w:rPr>
              <w:t>84</w:t>
            </w:r>
          </w:p>
        </w:tc>
      </w:tr>
      <w:tr w:rsidR="005A729B" w:rsidRPr="0068094B" w14:paraId="794D6126" w14:textId="77777777" w:rsidTr="002F04FF">
        <w:trPr>
          <w:trHeight w:val="283"/>
        </w:trPr>
        <w:tc>
          <w:tcPr>
            <w:tcW w:w="1606" w:type="dxa"/>
            <w:shd w:val="clear" w:color="auto" w:fill="auto"/>
            <w:vAlign w:val="center"/>
          </w:tcPr>
          <w:p w14:paraId="25AF4747" w14:textId="07404A2C"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1,846</w:t>
            </w:r>
          </w:p>
        </w:tc>
        <w:tc>
          <w:tcPr>
            <w:tcW w:w="1547" w:type="dxa"/>
            <w:shd w:val="clear" w:color="auto" w:fill="auto"/>
            <w:vAlign w:val="bottom"/>
          </w:tcPr>
          <w:p w14:paraId="504E445C" w14:textId="65FBC477"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sz w:val="22"/>
                <w:szCs w:val="22"/>
              </w:rPr>
              <w:t>2,122</w:t>
            </w:r>
          </w:p>
        </w:tc>
        <w:tc>
          <w:tcPr>
            <w:tcW w:w="1809" w:type="dxa"/>
            <w:shd w:val="clear" w:color="auto" w:fill="auto"/>
            <w:vAlign w:val="center"/>
          </w:tcPr>
          <w:p w14:paraId="65A167E5" w14:textId="6FBD9837"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3,968</w:t>
            </w:r>
          </w:p>
        </w:tc>
        <w:tc>
          <w:tcPr>
            <w:tcW w:w="4111" w:type="dxa"/>
            <w:vAlign w:val="center"/>
          </w:tcPr>
          <w:p w14:paraId="7C1B9A4C" w14:textId="58D61015" w:rsidR="005A729B" w:rsidRPr="00230733"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7133CA">
              <w:rPr>
                <w:rFonts w:asciiTheme="minorHAnsi" w:hAnsiTheme="minorHAnsi" w:cstheme="minorHAnsi"/>
                <w:b w:val="0"/>
                <w:sz w:val="22"/>
                <w:szCs w:val="22"/>
              </w:rPr>
              <w:t>Planning Services</w:t>
            </w:r>
          </w:p>
        </w:tc>
        <w:tc>
          <w:tcPr>
            <w:tcW w:w="1701" w:type="dxa"/>
            <w:shd w:val="clear" w:color="auto" w:fill="D9D9D9" w:themeFill="background1" w:themeFillShade="D9"/>
            <w:vAlign w:val="center"/>
          </w:tcPr>
          <w:p w14:paraId="49FB5B35" w14:textId="723CB861"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w:t>
            </w:r>
            <w:r w:rsidR="00ED5846" w:rsidRPr="00F87B97">
              <w:rPr>
                <w:rFonts w:asciiTheme="minorHAnsi" w:hAnsiTheme="minorHAnsi" w:cstheme="minorHAnsi"/>
                <w:b w:val="0"/>
                <w:bCs/>
                <w:sz w:val="22"/>
                <w:szCs w:val="22"/>
              </w:rPr>
              <w:t>298</w:t>
            </w:r>
          </w:p>
        </w:tc>
        <w:tc>
          <w:tcPr>
            <w:tcW w:w="1559" w:type="dxa"/>
            <w:shd w:val="clear" w:color="auto" w:fill="D9D9D9" w:themeFill="background1" w:themeFillShade="D9"/>
            <w:vAlign w:val="bottom"/>
          </w:tcPr>
          <w:p w14:paraId="4AE6D4FF" w14:textId="3FCAE7A3"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998</w:t>
            </w:r>
          </w:p>
        </w:tc>
        <w:tc>
          <w:tcPr>
            <w:tcW w:w="1843" w:type="dxa"/>
            <w:shd w:val="clear" w:color="auto" w:fill="D9D9D9" w:themeFill="background1" w:themeFillShade="D9"/>
            <w:vAlign w:val="center"/>
          </w:tcPr>
          <w:p w14:paraId="14862530" w14:textId="7662AA91"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3,</w:t>
            </w:r>
            <w:r w:rsidR="0090330A" w:rsidRPr="00F87B97">
              <w:rPr>
                <w:rFonts w:asciiTheme="minorHAnsi" w:hAnsiTheme="minorHAnsi" w:cstheme="minorHAnsi"/>
                <w:b w:val="0"/>
                <w:bCs/>
                <w:sz w:val="22"/>
                <w:szCs w:val="22"/>
              </w:rPr>
              <w:t>296</w:t>
            </w:r>
          </w:p>
        </w:tc>
      </w:tr>
      <w:tr w:rsidR="005A729B" w:rsidRPr="0068094B" w14:paraId="71690576" w14:textId="77777777" w:rsidTr="002F04FF">
        <w:trPr>
          <w:trHeight w:val="283"/>
        </w:trPr>
        <w:tc>
          <w:tcPr>
            <w:tcW w:w="1606" w:type="dxa"/>
            <w:shd w:val="clear" w:color="auto" w:fill="auto"/>
            <w:vAlign w:val="center"/>
          </w:tcPr>
          <w:p w14:paraId="313546B1" w14:textId="4785AC36"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1,673</w:t>
            </w:r>
          </w:p>
        </w:tc>
        <w:tc>
          <w:tcPr>
            <w:tcW w:w="1547" w:type="dxa"/>
            <w:shd w:val="clear" w:color="auto" w:fill="auto"/>
            <w:vAlign w:val="bottom"/>
          </w:tcPr>
          <w:p w14:paraId="63E5BC88" w14:textId="06ACE638"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sz w:val="22"/>
                <w:szCs w:val="22"/>
              </w:rPr>
              <w:t>644</w:t>
            </w:r>
          </w:p>
        </w:tc>
        <w:tc>
          <w:tcPr>
            <w:tcW w:w="1809" w:type="dxa"/>
            <w:shd w:val="clear" w:color="auto" w:fill="auto"/>
            <w:vAlign w:val="center"/>
          </w:tcPr>
          <w:p w14:paraId="7F7E8B23" w14:textId="57856639"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2,317</w:t>
            </w:r>
          </w:p>
        </w:tc>
        <w:tc>
          <w:tcPr>
            <w:tcW w:w="4111" w:type="dxa"/>
            <w:vAlign w:val="center"/>
          </w:tcPr>
          <w:p w14:paraId="34ACC6D6" w14:textId="2733E918" w:rsidR="005A729B" w:rsidRPr="00230733"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7133CA">
              <w:rPr>
                <w:rFonts w:asciiTheme="minorHAnsi" w:hAnsiTheme="minorHAnsi" w:cstheme="minorHAnsi"/>
                <w:b w:val="0"/>
                <w:sz w:val="22"/>
                <w:szCs w:val="22"/>
              </w:rPr>
              <w:t xml:space="preserve">Community and </w:t>
            </w:r>
            <w:r>
              <w:rPr>
                <w:rFonts w:asciiTheme="minorHAnsi" w:hAnsiTheme="minorHAnsi" w:cstheme="minorHAnsi"/>
                <w:b w:val="0"/>
                <w:sz w:val="22"/>
                <w:szCs w:val="22"/>
              </w:rPr>
              <w:t>Wellbeing</w:t>
            </w:r>
          </w:p>
        </w:tc>
        <w:tc>
          <w:tcPr>
            <w:tcW w:w="1701" w:type="dxa"/>
            <w:shd w:val="clear" w:color="auto" w:fill="D9D9D9" w:themeFill="background1" w:themeFillShade="D9"/>
            <w:vAlign w:val="center"/>
          </w:tcPr>
          <w:p w14:paraId="6354C2A7" w14:textId="1BC4BE84" w:rsidR="005A729B" w:rsidRPr="00F87B97" w:rsidRDefault="00ED5846"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w:t>
            </w:r>
            <w:r w:rsidR="005A729B" w:rsidRPr="00F87B97">
              <w:rPr>
                <w:rFonts w:asciiTheme="minorHAnsi" w:hAnsiTheme="minorHAnsi" w:cstheme="minorHAnsi"/>
                <w:b w:val="0"/>
                <w:bCs/>
                <w:sz w:val="22"/>
                <w:szCs w:val="22"/>
              </w:rPr>
              <w:t>,</w:t>
            </w:r>
            <w:r w:rsidRPr="00F87B97">
              <w:rPr>
                <w:rFonts w:asciiTheme="minorHAnsi" w:hAnsiTheme="minorHAnsi" w:cstheme="minorHAnsi"/>
                <w:b w:val="0"/>
                <w:bCs/>
                <w:sz w:val="22"/>
                <w:szCs w:val="22"/>
              </w:rPr>
              <w:t>937</w:t>
            </w:r>
          </w:p>
        </w:tc>
        <w:tc>
          <w:tcPr>
            <w:tcW w:w="1559" w:type="dxa"/>
            <w:shd w:val="clear" w:color="auto" w:fill="D9D9D9" w:themeFill="background1" w:themeFillShade="D9"/>
            <w:vAlign w:val="bottom"/>
          </w:tcPr>
          <w:p w14:paraId="45BC6260" w14:textId="66252EFB"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201</w:t>
            </w:r>
          </w:p>
        </w:tc>
        <w:tc>
          <w:tcPr>
            <w:tcW w:w="1843" w:type="dxa"/>
            <w:shd w:val="clear" w:color="auto" w:fill="D9D9D9" w:themeFill="background1" w:themeFillShade="D9"/>
            <w:vAlign w:val="center"/>
          </w:tcPr>
          <w:p w14:paraId="6716D151" w14:textId="672C5B1F"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2,138</w:t>
            </w:r>
          </w:p>
        </w:tc>
      </w:tr>
      <w:tr w:rsidR="005A729B" w:rsidRPr="0068094B" w14:paraId="7E6E623B" w14:textId="77777777" w:rsidTr="002F04FF">
        <w:trPr>
          <w:trHeight w:val="283"/>
        </w:trPr>
        <w:tc>
          <w:tcPr>
            <w:tcW w:w="1606" w:type="dxa"/>
            <w:shd w:val="clear" w:color="auto" w:fill="auto"/>
            <w:vAlign w:val="center"/>
          </w:tcPr>
          <w:p w14:paraId="6503756E" w14:textId="060B90CF"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(3,359)</w:t>
            </w:r>
          </w:p>
        </w:tc>
        <w:tc>
          <w:tcPr>
            <w:tcW w:w="1547" w:type="dxa"/>
            <w:shd w:val="clear" w:color="auto" w:fill="auto"/>
            <w:vAlign w:val="bottom"/>
          </w:tcPr>
          <w:p w14:paraId="50BCD6A6" w14:textId="3208B5C8"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sz w:val="22"/>
                <w:szCs w:val="22"/>
              </w:rPr>
              <w:t>3</w:t>
            </w:r>
          </w:p>
        </w:tc>
        <w:tc>
          <w:tcPr>
            <w:tcW w:w="1809" w:type="dxa"/>
            <w:shd w:val="clear" w:color="auto" w:fill="auto"/>
            <w:vAlign w:val="center"/>
          </w:tcPr>
          <w:p w14:paraId="77838866" w14:textId="33AF7672" w:rsidR="005A729B" w:rsidRPr="002651E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(3,356)</w:t>
            </w:r>
          </w:p>
        </w:tc>
        <w:tc>
          <w:tcPr>
            <w:tcW w:w="4111" w:type="dxa"/>
            <w:vAlign w:val="center"/>
          </w:tcPr>
          <w:p w14:paraId="0C14B90E" w14:textId="0D82140A" w:rsidR="005A729B" w:rsidRPr="00230733"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Pr>
                <w:rFonts w:asciiTheme="minorHAnsi" w:hAnsiTheme="minorHAnsi" w:cstheme="minorHAnsi"/>
                <w:b w:val="0"/>
                <w:sz w:val="22"/>
                <w:szCs w:val="22"/>
              </w:rPr>
              <w:t xml:space="preserve">Economic Development and </w:t>
            </w:r>
            <w:r w:rsidRPr="007133CA">
              <w:rPr>
                <w:rFonts w:asciiTheme="minorHAnsi" w:hAnsiTheme="minorHAnsi" w:cstheme="minorHAnsi"/>
                <w:b w:val="0"/>
                <w:sz w:val="22"/>
                <w:szCs w:val="22"/>
              </w:rPr>
              <w:t>Place</w:t>
            </w:r>
          </w:p>
        </w:tc>
        <w:tc>
          <w:tcPr>
            <w:tcW w:w="1701" w:type="dxa"/>
            <w:shd w:val="clear" w:color="auto" w:fill="D9D9D9" w:themeFill="background1" w:themeFillShade="D9"/>
            <w:vAlign w:val="center"/>
          </w:tcPr>
          <w:p w14:paraId="120BF547" w14:textId="53FC0883"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w:t>
            </w:r>
            <w:r w:rsidR="00ED5846" w:rsidRPr="00F87B97">
              <w:rPr>
                <w:rFonts w:asciiTheme="minorHAnsi" w:hAnsiTheme="minorHAnsi" w:cstheme="minorHAnsi"/>
                <w:b w:val="0"/>
                <w:bCs/>
                <w:sz w:val="22"/>
                <w:szCs w:val="22"/>
              </w:rPr>
              <w:t>4</w:t>
            </w:r>
            <w:r w:rsidRPr="00F87B97">
              <w:rPr>
                <w:rFonts w:asciiTheme="minorHAnsi" w:hAnsiTheme="minorHAnsi" w:cstheme="minorHAnsi"/>
                <w:b w:val="0"/>
                <w:bCs/>
                <w:sz w:val="22"/>
                <w:szCs w:val="22"/>
              </w:rPr>
              <w:t>,</w:t>
            </w:r>
            <w:r w:rsidR="00ED5846" w:rsidRPr="00F87B97">
              <w:rPr>
                <w:rFonts w:asciiTheme="minorHAnsi" w:hAnsiTheme="minorHAnsi" w:cstheme="minorHAnsi"/>
                <w:b w:val="0"/>
                <w:bCs/>
                <w:sz w:val="22"/>
                <w:szCs w:val="22"/>
              </w:rPr>
              <w:t>004</w:t>
            </w:r>
            <w:r w:rsidRPr="00F87B97">
              <w:rPr>
                <w:rFonts w:asciiTheme="minorHAnsi" w:hAnsiTheme="minorHAnsi" w:cstheme="minorHAnsi"/>
                <w:b w:val="0"/>
                <w:bCs/>
                <w:sz w:val="22"/>
                <w:szCs w:val="22"/>
              </w:rPr>
              <w:t>)</w:t>
            </w:r>
          </w:p>
        </w:tc>
        <w:tc>
          <w:tcPr>
            <w:tcW w:w="1559" w:type="dxa"/>
            <w:shd w:val="clear" w:color="auto" w:fill="D9D9D9" w:themeFill="background1" w:themeFillShade="D9"/>
            <w:vAlign w:val="bottom"/>
          </w:tcPr>
          <w:p w14:paraId="6FCD5831" w14:textId="3B883A10"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1,210</w:t>
            </w:r>
          </w:p>
        </w:tc>
        <w:tc>
          <w:tcPr>
            <w:tcW w:w="1843" w:type="dxa"/>
            <w:shd w:val="clear" w:color="auto" w:fill="D9D9D9" w:themeFill="background1" w:themeFillShade="D9"/>
            <w:vAlign w:val="center"/>
          </w:tcPr>
          <w:p w14:paraId="33BD40DE" w14:textId="311A21E3"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w:t>
            </w:r>
            <w:r w:rsidR="0090330A" w:rsidRPr="00F87B97">
              <w:rPr>
                <w:rFonts w:asciiTheme="minorHAnsi" w:hAnsiTheme="minorHAnsi" w:cstheme="minorHAnsi"/>
                <w:b w:val="0"/>
                <w:bCs/>
                <w:sz w:val="22"/>
                <w:szCs w:val="22"/>
              </w:rPr>
              <w:t>794</w:t>
            </w:r>
            <w:r w:rsidRPr="00F87B97">
              <w:rPr>
                <w:rFonts w:asciiTheme="minorHAnsi" w:hAnsiTheme="minorHAnsi" w:cstheme="minorHAnsi"/>
                <w:b w:val="0"/>
                <w:bCs/>
                <w:sz w:val="22"/>
                <w:szCs w:val="22"/>
              </w:rPr>
              <w:t>)</w:t>
            </w:r>
          </w:p>
        </w:tc>
      </w:tr>
      <w:tr w:rsidR="005A729B" w:rsidRPr="0068094B" w14:paraId="274A33EA" w14:textId="77777777" w:rsidTr="002F04FF">
        <w:trPr>
          <w:trHeight w:val="283"/>
        </w:trPr>
        <w:tc>
          <w:tcPr>
            <w:tcW w:w="1606" w:type="dxa"/>
            <w:shd w:val="clear" w:color="auto" w:fill="auto"/>
            <w:vAlign w:val="center"/>
          </w:tcPr>
          <w:p w14:paraId="61AFA7B3" w14:textId="21EE3563"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2,075</w:t>
            </w:r>
          </w:p>
        </w:tc>
        <w:tc>
          <w:tcPr>
            <w:tcW w:w="1547" w:type="dxa"/>
            <w:shd w:val="clear" w:color="auto" w:fill="auto"/>
            <w:vAlign w:val="center"/>
          </w:tcPr>
          <w:p w14:paraId="2AC1728B" w14:textId="41C31CE5"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559</w:t>
            </w:r>
          </w:p>
        </w:tc>
        <w:tc>
          <w:tcPr>
            <w:tcW w:w="1809" w:type="dxa"/>
            <w:shd w:val="clear" w:color="auto" w:fill="auto"/>
            <w:vAlign w:val="center"/>
          </w:tcPr>
          <w:p w14:paraId="5A540347" w14:textId="7E2C4369"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2,634</w:t>
            </w:r>
          </w:p>
        </w:tc>
        <w:tc>
          <w:tcPr>
            <w:tcW w:w="4111" w:type="dxa"/>
            <w:vAlign w:val="center"/>
          </w:tcPr>
          <w:p w14:paraId="640EB141" w14:textId="124D30AA"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 xml:space="preserve">Housing, </w:t>
            </w:r>
            <w:r>
              <w:rPr>
                <w:rFonts w:asciiTheme="minorHAnsi" w:hAnsiTheme="minorHAnsi" w:cstheme="minorHAnsi"/>
                <w:b w:val="0"/>
                <w:sz w:val="22"/>
                <w:szCs w:val="22"/>
              </w:rPr>
              <w:t xml:space="preserve">Revenues </w:t>
            </w:r>
            <w:r w:rsidRPr="007133CA">
              <w:rPr>
                <w:rFonts w:asciiTheme="minorHAnsi" w:hAnsiTheme="minorHAnsi" w:cstheme="minorHAnsi"/>
                <w:b w:val="0"/>
                <w:sz w:val="22"/>
                <w:szCs w:val="22"/>
              </w:rPr>
              <w:t xml:space="preserve">and </w:t>
            </w:r>
            <w:r>
              <w:rPr>
                <w:rFonts w:asciiTheme="minorHAnsi" w:hAnsiTheme="minorHAnsi" w:cstheme="minorHAnsi"/>
                <w:b w:val="0"/>
                <w:sz w:val="22"/>
                <w:szCs w:val="22"/>
              </w:rPr>
              <w:t>Benefits</w:t>
            </w:r>
          </w:p>
        </w:tc>
        <w:tc>
          <w:tcPr>
            <w:tcW w:w="1701" w:type="dxa"/>
            <w:shd w:val="clear" w:color="auto" w:fill="D9D9D9" w:themeFill="background1" w:themeFillShade="D9"/>
            <w:vAlign w:val="center"/>
          </w:tcPr>
          <w:p w14:paraId="22B2EB1F" w14:textId="0B19FACC"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2,6</w:t>
            </w:r>
            <w:r w:rsidR="00ED5846" w:rsidRPr="00F87B97">
              <w:rPr>
                <w:rFonts w:asciiTheme="minorHAnsi" w:hAnsiTheme="minorHAnsi" w:cstheme="minorHAnsi"/>
                <w:b w:val="0"/>
                <w:bCs/>
                <w:sz w:val="22"/>
                <w:szCs w:val="22"/>
              </w:rPr>
              <w:t>45</w:t>
            </w:r>
          </w:p>
        </w:tc>
        <w:tc>
          <w:tcPr>
            <w:tcW w:w="1559" w:type="dxa"/>
            <w:shd w:val="clear" w:color="auto" w:fill="D9D9D9" w:themeFill="background1" w:themeFillShade="D9"/>
            <w:vAlign w:val="bottom"/>
          </w:tcPr>
          <w:p w14:paraId="44F2DC4D" w14:textId="74283A59"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(158)</w:t>
            </w:r>
          </w:p>
        </w:tc>
        <w:tc>
          <w:tcPr>
            <w:tcW w:w="1843" w:type="dxa"/>
            <w:shd w:val="clear" w:color="auto" w:fill="D9D9D9" w:themeFill="background1" w:themeFillShade="D9"/>
            <w:vAlign w:val="center"/>
          </w:tcPr>
          <w:p w14:paraId="33FA6039" w14:textId="6A4981DB"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2,4</w:t>
            </w:r>
            <w:r w:rsidR="0090330A" w:rsidRPr="00F87B97">
              <w:rPr>
                <w:rFonts w:asciiTheme="minorHAnsi" w:hAnsiTheme="minorHAnsi" w:cstheme="minorHAnsi"/>
                <w:b w:val="0"/>
                <w:bCs/>
                <w:sz w:val="22"/>
                <w:szCs w:val="22"/>
              </w:rPr>
              <w:t>87</w:t>
            </w:r>
          </w:p>
        </w:tc>
      </w:tr>
      <w:tr w:rsidR="005A729B" w:rsidRPr="0068094B" w14:paraId="64457306" w14:textId="77777777" w:rsidTr="002F04FF">
        <w:trPr>
          <w:trHeight w:val="283"/>
        </w:trPr>
        <w:tc>
          <w:tcPr>
            <w:tcW w:w="1606" w:type="dxa"/>
            <w:shd w:val="clear" w:color="auto" w:fill="auto"/>
            <w:vAlign w:val="center"/>
          </w:tcPr>
          <w:p w14:paraId="43EA782D" w14:textId="1454A83F"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2,045</w:t>
            </w:r>
          </w:p>
        </w:tc>
        <w:tc>
          <w:tcPr>
            <w:tcW w:w="1547" w:type="dxa"/>
            <w:shd w:val="clear" w:color="auto" w:fill="auto"/>
            <w:vAlign w:val="center"/>
          </w:tcPr>
          <w:p w14:paraId="1511361C" w14:textId="0B56C3DC"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216</w:t>
            </w:r>
          </w:p>
        </w:tc>
        <w:tc>
          <w:tcPr>
            <w:tcW w:w="1809" w:type="dxa"/>
            <w:shd w:val="clear" w:color="auto" w:fill="auto"/>
            <w:vAlign w:val="center"/>
          </w:tcPr>
          <w:p w14:paraId="505588E4" w14:textId="3F7D336D"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2,261</w:t>
            </w:r>
          </w:p>
        </w:tc>
        <w:tc>
          <w:tcPr>
            <w:tcW w:w="4111" w:type="dxa"/>
            <w:vAlign w:val="center"/>
          </w:tcPr>
          <w:p w14:paraId="7C717FEC" w14:textId="6B69B893" w:rsidR="005A729B" w:rsidRPr="007133C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Pr>
                <w:rFonts w:asciiTheme="minorHAnsi" w:hAnsiTheme="minorHAnsi" w:cstheme="minorHAnsi"/>
                <w:b w:val="0"/>
                <w:sz w:val="22"/>
                <w:szCs w:val="22"/>
              </w:rPr>
              <w:t>Culture, Licensing and Events</w:t>
            </w:r>
          </w:p>
        </w:tc>
        <w:tc>
          <w:tcPr>
            <w:tcW w:w="1701" w:type="dxa"/>
            <w:shd w:val="clear" w:color="auto" w:fill="D9D9D9" w:themeFill="background1" w:themeFillShade="D9"/>
            <w:vAlign w:val="center"/>
          </w:tcPr>
          <w:p w14:paraId="29456C8F" w14:textId="1D30900F" w:rsidR="005A729B" w:rsidRPr="00F87B97" w:rsidRDefault="00ED5846"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(883)</w:t>
            </w:r>
          </w:p>
        </w:tc>
        <w:tc>
          <w:tcPr>
            <w:tcW w:w="1559" w:type="dxa"/>
            <w:shd w:val="clear" w:color="auto" w:fill="D9D9D9" w:themeFill="background1" w:themeFillShade="D9"/>
            <w:vAlign w:val="bottom"/>
          </w:tcPr>
          <w:p w14:paraId="67626C1C" w14:textId="46534D8F"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1,136</w:t>
            </w:r>
          </w:p>
        </w:tc>
        <w:tc>
          <w:tcPr>
            <w:tcW w:w="1843" w:type="dxa"/>
            <w:shd w:val="clear" w:color="auto" w:fill="D9D9D9" w:themeFill="background1" w:themeFillShade="D9"/>
            <w:vAlign w:val="center"/>
          </w:tcPr>
          <w:p w14:paraId="45DA56EC" w14:textId="6495BF4D"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253</w:t>
            </w:r>
          </w:p>
        </w:tc>
      </w:tr>
      <w:tr w:rsidR="005A729B" w:rsidRPr="0068094B" w14:paraId="2FB8A9A4" w14:textId="77777777" w:rsidTr="00B13350">
        <w:trPr>
          <w:trHeight w:val="283"/>
        </w:trPr>
        <w:tc>
          <w:tcPr>
            <w:tcW w:w="1606" w:type="dxa"/>
            <w:shd w:val="clear" w:color="auto" w:fill="auto"/>
            <w:vAlign w:val="center"/>
          </w:tcPr>
          <w:p w14:paraId="64868E5B" w14:textId="384DADAB"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9,168</w:t>
            </w:r>
          </w:p>
        </w:tc>
        <w:tc>
          <w:tcPr>
            <w:tcW w:w="1547" w:type="dxa"/>
            <w:shd w:val="clear" w:color="auto" w:fill="auto"/>
            <w:vAlign w:val="center"/>
          </w:tcPr>
          <w:p w14:paraId="191026C2" w14:textId="4214E79C"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2,490</w:t>
            </w:r>
          </w:p>
        </w:tc>
        <w:tc>
          <w:tcPr>
            <w:tcW w:w="1809" w:type="dxa"/>
            <w:shd w:val="clear" w:color="auto" w:fill="auto"/>
            <w:vAlign w:val="center"/>
          </w:tcPr>
          <w:p w14:paraId="1BAB90F5" w14:textId="00A369B9"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11,658</w:t>
            </w:r>
          </w:p>
        </w:tc>
        <w:tc>
          <w:tcPr>
            <w:tcW w:w="4111" w:type="dxa"/>
            <w:vAlign w:val="center"/>
          </w:tcPr>
          <w:p w14:paraId="1FE4CE7D" w14:textId="6B8B0C95" w:rsidR="005A729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Pr>
                <w:rFonts w:asciiTheme="minorHAnsi" w:hAnsiTheme="minorHAnsi" w:cstheme="minorHAnsi"/>
                <w:b w:val="0"/>
                <w:sz w:val="22"/>
                <w:szCs w:val="22"/>
              </w:rPr>
              <w:t>Finance, Corporate Services and Chichester Contract Services</w:t>
            </w:r>
          </w:p>
        </w:tc>
        <w:tc>
          <w:tcPr>
            <w:tcW w:w="1701" w:type="dxa"/>
            <w:shd w:val="clear" w:color="auto" w:fill="D9D9D9" w:themeFill="background1" w:themeFillShade="D9"/>
            <w:vAlign w:val="center"/>
          </w:tcPr>
          <w:p w14:paraId="27D24FD4" w14:textId="6C515904"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9,8</w:t>
            </w:r>
            <w:r w:rsidR="00113C9A" w:rsidRPr="00F87B97">
              <w:rPr>
                <w:rFonts w:asciiTheme="minorHAnsi" w:hAnsiTheme="minorHAnsi" w:cstheme="minorHAnsi"/>
                <w:b w:val="0"/>
                <w:bCs/>
                <w:sz w:val="22"/>
                <w:szCs w:val="22"/>
              </w:rPr>
              <w:t>64</w:t>
            </w:r>
          </w:p>
        </w:tc>
        <w:tc>
          <w:tcPr>
            <w:tcW w:w="1559" w:type="dxa"/>
            <w:shd w:val="clear" w:color="auto" w:fill="D9D9D9" w:themeFill="background1" w:themeFillShade="D9"/>
            <w:vAlign w:val="center"/>
          </w:tcPr>
          <w:p w14:paraId="4A4D3741" w14:textId="04D35014"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1,273</w:t>
            </w:r>
          </w:p>
        </w:tc>
        <w:tc>
          <w:tcPr>
            <w:tcW w:w="1843" w:type="dxa"/>
            <w:shd w:val="clear" w:color="auto" w:fill="D9D9D9" w:themeFill="background1" w:themeFillShade="D9"/>
            <w:vAlign w:val="center"/>
          </w:tcPr>
          <w:p w14:paraId="0F4D9E25" w14:textId="4F880DF2"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11,</w:t>
            </w:r>
            <w:r w:rsidR="0090330A" w:rsidRPr="00F87B97">
              <w:rPr>
                <w:rFonts w:asciiTheme="minorHAnsi" w:hAnsiTheme="minorHAnsi" w:cstheme="minorHAnsi"/>
                <w:b w:val="0"/>
                <w:bCs/>
                <w:sz w:val="22"/>
                <w:szCs w:val="22"/>
              </w:rPr>
              <w:t>1</w:t>
            </w:r>
            <w:r w:rsidR="005C0BE8" w:rsidRPr="00F87B97">
              <w:rPr>
                <w:rFonts w:asciiTheme="minorHAnsi" w:hAnsiTheme="minorHAnsi" w:cstheme="minorHAnsi"/>
                <w:b w:val="0"/>
                <w:bCs/>
                <w:sz w:val="22"/>
                <w:szCs w:val="22"/>
              </w:rPr>
              <w:t>37</w:t>
            </w:r>
          </w:p>
        </w:tc>
      </w:tr>
      <w:tr w:rsidR="005A729B" w:rsidRPr="0068094B" w14:paraId="6A393195" w14:textId="77777777" w:rsidTr="00FD1FD1">
        <w:trPr>
          <w:trHeight w:val="283"/>
        </w:trPr>
        <w:tc>
          <w:tcPr>
            <w:tcW w:w="1606" w:type="dxa"/>
            <w:tcBorders>
              <w:top w:val="single" w:sz="4" w:space="0" w:color="000000"/>
            </w:tcBorders>
            <w:shd w:val="clear" w:color="auto" w:fill="auto"/>
            <w:vAlign w:val="center"/>
          </w:tcPr>
          <w:p w14:paraId="647E7D43" w14:textId="5D073442" w:rsidR="005A729B" w:rsidRPr="00A419D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419DA">
              <w:rPr>
                <w:rFonts w:asciiTheme="minorHAnsi" w:hAnsiTheme="minorHAnsi" w:cstheme="minorHAnsi"/>
                <w:sz w:val="22"/>
                <w:szCs w:val="22"/>
              </w:rPr>
              <w:t>15,194</w:t>
            </w:r>
          </w:p>
        </w:tc>
        <w:tc>
          <w:tcPr>
            <w:tcW w:w="1547" w:type="dxa"/>
            <w:tcBorders>
              <w:top w:val="single" w:sz="4" w:space="0" w:color="000000"/>
            </w:tcBorders>
            <w:shd w:val="clear" w:color="auto" w:fill="auto"/>
            <w:vAlign w:val="center"/>
          </w:tcPr>
          <w:p w14:paraId="63984D1A" w14:textId="7A43A3B3" w:rsidR="005A729B" w:rsidRPr="00C351C6"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351C6">
              <w:rPr>
                <w:rFonts w:asciiTheme="minorHAnsi" w:hAnsiTheme="minorHAnsi" w:cstheme="minorHAnsi"/>
                <w:sz w:val="22"/>
                <w:szCs w:val="22"/>
              </w:rPr>
              <w:t>6,948</w:t>
            </w:r>
          </w:p>
        </w:tc>
        <w:tc>
          <w:tcPr>
            <w:tcW w:w="1809" w:type="dxa"/>
            <w:tcBorders>
              <w:top w:val="single" w:sz="4" w:space="0" w:color="000000"/>
            </w:tcBorders>
            <w:shd w:val="clear" w:color="auto" w:fill="auto"/>
            <w:vAlign w:val="center"/>
          </w:tcPr>
          <w:p w14:paraId="64D2CF83" w14:textId="6AD8E7A1" w:rsidR="005A729B" w:rsidRPr="00C351C6"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351C6">
              <w:rPr>
                <w:rFonts w:asciiTheme="minorHAnsi" w:hAnsiTheme="minorHAnsi" w:cstheme="minorHAnsi"/>
                <w:sz w:val="22"/>
                <w:szCs w:val="22"/>
              </w:rPr>
              <w:t>22,142</w:t>
            </w:r>
          </w:p>
        </w:tc>
        <w:tc>
          <w:tcPr>
            <w:tcW w:w="4111" w:type="dxa"/>
            <w:vAlign w:val="center"/>
          </w:tcPr>
          <w:p w14:paraId="066FB21B" w14:textId="77777777" w:rsidR="005A729B" w:rsidRPr="0068094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701" w:type="dxa"/>
            <w:tcBorders>
              <w:top w:val="single" w:sz="4" w:space="0" w:color="000000"/>
            </w:tcBorders>
            <w:shd w:val="clear" w:color="auto" w:fill="D9D9D9" w:themeFill="background1" w:themeFillShade="D9"/>
            <w:vAlign w:val="center"/>
          </w:tcPr>
          <w:p w14:paraId="06105D4D" w14:textId="5E4601C2"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87B97">
              <w:rPr>
                <w:rFonts w:asciiTheme="minorHAnsi" w:hAnsiTheme="minorHAnsi" w:cstheme="minorHAnsi"/>
                <w:sz w:val="22"/>
                <w:szCs w:val="22"/>
              </w:rPr>
              <w:t>1</w:t>
            </w:r>
            <w:r w:rsidR="00ED5846" w:rsidRPr="00F87B97">
              <w:rPr>
                <w:rFonts w:asciiTheme="minorHAnsi" w:hAnsiTheme="minorHAnsi" w:cstheme="minorHAnsi"/>
                <w:sz w:val="22"/>
                <w:szCs w:val="22"/>
              </w:rPr>
              <w:t>3</w:t>
            </w:r>
            <w:r w:rsidRPr="00F87B97">
              <w:rPr>
                <w:rFonts w:asciiTheme="minorHAnsi" w:hAnsiTheme="minorHAnsi" w:cstheme="minorHAnsi"/>
                <w:sz w:val="22"/>
                <w:szCs w:val="22"/>
              </w:rPr>
              <w:t>,</w:t>
            </w:r>
            <w:r w:rsidR="00ED5846" w:rsidRPr="00F87B97">
              <w:rPr>
                <w:rFonts w:asciiTheme="minorHAnsi" w:hAnsiTheme="minorHAnsi" w:cstheme="minorHAnsi"/>
                <w:sz w:val="22"/>
                <w:szCs w:val="22"/>
              </w:rPr>
              <w:t>2</w:t>
            </w:r>
            <w:r w:rsidR="00113C9A" w:rsidRPr="00F87B97">
              <w:rPr>
                <w:rFonts w:asciiTheme="minorHAnsi" w:hAnsiTheme="minorHAnsi" w:cstheme="minorHAnsi"/>
                <w:sz w:val="22"/>
                <w:szCs w:val="22"/>
              </w:rPr>
              <w:t>42</w:t>
            </w:r>
          </w:p>
        </w:tc>
        <w:tc>
          <w:tcPr>
            <w:tcW w:w="1559" w:type="dxa"/>
            <w:tcBorders>
              <w:top w:val="single" w:sz="4" w:space="0" w:color="000000"/>
            </w:tcBorders>
            <w:shd w:val="clear" w:color="auto" w:fill="D9D9D9" w:themeFill="background1" w:themeFillShade="D9"/>
            <w:vAlign w:val="center"/>
          </w:tcPr>
          <w:p w14:paraId="3CD7FBE2" w14:textId="1F24223E"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87B97">
              <w:rPr>
                <w:rFonts w:asciiTheme="minorHAnsi" w:hAnsiTheme="minorHAnsi" w:cstheme="minorHAnsi"/>
                <w:sz w:val="22"/>
                <w:szCs w:val="22"/>
              </w:rPr>
              <w:t>5,399</w:t>
            </w:r>
          </w:p>
        </w:tc>
        <w:tc>
          <w:tcPr>
            <w:tcW w:w="1843" w:type="dxa"/>
            <w:tcBorders>
              <w:top w:val="single" w:sz="4" w:space="0" w:color="000000"/>
            </w:tcBorders>
            <w:shd w:val="clear" w:color="auto" w:fill="D9D9D9" w:themeFill="background1" w:themeFillShade="D9"/>
            <w:vAlign w:val="center"/>
          </w:tcPr>
          <w:p w14:paraId="44E6EDAF" w14:textId="687E11C1"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87B97">
              <w:rPr>
                <w:rFonts w:asciiTheme="minorHAnsi" w:hAnsiTheme="minorHAnsi" w:cstheme="minorHAnsi"/>
                <w:sz w:val="22"/>
                <w:szCs w:val="22"/>
              </w:rPr>
              <w:t>18,6</w:t>
            </w:r>
            <w:r w:rsidR="005C0BE8" w:rsidRPr="00F87B97">
              <w:rPr>
                <w:rFonts w:asciiTheme="minorHAnsi" w:hAnsiTheme="minorHAnsi" w:cstheme="minorHAnsi"/>
                <w:sz w:val="22"/>
                <w:szCs w:val="22"/>
              </w:rPr>
              <w:t>41</w:t>
            </w:r>
          </w:p>
        </w:tc>
      </w:tr>
      <w:tr w:rsidR="005A729B" w:rsidRPr="00170655" w14:paraId="515D1323" w14:textId="77777777" w:rsidTr="00FD1FD1">
        <w:trPr>
          <w:trHeight w:val="283"/>
        </w:trPr>
        <w:tc>
          <w:tcPr>
            <w:tcW w:w="1606" w:type="dxa"/>
            <w:tcBorders>
              <w:bottom w:val="single" w:sz="4" w:space="0" w:color="auto"/>
            </w:tcBorders>
            <w:shd w:val="clear" w:color="auto" w:fill="auto"/>
            <w:vAlign w:val="center"/>
          </w:tcPr>
          <w:p w14:paraId="2F300742" w14:textId="591A042F" w:rsidR="005A729B" w:rsidRPr="00A419D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419DA">
              <w:rPr>
                <w:rFonts w:asciiTheme="minorHAnsi" w:hAnsiTheme="minorHAnsi" w:cstheme="minorHAnsi"/>
                <w:b w:val="0"/>
                <w:sz w:val="22"/>
                <w:szCs w:val="22"/>
              </w:rPr>
              <w:t>(8,341)</w:t>
            </w:r>
          </w:p>
        </w:tc>
        <w:tc>
          <w:tcPr>
            <w:tcW w:w="1547" w:type="dxa"/>
            <w:tcBorders>
              <w:bottom w:val="single" w:sz="4" w:space="0" w:color="auto"/>
            </w:tcBorders>
            <w:shd w:val="clear" w:color="auto" w:fill="auto"/>
            <w:vAlign w:val="center"/>
          </w:tcPr>
          <w:p w14:paraId="6093388E" w14:textId="7BDE6308" w:rsidR="005A729B" w:rsidRPr="00C351C6"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351C6">
              <w:rPr>
                <w:rFonts w:asciiTheme="minorHAnsi" w:hAnsiTheme="minorHAnsi" w:cstheme="minorHAnsi"/>
                <w:b w:val="0"/>
                <w:sz w:val="22"/>
                <w:szCs w:val="22"/>
              </w:rPr>
              <w:t>(1</w:t>
            </w:r>
            <w:r w:rsidR="00760C0E" w:rsidRPr="00C351C6">
              <w:rPr>
                <w:rFonts w:asciiTheme="minorHAnsi" w:hAnsiTheme="minorHAnsi" w:cstheme="minorHAnsi"/>
                <w:b w:val="0"/>
                <w:sz w:val="22"/>
                <w:szCs w:val="22"/>
              </w:rPr>
              <w:t>1</w:t>
            </w:r>
            <w:r w:rsidRPr="00C351C6">
              <w:rPr>
                <w:rFonts w:asciiTheme="minorHAnsi" w:hAnsiTheme="minorHAnsi" w:cstheme="minorHAnsi"/>
                <w:b w:val="0"/>
                <w:sz w:val="22"/>
                <w:szCs w:val="22"/>
              </w:rPr>
              <w:t>,871)</w:t>
            </w:r>
          </w:p>
        </w:tc>
        <w:tc>
          <w:tcPr>
            <w:tcW w:w="1809" w:type="dxa"/>
            <w:tcBorders>
              <w:bottom w:val="single" w:sz="4" w:space="0" w:color="auto"/>
            </w:tcBorders>
            <w:shd w:val="clear" w:color="auto" w:fill="auto"/>
            <w:vAlign w:val="center"/>
          </w:tcPr>
          <w:p w14:paraId="0AED87AA" w14:textId="083D8BE0" w:rsidR="005A729B" w:rsidRPr="00C351C6"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351C6">
              <w:rPr>
                <w:rFonts w:asciiTheme="minorHAnsi" w:hAnsiTheme="minorHAnsi" w:cstheme="minorHAnsi"/>
                <w:b w:val="0"/>
                <w:sz w:val="22"/>
                <w:szCs w:val="22"/>
              </w:rPr>
              <w:t>(2</w:t>
            </w:r>
            <w:r w:rsidR="00760C0E" w:rsidRPr="00C351C6">
              <w:rPr>
                <w:rFonts w:asciiTheme="minorHAnsi" w:hAnsiTheme="minorHAnsi" w:cstheme="minorHAnsi"/>
                <w:b w:val="0"/>
                <w:sz w:val="22"/>
                <w:szCs w:val="22"/>
              </w:rPr>
              <w:t>0</w:t>
            </w:r>
            <w:r w:rsidRPr="00C351C6">
              <w:rPr>
                <w:rFonts w:asciiTheme="minorHAnsi" w:hAnsiTheme="minorHAnsi" w:cstheme="minorHAnsi"/>
                <w:b w:val="0"/>
                <w:sz w:val="22"/>
                <w:szCs w:val="22"/>
              </w:rPr>
              <w:t>,212)</w:t>
            </w:r>
          </w:p>
        </w:tc>
        <w:tc>
          <w:tcPr>
            <w:tcW w:w="4111" w:type="dxa"/>
            <w:tcBorders>
              <w:bottom w:val="single" w:sz="4" w:space="0" w:color="auto"/>
            </w:tcBorders>
            <w:vAlign w:val="center"/>
          </w:tcPr>
          <w:p w14:paraId="557A43B2" w14:textId="77777777" w:rsidR="005A729B" w:rsidRPr="0068094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701" w:type="dxa"/>
            <w:tcBorders>
              <w:bottom w:val="single" w:sz="4" w:space="0" w:color="auto"/>
            </w:tcBorders>
            <w:shd w:val="clear" w:color="auto" w:fill="D9D9D9" w:themeFill="background1" w:themeFillShade="D9"/>
            <w:vAlign w:val="center"/>
          </w:tcPr>
          <w:p w14:paraId="4E83F3AE" w14:textId="4AC36496"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sz w:val="22"/>
                <w:szCs w:val="22"/>
              </w:rPr>
              <w:t>(2</w:t>
            </w:r>
            <w:r w:rsidR="00ED5846" w:rsidRPr="00F87B97">
              <w:rPr>
                <w:rFonts w:asciiTheme="minorHAnsi" w:hAnsiTheme="minorHAnsi" w:cstheme="minorHAnsi"/>
                <w:b w:val="0"/>
                <w:sz w:val="22"/>
                <w:szCs w:val="22"/>
              </w:rPr>
              <w:t>1</w:t>
            </w:r>
            <w:r w:rsidRPr="00F87B97">
              <w:rPr>
                <w:rFonts w:asciiTheme="minorHAnsi" w:hAnsiTheme="minorHAnsi" w:cstheme="minorHAnsi"/>
                <w:b w:val="0"/>
                <w:sz w:val="22"/>
                <w:szCs w:val="22"/>
              </w:rPr>
              <w:t>,</w:t>
            </w:r>
            <w:r w:rsidR="00ED5846" w:rsidRPr="00F87B97">
              <w:rPr>
                <w:rFonts w:asciiTheme="minorHAnsi" w:hAnsiTheme="minorHAnsi" w:cstheme="minorHAnsi"/>
                <w:b w:val="0"/>
                <w:sz w:val="22"/>
                <w:szCs w:val="22"/>
              </w:rPr>
              <w:t>051</w:t>
            </w:r>
            <w:r w:rsidRPr="00F87B97">
              <w:rPr>
                <w:rFonts w:asciiTheme="minorHAnsi" w:hAnsiTheme="minorHAnsi" w:cstheme="minorHAnsi"/>
                <w:b w:val="0"/>
                <w:sz w:val="22"/>
                <w:szCs w:val="22"/>
              </w:rPr>
              <w:t>)</w:t>
            </w:r>
          </w:p>
        </w:tc>
        <w:tc>
          <w:tcPr>
            <w:tcW w:w="1559" w:type="dxa"/>
            <w:tcBorders>
              <w:bottom w:val="single" w:sz="4" w:space="0" w:color="auto"/>
            </w:tcBorders>
            <w:shd w:val="clear" w:color="auto" w:fill="D9D9D9" w:themeFill="background1" w:themeFillShade="D9"/>
            <w:vAlign w:val="center"/>
          </w:tcPr>
          <w:p w14:paraId="37284941" w14:textId="16E91E28"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w:t>
            </w:r>
            <w:r w:rsidR="002C393F" w:rsidRPr="00170655">
              <w:rPr>
                <w:rFonts w:asciiTheme="minorHAnsi" w:hAnsiTheme="minorHAnsi" w:cstheme="minorHAnsi"/>
                <w:b w:val="0"/>
                <w:sz w:val="22"/>
                <w:szCs w:val="22"/>
              </w:rPr>
              <w:t>6</w:t>
            </w:r>
            <w:r w:rsidRPr="00170655">
              <w:rPr>
                <w:rFonts w:asciiTheme="minorHAnsi" w:hAnsiTheme="minorHAnsi" w:cstheme="minorHAnsi"/>
                <w:b w:val="0"/>
                <w:sz w:val="22"/>
                <w:szCs w:val="22"/>
              </w:rPr>
              <w:t>,</w:t>
            </w:r>
            <w:r w:rsidR="00A4618E" w:rsidRPr="00170655">
              <w:rPr>
                <w:rFonts w:asciiTheme="minorHAnsi" w:hAnsiTheme="minorHAnsi" w:cstheme="minorHAnsi"/>
                <w:b w:val="0"/>
                <w:sz w:val="22"/>
                <w:szCs w:val="22"/>
              </w:rPr>
              <w:t>54</w:t>
            </w:r>
            <w:r w:rsidR="00113C9A" w:rsidRPr="00170655">
              <w:rPr>
                <w:rFonts w:asciiTheme="minorHAnsi" w:hAnsiTheme="minorHAnsi" w:cstheme="minorHAnsi"/>
                <w:b w:val="0"/>
                <w:sz w:val="22"/>
                <w:szCs w:val="22"/>
              </w:rPr>
              <w:t>1</w:t>
            </w:r>
            <w:r w:rsidRPr="00170655">
              <w:rPr>
                <w:rFonts w:asciiTheme="minorHAnsi" w:hAnsiTheme="minorHAnsi" w:cstheme="minorHAnsi"/>
                <w:b w:val="0"/>
                <w:sz w:val="22"/>
                <w:szCs w:val="22"/>
              </w:rPr>
              <w:t>)</w:t>
            </w:r>
          </w:p>
        </w:tc>
        <w:tc>
          <w:tcPr>
            <w:tcW w:w="1843" w:type="dxa"/>
            <w:tcBorders>
              <w:bottom w:val="single" w:sz="4" w:space="0" w:color="auto"/>
            </w:tcBorders>
            <w:shd w:val="clear" w:color="auto" w:fill="D9D9D9" w:themeFill="background1" w:themeFillShade="D9"/>
            <w:vAlign w:val="center"/>
          </w:tcPr>
          <w:p w14:paraId="1F8F23CC" w14:textId="340E9DF7"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(2</w:t>
            </w:r>
            <w:r w:rsidR="002C393F" w:rsidRPr="00170655">
              <w:rPr>
                <w:rFonts w:asciiTheme="minorHAnsi" w:hAnsiTheme="minorHAnsi" w:cstheme="minorHAnsi"/>
                <w:b w:val="0"/>
                <w:sz w:val="22"/>
                <w:szCs w:val="22"/>
              </w:rPr>
              <w:t>7</w:t>
            </w:r>
            <w:r w:rsidRPr="00170655">
              <w:rPr>
                <w:rFonts w:asciiTheme="minorHAnsi" w:hAnsiTheme="minorHAnsi" w:cstheme="minorHAnsi"/>
                <w:b w:val="0"/>
                <w:sz w:val="22"/>
                <w:szCs w:val="22"/>
              </w:rPr>
              <w:t>,</w:t>
            </w:r>
            <w:r w:rsidR="00A4618E" w:rsidRPr="00170655">
              <w:rPr>
                <w:rFonts w:asciiTheme="minorHAnsi" w:hAnsiTheme="minorHAnsi" w:cstheme="minorHAnsi"/>
                <w:b w:val="0"/>
                <w:sz w:val="22"/>
                <w:szCs w:val="22"/>
              </w:rPr>
              <w:t>592</w:t>
            </w:r>
            <w:r w:rsidRPr="00170655">
              <w:rPr>
                <w:rFonts w:asciiTheme="minorHAnsi" w:hAnsiTheme="minorHAnsi" w:cstheme="minorHAnsi"/>
                <w:b w:val="0"/>
                <w:sz w:val="22"/>
                <w:szCs w:val="22"/>
              </w:rPr>
              <w:t>)</w:t>
            </w:r>
          </w:p>
        </w:tc>
      </w:tr>
      <w:tr w:rsidR="005A729B" w:rsidRPr="00170655" w14:paraId="2E045FE8" w14:textId="77777777" w:rsidTr="00FD1FD1">
        <w:trPr>
          <w:trHeight w:val="283"/>
        </w:trPr>
        <w:tc>
          <w:tcPr>
            <w:tcW w:w="1606" w:type="dxa"/>
            <w:tcBorders>
              <w:top w:val="single" w:sz="4" w:space="0" w:color="auto"/>
              <w:bottom w:val="single" w:sz="4" w:space="0" w:color="auto"/>
            </w:tcBorders>
            <w:shd w:val="clear" w:color="auto" w:fill="auto"/>
            <w:vAlign w:val="center"/>
          </w:tcPr>
          <w:p w14:paraId="7AB4113C" w14:textId="17DE0901" w:rsidR="005A729B" w:rsidRPr="00A419D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419DA">
              <w:rPr>
                <w:rFonts w:asciiTheme="minorHAnsi" w:hAnsiTheme="minorHAnsi" w:cstheme="minorHAnsi"/>
                <w:bCs/>
                <w:sz w:val="22"/>
                <w:szCs w:val="22"/>
              </w:rPr>
              <w:t>6,853</w:t>
            </w:r>
          </w:p>
        </w:tc>
        <w:tc>
          <w:tcPr>
            <w:tcW w:w="1547" w:type="dxa"/>
            <w:tcBorders>
              <w:top w:val="single" w:sz="4" w:space="0" w:color="auto"/>
              <w:bottom w:val="single" w:sz="4" w:space="0" w:color="auto"/>
            </w:tcBorders>
            <w:shd w:val="clear" w:color="auto" w:fill="auto"/>
            <w:vAlign w:val="center"/>
          </w:tcPr>
          <w:p w14:paraId="69061DBC" w14:textId="57D1CDAD" w:rsidR="005A729B" w:rsidRPr="00C351C6"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351C6">
              <w:rPr>
                <w:rFonts w:asciiTheme="minorHAnsi" w:hAnsiTheme="minorHAnsi" w:cstheme="minorHAnsi"/>
                <w:bCs/>
                <w:sz w:val="22"/>
                <w:szCs w:val="22"/>
              </w:rPr>
              <w:t>(</w:t>
            </w:r>
            <w:r w:rsidR="00760C0E" w:rsidRPr="00C351C6">
              <w:rPr>
                <w:rFonts w:asciiTheme="minorHAnsi" w:hAnsiTheme="minorHAnsi" w:cstheme="minorHAnsi"/>
                <w:bCs/>
                <w:sz w:val="22"/>
                <w:szCs w:val="22"/>
              </w:rPr>
              <w:t>4</w:t>
            </w:r>
            <w:r w:rsidRPr="00C351C6">
              <w:rPr>
                <w:rFonts w:asciiTheme="minorHAnsi" w:hAnsiTheme="minorHAnsi" w:cstheme="minorHAnsi"/>
                <w:bCs/>
                <w:sz w:val="22"/>
                <w:szCs w:val="22"/>
              </w:rPr>
              <w:t>,923)</w:t>
            </w:r>
          </w:p>
        </w:tc>
        <w:tc>
          <w:tcPr>
            <w:tcW w:w="1809" w:type="dxa"/>
            <w:tcBorders>
              <w:top w:val="single" w:sz="4" w:space="0" w:color="auto"/>
              <w:bottom w:val="single" w:sz="4" w:space="0" w:color="auto"/>
            </w:tcBorders>
            <w:shd w:val="clear" w:color="auto" w:fill="auto"/>
            <w:vAlign w:val="center"/>
          </w:tcPr>
          <w:p w14:paraId="2AAFA790" w14:textId="463C864F" w:rsidR="005A729B" w:rsidRPr="00C351C6"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351C6">
              <w:rPr>
                <w:rFonts w:asciiTheme="minorHAnsi" w:hAnsiTheme="minorHAnsi" w:cstheme="minorHAnsi"/>
                <w:bCs/>
                <w:sz w:val="22"/>
                <w:szCs w:val="22"/>
              </w:rPr>
              <w:t>1,</w:t>
            </w:r>
            <w:r w:rsidR="00760C0E" w:rsidRPr="00C351C6">
              <w:rPr>
                <w:rFonts w:asciiTheme="minorHAnsi" w:hAnsiTheme="minorHAnsi" w:cstheme="minorHAnsi"/>
                <w:bCs/>
                <w:sz w:val="22"/>
                <w:szCs w:val="22"/>
              </w:rPr>
              <w:t>930</w:t>
            </w:r>
          </w:p>
        </w:tc>
        <w:tc>
          <w:tcPr>
            <w:tcW w:w="4111" w:type="dxa"/>
            <w:tcBorders>
              <w:top w:val="single" w:sz="4" w:space="0" w:color="auto"/>
              <w:bottom w:val="single" w:sz="4" w:space="0" w:color="auto"/>
            </w:tcBorders>
            <w:vAlign w:val="center"/>
          </w:tcPr>
          <w:p w14:paraId="2FBC193A" w14:textId="36529456" w:rsidR="005A729B" w:rsidRPr="0068094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Pr>
                <w:rFonts w:asciiTheme="minorHAnsi" w:hAnsiTheme="minorHAnsi" w:cstheme="minorHAnsi"/>
                <w:sz w:val="22"/>
                <w:szCs w:val="22"/>
                <w:lang w:val="en-US"/>
              </w:rPr>
              <w:t>(</w:t>
            </w:r>
            <w:r w:rsidRPr="0068094B">
              <w:rPr>
                <w:rFonts w:asciiTheme="minorHAnsi" w:hAnsiTheme="minorHAnsi" w:cstheme="minorHAnsi"/>
                <w:sz w:val="22"/>
                <w:szCs w:val="22"/>
                <w:lang w:val="en-US"/>
              </w:rPr>
              <w:t>Surplus</w:t>
            </w:r>
            <w:r>
              <w:rPr>
                <w:rFonts w:asciiTheme="minorHAnsi" w:hAnsiTheme="minorHAnsi" w:cstheme="minorHAnsi"/>
                <w:sz w:val="22"/>
                <w:szCs w:val="22"/>
                <w:lang w:val="en-US"/>
              </w:rPr>
              <w:t>)</w:t>
            </w:r>
            <w:r w:rsidRPr="0068094B">
              <w:rPr>
                <w:rFonts w:asciiTheme="minorHAnsi" w:hAnsiTheme="minorHAnsi" w:cstheme="minorHAnsi"/>
                <w:sz w:val="22"/>
                <w:szCs w:val="22"/>
                <w:lang w:val="en-US"/>
              </w:rPr>
              <w:t xml:space="preserve"> or Deficit</w:t>
            </w:r>
          </w:p>
        </w:tc>
        <w:tc>
          <w:tcPr>
            <w:tcW w:w="1701" w:type="dxa"/>
            <w:tcBorders>
              <w:top w:val="single" w:sz="4" w:space="0" w:color="auto"/>
              <w:bottom w:val="single" w:sz="4" w:space="0" w:color="auto"/>
            </w:tcBorders>
            <w:shd w:val="clear" w:color="auto" w:fill="D9D9D9" w:themeFill="background1" w:themeFillShade="D9"/>
            <w:vAlign w:val="center"/>
          </w:tcPr>
          <w:p w14:paraId="5E209EB5" w14:textId="28B739D5"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F87B97">
              <w:rPr>
                <w:rFonts w:asciiTheme="minorHAnsi" w:hAnsiTheme="minorHAnsi" w:cstheme="minorHAnsi"/>
                <w:bCs/>
                <w:sz w:val="22"/>
                <w:szCs w:val="22"/>
              </w:rPr>
              <w:t>(7,</w:t>
            </w:r>
            <w:r w:rsidR="00ED5846" w:rsidRPr="00F87B97">
              <w:rPr>
                <w:rFonts w:asciiTheme="minorHAnsi" w:hAnsiTheme="minorHAnsi" w:cstheme="minorHAnsi"/>
                <w:bCs/>
                <w:sz w:val="22"/>
                <w:szCs w:val="22"/>
              </w:rPr>
              <w:t>8</w:t>
            </w:r>
            <w:r w:rsidR="005C0BE8" w:rsidRPr="00F87B97">
              <w:rPr>
                <w:rFonts w:asciiTheme="minorHAnsi" w:hAnsiTheme="minorHAnsi" w:cstheme="minorHAnsi"/>
                <w:bCs/>
                <w:sz w:val="22"/>
                <w:szCs w:val="22"/>
              </w:rPr>
              <w:t>09</w:t>
            </w:r>
            <w:r w:rsidRPr="00F87B97">
              <w:rPr>
                <w:rFonts w:asciiTheme="minorHAnsi" w:hAnsiTheme="minorHAnsi" w:cstheme="minorHAnsi"/>
                <w:bCs/>
                <w:sz w:val="22"/>
                <w:szCs w:val="22"/>
              </w:rPr>
              <w:t>)</w:t>
            </w:r>
          </w:p>
        </w:tc>
        <w:tc>
          <w:tcPr>
            <w:tcW w:w="1559" w:type="dxa"/>
            <w:tcBorders>
              <w:top w:val="single" w:sz="4" w:space="0" w:color="auto"/>
              <w:bottom w:val="single" w:sz="4" w:space="0" w:color="auto"/>
            </w:tcBorders>
            <w:shd w:val="clear" w:color="auto" w:fill="D9D9D9" w:themeFill="background1" w:themeFillShade="D9"/>
            <w:vAlign w:val="center"/>
          </w:tcPr>
          <w:p w14:paraId="24758163" w14:textId="69B50F9A" w:rsidR="005A729B" w:rsidRPr="00170655" w:rsidRDefault="002C393F"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(1,</w:t>
            </w:r>
            <w:r w:rsidR="00A4618E" w:rsidRPr="00170655">
              <w:rPr>
                <w:rFonts w:asciiTheme="minorHAnsi" w:hAnsiTheme="minorHAnsi" w:cstheme="minorHAnsi"/>
                <w:bCs/>
                <w:sz w:val="22"/>
                <w:szCs w:val="22"/>
              </w:rPr>
              <w:t>14</w:t>
            </w:r>
            <w:r w:rsidRPr="00170655">
              <w:rPr>
                <w:rFonts w:asciiTheme="minorHAnsi" w:hAnsiTheme="minorHAnsi" w:cstheme="minorHAnsi"/>
                <w:bCs/>
                <w:sz w:val="22"/>
                <w:szCs w:val="22"/>
              </w:rPr>
              <w:t>2)</w:t>
            </w:r>
          </w:p>
        </w:tc>
        <w:tc>
          <w:tcPr>
            <w:tcW w:w="1843" w:type="dxa"/>
            <w:tcBorders>
              <w:top w:val="single" w:sz="4" w:space="0" w:color="auto"/>
              <w:bottom w:val="single" w:sz="4" w:space="0" w:color="auto"/>
            </w:tcBorders>
            <w:shd w:val="clear" w:color="auto" w:fill="D9D9D9" w:themeFill="background1" w:themeFillShade="D9"/>
            <w:vAlign w:val="center"/>
          </w:tcPr>
          <w:p w14:paraId="4AF18190" w14:textId="190C41FD"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w:t>
            </w:r>
            <w:r w:rsidR="00A4618E" w:rsidRPr="00170655">
              <w:rPr>
                <w:rFonts w:asciiTheme="minorHAnsi" w:hAnsiTheme="minorHAnsi" w:cstheme="minorHAnsi"/>
                <w:bCs/>
                <w:sz w:val="22"/>
                <w:szCs w:val="22"/>
              </w:rPr>
              <w:t>8,952</w:t>
            </w:r>
            <w:r w:rsidRPr="00170655">
              <w:rPr>
                <w:rFonts w:asciiTheme="minorHAnsi" w:hAnsiTheme="minorHAnsi" w:cstheme="minorHAnsi"/>
                <w:bCs/>
                <w:sz w:val="22"/>
                <w:szCs w:val="22"/>
              </w:rPr>
              <w:t>)</w:t>
            </w:r>
          </w:p>
        </w:tc>
      </w:tr>
      <w:tr w:rsidR="005A729B" w:rsidRPr="00170655" w14:paraId="343A9607" w14:textId="77777777" w:rsidTr="00FD1FD1">
        <w:trPr>
          <w:trHeight w:val="283"/>
        </w:trPr>
        <w:tc>
          <w:tcPr>
            <w:tcW w:w="1606" w:type="dxa"/>
            <w:tcBorders>
              <w:top w:val="single" w:sz="4" w:space="0" w:color="auto"/>
            </w:tcBorders>
            <w:shd w:val="clear" w:color="auto" w:fill="auto"/>
            <w:vAlign w:val="center"/>
          </w:tcPr>
          <w:p w14:paraId="78E02503" w14:textId="021E8F7D" w:rsidR="005A729B" w:rsidRPr="00A419D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419DA">
              <w:rPr>
                <w:rFonts w:asciiTheme="minorHAnsi" w:hAnsiTheme="minorHAnsi" w:cstheme="minorHAnsi"/>
                <w:b w:val="0"/>
                <w:bCs/>
                <w:sz w:val="22"/>
                <w:szCs w:val="22"/>
              </w:rPr>
              <w:t>(58,870)</w:t>
            </w:r>
          </w:p>
        </w:tc>
        <w:tc>
          <w:tcPr>
            <w:tcW w:w="1547" w:type="dxa"/>
            <w:tcBorders>
              <w:top w:val="single" w:sz="4" w:space="0" w:color="auto"/>
            </w:tcBorders>
            <w:shd w:val="clear" w:color="auto" w:fill="auto"/>
            <w:vAlign w:val="center"/>
          </w:tcPr>
          <w:p w14:paraId="49F8ED35" w14:textId="26467E61" w:rsidR="005A729B" w:rsidRPr="003B293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tcBorders>
              <w:top w:val="single" w:sz="4" w:space="0" w:color="auto"/>
            </w:tcBorders>
            <w:shd w:val="clear" w:color="auto" w:fill="auto"/>
            <w:vAlign w:val="center"/>
          </w:tcPr>
          <w:p w14:paraId="6DB0F387" w14:textId="6202F38E" w:rsidR="005A729B" w:rsidRPr="003B293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tcBorders>
              <w:top w:val="single" w:sz="4" w:space="0" w:color="auto"/>
            </w:tcBorders>
            <w:vAlign w:val="center"/>
          </w:tcPr>
          <w:p w14:paraId="387B63C0" w14:textId="77777777" w:rsidR="005A729B" w:rsidRPr="0068094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Opening General Fund Balance</w:t>
            </w:r>
          </w:p>
        </w:tc>
        <w:tc>
          <w:tcPr>
            <w:tcW w:w="1701" w:type="dxa"/>
            <w:tcBorders>
              <w:top w:val="single" w:sz="4" w:space="0" w:color="auto"/>
            </w:tcBorders>
            <w:shd w:val="clear" w:color="auto" w:fill="D9D9D9" w:themeFill="background1" w:themeFillShade="D9"/>
            <w:vAlign w:val="center"/>
          </w:tcPr>
          <w:p w14:paraId="70AE9131" w14:textId="43824AEE" w:rsidR="005A729B" w:rsidRPr="00A8290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(52,017)</w:t>
            </w:r>
          </w:p>
        </w:tc>
        <w:tc>
          <w:tcPr>
            <w:tcW w:w="1559" w:type="dxa"/>
            <w:tcBorders>
              <w:top w:val="single" w:sz="4" w:space="0" w:color="auto"/>
            </w:tcBorders>
            <w:shd w:val="clear" w:color="auto" w:fill="auto"/>
            <w:vAlign w:val="center"/>
          </w:tcPr>
          <w:p w14:paraId="7404F9D6" w14:textId="77777777"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tcBorders>
              <w:top w:val="single" w:sz="4" w:space="0" w:color="auto"/>
            </w:tcBorders>
            <w:shd w:val="clear" w:color="auto" w:fill="auto"/>
            <w:vAlign w:val="center"/>
          </w:tcPr>
          <w:p w14:paraId="7DF17C4D" w14:textId="77777777"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5A729B" w:rsidRPr="00170655" w14:paraId="7894100D" w14:textId="77777777" w:rsidTr="00FD1FD1">
        <w:trPr>
          <w:trHeight w:val="283"/>
        </w:trPr>
        <w:tc>
          <w:tcPr>
            <w:tcW w:w="1606" w:type="dxa"/>
            <w:tcBorders>
              <w:bottom w:val="single" w:sz="4" w:space="0" w:color="000000"/>
            </w:tcBorders>
            <w:shd w:val="clear" w:color="auto" w:fill="auto"/>
            <w:vAlign w:val="center"/>
          </w:tcPr>
          <w:p w14:paraId="469A4E5A" w14:textId="0987DE44" w:rsidR="005A729B" w:rsidRPr="00A419D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419DA">
              <w:rPr>
                <w:rFonts w:asciiTheme="minorHAnsi" w:hAnsiTheme="minorHAnsi" w:cstheme="minorHAnsi"/>
                <w:b w:val="0"/>
                <w:bCs/>
                <w:sz w:val="22"/>
                <w:szCs w:val="22"/>
              </w:rPr>
              <w:t>6,853</w:t>
            </w:r>
          </w:p>
        </w:tc>
        <w:tc>
          <w:tcPr>
            <w:tcW w:w="1547" w:type="dxa"/>
            <w:shd w:val="clear" w:color="auto" w:fill="auto"/>
            <w:vAlign w:val="center"/>
          </w:tcPr>
          <w:p w14:paraId="28BCBB4C" w14:textId="1F1F356C" w:rsidR="005A729B" w:rsidRPr="003B293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shd w:val="clear" w:color="auto" w:fill="auto"/>
            <w:vAlign w:val="center"/>
          </w:tcPr>
          <w:p w14:paraId="6B6A1BF6" w14:textId="796B2960" w:rsidR="005A729B" w:rsidRPr="003B293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60BFA5E6" w14:textId="6C6B5E8C" w:rsidR="005A729B" w:rsidRPr="0068094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Less/ Plus Surplus or (Deficit) on General Fund in year</w:t>
            </w:r>
          </w:p>
        </w:tc>
        <w:tc>
          <w:tcPr>
            <w:tcW w:w="1701" w:type="dxa"/>
            <w:tcBorders>
              <w:bottom w:val="single" w:sz="4" w:space="0" w:color="000000"/>
            </w:tcBorders>
            <w:shd w:val="clear" w:color="auto" w:fill="D9D9D9" w:themeFill="background1" w:themeFillShade="D9"/>
            <w:vAlign w:val="center"/>
          </w:tcPr>
          <w:p w14:paraId="334C5A39" w14:textId="33EF7080"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(7,</w:t>
            </w:r>
            <w:r w:rsidR="00ED5846" w:rsidRPr="00F87B97">
              <w:rPr>
                <w:rFonts w:asciiTheme="minorHAnsi" w:hAnsiTheme="minorHAnsi" w:cstheme="minorHAnsi"/>
                <w:b w:val="0"/>
                <w:bCs/>
                <w:sz w:val="22"/>
                <w:szCs w:val="22"/>
              </w:rPr>
              <w:t>8</w:t>
            </w:r>
            <w:r w:rsidR="005C0BE8" w:rsidRPr="00F87B97">
              <w:rPr>
                <w:rFonts w:asciiTheme="minorHAnsi" w:hAnsiTheme="minorHAnsi" w:cstheme="minorHAnsi"/>
                <w:b w:val="0"/>
                <w:bCs/>
                <w:sz w:val="22"/>
                <w:szCs w:val="22"/>
              </w:rPr>
              <w:t>09</w:t>
            </w:r>
            <w:r w:rsidRPr="00F87B97">
              <w:rPr>
                <w:rFonts w:asciiTheme="minorHAnsi" w:hAnsiTheme="minorHAnsi" w:cstheme="minorHAnsi"/>
                <w:b w:val="0"/>
                <w:bCs/>
                <w:sz w:val="22"/>
                <w:szCs w:val="22"/>
              </w:rPr>
              <w:t>)</w:t>
            </w:r>
          </w:p>
        </w:tc>
        <w:tc>
          <w:tcPr>
            <w:tcW w:w="1559" w:type="dxa"/>
            <w:shd w:val="clear" w:color="auto" w:fill="auto"/>
            <w:vAlign w:val="center"/>
          </w:tcPr>
          <w:p w14:paraId="132E053E" w14:textId="77777777"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shd w:val="clear" w:color="auto" w:fill="auto"/>
            <w:vAlign w:val="center"/>
          </w:tcPr>
          <w:p w14:paraId="678BC867" w14:textId="77777777" w:rsidR="005A729B" w:rsidRPr="00170655"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5A729B" w:rsidRPr="0068094B" w14:paraId="4B41DA6D" w14:textId="77777777" w:rsidTr="00FD1FD1">
        <w:trPr>
          <w:trHeight w:val="283"/>
        </w:trPr>
        <w:tc>
          <w:tcPr>
            <w:tcW w:w="1606" w:type="dxa"/>
            <w:tcBorders>
              <w:top w:val="single" w:sz="4" w:space="0" w:color="000000"/>
              <w:bottom w:val="single" w:sz="4" w:space="0" w:color="000000"/>
            </w:tcBorders>
            <w:shd w:val="clear" w:color="auto" w:fill="auto"/>
            <w:vAlign w:val="center"/>
          </w:tcPr>
          <w:p w14:paraId="6338AD7E" w14:textId="43D003E5" w:rsidR="005A729B" w:rsidRPr="00A419DA"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419DA">
              <w:rPr>
                <w:rFonts w:asciiTheme="minorHAnsi" w:hAnsiTheme="minorHAnsi" w:cstheme="minorHAnsi"/>
                <w:sz w:val="22"/>
                <w:szCs w:val="22"/>
              </w:rPr>
              <w:t>(52,017)</w:t>
            </w:r>
          </w:p>
        </w:tc>
        <w:tc>
          <w:tcPr>
            <w:tcW w:w="1547" w:type="dxa"/>
            <w:shd w:val="clear" w:color="auto" w:fill="auto"/>
            <w:vAlign w:val="center"/>
          </w:tcPr>
          <w:p w14:paraId="1064B4D6" w14:textId="460FA98B" w:rsidR="005A729B" w:rsidRPr="003B293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shd w:val="clear" w:color="auto" w:fill="auto"/>
            <w:vAlign w:val="center"/>
          </w:tcPr>
          <w:p w14:paraId="027A251A" w14:textId="0B51394B" w:rsidR="005A729B" w:rsidRPr="003B293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22EE0221" w14:textId="77777777" w:rsidR="005A729B" w:rsidRPr="0068094B"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Closing General Fund balance at 31 March</w:t>
            </w:r>
          </w:p>
        </w:tc>
        <w:tc>
          <w:tcPr>
            <w:tcW w:w="1701" w:type="dxa"/>
            <w:tcBorders>
              <w:top w:val="single" w:sz="4" w:space="0" w:color="000000"/>
              <w:bottom w:val="single" w:sz="4" w:space="0" w:color="000000"/>
            </w:tcBorders>
            <w:shd w:val="clear" w:color="auto" w:fill="D9D9D9" w:themeFill="background1" w:themeFillShade="D9"/>
            <w:vAlign w:val="center"/>
          </w:tcPr>
          <w:p w14:paraId="1FD481DC" w14:textId="0875023F" w:rsidR="005A729B" w:rsidRPr="00F87B97"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F87B97">
              <w:rPr>
                <w:rFonts w:asciiTheme="minorHAnsi" w:hAnsiTheme="minorHAnsi" w:cstheme="minorHAnsi"/>
                <w:sz w:val="22"/>
                <w:szCs w:val="22"/>
              </w:rPr>
              <w:t>(59,</w:t>
            </w:r>
            <w:r w:rsidR="00ED5846" w:rsidRPr="00F87B97">
              <w:rPr>
                <w:rFonts w:asciiTheme="minorHAnsi" w:hAnsiTheme="minorHAnsi" w:cstheme="minorHAnsi"/>
                <w:sz w:val="22"/>
                <w:szCs w:val="22"/>
              </w:rPr>
              <w:t>8</w:t>
            </w:r>
            <w:r w:rsidR="005C0BE8" w:rsidRPr="00F87B97">
              <w:rPr>
                <w:rFonts w:asciiTheme="minorHAnsi" w:hAnsiTheme="minorHAnsi" w:cstheme="minorHAnsi"/>
                <w:sz w:val="22"/>
                <w:szCs w:val="22"/>
              </w:rPr>
              <w:t>26</w:t>
            </w:r>
            <w:r w:rsidRPr="00F87B97">
              <w:rPr>
                <w:rFonts w:asciiTheme="minorHAnsi" w:hAnsiTheme="minorHAnsi" w:cstheme="minorHAnsi"/>
                <w:sz w:val="22"/>
                <w:szCs w:val="22"/>
              </w:rPr>
              <w:t>)</w:t>
            </w:r>
          </w:p>
        </w:tc>
        <w:tc>
          <w:tcPr>
            <w:tcW w:w="1559" w:type="dxa"/>
            <w:shd w:val="clear" w:color="auto" w:fill="auto"/>
            <w:vAlign w:val="center"/>
          </w:tcPr>
          <w:p w14:paraId="3686A58C" w14:textId="77777777" w:rsidR="005A729B" w:rsidRPr="00A8290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843" w:type="dxa"/>
            <w:shd w:val="clear" w:color="auto" w:fill="auto"/>
            <w:vAlign w:val="center"/>
          </w:tcPr>
          <w:p w14:paraId="6689B06B" w14:textId="77777777" w:rsidR="005A729B" w:rsidRPr="00A82902" w:rsidRDefault="005A729B" w:rsidP="005A729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bl>
    <w:p w14:paraId="38657478" w14:textId="77777777" w:rsidR="000C71DE" w:rsidRPr="0068094B" w:rsidRDefault="000C71DE" w:rsidP="00673B42">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u w:val="single"/>
        </w:rPr>
        <w:t xml:space="preserve"> </w:t>
      </w:r>
    </w:p>
    <w:p w14:paraId="2731F683" w14:textId="77777777" w:rsidR="0047714F" w:rsidRPr="0068094B" w:rsidRDefault="0047714F" w:rsidP="00F84C0D">
      <w:pPr>
        <w:tabs>
          <w:tab w:val="left" w:pos="0"/>
        </w:tabs>
        <w:rPr>
          <w:rFonts w:asciiTheme="minorHAnsi" w:hAnsiTheme="minorHAnsi" w:cstheme="minorHAnsi"/>
          <w:b/>
          <w:bCs/>
          <w:sz w:val="22"/>
          <w:szCs w:val="22"/>
        </w:rPr>
      </w:pPr>
    </w:p>
    <w:p w14:paraId="66AD9BC0" w14:textId="341E195C" w:rsidR="003C6A01" w:rsidRDefault="003C6A01" w:rsidP="00F84C0D">
      <w:pPr>
        <w:tabs>
          <w:tab w:val="left" w:pos="0"/>
        </w:tabs>
        <w:rPr>
          <w:rFonts w:asciiTheme="minorHAnsi" w:hAnsiTheme="minorHAnsi" w:cstheme="minorHAnsi"/>
          <w:b/>
          <w:bCs/>
          <w:sz w:val="22"/>
          <w:szCs w:val="22"/>
        </w:rPr>
      </w:pPr>
    </w:p>
    <w:p w14:paraId="01BF9C51" w14:textId="77777777" w:rsidR="001C6BF0" w:rsidRDefault="001C6BF0" w:rsidP="00F84C0D">
      <w:pPr>
        <w:tabs>
          <w:tab w:val="left" w:pos="0"/>
        </w:tabs>
        <w:rPr>
          <w:rFonts w:asciiTheme="minorHAnsi" w:hAnsiTheme="minorHAnsi" w:cstheme="minorHAnsi"/>
          <w:b/>
          <w:bCs/>
          <w:sz w:val="22"/>
          <w:szCs w:val="22"/>
        </w:rPr>
      </w:pPr>
    </w:p>
    <w:p w14:paraId="5654C331" w14:textId="77777777" w:rsidR="00A31E81" w:rsidRDefault="00A31E81" w:rsidP="00F84C0D">
      <w:pPr>
        <w:tabs>
          <w:tab w:val="left" w:pos="0"/>
        </w:tabs>
        <w:rPr>
          <w:rFonts w:asciiTheme="minorHAnsi" w:hAnsiTheme="minorHAnsi" w:cstheme="minorHAnsi"/>
          <w:b/>
          <w:bCs/>
          <w:sz w:val="22"/>
          <w:szCs w:val="22"/>
        </w:rPr>
      </w:pPr>
    </w:p>
    <w:p w14:paraId="065BCC02" w14:textId="64BFBBFC" w:rsidR="00F84C0D" w:rsidRPr="0068094B" w:rsidRDefault="000533C8" w:rsidP="00F84C0D">
      <w:pPr>
        <w:tabs>
          <w:tab w:val="left" w:pos="0"/>
        </w:tabs>
        <w:rPr>
          <w:rFonts w:asciiTheme="minorHAnsi" w:hAnsiTheme="minorHAnsi" w:cstheme="minorHAnsi"/>
          <w:b/>
          <w:bCs/>
          <w:sz w:val="22"/>
          <w:szCs w:val="22"/>
        </w:rPr>
      </w:pPr>
      <w:r>
        <w:rPr>
          <w:rFonts w:asciiTheme="minorHAnsi" w:hAnsiTheme="minorHAnsi" w:cstheme="minorHAnsi"/>
          <w:b/>
          <w:bCs/>
          <w:sz w:val="22"/>
          <w:szCs w:val="22"/>
        </w:rPr>
        <w:lastRenderedPageBreak/>
        <w:t>6</w:t>
      </w:r>
      <w:r w:rsidR="00F84C0D" w:rsidRPr="0068094B">
        <w:rPr>
          <w:rFonts w:asciiTheme="minorHAnsi" w:hAnsiTheme="minorHAnsi" w:cstheme="minorHAnsi"/>
          <w:b/>
          <w:bCs/>
          <w:sz w:val="22"/>
          <w:szCs w:val="22"/>
        </w:rPr>
        <w:t>a.</w:t>
      </w:r>
      <w:r w:rsidR="00F84C0D" w:rsidRPr="0068094B">
        <w:rPr>
          <w:rFonts w:asciiTheme="minorHAnsi" w:hAnsiTheme="minorHAnsi" w:cstheme="minorHAnsi"/>
          <w:b/>
          <w:bCs/>
          <w:sz w:val="22"/>
          <w:szCs w:val="22"/>
        </w:rPr>
        <w:tab/>
        <w:t>Note to the Expenditure and Funding Analysis</w:t>
      </w:r>
    </w:p>
    <w:p w14:paraId="0AAE135D" w14:textId="77777777" w:rsidR="00F84C0D" w:rsidRPr="0068094B" w:rsidRDefault="00F84C0D" w:rsidP="00F84C0D">
      <w:pPr>
        <w:tabs>
          <w:tab w:val="left" w:pos="0"/>
        </w:tabs>
        <w:rPr>
          <w:rFonts w:asciiTheme="minorHAnsi" w:hAnsiTheme="minorHAnsi" w:cstheme="minorHAnsi"/>
          <w:b/>
          <w:bCs/>
          <w:sz w:val="22"/>
          <w:szCs w:val="22"/>
        </w:rPr>
      </w:pPr>
    </w:p>
    <w:p w14:paraId="532997D2" w14:textId="408568BF" w:rsidR="00044691" w:rsidRPr="0068094B" w:rsidRDefault="00F84C0D" w:rsidP="00FF7DC3">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 following table provides further information in relation to the </w:t>
      </w:r>
      <w:r w:rsidR="00ED3B24" w:rsidRPr="0068094B">
        <w:rPr>
          <w:rFonts w:asciiTheme="minorHAnsi" w:hAnsiTheme="minorHAnsi" w:cstheme="minorHAnsi"/>
          <w:bCs/>
          <w:sz w:val="22"/>
          <w:szCs w:val="22"/>
        </w:rPr>
        <w:t xml:space="preserve">statutory </w:t>
      </w:r>
      <w:r w:rsidRPr="0068094B">
        <w:rPr>
          <w:rFonts w:asciiTheme="minorHAnsi" w:hAnsiTheme="minorHAnsi" w:cstheme="minorHAnsi"/>
          <w:bCs/>
          <w:sz w:val="22"/>
          <w:szCs w:val="22"/>
        </w:rPr>
        <w:t>adjustments from the General Fund to arrive at the Comprehensive Income and Expenditure Statement amounts</w:t>
      </w:r>
      <w:r w:rsidR="00AD71B7" w:rsidRPr="0068094B">
        <w:rPr>
          <w:rFonts w:asciiTheme="minorHAnsi" w:hAnsiTheme="minorHAnsi" w:cstheme="minorHAnsi"/>
          <w:bCs/>
          <w:sz w:val="22"/>
          <w:szCs w:val="22"/>
        </w:rPr>
        <w:t xml:space="preserve">. More information about that effect of these entries on the Council’s reserves in respect of these items is shown in note </w:t>
      </w:r>
      <w:r w:rsidR="00184E4F">
        <w:rPr>
          <w:rFonts w:asciiTheme="minorHAnsi" w:hAnsiTheme="minorHAnsi" w:cstheme="minorHAnsi"/>
          <w:bCs/>
          <w:sz w:val="22"/>
          <w:szCs w:val="22"/>
        </w:rPr>
        <w:t>20</w:t>
      </w:r>
      <w:r w:rsidR="00AD71B7" w:rsidRPr="0068094B">
        <w:rPr>
          <w:rFonts w:asciiTheme="minorHAnsi" w:hAnsiTheme="minorHAnsi" w:cstheme="minorHAnsi"/>
          <w:bCs/>
          <w:sz w:val="22"/>
          <w:szCs w:val="22"/>
        </w:rPr>
        <w:t>.</w:t>
      </w:r>
      <w:r w:rsidRPr="0068094B">
        <w:rPr>
          <w:rFonts w:asciiTheme="minorHAnsi" w:hAnsiTheme="minorHAnsi" w:cstheme="minorHAnsi"/>
          <w:b/>
          <w:bCs/>
          <w:sz w:val="22"/>
          <w:szCs w:val="22"/>
        </w:rPr>
        <w:br/>
      </w:r>
    </w:p>
    <w:tbl>
      <w:tblPr>
        <w:tblW w:w="13892" w:type="dxa"/>
        <w:tblInd w:w="-34" w:type="dxa"/>
        <w:tblLayout w:type="fixed"/>
        <w:tblLook w:val="0000" w:firstRow="0" w:lastRow="0" w:firstColumn="0" w:lastColumn="0" w:noHBand="0" w:noVBand="0"/>
      </w:tblPr>
      <w:tblGrid>
        <w:gridCol w:w="1027"/>
        <w:gridCol w:w="1100"/>
        <w:gridCol w:w="1134"/>
        <w:gridCol w:w="1134"/>
        <w:gridCol w:w="5245"/>
        <w:gridCol w:w="1078"/>
        <w:gridCol w:w="1078"/>
        <w:gridCol w:w="1078"/>
        <w:gridCol w:w="1018"/>
      </w:tblGrid>
      <w:tr w:rsidR="00AF6D21" w:rsidRPr="0068094B" w14:paraId="6C9874FB" w14:textId="77777777" w:rsidTr="0015697B">
        <w:trPr>
          <w:trHeight w:val="340"/>
          <w:tblHeader/>
        </w:trPr>
        <w:tc>
          <w:tcPr>
            <w:tcW w:w="4395" w:type="dxa"/>
            <w:gridSpan w:val="4"/>
            <w:vAlign w:val="bottom"/>
          </w:tcPr>
          <w:p w14:paraId="7DB2469A" w14:textId="74EC9AE9" w:rsidR="00AF6D21" w:rsidRPr="00EC5272"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68094B">
              <w:rPr>
                <w:rFonts w:asciiTheme="minorHAnsi" w:hAnsiTheme="minorHAnsi" w:cstheme="minorHAnsi"/>
                <w:sz w:val="22"/>
                <w:szCs w:val="22"/>
              </w:rPr>
              <w:t>20</w:t>
            </w:r>
            <w:r w:rsidR="00EC1759">
              <w:rPr>
                <w:rFonts w:asciiTheme="minorHAnsi" w:hAnsiTheme="minorHAnsi" w:cstheme="minorHAnsi"/>
                <w:sz w:val="22"/>
                <w:szCs w:val="22"/>
              </w:rPr>
              <w:t>2</w:t>
            </w:r>
            <w:r w:rsidR="007C0DEA">
              <w:rPr>
                <w:rFonts w:asciiTheme="minorHAnsi" w:hAnsiTheme="minorHAnsi" w:cstheme="minorHAnsi"/>
                <w:sz w:val="22"/>
                <w:szCs w:val="22"/>
              </w:rPr>
              <w:t>2</w:t>
            </w:r>
            <w:r w:rsidRPr="0068094B">
              <w:rPr>
                <w:rFonts w:asciiTheme="minorHAnsi" w:hAnsiTheme="minorHAnsi" w:cstheme="minorHAnsi"/>
                <w:sz w:val="22"/>
                <w:szCs w:val="22"/>
              </w:rPr>
              <w:t>-</w:t>
            </w:r>
            <w:r w:rsidR="0052253E">
              <w:rPr>
                <w:rFonts w:asciiTheme="minorHAnsi" w:hAnsiTheme="minorHAnsi" w:cstheme="minorHAnsi"/>
                <w:sz w:val="22"/>
                <w:szCs w:val="22"/>
              </w:rPr>
              <w:t>2</w:t>
            </w:r>
            <w:r w:rsidR="007C0DEA">
              <w:rPr>
                <w:rFonts w:asciiTheme="minorHAnsi" w:hAnsiTheme="minorHAnsi" w:cstheme="minorHAnsi"/>
                <w:sz w:val="22"/>
                <w:szCs w:val="22"/>
              </w:rPr>
              <w:t>3 (Restated)</w:t>
            </w:r>
            <w:r w:rsidRPr="0068094B">
              <w:rPr>
                <w:rFonts w:asciiTheme="minorHAnsi" w:hAnsiTheme="minorHAnsi" w:cstheme="minorHAnsi"/>
                <w:sz w:val="22"/>
                <w:szCs w:val="22"/>
              </w:rPr>
              <w:br/>
            </w:r>
            <w:r w:rsidR="003806C6" w:rsidRPr="0068094B">
              <w:rPr>
                <w:rFonts w:asciiTheme="minorHAnsi" w:hAnsiTheme="minorHAnsi" w:cstheme="minorHAnsi"/>
                <w:b w:val="0"/>
                <w:sz w:val="22"/>
                <w:szCs w:val="22"/>
              </w:rPr>
              <w:t>Statutory a</w:t>
            </w:r>
            <w:r w:rsidRPr="0068094B">
              <w:rPr>
                <w:rFonts w:asciiTheme="minorHAnsi" w:hAnsiTheme="minorHAnsi" w:cstheme="minorHAnsi"/>
                <w:b w:val="0"/>
                <w:sz w:val="22"/>
                <w:szCs w:val="22"/>
              </w:rPr>
              <w:t>djustments for</w:t>
            </w:r>
            <w:r w:rsidR="00307C82" w:rsidRPr="0068094B">
              <w:rPr>
                <w:rFonts w:asciiTheme="minorHAnsi" w:hAnsiTheme="minorHAnsi" w:cstheme="minorHAnsi"/>
                <w:b w:val="0"/>
                <w:sz w:val="22"/>
                <w:szCs w:val="22"/>
              </w:rPr>
              <w:t>:</w:t>
            </w:r>
          </w:p>
          <w:p w14:paraId="3B4B70B1" w14:textId="77777777" w:rsidR="00AF6D21" w:rsidRPr="0068094B" w:rsidRDefault="00AF6D21" w:rsidP="00AF6D21">
            <w:pPr>
              <w:rPr>
                <w:rFonts w:asciiTheme="minorHAnsi" w:hAnsiTheme="minorHAnsi" w:cstheme="minorHAnsi"/>
                <w:sz w:val="22"/>
                <w:szCs w:val="22"/>
              </w:rPr>
            </w:pPr>
          </w:p>
        </w:tc>
        <w:tc>
          <w:tcPr>
            <w:tcW w:w="5245" w:type="dxa"/>
          </w:tcPr>
          <w:p w14:paraId="582EFB9C" w14:textId="77777777" w:rsidR="00AF6D21" w:rsidRPr="0068094B" w:rsidRDefault="00AF6D21"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4252" w:type="dxa"/>
            <w:gridSpan w:val="4"/>
            <w:shd w:val="clear" w:color="auto" w:fill="D9D9D9" w:themeFill="background1" w:themeFillShade="D9"/>
            <w:vAlign w:val="bottom"/>
          </w:tcPr>
          <w:p w14:paraId="1D776A30" w14:textId="006A051C" w:rsidR="00AF6D21" w:rsidRPr="0068094B" w:rsidRDefault="00AF6D21" w:rsidP="00AF6D21">
            <w:pPr>
              <w:pStyle w:val="Heading1"/>
              <w:keepNext w:val="0"/>
              <w:snapToGrid w:val="0"/>
              <w:jc w:val="left"/>
              <w:rPr>
                <w:rFonts w:asciiTheme="minorHAnsi" w:hAnsiTheme="minorHAnsi" w:cstheme="minorHAnsi"/>
                <w:sz w:val="22"/>
                <w:szCs w:val="22"/>
              </w:rPr>
            </w:pPr>
            <w:r w:rsidRPr="0068094B">
              <w:rPr>
                <w:rFonts w:asciiTheme="minorHAnsi" w:hAnsiTheme="minorHAnsi" w:cstheme="minorHAnsi"/>
                <w:sz w:val="22"/>
                <w:szCs w:val="22"/>
              </w:rPr>
              <w:t>20</w:t>
            </w:r>
            <w:r w:rsidR="0052253E">
              <w:rPr>
                <w:rFonts w:asciiTheme="minorHAnsi" w:hAnsiTheme="minorHAnsi" w:cstheme="minorHAnsi"/>
                <w:sz w:val="22"/>
                <w:szCs w:val="22"/>
              </w:rPr>
              <w:t>2</w:t>
            </w:r>
            <w:r w:rsidR="007C0DEA">
              <w:rPr>
                <w:rFonts w:asciiTheme="minorHAnsi" w:hAnsiTheme="minorHAnsi" w:cstheme="minorHAnsi"/>
                <w:sz w:val="22"/>
                <w:szCs w:val="22"/>
              </w:rPr>
              <w:t>3</w:t>
            </w:r>
            <w:r w:rsidRPr="0068094B">
              <w:rPr>
                <w:rFonts w:asciiTheme="minorHAnsi" w:hAnsiTheme="minorHAnsi" w:cstheme="minorHAnsi"/>
                <w:sz w:val="22"/>
                <w:szCs w:val="22"/>
              </w:rPr>
              <w:t>-</w:t>
            </w:r>
            <w:r w:rsidR="00EC5272">
              <w:rPr>
                <w:rFonts w:asciiTheme="minorHAnsi" w:hAnsiTheme="minorHAnsi" w:cstheme="minorHAnsi"/>
                <w:sz w:val="22"/>
                <w:szCs w:val="22"/>
              </w:rPr>
              <w:t>2</w:t>
            </w:r>
            <w:r w:rsidR="007C0DEA">
              <w:rPr>
                <w:rFonts w:asciiTheme="minorHAnsi" w:hAnsiTheme="minorHAnsi" w:cstheme="minorHAnsi"/>
                <w:sz w:val="22"/>
                <w:szCs w:val="22"/>
              </w:rPr>
              <w:t>4</w:t>
            </w:r>
          </w:p>
          <w:p w14:paraId="0931771A" w14:textId="77777777" w:rsidR="00AF6D21" w:rsidRPr="0068094B" w:rsidRDefault="003806C6" w:rsidP="00AF6D21">
            <w:pPr>
              <w:rPr>
                <w:rFonts w:asciiTheme="minorHAnsi" w:hAnsiTheme="minorHAnsi" w:cstheme="minorHAnsi"/>
                <w:sz w:val="22"/>
                <w:szCs w:val="22"/>
              </w:rPr>
            </w:pPr>
            <w:r w:rsidRPr="0068094B">
              <w:rPr>
                <w:rFonts w:asciiTheme="minorHAnsi" w:hAnsiTheme="minorHAnsi" w:cstheme="minorHAnsi"/>
                <w:sz w:val="22"/>
                <w:szCs w:val="22"/>
              </w:rPr>
              <w:t>Statutory a</w:t>
            </w:r>
            <w:r w:rsidR="00AF6D21" w:rsidRPr="0068094B">
              <w:rPr>
                <w:rFonts w:asciiTheme="minorHAnsi" w:hAnsiTheme="minorHAnsi" w:cstheme="minorHAnsi"/>
                <w:sz w:val="22"/>
                <w:szCs w:val="22"/>
              </w:rPr>
              <w:t>djustments for</w:t>
            </w:r>
            <w:r w:rsidR="00307C82" w:rsidRPr="0068094B">
              <w:rPr>
                <w:rFonts w:asciiTheme="minorHAnsi" w:hAnsiTheme="minorHAnsi" w:cstheme="minorHAnsi"/>
                <w:sz w:val="22"/>
                <w:szCs w:val="22"/>
              </w:rPr>
              <w:t>:</w:t>
            </w:r>
          </w:p>
          <w:p w14:paraId="49B2D4BF" w14:textId="77777777" w:rsidR="00AF6D21" w:rsidRPr="0068094B" w:rsidRDefault="00AF6D21" w:rsidP="00AF6D21">
            <w:pPr>
              <w:rPr>
                <w:rFonts w:asciiTheme="minorHAnsi" w:hAnsiTheme="minorHAnsi" w:cstheme="minorHAnsi"/>
                <w:sz w:val="22"/>
                <w:szCs w:val="22"/>
              </w:rPr>
            </w:pPr>
          </w:p>
        </w:tc>
      </w:tr>
      <w:tr w:rsidR="006932A6" w:rsidRPr="0068094B" w14:paraId="3C359638" w14:textId="77777777" w:rsidTr="0015697B">
        <w:trPr>
          <w:trHeight w:val="340"/>
          <w:tblHeader/>
        </w:trPr>
        <w:tc>
          <w:tcPr>
            <w:tcW w:w="1027" w:type="dxa"/>
            <w:vAlign w:val="bottom"/>
          </w:tcPr>
          <w:p w14:paraId="18E164CE" w14:textId="564C45B7"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100" w:type="dxa"/>
            <w:vAlign w:val="bottom"/>
          </w:tcPr>
          <w:p w14:paraId="19E4F3F4" w14:textId="471B5944" w:rsidR="006932A6" w:rsidRPr="00B5719D"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sz w:val="22"/>
                <w:szCs w:val="22"/>
              </w:rPr>
              <w:t>Pensions</w:t>
            </w:r>
          </w:p>
        </w:tc>
        <w:tc>
          <w:tcPr>
            <w:tcW w:w="1134" w:type="dxa"/>
            <w:vAlign w:val="bottom"/>
          </w:tcPr>
          <w:p w14:paraId="7F6F8532" w14:textId="7F3C7318"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134" w:type="dxa"/>
            <w:vAlign w:val="bottom"/>
          </w:tcPr>
          <w:p w14:paraId="7455B9C9" w14:textId="1D61561C"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c>
          <w:tcPr>
            <w:tcW w:w="5245" w:type="dxa"/>
            <w:vAlign w:val="bottom"/>
          </w:tcPr>
          <w:p w14:paraId="17C54025" w14:textId="77777777" w:rsidR="006932A6" w:rsidRPr="0068094B" w:rsidRDefault="006932A6"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b w:val="0"/>
                <w:sz w:val="22"/>
                <w:szCs w:val="22"/>
              </w:rPr>
            </w:pPr>
          </w:p>
        </w:tc>
        <w:tc>
          <w:tcPr>
            <w:tcW w:w="1078" w:type="dxa"/>
            <w:shd w:val="clear" w:color="auto" w:fill="D9D9D9" w:themeFill="background1" w:themeFillShade="D9"/>
            <w:vAlign w:val="bottom"/>
          </w:tcPr>
          <w:p w14:paraId="053A831E" w14:textId="3A313961"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078" w:type="dxa"/>
            <w:shd w:val="clear" w:color="auto" w:fill="D9D9D9" w:themeFill="background1" w:themeFillShade="D9"/>
            <w:vAlign w:val="bottom"/>
          </w:tcPr>
          <w:p w14:paraId="30C4C7CD" w14:textId="0D73037A"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078" w:type="dxa"/>
            <w:shd w:val="clear" w:color="auto" w:fill="D9D9D9" w:themeFill="background1" w:themeFillShade="D9"/>
            <w:vAlign w:val="bottom"/>
          </w:tcPr>
          <w:p w14:paraId="0831DC44" w14:textId="10590C81"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018" w:type="dxa"/>
            <w:shd w:val="clear" w:color="auto" w:fill="D9D9D9" w:themeFill="background1" w:themeFillShade="D9"/>
            <w:vAlign w:val="bottom"/>
          </w:tcPr>
          <w:p w14:paraId="7BDBD98B" w14:textId="434178A5"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r>
      <w:tr w:rsidR="00AF6D21" w:rsidRPr="0068094B" w14:paraId="1918071C" w14:textId="77777777" w:rsidTr="0015697B">
        <w:trPr>
          <w:trHeight w:val="340"/>
          <w:tblHeader/>
        </w:trPr>
        <w:tc>
          <w:tcPr>
            <w:tcW w:w="1027" w:type="dxa"/>
            <w:tcBorders>
              <w:bottom w:val="single" w:sz="4" w:space="0" w:color="auto"/>
            </w:tcBorders>
            <w:vAlign w:val="bottom"/>
          </w:tcPr>
          <w:p w14:paraId="44D6B559" w14:textId="77777777" w:rsidR="00AF6D21" w:rsidRPr="0052253E" w:rsidRDefault="00AF6D21"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ind w:left="576" w:hanging="576"/>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00" w:type="dxa"/>
            <w:tcBorders>
              <w:bottom w:val="single" w:sz="4" w:space="0" w:color="auto"/>
            </w:tcBorders>
            <w:vAlign w:val="bottom"/>
          </w:tcPr>
          <w:p w14:paraId="7025CB16" w14:textId="77777777" w:rsidR="00AF6D21" w:rsidRPr="00B5719D" w:rsidRDefault="00AF6D21"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sz w:val="22"/>
                <w:szCs w:val="22"/>
              </w:rPr>
              <w:t>£000</w:t>
            </w:r>
          </w:p>
        </w:tc>
        <w:tc>
          <w:tcPr>
            <w:tcW w:w="1134" w:type="dxa"/>
            <w:tcBorders>
              <w:bottom w:val="single" w:sz="4" w:space="0" w:color="auto"/>
            </w:tcBorders>
            <w:vAlign w:val="bottom"/>
          </w:tcPr>
          <w:p w14:paraId="74ED09B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4499D17F"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5245" w:type="dxa"/>
            <w:vAlign w:val="bottom"/>
          </w:tcPr>
          <w:p w14:paraId="5C06DB43" w14:textId="77777777" w:rsidR="00AF6D21" w:rsidRPr="0068094B" w:rsidRDefault="00AF6D21"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078" w:type="dxa"/>
            <w:tcBorders>
              <w:bottom w:val="single" w:sz="4" w:space="0" w:color="auto"/>
            </w:tcBorders>
            <w:shd w:val="clear" w:color="auto" w:fill="D9D9D9" w:themeFill="background1" w:themeFillShade="D9"/>
            <w:vAlign w:val="bottom"/>
          </w:tcPr>
          <w:p w14:paraId="0E168949"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119D773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60F3F7B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18" w:type="dxa"/>
            <w:tcBorders>
              <w:bottom w:val="single" w:sz="4" w:space="0" w:color="auto"/>
            </w:tcBorders>
            <w:shd w:val="clear" w:color="auto" w:fill="D9D9D9" w:themeFill="background1" w:themeFillShade="D9"/>
            <w:vAlign w:val="bottom"/>
          </w:tcPr>
          <w:p w14:paraId="0A73D75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r>
      <w:tr w:rsidR="0067688D" w:rsidRPr="0068094B" w14:paraId="00A003B2" w14:textId="77777777" w:rsidTr="00A649C7">
        <w:trPr>
          <w:trHeight w:val="294"/>
        </w:trPr>
        <w:tc>
          <w:tcPr>
            <w:tcW w:w="1027" w:type="dxa"/>
            <w:shd w:val="clear" w:color="auto" w:fill="auto"/>
            <w:vAlign w:val="bottom"/>
          </w:tcPr>
          <w:p w14:paraId="49D577FE" w14:textId="1FAF8D81" w:rsidR="0067688D" w:rsidRPr="00164030"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224</w:t>
            </w:r>
          </w:p>
        </w:tc>
        <w:tc>
          <w:tcPr>
            <w:tcW w:w="1100" w:type="dxa"/>
            <w:shd w:val="clear" w:color="auto" w:fill="auto"/>
            <w:vAlign w:val="bottom"/>
          </w:tcPr>
          <w:p w14:paraId="1D69154E" w14:textId="3B20CCC0" w:rsidR="0067688D" w:rsidRPr="00B5719D"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267</w:t>
            </w:r>
          </w:p>
        </w:tc>
        <w:tc>
          <w:tcPr>
            <w:tcW w:w="1134" w:type="dxa"/>
            <w:shd w:val="clear" w:color="auto" w:fill="auto"/>
            <w:vAlign w:val="bottom"/>
          </w:tcPr>
          <w:p w14:paraId="6363167E" w14:textId="7E3BF037" w:rsidR="0067688D" w:rsidRPr="00164030"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0</w:t>
            </w:r>
          </w:p>
        </w:tc>
        <w:tc>
          <w:tcPr>
            <w:tcW w:w="1134" w:type="dxa"/>
            <w:shd w:val="clear" w:color="auto" w:fill="auto"/>
            <w:vAlign w:val="bottom"/>
          </w:tcPr>
          <w:p w14:paraId="6B62D2B6" w14:textId="40A12DCF" w:rsidR="0067688D" w:rsidRPr="00164030"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491</w:t>
            </w:r>
          </w:p>
        </w:tc>
        <w:tc>
          <w:tcPr>
            <w:tcW w:w="5245" w:type="dxa"/>
          </w:tcPr>
          <w:p w14:paraId="493A8262" w14:textId="2320B479" w:rsidR="0067688D" w:rsidRPr="00164030"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Pr>
                <w:rFonts w:asciiTheme="minorHAnsi" w:hAnsiTheme="minorHAnsi" w:cstheme="minorHAnsi"/>
                <w:b w:val="0"/>
                <w:sz w:val="22"/>
                <w:szCs w:val="22"/>
              </w:rPr>
              <w:t>Estates, Regeneration and Building Services</w:t>
            </w:r>
          </w:p>
        </w:tc>
        <w:tc>
          <w:tcPr>
            <w:tcW w:w="1078" w:type="dxa"/>
            <w:shd w:val="clear" w:color="auto" w:fill="D9D9D9" w:themeFill="background1" w:themeFillShade="D9"/>
            <w:vAlign w:val="bottom"/>
          </w:tcPr>
          <w:p w14:paraId="64A8C397" w14:textId="16F87C17" w:rsidR="0067688D" w:rsidRPr="00F87B97"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610</w:t>
            </w:r>
          </w:p>
        </w:tc>
        <w:tc>
          <w:tcPr>
            <w:tcW w:w="1078" w:type="dxa"/>
            <w:shd w:val="clear" w:color="auto" w:fill="D9D9D9" w:themeFill="background1" w:themeFillShade="D9"/>
            <w:vAlign w:val="bottom"/>
          </w:tcPr>
          <w:p w14:paraId="39645777" w14:textId="35EC67CD" w:rsidR="0067688D" w:rsidRPr="00F87B97"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20</w:t>
            </w:r>
          </w:p>
        </w:tc>
        <w:tc>
          <w:tcPr>
            <w:tcW w:w="1078" w:type="dxa"/>
            <w:shd w:val="clear" w:color="auto" w:fill="D9D9D9" w:themeFill="background1" w:themeFillShade="D9"/>
            <w:vAlign w:val="bottom"/>
          </w:tcPr>
          <w:p w14:paraId="597C4160" w14:textId="0F985530" w:rsidR="0067688D" w:rsidRPr="00F87B97"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EE4F537" w14:textId="5820EEC5" w:rsidR="0067688D" w:rsidRPr="00F87B97" w:rsidRDefault="00B64D37"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6</w:t>
            </w:r>
            <w:r w:rsidR="008A4853" w:rsidRPr="00F87B97">
              <w:rPr>
                <w:rFonts w:asciiTheme="minorHAnsi" w:hAnsiTheme="minorHAnsi" w:cstheme="minorHAnsi"/>
                <w:b w:val="0"/>
                <w:bCs/>
                <w:sz w:val="22"/>
                <w:szCs w:val="22"/>
              </w:rPr>
              <w:t>30</w:t>
            </w:r>
          </w:p>
        </w:tc>
      </w:tr>
      <w:tr w:rsidR="0067688D" w:rsidRPr="0068094B" w14:paraId="2129CDD9" w14:textId="77777777" w:rsidTr="00A649C7">
        <w:trPr>
          <w:trHeight w:val="283"/>
        </w:trPr>
        <w:tc>
          <w:tcPr>
            <w:tcW w:w="1027" w:type="dxa"/>
            <w:shd w:val="clear" w:color="auto" w:fill="auto"/>
            <w:vAlign w:val="bottom"/>
          </w:tcPr>
          <w:p w14:paraId="5ADD9FC1" w14:textId="65E6F7C2" w:rsidR="0067688D" w:rsidRPr="00164030"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78</w:t>
            </w:r>
          </w:p>
        </w:tc>
        <w:tc>
          <w:tcPr>
            <w:tcW w:w="1100" w:type="dxa"/>
            <w:shd w:val="clear" w:color="auto" w:fill="auto"/>
            <w:vAlign w:val="bottom"/>
          </w:tcPr>
          <w:p w14:paraId="03468848" w14:textId="68002313" w:rsidR="0067688D" w:rsidRPr="00B5719D"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345</w:t>
            </w:r>
          </w:p>
        </w:tc>
        <w:tc>
          <w:tcPr>
            <w:tcW w:w="1134" w:type="dxa"/>
            <w:shd w:val="clear" w:color="auto" w:fill="auto"/>
            <w:vAlign w:val="bottom"/>
          </w:tcPr>
          <w:p w14:paraId="43E6EB7A" w14:textId="5C7B7347" w:rsidR="0067688D" w:rsidRPr="00164030"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0</w:t>
            </w:r>
          </w:p>
        </w:tc>
        <w:tc>
          <w:tcPr>
            <w:tcW w:w="1134" w:type="dxa"/>
            <w:shd w:val="clear" w:color="auto" w:fill="auto"/>
            <w:vAlign w:val="bottom"/>
          </w:tcPr>
          <w:p w14:paraId="0CE47F71" w14:textId="62B004CF" w:rsidR="0067688D" w:rsidRPr="00164030"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423</w:t>
            </w:r>
          </w:p>
        </w:tc>
        <w:tc>
          <w:tcPr>
            <w:tcW w:w="5245" w:type="dxa"/>
          </w:tcPr>
          <w:p w14:paraId="34F9CD8B" w14:textId="38B84AAB" w:rsidR="0067688D" w:rsidRPr="00230733"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lang w:val="en-US"/>
              </w:rPr>
            </w:pPr>
            <w:r>
              <w:rPr>
                <w:rFonts w:asciiTheme="minorHAnsi" w:hAnsiTheme="minorHAnsi" w:cstheme="minorHAnsi"/>
                <w:b w:val="0"/>
                <w:sz w:val="22"/>
                <w:szCs w:val="22"/>
              </w:rPr>
              <w:t>Environment Strategy</w:t>
            </w:r>
          </w:p>
        </w:tc>
        <w:tc>
          <w:tcPr>
            <w:tcW w:w="1078" w:type="dxa"/>
            <w:shd w:val="clear" w:color="auto" w:fill="D9D9D9" w:themeFill="background1" w:themeFillShade="D9"/>
            <w:vAlign w:val="bottom"/>
          </w:tcPr>
          <w:p w14:paraId="6E4F2FE0" w14:textId="277904B2" w:rsidR="0067688D" w:rsidRPr="00F87B97"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81</w:t>
            </w:r>
          </w:p>
        </w:tc>
        <w:tc>
          <w:tcPr>
            <w:tcW w:w="1078" w:type="dxa"/>
            <w:shd w:val="clear" w:color="auto" w:fill="D9D9D9" w:themeFill="background1" w:themeFillShade="D9"/>
            <w:vAlign w:val="bottom"/>
          </w:tcPr>
          <w:p w14:paraId="6EEC912B" w14:textId="298B7460" w:rsidR="0067688D" w:rsidRPr="00F87B97"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28</w:t>
            </w:r>
          </w:p>
        </w:tc>
        <w:tc>
          <w:tcPr>
            <w:tcW w:w="1078" w:type="dxa"/>
            <w:shd w:val="clear" w:color="auto" w:fill="D9D9D9" w:themeFill="background1" w:themeFillShade="D9"/>
            <w:vAlign w:val="bottom"/>
          </w:tcPr>
          <w:p w14:paraId="048A14F0" w14:textId="6208CE3B" w:rsidR="0067688D" w:rsidRPr="00F87B97"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4051E778" w14:textId="7BD4A2DF" w:rsidR="0067688D" w:rsidRPr="00F87B97" w:rsidRDefault="00100DD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109</w:t>
            </w:r>
          </w:p>
        </w:tc>
      </w:tr>
      <w:tr w:rsidR="0067688D" w:rsidRPr="0068094B" w14:paraId="07335E9F" w14:textId="77777777" w:rsidTr="00A649C7">
        <w:trPr>
          <w:trHeight w:val="283"/>
        </w:trPr>
        <w:tc>
          <w:tcPr>
            <w:tcW w:w="1027" w:type="dxa"/>
            <w:shd w:val="clear" w:color="auto" w:fill="auto"/>
            <w:vAlign w:val="bottom"/>
          </w:tcPr>
          <w:p w14:paraId="15BA666F" w14:textId="56FA160F" w:rsidR="0067688D" w:rsidRPr="00164030"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1,54</w:t>
            </w:r>
            <w:r w:rsidR="00CA5F92">
              <w:rPr>
                <w:rFonts w:asciiTheme="minorHAnsi" w:hAnsiTheme="minorHAnsi" w:cstheme="minorHAnsi"/>
                <w:b w:val="0"/>
                <w:sz w:val="22"/>
                <w:szCs w:val="22"/>
              </w:rPr>
              <w:t>7</w:t>
            </w:r>
          </w:p>
        </w:tc>
        <w:tc>
          <w:tcPr>
            <w:tcW w:w="1100" w:type="dxa"/>
            <w:shd w:val="clear" w:color="auto" w:fill="auto"/>
            <w:vAlign w:val="bottom"/>
          </w:tcPr>
          <w:p w14:paraId="2AF86E98" w14:textId="00A2BD11" w:rsidR="0067688D" w:rsidRPr="00B5719D"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575</w:t>
            </w:r>
          </w:p>
        </w:tc>
        <w:tc>
          <w:tcPr>
            <w:tcW w:w="1134" w:type="dxa"/>
            <w:shd w:val="clear" w:color="auto" w:fill="auto"/>
            <w:vAlign w:val="bottom"/>
          </w:tcPr>
          <w:p w14:paraId="17B77A07" w14:textId="07025592" w:rsidR="0067688D" w:rsidRPr="00164030"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0</w:t>
            </w:r>
          </w:p>
        </w:tc>
        <w:tc>
          <w:tcPr>
            <w:tcW w:w="1134" w:type="dxa"/>
            <w:shd w:val="clear" w:color="auto" w:fill="auto"/>
            <w:vAlign w:val="bottom"/>
          </w:tcPr>
          <w:p w14:paraId="74D10E3B" w14:textId="6E41C320" w:rsidR="0067688D" w:rsidRPr="00164030"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2,122</w:t>
            </w:r>
          </w:p>
        </w:tc>
        <w:tc>
          <w:tcPr>
            <w:tcW w:w="5245" w:type="dxa"/>
          </w:tcPr>
          <w:p w14:paraId="131BF206" w14:textId="11154B41" w:rsidR="0067688D" w:rsidRPr="00164030"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sidRPr="007133CA">
              <w:rPr>
                <w:rFonts w:asciiTheme="minorHAnsi" w:hAnsiTheme="minorHAnsi" w:cstheme="minorHAnsi"/>
                <w:b w:val="0"/>
                <w:sz w:val="22"/>
                <w:szCs w:val="22"/>
              </w:rPr>
              <w:t>Planning Services</w:t>
            </w:r>
          </w:p>
        </w:tc>
        <w:tc>
          <w:tcPr>
            <w:tcW w:w="1078" w:type="dxa"/>
            <w:shd w:val="clear" w:color="auto" w:fill="D9D9D9" w:themeFill="background1" w:themeFillShade="D9"/>
            <w:vAlign w:val="bottom"/>
          </w:tcPr>
          <w:p w14:paraId="3220805C" w14:textId="35675B80" w:rsidR="0067688D" w:rsidRPr="00F87B97" w:rsidRDefault="000F567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947</w:t>
            </w:r>
          </w:p>
        </w:tc>
        <w:tc>
          <w:tcPr>
            <w:tcW w:w="1078" w:type="dxa"/>
            <w:shd w:val="clear" w:color="auto" w:fill="D9D9D9" w:themeFill="background1" w:themeFillShade="D9"/>
            <w:vAlign w:val="bottom"/>
          </w:tcPr>
          <w:p w14:paraId="23E91B65" w14:textId="3E27FC03" w:rsidR="0067688D" w:rsidRPr="00F87B97" w:rsidRDefault="00A31880"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51</w:t>
            </w:r>
          </w:p>
        </w:tc>
        <w:tc>
          <w:tcPr>
            <w:tcW w:w="1078" w:type="dxa"/>
            <w:shd w:val="clear" w:color="auto" w:fill="D9D9D9" w:themeFill="background1" w:themeFillShade="D9"/>
            <w:vAlign w:val="bottom"/>
          </w:tcPr>
          <w:p w14:paraId="40CCC097" w14:textId="06DC8554" w:rsidR="0067688D" w:rsidRPr="00F87B97"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A0544F7" w14:textId="1B6B1116" w:rsidR="0067688D" w:rsidRPr="00F87B97" w:rsidRDefault="00B64D37"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99</w:t>
            </w:r>
            <w:r w:rsidR="00A31880" w:rsidRPr="00F87B97">
              <w:rPr>
                <w:rFonts w:asciiTheme="minorHAnsi" w:hAnsiTheme="minorHAnsi" w:cstheme="minorHAnsi"/>
                <w:b w:val="0"/>
                <w:bCs/>
                <w:sz w:val="22"/>
                <w:szCs w:val="22"/>
              </w:rPr>
              <w:t>8</w:t>
            </w:r>
          </w:p>
        </w:tc>
      </w:tr>
      <w:tr w:rsidR="0067688D" w:rsidRPr="0068094B" w14:paraId="7043298A" w14:textId="77777777" w:rsidTr="00A649C7">
        <w:trPr>
          <w:trHeight w:val="283"/>
        </w:trPr>
        <w:tc>
          <w:tcPr>
            <w:tcW w:w="1027" w:type="dxa"/>
            <w:shd w:val="clear" w:color="auto" w:fill="auto"/>
            <w:vAlign w:val="bottom"/>
          </w:tcPr>
          <w:p w14:paraId="58C1B7A7" w14:textId="6D9AD94D" w:rsidR="0067688D" w:rsidRPr="00164030"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275</w:t>
            </w:r>
          </w:p>
        </w:tc>
        <w:tc>
          <w:tcPr>
            <w:tcW w:w="1100" w:type="dxa"/>
            <w:shd w:val="clear" w:color="auto" w:fill="auto"/>
            <w:vAlign w:val="bottom"/>
          </w:tcPr>
          <w:p w14:paraId="1AAF5CDC" w14:textId="5EBD6305" w:rsidR="0067688D" w:rsidRPr="00B5719D"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369</w:t>
            </w:r>
          </w:p>
        </w:tc>
        <w:tc>
          <w:tcPr>
            <w:tcW w:w="1134" w:type="dxa"/>
            <w:shd w:val="clear" w:color="auto" w:fill="auto"/>
            <w:vAlign w:val="bottom"/>
          </w:tcPr>
          <w:p w14:paraId="548A1992" w14:textId="7F996F4B" w:rsidR="0067688D" w:rsidRPr="00164030"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0</w:t>
            </w:r>
          </w:p>
        </w:tc>
        <w:tc>
          <w:tcPr>
            <w:tcW w:w="1134" w:type="dxa"/>
            <w:shd w:val="clear" w:color="auto" w:fill="auto"/>
            <w:vAlign w:val="bottom"/>
          </w:tcPr>
          <w:p w14:paraId="5103D1FA" w14:textId="73C6E9F1" w:rsidR="0067688D" w:rsidRPr="00164030"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644</w:t>
            </w:r>
          </w:p>
        </w:tc>
        <w:tc>
          <w:tcPr>
            <w:tcW w:w="5245" w:type="dxa"/>
          </w:tcPr>
          <w:p w14:paraId="1A9B38CB" w14:textId="78F4BAE0" w:rsidR="0067688D" w:rsidRPr="00164030"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7133CA">
              <w:rPr>
                <w:rFonts w:asciiTheme="minorHAnsi" w:hAnsiTheme="minorHAnsi" w:cstheme="minorHAnsi"/>
                <w:b w:val="0"/>
                <w:sz w:val="22"/>
                <w:szCs w:val="22"/>
              </w:rPr>
              <w:t xml:space="preserve">Community and </w:t>
            </w:r>
            <w:r>
              <w:rPr>
                <w:rFonts w:asciiTheme="minorHAnsi" w:hAnsiTheme="minorHAnsi" w:cstheme="minorHAnsi"/>
                <w:b w:val="0"/>
                <w:sz w:val="22"/>
                <w:szCs w:val="22"/>
              </w:rPr>
              <w:t>Wellbeing</w:t>
            </w:r>
          </w:p>
        </w:tc>
        <w:tc>
          <w:tcPr>
            <w:tcW w:w="1078" w:type="dxa"/>
            <w:shd w:val="clear" w:color="auto" w:fill="D9D9D9" w:themeFill="background1" w:themeFillShade="D9"/>
            <w:vAlign w:val="bottom"/>
          </w:tcPr>
          <w:p w14:paraId="4FDE7679" w14:textId="5134C738" w:rsidR="0067688D" w:rsidRPr="00F87B97"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170</w:t>
            </w:r>
          </w:p>
        </w:tc>
        <w:tc>
          <w:tcPr>
            <w:tcW w:w="1078" w:type="dxa"/>
            <w:shd w:val="clear" w:color="auto" w:fill="D9D9D9" w:themeFill="background1" w:themeFillShade="D9"/>
            <w:vAlign w:val="bottom"/>
          </w:tcPr>
          <w:p w14:paraId="2473D8AD" w14:textId="7BAE03A2" w:rsidR="0067688D" w:rsidRPr="00F87B97"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31</w:t>
            </w:r>
          </w:p>
        </w:tc>
        <w:tc>
          <w:tcPr>
            <w:tcW w:w="1078" w:type="dxa"/>
            <w:shd w:val="clear" w:color="auto" w:fill="D9D9D9" w:themeFill="background1" w:themeFillShade="D9"/>
            <w:vAlign w:val="bottom"/>
          </w:tcPr>
          <w:p w14:paraId="0B4C1ABA" w14:textId="54F39D77" w:rsidR="0067688D" w:rsidRPr="00F87B97"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1A9F5B1" w14:textId="22D05F72" w:rsidR="0067688D" w:rsidRPr="00F87B97"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201</w:t>
            </w:r>
          </w:p>
        </w:tc>
      </w:tr>
      <w:tr w:rsidR="0067688D" w:rsidRPr="0068094B" w14:paraId="4FE990E9" w14:textId="77777777" w:rsidTr="00A649C7">
        <w:trPr>
          <w:trHeight w:val="283"/>
        </w:trPr>
        <w:tc>
          <w:tcPr>
            <w:tcW w:w="1027" w:type="dxa"/>
            <w:shd w:val="clear" w:color="auto" w:fill="auto"/>
            <w:vAlign w:val="bottom"/>
          </w:tcPr>
          <w:p w14:paraId="5B9D93B6" w14:textId="4E42163C" w:rsidR="0067688D" w:rsidRPr="00164030"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(20</w:t>
            </w:r>
            <w:r w:rsidR="00CA5F92">
              <w:rPr>
                <w:rFonts w:asciiTheme="minorHAnsi" w:hAnsiTheme="minorHAnsi" w:cstheme="minorHAnsi"/>
                <w:b w:val="0"/>
                <w:sz w:val="22"/>
                <w:szCs w:val="22"/>
              </w:rPr>
              <w:t>3</w:t>
            </w:r>
            <w:r>
              <w:rPr>
                <w:rFonts w:asciiTheme="minorHAnsi" w:hAnsiTheme="minorHAnsi" w:cstheme="minorHAnsi"/>
                <w:b w:val="0"/>
                <w:sz w:val="22"/>
                <w:szCs w:val="22"/>
              </w:rPr>
              <w:t>)</w:t>
            </w:r>
          </w:p>
        </w:tc>
        <w:tc>
          <w:tcPr>
            <w:tcW w:w="1100" w:type="dxa"/>
            <w:shd w:val="clear" w:color="auto" w:fill="auto"/>
            <w:vAlign w:val="bottom"/>
          </w:tcPr>
          <w:p w14:paraId="473886CE" w14:textId="415276E2" w:rsidR="0067688D" w:rsidRPr="00B5719D"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206</w:t>
            </w:r>
          </w:p>
        </w:tc>
        <w:tc>
          <w:tcPr>
            <w:tcW w:w="1134" w:type="dxa"/>
            <w:shd w:val="clear" w:color="auto" w:fill="auto"/>
            <w:vAlign w:val="bottom"/>
          </w:tcPr>
          <w:p w14:paraId="5E9876EF" w14:textId="3C4F855C" w:rsidR="0067688D" w:rsidRPr="00164030"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0</w:t>
            </w:r>
          </w:p>
        </w:tc>
        <w:tc>
          <w:tcPr>
            <w:tcW w:w="1134" w:type="dxa"/>
            <w:shd w:val="clear" w:color="auto" w:fill="auto"/>
            <w:vAlign w:val="bottom"/>
          </w:tcPr>
          <w:p w14:paraId="1A179075" w14:textId="3109C813" w:rsidR="0067688D" w:rsidRPr="00164030"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3</w:t>
            </w:r>
          </w:p>
        </w:tc>
        <w:tc>
          <w:tcPr>
            <w:tcW w:w="5245" w:type="dxa"/>
          </w:tcPr>
          <w:p w14:paraId="150DA5FC" w14:textId="5FB22167" w:rsidR="0067688D" w:rsidRPr="00164030"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rPr>
              <w:t xml:space="preserve">Economic Development and </w:t>
            </w:r>
            <w:r w:rsidRPr="007133CA">
              <w:rPr>
                <w:rFonts w:asciiTheme="minorHAnsi" w:hAnsiTheme="minorHAnsi" w:cstheme="minorHAnsi"/>
                <w:b w:val="0"/>
                <w:sz w:val="22"/>
                <w:szCs w:val="22"/>
              </w:rPr>
              <w:t>Place</w:t>
            </w:r>
          </w:p>
        </w:tc>
        <w:tc>
          <w:tcPr>
            <w:tcW w:w="1078" w:type="dxa"/>
            <w:shd w:val="clear" w:color="auto" w:fill="D9D9D9" w:themeFill="background1" w:themeFillShade="D9"/>
            <w:vAlign w:val="bottom"/>
          </w:tcPr>
          <w:p w14:paraId="47A560FB" w14:textId="27B8A6E9" w:rsidR="0067688D" w:rsidRPr="00F87B97" w:rsidRDefault="000F567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w:t>
            </w:r>
            <w:r w:rsidR="008A4853" w:rsidRPr="00F87B97">
              <w:rPr>
                <w:rFonts w:asciiTheme="minorHAnsi" w:hAnsiTheme="minorHAnsi" w:cstheme="minorHAnsi"/>
                <w:b w:val="0"/>
                <w:bCs/>
                <w:sz w:val="22"/>
                <w:szCs w:val="22"/>
              </w:rPr>
              <w:t>192</w:t>
            </w:r>
          </w:p>
        </w:tc>
        <w:tc>
          <w:tcPr>
            <w:tcW w:w="1078" w:type="dxa"/>
            <w:shd w:val="clear" w:color="auto" w:fill="D9D9D9" w:themeFill="background1" w:themeFillShade="D9"/>
            <w:vAlign w:val="bottom"/>
          </w:tcPr>
          <w:p w14:paraId="2E864C02" w14:textId="4DD6350B" w:rsidR="0067688D" w:rsidRPr="00F87B97"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18</w:t>
            </w:r>
          </w:p>
        </w:tc>
        <w:tc>
          <w:tcPr>
            <w:tcW w:w="1078" w:type="dxa"/>
            <w:shd w:val="clear" w:color="auto" w:fill="D9D9D9" w:themeFill="background1" w:themeFillShade="D9"/>
            <w:vAlign w:val="bottom"/>
          </w:tcPr>
          <w:p w14:paraId="711EC5DC" w14:textId="20ECAFAE" w:rsidR="0067688D" w:rsidRPr="00F87B97"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449980A8" w14:textId="26A50A60" w:rsidR="0067688D" w:rsidRPr="00F87B97" w:rsidRDefault="00B64D37"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F87B97">
              <w:rPr>
                <w:rFonts w:asciiTheme="minorHAnsi" w:hAnsiTheme="minorHAnsi" w:cstheme="minorHAnsi"/>
                <w:b w:val="0"/>
                <w:bCs/>
                <w:sz w:val="22"/>
                <w:szCs w:val="22"/>
              </w:rPr>
              <w:t>1,</w:t>
            </w:r>
            <w:r w:rsidR="008A4853" w:rsidRPr="00F87B97">
              <w:rPr>
                <w:rFonts w:asciiTheme="minorHAnsi" w:hAnsiTheme="minorHAnsi" w:cstheme="minorHAnsi"/>
                <w:b w:val="0"/>
                <w:bCs/>
                <w:sz w:val="22"/>
                <w:szCs w:val="22"/>
              </w:rPr>
              <w:t>210</w:t>
            </w:r>
          </w:p>
        </w:tc>
      </w:tr>
      <w:tr w:rsidR="0067688D" w:rsidRPr="00170655" w14:paraId="50B9E020" w14:textId="77777777" w:rsidTr="00A649C7">
        <w:trPr>
          <w:trHeight w:val="283"/>
        </w:trPr>
        <w:tc>
          <w:tcPr>
            <w:tcW w:w="1027" w:type="dxa"/>
            <w:shd w:val="clear" w:color="auto" w:fill="auto"/>
            <w:vAlign w:val="bottom"/>
          </w:tcPr>
          <w:p w14:paraId="4E69195A" w14:textId="7D7A8F68" w:rsidR="0067688D" w:rsidRPr="00170655"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62</w:t>
            </w:r>
          </w:p>
        </w:tc>
        <w:tc>
          <w:tcPr>
            <w:tcW w:w="1100" w:type="dxa"/>
            <w:shd w:val="clear" w:color="auto" w:fill="auto"/>
            <w:vAlign w:val="bottom"/>
          </w:tcPr>
          <w:p w14:paraId="30FE8250" w14:textId="4854849F" w:rsidR="0067688D" w:rsidRPr="00170655"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497</w:t>
            </w:r>
          </w:p>
        </w:tc>
        <w:tc>
          <w:tcPr>
            <w:tcW w:w="1134" w:type="dxa"/>
            <w:shd w:val="clear" w:color="auto" w:fill="auto"/>
            <w:vAlign w:val="bottom"/>
          </w:tcPr>
          <w:p w14:paraId="2EDA1121" w14:textId="51BBF0AA" w:rsidR="0067688D" w:rsidRPr="00170655"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0</w:t>
            </w:r>
          </w:p>
        </w:tc>
        <w:tc>
          <w:tcPr>
            <w:tcW w:w="1134" w:type="dxa"/>
            <w:shd w:val="clear" w:color="auto" w:fill="auto"/>
            <w:vAlign w:val="bottom"/>
          </w:tcPr>
          <w:p w14:paraId="7ECFDF33" w14:textId="434EE38C" w:rsidR="0067688D" w:rsidRPr="00170655"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559</w:t>
            </w:r>
          </w:p>
        </w:tc>
        <w:tc>
          <w:tcPr>
            <w:tcW w:w="5245" w:type="dxa"/>
          </w:tcPr>
          <w:p w14:paraId="07B29AEC" w14:textId="4FB85A56"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170655">
              <w:rPr>
                <w:rFonts w:asciiTheme="minorHAnsi" w:hAnsiTheme="minorHAnsi" w:cstheme="minorHAnsi"/>
                <w:b w:val="0"/>
                <w:sz w:val="22"/>
                <w:szCs w:val="22"/>
              </w:rPr>
              <w:t>Housing, Revenues and Benefits</w:t>
            </w:r>
          </w:p>
        </w:tc>
        <w:tc>
          <w:tcPr>
            <w:tcW w:w="1078" w:type="dxa"/>
            <w:shd w:val="clear" w:color="auto" w:fill="D9D9D9" w:themeFill="background1" w:themeFillShade="D9"/>
            <w:vAlign w:val="bottom"/>
          </w:tcPr>
          <w:p w14:paraId="69EDF8B8" w14:textId="6BB7518A" w:rsidR="0067688D" w:rsidRPr="00170655" w:rsidRDefault="000F567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(204)</w:t>
            </w:r>
          </w:p>
        </w:tc>
        <w:tc>
          <w:tcPr>
            <w:tcW w:w="1078" w:type="dxa"/>
            <w:shd w:val="clear" w:color="auto" w:fill="D9D9D9" w:themeFill="background1" w:themeFillShade="D9"/>
            <w:vAlign w:val="bottom"/>
          </w:tcPr>
          <w:p w14:paraId="696B9264" w14:textId="6508B2FD" w:rsidR="0067688D" w:rsidRPr="00170655"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46</w:t>
            </w:r>
          </w:p>
        </w:tc>
        <w:tc>
          <w:tcPr>
            <w:tcW w:w="1078" w:type="dxa"/>
            <w:shd w:val="clear" w:color="auto" w:fill="D9D9D9" w:themeFill="background1" w:themeFillShade="D9"/>
            <w:vAlign w:val="bottom"/>
          </w:tcPr>
          <w:p w14:paraId="5EDC0794" w14:textId="331C6AB2" w:rsidR="0067688D" w:rsidRPr="00170655"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3A1B9F45" w14:textId="16DD46F0" w:rsidR="0067688D" w:rsidRPr="00170655" w:rsidRDefault="00B64D37"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(158)</w:t>
            </w:r>
          </w:p>
        </w:tc>
      </w:tr>
      <w:tr w:rsidR="0067688D" w:rsidRPr="00170655" w14:paraId="3839C35F" w14:textId="77777777" w:rsidTr="00A649C7">
        <w:trPr>
          <w:trHeight w:val="283"/>
        </w:trPr>
        <w:tc>
          <w:tcPr>
            <w:tcW w:w="1027" w:type="dxa"/>
            <w:shd w:val="clear" w:color="auto" w:fill="auto"/>
            <w:vAlign w:val="bottom"/>
          </w:tcPr>
          <w:p w14:paraId="05D7FF19" w14:textId="3270BCCB" w:rsidR="0067688D" w:rsidRPr="00170655"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(10)</w:t>
            </w:r>
          </w:p>
        </w:tc>
        <w:tc>
          <w:tcPr>
            <w:tcW w:w="1100" w:type="dxa"/>
            <w:shd w:val="clear" w:color="auto" w:fill="auto"/>
            <w:vAlign w:val="bottom"/>
          </w:tcPr>
          <w:p w14:paraId="4A6222E5" w14:textId="0F3C06E3" w:rsidR="0067688D" w:rsidRPr="00170655" w:rsidRDefault="00C41FC8"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226</w:t>
            </w:r>
          </w:p>
        </w:tc>
        <w:tc>
          <w:tcPr>
            <w:tcW w:w="1134" w:type="dxa"/>
            <w:shd w:val="clear" w:color="auto" w:fill="auto"/>
            <w:vAlign w:val="bottom"/>
          </w:tcPr>
          <w:p w14:paraId="31E1899A" w14:textId="320C8638" w:rsidR="0067688D" w:rsidRPr="00170655"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0</w:t>
            </w:r>
          </w:p>
        </w:tc>
        <w:tc>
          <w:tcPr>
            <w:tcW w:w="1134" w:type="dxa"/>
            <w:shd w:val="clear" w:color="auto" w:fill="auto"/>
            <w:vAlign w:val="bottom"/>
          </w:tcPr>
          <w:p w14:paraId="3468ADB1" w14:textId="11D6ADE0" w:rsidR="0067688D" w:rsidRPr="00170655"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216</w:t>
            </w:r>
          </w:p>
        </w:tc>
        <w:tc>
          <w:tcPr>
            <w:tcW w:w="5245" w:type="dxa"/>
          </w:tcPr>
          <w:p w14:paraId="2EDC237D" w14:textId="6E6E80FD"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170655">
              <w:rPr>
                <w:rFonts w:asciiTheme="minorHAnsi" w:hAnsiTheme="minorHAnsi" w:cstheme="minorHAnsi"/>
                <w:b w:val="0"/>
                <w:sz w:val="22"/>
                <w:szCs w:val="22"/>
              </w:rPr>
              <w:t>Culture, Licensing and Events</w:t>
            </w:r>
          </w:p>
        </w:tc>
        <w:tc>
          <w:tcPr>
            <w:tcW w:w="1078" w:type="dxa"/>
            <w:shd w:val="clear" w:color="auto" w:fill="D9D9D9" w:themeFill="background1" w:themeFillShade="D9"/>
            <w:vAlign w:val="bottom"/>
          </w:tcPr>
          <w:p w14:paraId="4E4A3120" w14:textId="40C4A38F" w:rsidR="0067688D" w:rsidRPr="00170655"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1,116</w:t>
            </w:r>
          </w:p>
        </w:tc>
        <w:tc>
          <w:tcPr>
            <w:tcW w:w="1078" w:type="dxa"/>
            <w:shd w:val="clear" w:color="auto" w:fill="D9D9D9" w:themeFill="background1" w:themeFillShade="D9"/>
            <w:vAlign w:val="bottom"/>
          </w:tcPr>
          <w:p w14:paraId="0F4B73BE" w14:textId="290BAC64" w:rsidR="0067688D" w:rsidRPr="00170655"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20</w:t>
            </w:r>
          </w:p>
        </w:tc>
        <w:tc>
          <w:tcPr>
            <w:tcW w:w="1078" w:type="dxa"/>
            <w:shd w:val="clear" w:color="auto" w:fill="D9D9D9" w:themeFill="background1" w:themeFillShade="D9"/>
            <w:vAlign w:val="bottom"/>
          </w:tcPr>
          <w:p w14:paraId="5CA3EEB4" w14:textId="64360940" w:rsidR="0067688D" w:rsidRPr="00170655"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18094F74" w14:textId="56CB7533" w:rsidR="0067688D" w:rsidRPr="00170655"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1,136</w:t>
            </w:r>
          </w:p>
        </w:tc>
      </w:tr>
      <w:tr w:rsidR="0067688D" w:rsidRPr="00170655" w14:paraId="65F07A1E" w14:textId="77777777" w:rsidTr="000819C1">
        <w:trPr>
          <w:trHeight w:val="283"/>
        </w:trPr>
        <w:tc>
          <w:tcPr>
            <w:tcW w:w="1027" w:type="dxa"/>
            <w:shd w:val="clear" w:color="auto" w:fill="auto"/>
            <w:vAlign w:val="center"/>
          </w:tcPr>
          <w:p w14:paraId="1B08F020" w14:textId="5B154027" w:rsidR="0067688D" w:rsidRPr="00170655" w:rsidRDefault="00FD5BDE"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781</w:t>
            </w:r>
          </w:p>
        </w:tc>
        <w:tc>
          <w:tcPr>
            <w:tcW w:w="1100" w:type="dxa"/>
            <w:shd w:val="clear" w:color="auto" w:fill="auto"/>
            <w:vAlign w:val="center"/>
          </w:tcPr>
          <w:p w14:paraId="40F0C295" w14:textId="06515CC7" w:rsidR="0067688D" w:rsidRPr="00170655" w:rsidRDefault="00C41FC8"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1,7</w:t>
            </w:r>
            <w:r w:rsidR="008E070D" w:rsidRPr="00170655">
              <w:rPr>
                <w:rFonts w:asciiTheme="minorHAnsi" w:hAnsiTheme="minorHAnsi" w:cstheme="minorHAnsi"/>
                <w:b w:val="0"/>
                <w:sz w:val="22"/>
                <w:szCs w:val="22"/>
              </w:rPr>
              <w:t>0</w:t>
            </w:r>
            <w:r w:rsidRPr="00170655">
              <w:rPr>
                <w:rFonts w:asciiTheme="minorHAnsi" w:hAnsiTheme="minorHAnsi" w:cstheme="minorHAnsi"/>
                <w:b w:val="0"/>
                <w:sz w:val="22"/>
                <w:szCs w:val="22"/>
              </w:rPr>
              <w:t>9</w:t>
            </w:r>
          </w:p>
        </w:tc>
        <w:tc>
          <w:tcPr>
            <w:tcW w:w="1134" w:type="dxa"/>
            <w:shd w:val="clear" w:color="auto" w:fill="auto"/>
            <w:vAlign w:val="center"/>
          </w:tcPr>
          <w:p w14:paraId="6F65A87D" w14:textId="2585F1BB" w:rsidR="0067688D" w:rsidRPr="00170655" w:rsidRDefault="00853E49"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0</w:t>
            </w:r>
          </w:p>
        </w:tc>
        <w:tc>
          <w:tcPr>
            <w:tcW w:w="1134" w:type="dxa"/>
            <w:shd w:val="clear" w:color="auto" w:fill="auto"/>
            <w:vAlign w:val="center"/>
          </w:tcPr>
          <w:p w14:paraId="29FDC5DD" w14:textId="7D099E2C" w:rsidR="0067688D" w:rsidRPr="00170655" w:rsidRDefault="0036290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2,490</w:t>
            </w:r>
          </w:p>
        </w:tc>
        <w:tc>
          <w:tcPr>
            <w:tcW w:w="5245" w:type="dxa"/>
            <w:vAlign w:val="center"/>
          </w:tcPr>
          <w:p w14:paraId="079C6BE8" w14:textId="2C11FE64"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170655">
              <w:rPr>
                <w:rFonts w:asciiTheme="minorHAnsi" w:hAnsiTheme="minorHAnsi" w:cstheme="minorHAnsi"/>
                <w:b w:val="0"/>
                <w:sz w:val="22"/>
                <w:szCs w:val="22"/>
              </w:rPr>
              <w:t>Finance, Corporate Services and Chichester Contract</w:t>
            </w:r>
            <w:r w:rsidR="004E1410" w:rsidRPr="00170655">
              <w:rPr>
                <w:rFonts w:asciiTheme="minorHAnsi" w:hAnsiTheme="minorHAnsi" w:cstheme="minorHAnsi"/>
                <w:b w:val="0"/>
                <w:sz w:val="22"/>
                <w:szCs w:val="22"/>
              </w:rPr>
              <w:t xml:space="preserve"> Services</w:t>
            </w:r>
          </w:p>
        </w:tc>
        <w:tc>
          <w:tcPr>
            <w:tcW w:w="1078" w:type="dxa"/>
            <w:shd w:val="clear" w:color="auto" w:fill="D9D9D9" w:themeFill="background1" w:themeFillShade="D9"/>
            <w:vAlign w:val="center"/>
          </w:tcPr>
          <w:p w14:paraId="16E454BD" w14:textId="6F9CDE15" w:rsidR="0067688D" w:rsidRPr="00170655" w:rsidRDefault="000F567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1,124</w:t>
            </w:r>
          </w:p>
        </w:tc>
        <w:tc>
          <w:tcPr>
            <w:tcW w:w="1078" w:type="dxa"/>
            <w:shd w:val="clear" w:color="auto" w:fill="D9D9D9" w:themeFill="background1" w:themeFillShade="D9"/>
            <w:vAlign w:val="center"/>
          </w:tcPr>
          <w:p w14:paraId="509385A4" w14:textId="17272BD6" w:rsidR="0067688D" w:rsidRPr="00170655"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14</w:t>
            </w:r>
            <w:r w:rsidR="00A31880" w:rsidRPr="00170655">
              <w:rPr>
                <w:rFonts w:asciiTheme="minorHAnsi" w:hAnsiTheme="minorHAnsi" w:cstheme="minorHAnsi"/>
                <w:b w:val="0"/>
                <w:bCs/>
                <w:sz w:val="22"/>
                <w:szCs w:val="22"/>
              </w:rPr>
              <w:t>9</w:t>
            </w:r>
          </w:p>
        </w:tc>
        <w:tc>
          <w:tcPr>
            <w:tcW w:w="1078" w:type="dxa"/>
            <w:shd w:val="clear" w:color="auto" w:fill="D9D9D9" w:themeFill="background1" w:themeFillShade="D9"/>
            <w:vAlign w:val="center"/>
          </w:tcPr>
          <w:p w14:paraId="467ABA25" w14:textId="080DCD3F" w:rsidR="0067688D" w:rsidRPr="00170655"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0</w:t>
            </w:r>
          </w:p>
        </w:tc>
        <w:tc>
          <w:tcPr>
            <w:tcW w:w="1018" w:type="dxa"/>
            <w:shd w:val="clear" w:color="auto" w:fill="D9D9D9" w:themeFill="background1" w:themeFillShade="D9"/>
            <w:vAlign w:val="center"/>
          </w:tcPr>
          <w:p w14:paraId="6D4407E9" w14:textId="12E6F7F0" w:rsidR="0067688D" w:rsidRPr="00170655" w:rsidRDefault="00B64D37"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70655">
              <w:rPr>
                <w:rFonts w:asciiTheme="minorHAnsi" w:hAnsiTheme="minorHAnsi" w:cstheme="minorHAnsi"/>
                <w:b w:val="0"/>
                <w:bCs/>
                <w:sz w:val="22"/>
                <w:szCs w:val="22"/>
              </w:rPr>
              <w:t>1,27</w:t>
            </w:r>
            <w:r w:rsidR="00A31880" w:rsidRPr="00170655">
              <w:rPr>
                <w:rFonts w:asciiTheme="minorHAnsi" w:hAnsiTheme="minorHAnsi" w:cstheme="minorHAnsi"/>
                <w:b w:val="0"/>
                <w:bCs/>
                <w:sz w:val="22"/>
                <w:szCs w:val="22"/>
              </w:rPr>
              <w:t>3</w:t>
            </w:r>
          </w:p>
        </w:tc>
      </w:tr>
      <w:tr w:rsidR="0067688D" w:rsidRPr="00170655" w14:paraId="713436BB" w14:textId="77777777" w:rsidTr="006B4715">
        <w:trPr>
          <w:trHeight w:val="283"/>
        </w:trPr>
        <w:tc>
          <w:tcPr>
            <w:tcW w:w="1027" w:type="dxa"/>
            <w:tcBorders>
              <w:top w:val="single" w:sz="4" w:space="0" w:color="000000"/>
            </w:tcBorders>
            <w:shd w:val="clear" w:color="auto" w:fill="auto"/>
            <w:vAlign w:val="center"/>
          </w:tcPr>
          <w:p w14:paraId="4DB24987" w14:textId="2E1BE609"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fldChar w:fldCharType="begin"/>
            </w:r>
            <w:r w:rsidRPr="00170655">
              <w:rPr>
                <w:rFonts w:asciiTheme="minorHAnsi" w:hAnsiTheme="minorHAnsi" w:cstheme="minorHAnsi"/>
                <w:sz w:val="22"/>
                <w:szCs w:val="22"/>
              </w:rPr>
              <w:instrText xml:space="preserve"> =SUM(ABOVE) \# "#,##0" </w:instrText>
            </w:r>
            <w:r w:rsidRPr="00170655">
              <w:rPr>
                <w:rFonts w:asciiTheme="minorHAnsi" w:hAnsiTheme="minorHAnsi" w:cstheme="minorHAnsi"/>
                <w:sz w:val="22"/>
                <w:szCs w:val="22"/>
              </w:rPr>
              <w:fldChar w:fldCharType="separate"/>
            </w:r>
            <w:r w:rsidRPr="00170655">
              <w:rPr>
                <w:rFonts w:asciiTheme="minorHAnsi" w:hAnsiTheme="minorHAnsi" w:cstheme="minorHAnsi"/>
                <w:noProof/>
                <w:sz w:val="22"/>
                <w:szCs w:val="22"/>
              </w:rPr>
              <w:t xml:space="preserve">   2,7</w:t>
            </w:r>
            <w:r w:rsidRPr="00170655">
              <w:rPr>
                <w:rFonts w:asciiTheme="minorHAnsi" w:hAnsiTheme="minorHAnsi" w:cstheme="minorHAnsi"/>
                <w:sz w:val="22"/>
                <w:szCs w:val="22"/>
              </w:rPr>
              <w:fldChar w:fldCharType="end"/>
            </w:r>
            <w:r w:rsidRPr="00170655">
              <w:rPr>
                <w:rFonts w:asciiTheme="minorHAnsi" w:hAnsiTheme="minorHAnsi" w:cstheme="minorHAnsi"/>
                <w:sz w:val="22"/>
                <w:szCs w:val="22"/>
              </w:rPr>
              <w:t>54</w:t>
            </w:r>
          </w:p>
        </w:tc>
        <w:tc>
          <w:tcPr>
            <w:tcW w:w="1100" w:type="dxa"/>
            <w:tcBorders>
              <w:top w:val="single" w:sz="4" w:space="0" w:color="000000"/>
            </w:tcBorders>
            <w:shd w:val="clear" w:color="auto" w:fill="auto"/>
            <w:vAlign w:val="center"/>
          </w:tcPr>
          <w:p w14:paraId="4BBB8BDF" w14:textId="70956B72"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fldChar w:fldCharType="begin"/>
            </w:r>
            <w:r w:rsidRPr="00170655">
              <w:rPr>
                <w:rFonts w:asciiTheme="minorHAnsi" w:hAnsiTheme="minorHAnsi" w:cstheme="minorHAnsi"/>
                <w:sz w:val="22"/>
                <w:szCs w:val="22"/>
              </w:rPr>
              <w:instrText xml:space="preserve"> =SUM(ABOVE) \# "#,##0" </w:instrText>
            </w:r>
            <w:r w:rsidRPr="00170655">
              <w:rPr>
                <w:rFonts w:asciiTheme="minorHAnsi" w:hAnsiTheme="minorHAnsi" w:cstheme="minorHAnsi"/>
                <w:sz w:val="22"/>
                <w:szCs w:val="22"/>
              </w:rPr>
              <w:fldChar w:fldCharType="separate"/>
            </w:r>
            <w:r w:rsidRPr="00170655">
              <w:rPr>
                <w:rFonts w:asciiTheme="minorHAnsi" w:hAnsiTheme="minorHAnsi" w:cstheme="minorHAnsi"/>
                <w:noProof/>
                <w:sz w:val="22"/>
                <w:szCs w:val="22"/>
              </w:rPr>
              <w:t xml:space="preserve">   </w:t>
            </w:r>
            <w:r w:rsidRPr="00170655">
              <w:rPr>
                <w:rFonts w:asciiTheme="minorHAnsi" w:hAnsiTheme="minorHAnsi" w:cstheme="minorHAnsi"/>
                <w:sz w:val="22"/>
                <w:szCs w:val="22"/>
              </w:rPr>
              <w:fldChar w:fldCharType="end"/>
            </w:r>
            <w:r w:rsidRPr="00170655">
              <w:rPr>
                <w:rFonts w:asciiTheme="minorHAnsi" w:hAnsiTheme="minorHAnsi" w:cstheme="minorHAnsi"/>
                <w:sz w:val="22"/>
                <w:szCs w:val="22"/>
              </w:rPr>
              <w:t>4,194</w:t>
            </w:r>
          </w:p>
        </w:tc>
        <w:tc>
          <w:tcPr>
            <w:tcW w:w="1134" w:type="dxa"/>
            <w:tcBorders>
              <w:top w:val="single" w:sz="4" w:space="0" w:color="000000"/>
            </w:tcBorders>
            <w:shd w:val="clear" w:color="auto" w:fill="auto"/>
            <w:vAlign w:val="center"/>
          </w:tcPr>
          <w:p w14:paraId="74F1BCF4" w14:textId="75553098"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fldChar w:fldCharType="begin"/>
            </w:r>
            <w:r w:rsidRPr="00170655">
              <w:rPr>
                <w:rFonts w:asciiTheme="minorHAnsi" w:hAnsiTheme="minorHAnsi" w:cstheme="minorHAnsi"/>
                <w:sz w:val="22"/>
                <w:szCs w:val="22"/>
              </w:rPr>
              <w:instrText xml:space="preserve"> =SUM(ABOVE) \# "#,##0" </w:instrText>
            </w:r>
            <w:r w:rsidRPr="00170655">
              <w:rPr>
                <w:rFonts w:asciiTheme="minorHAnsi" w:hAnsiTheme="minorHAnsi" w:cstheme="minorHAnsi"/>
                <w:sz w:val="22"/>
                <w:szCs w:val="22"/>
              </w:rPr>
              <w:fldChar w:fldCharType="separate"/>
            </w:r>
            <w:r w:rsidRPr="00170655">
              <w:rPr>
                <w:rFonts w:asciiTheme="minorHAnsi" w:hAnsiTheme="minorHAnsi" w:cstheme="minorHAnsi"/>
                <w:noProof/>
                <w:sz w:val="22"/>
                <w:szCs w:val="22"/>
              </w:rPr>
              <w:t xml:space="preserve">   0</w:t>
            </w:r>
            <w:r w:rsidRPr="00170655">
              <w:rPr>
                <w:rFonts w:asciiTheme="minorHAnsi" w:hAnsiTheme="minorHAnsi" w:cstheme="minorHAnsi"/>
                <w:sz w:val="22"/>
                <w:szCs w:val="22"/>
              </w:rPr>
              <w:fldChar w:fldCharType="end"/>
            </w:r>
          </w:p>
        </w:tc>
        <w:tc>
          <w:tcPr>
            <w:tcW w:w="1134" w:type="dxa"/>
            <w:tcBorders>
              <w:top w:val="single" w:sz="4" w:space="0" w:color="000000"/>
            </w:tcBorders>
            <w:shd w:val="clear" w:color="auto" w:fill="auto"/>
            <w:vAlign w:val="center"/>
          </w:tcPr>
          <w:p w14:paraId="78EADFC3" w14:textId="173047A4"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6,948</w:t>
            </w:r>
          </w:p>
        </w:tc>
        <w:tc>
          <w:tcPr>
            <w:tcW w:w="5245" w:type="dxa"/>
            <w:vAlign w:val="center"/>
          </w:tcPr>
          <w:p w14:paraId="65973718" w14:textId="77777777"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170655">
              <w:rPr>
                <w:rFonts w:asciiTheme="minorHAnsi" w:hAnsiTheme="minorHAnsi" w:cstheme="minorHAnsi"/>
                <w:sz w:val="22"/>
                <w:szCs w:val="22"/>
              </w:rPr>
              <w:t>Net Cost of Services</w:t>
            </w:r>
          </w:p>
        </w:tc>
        <w:tc>
          <w:tcPr>
            <w:tcW w:w="1078" w:type="dxa"/>
            <w:tcBorders>
              <w:top w:val="single" w:sz="4" w:space="0" w:color="000000"/>
            </w:tcBorders>
            <w:shd w:val="clear" w:color="auto" w:fill="D9D9D9" w:themeFill="background1" w:themeFillShade="D9"/>
            <w:vAlign w:val="center"/>
          </w:tcPr>
          <w:p w14:paraId="75298C47" w14:textId="64112E2A" w:rsidR="0067688D" w:rsidRPr="00170655"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5</w:t>
            </w:r>
            <w:r w:rsidR="00A81B5A" w:rsidRPr="00170655">
              <w:rPr>
                <w:rFonts w:asciiTheme="minorHAnsi" w:hAnsiTheme="minorHAnsi" w:cstheme="minorHAnsi"/>
                <w:sz w:val="22"/>
                <w:szCs w:val="22"/>
              </w:rPr>
              <w:t>,</w:t>
            </w:r>
            <w:r w:rsidRPr="00170655">
              <w:rPr>
                <w:rFonts w:asciiTheme="minorHAnsi" w:hAnsiTheme="minorHAnsi" w:cstheme="minorHAnsi"/>
                <w:sz w:val="22"/>
                <w:szCs w:val="22"/>
              </w:rPr>
              <w:t>036</w:t>
            </w:r>
          </w:p>
        </w:tc>
        <w:tc>
          <w:tcPr>
            <w:tcW w:w="1078" w:type="dxa"/>
            <w:tcBorders>
              <w:top w:val="single" w:sz="4" w:space="0" w:color="000000"/>
            </w:tcBorders>
            <w:shd w:val="clear" w:color="auto" w:fill="D9D9D9" w:themeFill="background1" w:themeFillShade="D9"/>
            <w:vAlign w:val="center"/>
          </w:tcPr>
          <w:p w14:paraId="55F76399" w14:textId="2023C7D8" w:rsidR="0067688D" w:rsidRPr="00170655"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3</w:t>
            </w:r>
            <w:r w:rsidR="00A31880" w:rsidRPr="00170655">
              <w:rPr>
                <w:rFonts w:asciiTheme="minorHAnsi" w:hAnsiTheme="minorHAnsi" w:cstheme="minorHAnsi"/>
                <w:sz w:val="22"/>
                <w:szCs w:val="22"/>
              </w:rPr>
              <w:t>63</w:t>
            </w:r>
          </w:p>
        </w:tc>
        <w:tc>
          <w:tcPr>
            <w:tcW w:w="1078" w:type="dxa"/>
            <w:tcBorders>
              <w:top w:val="single" w:sz="4" w:space="0" w:color="000000"/>
            </w:tcBorders>
            <w:shd w:val="clear" w:color="auto" w:fill="D9D9D9" w:themeFill="background1" w:themeFillShade="D9"/>
            <w:vAlign w:val="center"/>
          </w:tcPr>
          <w:p w14:paraId="0EB4BC54" w14:textId="171B7039" w:rsidR="0067688D" w:rsidRPr="00170655" w:rsidRDefault="00A81B5A"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0</w:t>
            </w:r>
          </w:p>
        </w:tc>
        <w:tc>
          <w:tcPr>
            <w:tcW w:w="1018" w:type="dxa"/>
            <w:tcBorders>
              <w:top w:val="single" w:sz="4" w:space="0" w:color="000000"/>
            </w:tcBorders>
            <w:shd w:val="clear" w:color="auto" w:fill="D9D9D9" w:themeFill="background1" w:themeFillShade="D9"/>
            <w:vAlign w:val="center"/>
          </w:tcPr>
          <w:p w14:paraId="46A98A87" w14:textId="7F48F4F6" w:rsidR="0067688D" w:rsidRPr="00170655"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5</w:t>
            </w:r>
            <w:r w:rsidR="00A81B5A" w:rsidRPr="00170655">
              <w:rPr>
                <w:rFonts w:asciiTheme="minorHAnsi" w:hAnsiTheme="minorHAnsi" w:cstheme="minorHAnsi"/>
                <w:sz w:val="22"/>
                <w:szCs w:val="22"/>
              </w:rPr>
              <w:t>,</w:t>
            </w:r>
            <w:r w:rsidRPr="00170655">
              <w:rPr>
                <w:rFonts w:asciiTheme="minorHAnsi" w:hAnsiTheme="minorHAnsi" w:cstheme="minorHAnsi"/>
                <w:sz w:val="22"/>
                <w:szCs w:val="22"/>
              </w:rPr>
              <w:t>399</w:t>
            </w:r>
          </w:p>
        </w:tc>
      </w:tr>
      <w:tr w:rsidR="0067688D" w:rsidRPr="00170655" w14:paraId="02A025D1" w14:textId="77777777" w:rsidTr="006B4715">
        <w:trPr>
          <w:trHeight w:val="283"/>
        </w:trPr>
        <w:tc>
          <w:tcPr>
            <w:tcW w:w="1027" w:type="dxa"/>
            <w:tcBorders>
              <w:bottom w:val="single" w:sz="4" w:space="0" w:color="auto"/>
            </w:tcBorders>
            <w:shd w:val="clear" w:color="auto" w:fill="auto"/>
            <w:vAlign w:val="center"/>
          </w:tcPr>
          <w:p w14:paraId="7B248E07" w14:textId="6479A0BE"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w:t>
            </w:r>
            <w:r w:rsidR="00D93B43" w:rsidRPr="00170655">
              <w:rPr>
                <w:rFonts w:asciiTheme="minorHAnsi" w:hAnsiTheme="minorHAnsi" w:cstheme="minorHAnsi"/>
                <w:b w:val="0"/>
                <w:sz w:val="22"/>
                <w:szCs w:val="22"/>
              </w:rPr>
              <w:t>0</w:t>
            </w:r>
            <w:r w:rsidRPr="00170655">
              <w:rPr>
                <w:rFonts w:asciiTheme="minorHAnsi" w:hAnsiTheme="minorHAnsi" w:cstheme="minorHAnsi"/>
                <w:b w:val="0"/>
                <w:sz w:val="22"/>
                <w:szCs w:val="22"/>
              </w:rPr>
              <w:t>,</w:t>
            </w:r>
            <w:r w:rsidR="00D93B43" w:rsidRPr="00170655">
              <w:rPr>
                <w:rFonts w:asciiTheme="minorHAnsi" w:hAnsiTheme="minorHAnsi" w:cstheme="minorHAnsi"/>
                <w:b w:val="0"/>
                <w:sz w:val="22"/>
                <w:szCs w:val="22"/>
              </w:rPr>
              <w:t>744</w:t>
            </w:r>
            <w:r w:rsidRPr="00170655">
              <w:rPr>
                <w:rFonts w:asciiTheme="minorHAnsi" w:hAnsiTheme="minorHAnsi" w:cstheme="minorHAnsi"/>
                <w:b w:val="0"/>
                <w:sz w:val="22"/>
                <w:szCs w:val="22"/>
              </w:rPr>
              <w:t>)</w:t>
            </w:r>
          </w:p>
        </w:tc>
        <w:tc>
          <w:tcPr>
            <w:tcW w:w="1100" w:type="dxa"/>
            <w:tcBorders>
              <w:bottom w:val="single" w:sz="4" w:space="0" w:color="auto"/>
            </w:tcBorders>
            <w:shd w:val="clear" w:color="auto" w:fill="auto"/>
            <w:vAlign w:val="center"/>
          </w:tcPr>
          <w:p w14:paraId="4469AA8A" w14:textId="164C2F42"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(524)</w:t>
            </w:r>
          </w:p>
        </w:tc>
        <w:tc>
          <w:tcPr>
            <w:tcW w:w="1134" w:type="dxa"/>
            <w:tcBorders>
              <w:bottom w:val="single" w:sz="4" w:space="0" w:color="auto"/>
            </w:tcBorders>
            <w:shd w:val="clear" w:color="auto" w:fill="auto"/>
            <w:vAlign w:val="center"/>
          </w:tcPr>
          <w:p w14:paraId="24C03DB0" w14:textId="6B50A9F1"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(603)</w:t>
            </w:r>
          </w:p>
        </w:tc>
        <w:tc>
          <w:tcPr>
            <w:tcW w:w="1134" w:type="dxa"/>
            <w:tcBorders>
              <w:bottom w:val="single" w:sz="4" w:space="0" w:color="auto"/>
            </w:tcBorders>
            <w:shd w:val="clear" w:color="auto" w:fill="auto"/>
            <w:vAlign w:val="center"/>
          </w:tcPr>
          <w:p w14:paraId="7E0B3C56" w14:textId="24EFDFA6"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w:t>
            </w:r>
            <w:r w:rsidR="00760C0E" w:rsidRPr="00170655">
              <w:rPr>
                <w:rFonts w:asciiTheme="minorHAnsi" w:hAnsiTheme="minorHAnsi" w:cstheme="minorHAnsi"/>
                <w:b w:val="0"/>
                <w:sz w:val="22"/>
                <w:szCs w:val="22"/>
              </w:rPr>
              <w:t>1</w:t>
            </w:r>
            <w:r w:rsidRPr="00170655">
              <w:rPr>
                <w:rFonts w:asciiTheme="minorHAnsi" w:hAnsiTheme="minorHAnsi" w:cstheme="minorHAnsi"/>
                <w:b w:val="0"/>
                <w:sz w:val="22"/>
                <w:szCs w:val="22"/>
              </w:rPr>
              <w:t>,</w:t>
            </w:r>
            <w:r w:rsidR="00D93B43" w:rsidRPr="00170655">
              <w:rPr>
                <w:rFonts w:asciiTheme="minorHAnsi" w:hAnsiTheme="minorHAnsi" w:cstheme="minorHAnsi"/>
                <w:b w:val="0"/>
                <w:sz w:val="22"/>
                <w:szCs w:val="22"/>
              </w:rPr>
              <w:t>871</w:t>
            </w:r>
            <w:r w:rsidRPr="00170655">
              <w:rPr>
                <w:rFonts w:asciiTheme="minorHAnsi" w:hAnsiTheme="minorHAnsi" w:cstheme="minorHAnsi"/>
                <w:b w:val="0"/>
                <w:sz w:val="22"/>
                <w:szCs w:val="22"/>
              </w:rPr>
              <w:t>)</w:t>
            </w:r>
          </w:p>
        </w:tc>
        <w:tc>
          <w:tcPr>
            <w:tcW w:w="5245" w:type="dxa"/>
            <w:vAlign w:val="center"/>
          </w:tcPr>
          <w:p w14:paraId="1016A050" w14:textId="77777777"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170655">
              <w:rPr>
                <w:rFonts w:asciiTheme="minorHAnsi" w:hAnsiTheme="minorHAnsi" w:cstheme="minorHAnsi"/>
                <w:b w:val="0"/>
                <w:bCs/>
                <w:sz w:val="22"/>
                <w:szCs w:val="22"/>
              </w:rPr>
              <w:t>Other Income and Expenditure</w:t>
            </w:r>
          </w:p>
        </w:tc>
        <w:tc>
          <w:tcPr>
            <w:tcW w:w="1078" w:type="dxa"/>
            <w:tcBorders>
              <w:bottom w:val="single" w:sz="4" w:space="0" w:color="auto"/>
            </w:tcBorders>
            <w:shd w:val="clear" w:color="auto" w:fill="D9D9D9" w:themeFill="background1" w:themeFillShade="D9"/>
            <w:vAlign w:val="center"/>
          </w:tcPr>
          <w:p w14:paraId="4F10D449" w14:textId="20B1C249" w:rsidR="0067688D" w:rsidRPr="00170655" w:rsidRDefault="008A4853"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w:t>
            </w:r>
            <w:r w:rsidR="00A4618E" w:rsidRPr="00170655">
              <w:rPr>
                <w:rFonts w:asciiTheme="minorHAnsi" w:hAnsiTheme="minorHAnsi" w:cstheme="minorHAnsi"/>
                <w:b w:val="0"/>
                <w:sz w:val="22"/>
                <w:szCs w:val="22"/>
              </w:rPr>
              <w:t>555</w:t>
            </w:r>
            <w:r w:rsidRPr="00170655">
              <w:rPr>
                <w:rFonts w:asciiTheme="minorHAnsi" w:hAnsiTheme="minorHAnsi" w:cstheme="minorHAnsi"/>
                <w:b w:val="0"/>
                <w:sz w:val="22"/>
                <w:szCs w:val="22"/>
              </w:rPr>
              <w:t>)</w:t>
            </w:r>
          </w:p>
        </w:tc>
        <w:tc>
          <w:tcPr>
            <w:tcW w:w="1078" w:type="dxa"/>
            <w:tcBorders>
              <w:bottom w:val="single" w:sz="4" w:space="0" w:color="auto"/>
            </w:tcBorders>
            <w:shd w:val="clear" w:color="auto" w:fill="D9D9D9" w:themeFill="background1" w:themeFillShade="D9"/>
            <w:vAlign w:val="center"/>
          </w:tcPr>
          <w:p w14:paraId="53ACC956" w14:textId="1E8DFA9E" w:rsidR="0067688D" w:rsidRPr="00170655"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(3,483)</w:t>
            </w:r>
          </w:p>
        </w:tc>
        <w:tc>
          <w:tcPr>
            <w:tcW w:w="1078" w:type="dxa"/>
            <w:tcBorders>
              <w:bottom w:val="single" w:sz="4" w:space="0" w:color="auto"/>
            </w:tcBorders>
            <w:shd w:val="clear" w:color="auto" w:fill="D9D9D9" w:themeFill="background1" w:themeFillShade="D9"/>
            <w:vAlign w:val="center"/>
          </w:tcPr>
          <w:p w14:paraId="26B4D9C3" w14:textId="51E3C674" w:rsidR="0067688D" w:rsidRPr="00170655" w:rsidRDefault="0044422C"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(1,503)</w:t>
            </w:r>
          </w:p>
        </w:tc>
        <w:tc>
          <w:tcPr>
            <w:tcW w:w="1018" w:type="dxa"/>
            <w:tcBorders>
              <w:bottom w:val="single" w:sz="4" w:space="0" w:color="auto"/>
            </w:tcBorders>
            <w:shd w:val="clear" w:color="auto" w:fill="D9D9D9" w:themeFill="background1" w:themeFillShade="D9"/>
            <w:vAlign w:val="center"/>
          </w:tcPr>
          <w:p w14:paraId="0312C870" w14:textId="6B1D3919" w:rsidR="0067688D" w:rsidRPr="00170655" w:rsidRDefault="007F2AB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w:t>
            </w:r>
            <w:r w:rsidR="0044422C" w:rsidRPr="00170655">
              <w:rPr>
                <w:rFonts w:asciiTheme="minorHAnsi" w:hAnsiTheme="minorHAnsi" w:cstheme="minorHAnsi"/>
                <w:b w:val="0"/>
                <w:sz w:val="22"/>
                <w:szCs w:val="22"/>
              </w:rPr>
              <w:t>6</w:t>
            </w:r>
            <w:r w:rsidRPr="00170655">
              <w:rPr>
                <w:rFonts w:asciiTheme="minorHAnsi" w:hAnsiTheme="minorHAnsi" w:cstheme="minorHAnsi"/>
                <w:b w:val="0"/>
                <w:sz w:val="22"/>
                <w:szCs w:val="22"/>
              </w:rPr>
              <w:t>,</w:t>
            </w:r>
            <w:r w:rsidR="004E6A56" w:rsidRPr="00170655">
              <w:rPr>
                <w:rFonts w:asciiTheme="minorHAnsi" w:hAnsiTheme="minorHAnsi" w:cstheme="minorHAnsi"/>
                <w:b w:val="0"/>
                <w:sz w:val="22"/>
                <w:szCs w:val="22"/>
              </w:rPr>
              <w:t>5</w:t>
            </w:r>
            <w:r w:rsidR="00A4618E" w:rsidRPr="00170655">
              <w:rPr>
                <w:rFonts w:asciiTheme="minorHAnsi" w:hAnsiTheme="minorHAnsi" w:cstheme="minorHAnsi"/>
                <w:b w:val="0"/>
                <w:sz w:val="22"/>
                <w:szCs w:val="22"/>
              </w:rPr>
              <w:t>4</w:t>
            </w:r>
            <w:r w:rsidR="00181A82" w:rsidRPr="00170655">
              <w:rPr>
                <w:rFonts w:asciiTheme="minorHAnsi" w:hAnsiTheme="minorHAnsi" w:cstheme="minorHAnsi"/>
                <w:b w:val="0"/>
                <w:sz w:val="22"/>
                <w:szCs w:val="22"/>
              </w:rPr>
              <w:t>1</w:t>
            </w:r>
            <w:r w:rsidRPr="00170655">
              <w:rPr>
                <w:rFonts w:asciiTheme="minorHAnsi" w:hAnsiTheme="minorHAnsi" w:cstheme="minorHAnsi"/>
                <w:b w:val="0"/>
                <w:sz w:val="22"/>
                <w:szCs w:val="22"/>
              </w:rPr>
              <w:t>)</w:t>
            </w:r>
          </w:p>
        </w:tc>
      </w:tr>
      <w:tr w:rsidR="0067688D" w:rsidRPr="0068094B" w14:paraId="7FCE7958" w14:textId="77777777" w:rsidTr="006B4715">
        <w:trPr>
          <w:trHeight w:val="283"/>
        </w:trPr>
        <w:tc>
          <w:tcPr>
            <w:tcW w:w="1027" w:type="dxa"/>
            <w:tcBorders>
              <w:top w:val="single" w:sz="4" w:space="0" w:color="auto"/>
              <w:bottom w:val="single" w:sz="4" w:space="0" w:color="auto"/>
            </w:tcBorders>
            <w:shd w:val="clear" w:color="auto" w:fill="auto"/>
            <w:vAlign w:val="center"/>
          </w:tcPr>
          <w:p w14:paraId="54D76E16" w14:textId="6096EDBB"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w:t>
            </w:r>
            <w:r w:rsidR="00D93B43" w:rsidRPr="00170655">
              <w:rPr>
                <w:rFonts w:asciiTheme="minorHAnsi" w:hAnsiTheme="minorHAnsi" w:cstheme="minorHAnsi"/>
                <w:bCs/>
                <w:sz w:val="22"/>
                <w:szCs w:val="22"/>
              </w:rPr>
              <w:t>7</w:t>
            </w:r>
            <w:r w:rsidRPr="00170655">
              <w:rPr>
                <w:rFonts w:asciiTheme="minorHAnsi" w:hAnsiTheme="minorHAnsi" w:cstheme="minorHAnsi"/>
                <w:bCs/>
                <w:sz w:val="22"/>
                <w:szCs w:val="22"/>
              </w:rPr>
              <w:t>,</w:t>
            </w:r>
            <w:r w:rsidR="00D93B43" w:rsidRPr="00170655">
              <w:rPr>
                <w:rFonts w:asciiTheme="minorHAnsi" w:hAnsiTheme="minorHAnsi" w:cstheme="minorHAnsi"/>
                <w:bCs/>
                <w:sz w:val="22"/>
                <w:szCs w:val="22"/>
              </w:rPr>
              <w:t>990</w:t>
            </w:r>
            <w:r w:rsidRPr="00170655">
              <w:rPr>
                <w:rFonts w:asciiTheme="minorHAnsi" w:hAnsiTheme="minorHAnsi" w:cstheme="minorHAnsi"/>
                <w:bCs/>
                <w:sz w:val="22"/>
                <w:szCs w:val="22"/>
              </w:rPr>
              <w:t>)</w:t>
            </w:r>
          </w:p>
        </w:tc>
        <w:tc>
          <w:tcPr>
            <w:tcW w:w="1100" w:type="dxa"/>
            <w:tcBorders>
              <w:top w:val="single" w:sz="4" w:space="0" w:color="auto"/>
              <w:bottom w:val="single" w:sz="4" w:space="0" w:color="auto"/>
            </w:tcBorders>
            <w:shd w:val="clear" w:color="auto" w:fill="auto"/>
            <w:vAlign w:val="center"/>
          </w:tcPr>
          <w:p w14:paraId="67A72471" w14:textId="379C3E29"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3,670</w:t>
            </w:r>
          </w:p>
        </w:tc>
        <w:tc>
          <w:tcPr>
            <w:tcW w:w="1134" w:type="dxa"/>
            <w:tcBorders>
              <w:top w:val="single" w:sz="4" w:space="0" w:color="auto"/>
              <w:bottom w:val="single" w:sz="4" w:space="0" w:color="auto"/>
            </w:tcBorders>
            <w:shd w:val="clear" w:color="auto" w:fill="auto"/>
            <w:vAlign w:val="center"/>
          </w:tcPr>
          <w:p w14:paraId="122DEF2D" w14:textId="291BDDE2"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(603)</w:t>
            </w:r>
          </w:p>
        </w:tc>
        <w:tc>
          <w:tcPr>
            <w:tcW w:w="1134" w:type="dxa"/>
            <w:tcBorders>
              <w:top w:val="single" w:sz="4" w:space="0" w:color="auto"/>
              <w:bottom w:val="single" w:sz="4" w:space="0" w:color="auto"/>
            </w:tcBorders>
            <w:shd w:val="clear" w:color="auto" w:fill="auto"/>
            <w:vAlign w:val="center"/>
          </w:tcPr>
          <w:p w14:paraId="073D48F3" w14:textId="083CBE8F"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w:t>
            </w:r>
            <w:r w:rsidR="00760C0E" w:rsidRPr="00170655">
              <w:rPr>
                <w:rFonts w:asciiTheme="minorHAnsi" w:hAnsiTheme="minorHAnsi" w:cstheme="minorHAnsi"/>
                <w:bCs/>
                <w:sz w:val="22"/>
                <w:szCs w:val="22"/>
              </w:rPr>
              <w:t>4</w:t>
            </w:r>
            <w:r w:rsidRPr="00170655">
              <w:rPr>
                <w:rFonts w:asciiTheme="minorHAnsi" w:hAnsiTheme="minorHAnsi" w:cstheme="minorHAnsi"/>
                <w:bCs/>
                <w:sz w:val="22"/>
                <w:szCs w:val="22"/>
              </w:rPr>
              <w:t>,</w:t>
            </w:r>
            <w:r w:rsidR="00D93B43" w:rsidRPr="00170655">
              <w:rPr>
                <w:rFonts w:asciiTheme="minorHAnsi" w:hAnsiTheme="minorHAnsi" w:cstheme="minorHAnsi"/>
                <w:bCs/>
                <w:sz w:val="22"/>
                <w:szCs w:val="22"/>
              </w:rPr>
              <w:t>923</w:t>
            </w:r>
            <w:r w:rsidRPr="00170655">
              <w:rPr>
                <w:rFonts w:asciiTheme="minorHAnsi" w:hAnsiTheme="minorHAnsi" w:cstheme="minorHAnsi"/>
                <w:bCs/>
                <w:sz w:val="22"/>
                <w:szCs w:val="22"/>
              </w:rPr>
              <w:t>)</w:t>
            </w:r>
          </w:p>
        </w:tc>
        <w:tc>
          <w:tcPr>
            <w:tcW w:w="5245" w:type="dxa"/>
            <w:vAlign w:val="bottom"/>
          </w:tcPr>
          <w:p w14:paraId="55243D36" w14:textId="79E0A60B" w:rsidR="0067688D" w:rsidRPr="00170655" w:rsidRDefault="0067688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sidRPr="00170655">
              <w:rPr>
                <w:rFonts w:asciiTheme="minorHAnsi" w:hAnsiTheme="minorHAnsi" w:cstheme="minorHAnsi"/>
                <w:sz w:val="22"/>
                <w:szCs w:val="22"/>
                <w:lang w:val="en-US"/>
              </w:rPr>
              <w:t>Difference between the General Fund Surplus/ Deficit and surplus or deficit on the Provision of Services</w:t>
            </w:r>
          </w:p>
        </w:tc>
        <w:tc>
          <w:tcPr>
            <w:tcW w:w="1078" w:type="dxa"/>
            <w:tcBorders>
              <w:top w:val="single" w:sz="4" w:space="0" w:color="auto"/>
              <w:bottom w:val="single" w:sz="4" w:space="0" w:color="auto"/>
            </w:tcBorders>
            <w:shd w:val="clear" w:color="auto" w:fill="D9D9D9" w:themeFill="background1" w:themeFillShade="D9"/>
            <w:vAlign w:val="center"/>
          </w:tcPr>
          <w:p w14:paraId="6A4D1D87" w14:textId="4B7E2DCA" w:rsidR="0067688D" w:rsidRPr="00170655" w:rsidRDefault="007F2AB2"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3</w:t>
            </w:r>
            <w:r w:rsidR="00A81B5A" w:rsidRPr="00170655">
              <w:rPr>
                <w:rFonts w:asciiTheme="minorHAnsi" w:hAnsiTheme="minorHAnsi" w:cstheme="minorHAnsi"/>
                <w:bCs/>
                <w:sz w:val="22"/>
                <w:szCs w:val="22"/>
              </w:rPr>
              <w:t>,</w:t>
            </w:r>
            <w:r w:rsidR="00A4618E" w:rsidRPr="00170655">
              <w:rPr>
                <w:rFonts w:asciiTheme="minorHAnsi" w:hAnsiTheme="minorHAnsi" w:cstheme="minorHAnsi"/>
                <w:bCs/>
                <w:sz w:val="22"/>
                <w:szCs w:val="22"/>
              </w:rPr>
              <w:t>48</w:t>
            </w:r>
            <w:r w:rsidR="008A4853" w:rsidRPr="00170655">
              <w:rPr>
                <w:rFonts w:asciiTheme="minorHAnsi" w:hAnsiTheme="minorHAnsi" w:cstheme="minorHAnsi"/>
                <w:bCs/>
                <w:sz w:val="22"/>
                <w:szCs w:val="22"/>
              </w:rPr>
              <w:t>1</w:t>
            </w:r>
          </w:p>
        </w:tc>
        <w:tc>
          <w:tcPr>
            <w:tcW w:w="1078" w:type="dxa"/>
            <w:tcBorders>
              <w:top w:val="single" w:sz="4" w:space="0" w:color="auto"/>
              <w:bottom w:val="single" w:sz="4" w:space="0" w:color="auto"/>
            </w:tcBorders>
            <w:shd w:val="clear" w:color="auto" w:fill="D9D9D9" w:themeFill="background1" w:themeFillShade="D9"/>
            <w:vAlign w:val="center"/>
          </w:tcPr>
          <w:p w14:paraId="2B72A6E0" w14:textId="4ECA0B87" w:rsidR="0067688D" w:rsidRPr="00170655" w:rsidRDefault="000740ED"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(3,12</w:t>
            </w:r>
            <w:r w:rsidR="00A31880" w:rsidRPr="00170655">
              <w:rPr>
                <w:rFonts w:asciiTheme="minorHAnsi" w:hAnsiTheme="minorHAnsi" w:cstheme="minorHAnsi"/>
                <w:bCs/>
                <w:sz w:val="22"/>
                <w:szCs w:val="22"/>
              </w:rPr>
              <w:t>0</w:t>
            </w:r>
            <w:r w:rsidRPr="00170655">
              <w:rPr>
                <w:rFonts w:asciiTheme="minorHAnsi" w:hAnsiTheme="minorHAnsi" w:cstheme="minorHAnsi"/>
                <w:bCs/>
                <w:sz w:val="22"/>
                <w:szCs w:val="22"/>
              </w:rPr>
              <w:t>)</w:t>
            </w:r>
          </w:p>
        </w:tc>
        <w:tc>
          <w:tcPr>
            <w:tcW w:w="1078" w:type="dxa"/>
            <w:tcBorders>
              <w:top w:val="single" w:sz="4" w:space="0" w:color="auto"/>
              <w:bottom w:val="single" w:sz="4" w:space="0" w:color="auto"/>
            </w:tcBorders>
            <w:shd w:val="clear" w:color="auto" w:fill="D9D9D9" w:themeFill="background1" w:themeFillShade="D9"/>
            <w:vAlign w:val="center"/>
          </w:tcPr>
          <w:p w14:paraId="6878A941" w14:textId="06B6E93B" w:rsidR="0067688D" w:rsidRPr="00170655" w:rsidRDefault="0044422C"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(1,503)</w:t>
            </w:r>
          </w:p>
        </w:tc>
        <w:tc>
          <w:tcPr>
            <w:tcW w:w="1018" w:type="dxa"/>
            <w:tcBorders>
              <w:top w:val="single" w:sz="4" w:space="0" w:color="auto"/>
              <w:bottom w:val="single" w:sz="4" w:space="0" w:color="auto"/>
            </w:tcBorders>
            <w:shd w:val="clear" w:color="auto" w:fill="D9D9D9" w:themeFill="background1" w:themeFillShade="D9"/>
            <w:vAlign w:val="center"/>
          </w:tcPr>
          <w:p w14:paraId="78020032" w14:textId="01DA4D4F" w:rsidR="0067688D" w:rsidRPr="00170655" w:rsidRDefault="0044422C" w:rsidP="0067688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(1,</w:t>
            </w:r>
            <w:r w:rsidR="00A4618E" w:rsidRPr="00170655">
              <w:rPr>
                <w:rFonts w:asciiTheme="minorHAnsi" w:hAnsiTheme="minorHAnsi" w:cstheme="minorHAnsi"/>
                <w:bCs/>
                <w:sz w:val="22"/>
                <w:szCs w:val="22"/>
              </w:rPr>
              <w:t>14</w:t>
            </w:r>
            <w:r w:rsidRPr="00170655">
              <w:rPr>
                <w:rFonts w:asciiTheme="minorHAnsi" w:hAnsiTheme="minorHAnsi" w:cstheme="minorHAnsi"/>
                <w:bCs/>
                <w:sz w:val="22"/>
                <w:szCs w:val="22"/>
              </w:rPr>
              <w:t>2)</w:t>
            </w:r>
          </w:p>
        </w:tc>
      </w:tr>
    </w:tbl>
    <w:p w14:paraId="2F12167D" w14:textId="77777777" w:rsidR="00AF6D21" w:rsidRPr="0068094B" w:rsidRDefault="00AF6D21" w:rsidP="00044691">
      <w:pPr>
        <w:tabs>
          <w:tab w:val="left" w:pos="0"/>
        </w:tabs>
        <w:jc w:val="both"/>
        <w:rPr>
          <w:rFonts w:asciiTheme="minorHAnsi" w:hAnsiTheme="minorHAnsi" w:cstheme="minorHAnsi"/>
          <w:bCs/>
          <w:sz w:val="22"/>
          <w:szCs w:val="22"/>
        </w:rPr>
      </w:pPr>
    </w:p>
    <w:p w14:paraId="63F57414" w14:textId="77777777" w:rsidR="003806C6" w:rsidRPr="0068094B" w:rsidRDefault="003806C6" w:rsidP="00044691">
      <w:pPr>
        <w:tabs>
          <w:tab w:val="left" w:pos="0"/>
        </w:tabs>
        <w:jc w:val="both"/>
        <w:rPr>
          <w:rFonts w:asciiTheme="minorHAnsi" w:hAnsiTheme="minorHAnsi" w:cstheme="minorHAnsi"/>
          <w:bCs/>
          <w:sz w:val="22"/>
          <w:szCs w:val="22"/>
        </w:rPr>
      </w:pPr>
    </w:p>
    <w:p w14:paraId="5A7305B8" w14:textId="77777777" w:rsidR="003806C6" w:rsidRPr="0068094B" w:rsidRDefault="003806C6" w:rsidP="00044691">
      <w:pPr>
        <w:tabs>
          <w:tab w:val="left" w:pos="0"/>
        </w:tabs>
        <w:jc w:val="both"/>
        <w:rPr>
          <w:rFonts w:asciiTheme="minorHAnsi" w:hAnsiTheme="minorHAnsi" w:cstheme="minorHAnsi"/>
          <w:bCs/>
          <w:sz w:val="22"/>
          <w:szCs w:val="22"/>
        </w:rPr>
      </w:pPr>
    </w:p>
    <w:p w14:paraId="09AF579D" w14:textId="77777777" w:rsidR="003806C6" w:rsidRPr="0068094B" w:rsidRDefault="003806C6" w:rsidP="00044691">
      <w:pPr>
        <w:tabs>
          <w:tab w:val="left" w:pos="0"/>
        </w:tabs>
        <w:jc w:val="both"/>
        <w:rPr>
          <w:rFonts w:asciiTheme="minorHAnsi" w:hAnsiTheme="minorHAnsi" w:cstheme="minorHAnsi"/>
          <w:bCs/>
          <w:sz w:val="22"/>
          <w:szCs w:val="22"/>
        </w:rPr>
        <w:sectPr w:rsidR="003806C6" w:rsidRPr="0068094B" w:rsidSect="00845CC9">
          <w:footnotePr>
            <w:pos w:val="beneathText"/>
          </w:footnotePr>
          <w:pgSz w:w="16838" w:h="11906" w:orient="landscape"/>
          <w:pgMar w:top="709" w:right="851" w:bottom="1736" w:left="1418" w:header="284" w:footer="576" w:gutter="0"/>
          <w:cols w:space="720"/>
          <w:docGrid w:linePitch="360"/>
        </w:sectPr>
      </w:pPr>
    </w:p>
    <w:p w14:paraId="26C0C780" w14:textId="77777777" w:rsidR="003806C6" w:rsidRPr="0068094B" w:rsidRDefault="003806C6" w:rsidP="003806C6">
      <w:pPr>
        <w:tabs>
          <w:tab w:val="left" w:pos="0"/>
        </w:tabs>
        <w:rPr>
          <w:rFonts w:asciiTheme="minorHAnsi" w:hAnsiTheme="minorHAnsi" w:cstheme="minorHAnsi"/>
          <w:bCs/>
          <w:sz w:val="22"/>
          <w:szCs w:val="22"/>
        </w:rPr>
      </w:pPr>
      <w:r w:rsidRPr="0068094B">
        <w:rPr>
          <w:rFonts w:asciiTheme="minorHAnsi" w:hAnsiTheme="minorHAnsi" w:cstheme="minorHAnsi"/>
          <w:b/>
          <w:bCs/>
          <w:sz w:val="22"/>
          <w:szCs w:val="22"/>
        </w:rPr>
        <w:lastRenderedPageBreak/>
        <w:t>Adjustments for capital purposes</w:t>
      </w:r>
      <w:r w:rsidRPr="0068094B">
        <w:rPr>
          <w:rFonts w:asciiTheme="minorHAnsi" w:hAnsiTheme="minorHAnsi" w:cstheme="minorHAnsi"/>
          <w:bCs/>
          <w:sz w:val="22"/>
          <w:szCs w:val="22"/>
        </w:rPr>
        <w:t xml:space="preserve"> – this column adds in depreciation and impairment and revaluations gains and losses in the services lines; and for,</w:t>
      </w:r>
    </w:p>
    <w:p w14:paraId="4CB24C72" w14:textId="77777777" w:rsidR="003806C6" w:rsidRPr="0068094B" w:rsidRDefault="003806C6" w:rsidP="003806C6">
      <w:pPr>
        <w:tabs>
          <w:tab w:val="left" w:pos="0"/>
        </w:tabs>
        <w:rPr>
          <w:rFonts w:asciiTheme="minorHAnsi" w:hAnsiTheme="minorHAnsi" w:cstheme="minorHAnsi"/>
          <w:bCs/>
          <w:sz w:val="22"/>
          <w:szCs w:val="22"/>
        </w:rPr>
      </w:pPr>
    </w:p>
    <w:p w14:paraId="6F2B8E2C" w14:textId="2BCBA9CD"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Other operating expenditure</w:t>
      </w:r>
      <w:r w:rsidRPr="0068094B">
        <w:rPr>
          <w:rFonts w:asciiTheme="minorHAnsi" w:hAnsiTheme="minorHAnsi" w:cstheme="minorHAnsi"/>
          <w:bCs/>
          <w:sz w:val="22"/>
          <w:szCs w:val="22"/>
        </w:rPr>
        <w:t xml:space="preserve"> this adjusts for capital disposals with a transfer of income on disposal of assets and the amounts written off for those assets</w:t>
      </w:r>
      <w:r w:rsidR="001F138E">
        <w:rPr>
          <w:rFonts w:asciiTheme="minorHAnsi" w:hAnsiTheme="minorHAnsi" w:cstheme="minorHAnsi"/>
          <w:bCs/>
          <w:sz w:val="22"/>
          <w:szCs w:val="22"/>
        </w:rPr>
        <w:t xml:space="preserve">, </w:t>
      </w:r>
    </w:p>
    <w:p w14:paraId="74FA293D" w14:textId="77777777" w:rsidR="003806C6" w:rsidRPr="0068094B" w:rsidRDefault="003806C6" w:rsidP="003806C6">
      <w:pPr>
        <w:tabs>
          <w:tab w:val="left" w:pos="0"/>
        </w:tabs>
        <w:ind w:left="720"/>
        <w:rPr>
          <w:rFonts w:asciiTheme="minorHAnsi" w:hAnsiTheme="minorHAnsi" w:cstheme="minorHAnsi"/>
          <w:bCs/>
          <w:sz w:val="22"/>
          <w:szCs w:val="22"/>
        </w:rPr>
      </w:pPr>
    </w:p>
    <w:p w14:paraId="3C0D01B8" w14:textId="2AC5CB5F"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Financing and investment income and expenditure</w:t>
      </w:r>
      <w:r w:rsidRPr="0068094B">
        <w:rPr>
          <w:rFonts w:asciiTheme="minorHAnsi" w:hAnsiTheme="minorHAnsi" w:cstheme="minorHAnsi"/>
          <w:bCs/>
          <w:sz w:val="22"/>
          <w:szCs w:val="22"/>
        </w:rPr>
        <w:t>, the statutory charges for capital financing (i.e. Minimum Revenue Provision and other revenue contributions) are deducted from other income and expenditure as these are not chargeable under generally accepted accounting practices</w:t>
      </w:r>
      <w:r w:rsidR="001F138E">
        <w:rPr>
          <w:rFonts w:asciiTheme="minorHAnsi" w:hAnsiTheme="minorHAnsi" w:cstheme="minorHAnsi"/>
          <w:bCs/>
          <w:sz w:val="22"/>
          <w:szCs w:val="22"/>
        </w:rPr>
        <w:t>, and,</w:t>
      </w:r>
    </w:p>
    <w:p w14:paraId="5A07D3B9" w14:textId="77777777" w:rsidR="003806C6" w:rsidRPr="0068094B" w:rsidRDefault="003806C6" w:rsidP="003806C6">
      <w:pPr>
        <w:tabs>
          <w:tab w:val="left" w:pos="0"/>
        </w:tabs>
        <w:ind w:left="720"/>
        <w:rPr>
          <w:rFonts w:asciiTheme="minorHAnsi" w:hAnsiTheme="minorHAnsi" w:cstheme="minorHAnsi"/>
          <w:bCs/>
          <w:sz w:val="22"/>
          <w:szCs w:val="22"/>
        </w:rPr>
      </w:pPr>
    </w:p>
    <w:p w14:paraId="79523EEA" w14:textId="77777777"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Taxation and non-specific grant income and expenditure</w:t>
      </w:r>
      <w:r w:rsidRPr="0068094B">
        <w:rPr>
          <w:rFonts w:asciiTheme="minorHAnsi" w:hAnsiTheme="minorHAnsi" w:cstheme="minorHAnsi"/>
          <w:bCs/>
          <w:sz w:val="22"/>
          <w:szCs w:val="22"/>
        </w:rPr>
        <w:t xml:space="preserve">, capital grants are adjusted for income and not chargeable under generally accepted accounting practices. Revenue grants are adjusted from </w:t>
      </w:r>
      <w:proofErr w:type="gramStart"/>
      <w:r w:rsidRPr="0068094B">
        <w:rPr>
          <w:rFonts w:asciiTheme="minorHAnsi" w:hAnsiTheme="minorHAnsi" w:cstheme="minorHAnsi"/>
          <w:bCs/>
          <w:sz w:val="22"/>
          <w:szCs w:val="22"/>
        </w:rPr>
        <w:t>those receivable</w:t>
      </w:r>
      <w:proofErr w:type="gramEnd"/>
      <w:r w:rsidRPr="0068094B">
        <w:rPr>
          <w:rFonts w:asciiTheme="minorHAnsi" w:hAnsiTheme="minorHAnsi" w:cstheme="minorHAnsi"/>
          <w:bCs/>
          <w:sz w:val="22"/>
          <w:szCs w:val="22"/>
        </w:rPr>
        <w:t xml:space="preserve"> in the year without conditions or for which conditions were satisfied throughout the year. The Taxation and non-specific grant income and expenditure line is credited with capital grants receivable in the year without conditions or which conditions were satisfied in the year.</w:t>
      </w:r>
    </w:p>
    <w:p w14:paraId="634487A0" w14:textId="77777777" w:rsidR="003806C6" w:rsidRPr="0068094B" w:rsidRDefault="003806C6" w:rsidP="003806C6">
      <w:pPr>
        <w:pStyle w:val="Heading2"/>
        <w:rPr>
          <w:rFonts w:asciiTheme="minorHAnsi" w:hAnsiTheme="minorHAnsi" w:cstheme="minorHAnsi"/>
          <w:b w:val="0"/>
          <w:bCs/>
          <w:sz w:val="22"/>
          <w:szCs w:val="22"/>
        </w:rPr>
      </w:pPr>
      <w:r w:rsidRPr="0068094B">
        <w:rPr>
          <w:rFonts w:asciiTheme="minorHAnsi" w:hAnsiTheme="minorHAnsi" w:cstheme="minorHAnsi"/>
          <w:sz w:val="22"/>
          <w:szCs w:val="22"/>
        </w:rPr>
        <w:br/>
        <w:t>Adjustments for Pensions</w:t>
      </w:r>
      <w:r w:rsidRPr="0068094B">
        <w:rPr>
          <w:rFonts w:asciiTheme="minorHAnsi" w:hAnsiTheme="minorHAnsi" w:cstheme="minorHAnsi"/>
          <w:b w:val="0"/>
          <w:sz w:val="22"/>
          <w:szCs w:val="22"/>
        </w:rPr>
        <w:t xml:space="preserve"> - this column removes pension contributions and adds IAS19</w:t>
      </w:r>
      <w:r w:rsidRPr="0068094B">
        <w:rPr>
          <w:rFonts w:asciiTheme="minorHAnsi" w:hAnsiTheme="minorHAnsi" w:cstheme="minorHAnsi"/>
          <w:b w:val="0"/>
          <w:bCs/>
          <w:sz w:val="22"/>
          <w:szCs w:val="22"/>
        </w:rPr>
        <w:t xml:space="preserve"> </w:t>
      </w:r>
      <w:r w:rsidRPr="0068094B">
        <w:rPr>
          <w:rFonts w:asciiTheme="minorHAnsi" w:hAnsiTheme="minorHAnsi" w:cstheme="minorHAnsi"/>
          <w:b w:val="0"/>
          <w:bCs/>
          <w:i/>
          <w:sz w:val="22"/>
          <w:szCs w:val="22"/>
        </w:rPr>
        <w:t>Employee Benefits</w:t>
      </w:r>
      <w:r w:rsidRPr="0068094B">
        <w:rPr>
          <w:rFonts w:asciiTheme="minorHAnsi" w:hAnsiTheme="minorHAnsi" w:cstheme="minorHAnsi"/>
          <w:b w:val="0"/>
          <w:bCs/>
          <w:sz w:val="22"/>
          <w:szCs w:val="22"/>
        </w:rPr>
        <w:t xml:space="preserve"> pension related income and expenditure, for</w:t>
      </w:r>
    </w:p>
    <w:p w14:paraId="5713DF43" w14:textId="77777777" w:rsidR="003806C6" w:rsidRPr="0068094B" w:rsidRDefault="003806C6" w:rsidP="003806C6">
      <w:pPr>
        <w:pStyle w:val="Heading2"/>
        <w:rPr>
          <w:rFonts w:asciiTheme="minorHAnsi" w:hAnsiTheme="minorHAnsi" w:cstheme="minorHAnsi"/>
          <w:b w:val="0"/>
          <w:bCs/>
          <w:sz w:val="22"/>
          <w:szCs w:val="22"/>
        </w:rPr>
      </w:pPr>
    </w:p>
    <w:p w14:paraId="3068FAE3" w14:textId="0117C086" w:rsidR="003806C6" w:rsidRPr="0068094B" w:rsidRDefault="003806C6" w:rsidP="003806C6">
      <w:pPr>
        <w:pStyle w:val="Heading2"/>
        <w:ind w:left="720"/>
        <w:rPr>
          <w:rFonts w:asciiTheme="minorHAnsi" w:hAnsiTheme="minorHAnsi" w:cstheme="minorHAnsi"/>
          <w:b w:val="0"/>
          <w:bCs/>
          <w:sz w:val="22"/>
          <w:szCs w:val="22"/>
        </w:rPr>
      </w:pPr>
      <w:r w:rsidRPr="0068094B">
        <w:rPr>
          <w:rFonts w:asciiTheme="minorHAnsi" w:hAnsiTheme="minorHAnsi" w:cstheme="minorHAnsi"/>
          <w:bCs/>
          <w:sz w:val="22"/>
          <w:szCs w:val="22"/>
        </w:rPr>
        <w:t>Services</w:t>
      </w:r>
      <w:r w:rsidRPr="0068094B">
        <w:rPr>
          <w:rFonts w:asciiTheme="minorHAnsi" w:hAnsiTheme="minorHAnsi" w:cstheme="minorHAnsi"/>
          <w:b w:val="0"/>
          <w:bCs/>
          <w:sz w:val="22"/>
          <w:szCs w:val="22"/>
        </w:rPr>
        <w:t xml:space="preserve"> this represents the removal of the employer pension contributions made by the authority as allowed by statute and the replacement with current service costs and past service costs</w:t>
      </w:r>
      <w:r w:rsidR="001F138E">
        <w:rPr>
          <w:rFonts w:asciiTheme="minorHAnsi" w:hAnsiTheme="minorHAnsi" w:cstheme="minorHAnsi"/>
          <w:b w:val="0"/>
          <w:bCs/>
          <w:sz w:val="22"/>
          <w:szCs w:val="22"/>
        </w:rPr>
        <w:t>,</w:t>
      </w:r>
      <w:r w:rsidRPr="0068094B">
        <w:rPr>
          <w:rFonts w:asciiTheme="minorHAnsi" w:hAnsiTheme="minorHAnsi" w:cstheme="minorHAnsi"/>
          <w:b w:val="0"/>
          <w:bCs/>
          <w:sz w:val="22"/>
          <w:szCs w:val="22"/>
        </w:rPr>
        <w:br/>
      </w:r>
    </w:p>
    <w:p w14:paraId="466D9F5F" w14:textId="77777777" w:rsidR="003806C6" w:rsidRPr="0068094B" w:rsidRDefault="003806C6" w:rsidP="003806C6">
      <w:pPr>
        <w:pStyle w:val="Heading2"/>
        <w:ind w:left="720"/>
        <w:rPr>
          <w:rFonts w:asciiTheme="minorHAnsi" w:hAnsiTheme="minorHAnsi" w:cstheme="minorHAnsi"/>
          <w:b w:val="0"/>
          <w:bCs/>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bCs/>
          <w:sz w:val="22"/>
          <w:szCs w:val="22"/>
        </w:rPr>
        <w:t xml:space="preserve"> the net interest on the defined benefit liability is charged to the Comprehensive income and expenditure statement.</w:t>
      </w:r>
      <w:r w:rsidRPr="0068094B">
        <w:rPr>
          <w:rFonts w:asciiTheme="minorHAnsi" w:hAnsiTheme="minorHAnsi" w:cstheme="minorHAnsi"/>
          <w:b w:val="0"/>
          <w:bCs/>
          <w:sz w:val="22"/>
          <w:szCs w:val="22"/>
        </w:rPr>
        <w:br/>
      </w:r>
    </w:p>
    <w:p w14:paraId="7687CF3B" w14:textId="77777777" w:rsidR="003806C6" w:rsidRPr="0068094B" w:rsidRDefault="003806C6" w:rsidP="003806C6">
      <w:pPr>
        <w:rPr>
          <w:rFonts w:asciiTheme="minorHAnsi" w:hAnsiTheme="minorHAnsi" w:cstheme="minorHAnsi"/>
          <w:sz w:val="22"/>
          <w:szCs w:val="22"/>
        </w:rPr>
      </w:pPr>
      <w:r w:rsidRPr="0068094B">
        <w:rPr>
          <w:rFonts w:asciiTheme="minorHAnsi" w:hAnsiTheme="minorHAnsi" w:cstheme="minorHAnsi"/>
          <w:b/>
          <w:sz w:val="22"/>
          <w:szCs w:val="22"/>
        </w:rPr>
        <w:t>Other adjustments</w:t>
      </w:r>
      <w:r w:rsidRPr="0068094B">
        <w:rPr>
          <w:rFonts w:asciiTheme="minorHAnsi" w:hAnsiTheme="minorHAnsi" w:cstheme="minorHAnsi"/>
          <w:sz w:val="22"/>
          <w:szCs w:val="22"/>
        </w:rPr>
        <w:t xml:space="preserve"> – represents other differences between amounts debited/ credited to the Comprehensive Income and Expenditure Statement and amounts payable/ receivable to be recognised under statute, for</w:t>
      </w:r>
    </w:p>
    <w:p w14:paraId="532614D3" w14:textId="77777777" w:rsidR="003806C6" w:rsidRPr="0068094B" w:rsidRDefault="003806C6" w:rsidP="003806C6">
      <w:pPr>
        <w:rPr>
          <w:rFonts w:asciiTheme="minorHAnsi" w:hAnsiTheme="minorHAnsi" w:cstheme="minorHAnsi"/>
          <w:sz w:val="22"/>
          <w:szCs w:val="22"/>
        </w:rPr>
      </w:pPr>
    </w:p>
    <w:p w14:paraId="76F9CF5F" w14:textId="07419353" w:rsidR="003806C6" w:rsidRPr="0068094B" w:rsidRDefault="003806C6" w:rsidP="003806C6">
      <w:pPr>
        <w:ind w:left="720"/>
        <w:rPr>
          <w:rFonts w:asciiTheme="minorHAnsi" w:hAnsiTheme="minorHAnsi" w:cstheme="minorHAnsi"/>
          <w:b/>
          <w:sz w:val="22"/>
          <w:szCs w:val="22"/>
        </w:rPr>
      </w:pPr>
      <w:r w:rsidRPr="0068094B">
        <w:rPr>
          <w:rFonts w:asciiTheme="minorHAnsi" w:hAnsiTheme="minorHAnsi" w:cstheme="minorHAnsi"/>
          <w:b/>
          <w:sz w:val="22"/>
          <w:szCs w:val="22"/>
        </w:rPr>
        <w:t>Services</w:t>
      </w:r>
      <w:r w:rsidRPr="0068094B">
        <w:rPr>
          <w:rFonts w:asciiTheme="minorHAnsi" w:hAnsiTheme="minorHAnsi" w:cstheme="minorHAnsi"/>
          <w:sz w:val="22"/>
          <w:szCs w:val="22"/>
        </w:rPr>
        <w:t xml:space="preserve"> this represents the movement in the year of the amount accrued for short term accumulating employee absences</w:t>
      </w:r>
      <w:r w:rsidR="001F138E">
        <w:rPr>
          <w:rFonts w:asciiTheme="minorHAnsi" w:hAnsiTheme="minorHAnsi" w:cstheme="minorHAnsi"/>
          <w:sz w:val="22"/>
          <w:szCs w:val="22"/>
        </w:rPr>
        <w:t>,</w:t>
      </w:r>
      <w:r w:rsidRPr="0068094B">
        <w:rPr>
          <w:rFonts w:asciiTheme="minorHAnsi" w:hAnsiTheme="minorHAnsi" w:cstheme="minorHAnsi"/>
          <w:sz w:val="22"/>
          <w:szCs w:val="22"/>
        </w:rPr>
        <w:t xml:space="preserve">  </w:t>
      </w:r>
      <w:r w:rsidRPr="0068094B">
        <w:rPr>
          <w:rFonts w:asciiTheme="minorHAnsi" w:hAnsiTheme="minorHAnsi" w:cstheme="minorHAnsi"/>
          <w:b/>
          <w:sz w:val="22"/>
          <w:szCs w:val="22"/>
        </w:rPr>
        <w:t xml:space="preserve">  </w:t>
      </w:r>
    </w:p>
    <w:p w14:paraId="68955EDA" w14:textId="77777777" w:rsidR="003806C6" w:rsidRPr="0068094B" w:rsidRDefault="003806C6" w:rsidP="003806C6">
      <w:pPr>
        <w:ind w:left="720"/>
        <w:rPr>
          <w:rFonts w:asciiTheme="minorHAnsi" w:hAnsiTheme="minorHAnsi" w:cstheme="minorHAnsi"/>
          <w:b/>
          <w:sz w:val="22"/>
          <w:szCs w:val="22"/>
        </w:rPr>
      </w:pPr>
    </w:p>
    <w:p w14:paraId="4564CE40" w14:textId="79BD84EE"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Financing and Investment income and expenditure</w:t>
      </w:r>
      <w:r w:rsidRPr="0068094B">
        <w:rPr>
          <w:rFonts w:asciiTheme="minorHAnsi" w:hAnsiTheme="minorHAnsi" w:cstheme="minorHAnsi"/>
          <w:sz w:val="22"/>
          <w:szCs w:val="22"/>
        </w:rPr>
        <w:t xml:space="preserve"> the column recognises adjustments to the General Fund for the timing differences for premiums and discounts</w:t>
      </w:r>
      <w:r w:rsidR="001F138E">
        <w:rPr>
          <w:rFonts w:asciiTheme="minorHAnsi" w:hAnsiTheme="minorHAnsi" w:cstheme="minorHAnsi"/>
          <w:sz w:val="22"/>
          <w:szCs w:val="22"/>
        </w:rPr>
        <w:t>,</w:t>
      </w:r>
    </w:p>
    <w:p w14:paraId="47494D28" w14:textId="77777777" w:rsidR="003806C6" w:rsidRPr="0068094B" w:rsidRDefault="003806C6" w:rsidP="003806C6">
      <w:pPr>
        <w:ind w:left="720"/>
        <w:rPr>
          <w:rFonts w:asciiTheme="minorHAnsi" w:hAnsiTheme="minorHAnsi" w:cstheme="minorHAnsi"/>
          <w:sz w:val="22"/>
          <w:szCs w:val="22"/>
        </w:rPr>
      </w:pPr>
    </w:p>
    <w:p w14:paraId="6221E48D" w14:textId="77777777"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Taxation and non-specific grant income and expenditure</w:t>
      </w:r>
      <w:r w:rsidRPr="0068094B">
        <w:rPr>
          <w:rFonts w:asciiTheme="minorHAnsi" w:hAnsiTheme="minorHAnsi" w:cstheme="minorHAnsi"/>
          <w:sz w:val="22"/>
          <w:szCs w:val="22"/>
        </w:rPr>
        <w:t xml:space="preserve"> this represents the difference between what is chargeable under statutory regulations for council tax and NDR that was projected to the received at the start of the year and the income recognised under generally accepted accounting principles in the Code.  This is a timing difference as any difference will be brought forward in future surpluses or deficits on the Collection Fund.</w:t>
      </w:r>
    </w:p>
    <w:p w14:paraId="4949DA13" w14:textId="77777777" w:rsidR="003806C6" w:rsidRPr="0068094B" w:rsidRDefault="003806C6" w:rsidP="00E36759">
      <w:pPr>
        <w:tabs>
          <w:tab w:val="left" w:pos="0"/>
        </w:tabs>
        <w:ind w:hanging="567"/>
        <w:jc w:val="both"/>
        <w:rPr>
          <w:rFonts w:asciiTheme="minorHAnsi" w:hAnsiTheme="minorHAnsi" w:cstheme="minorHAnsi"/>
          <w:b/>
          <w:bCs/>
          <w:sz w:val="22"/>
          <w:szCs w:val="22"/>
        </w:rPr>
      </w:pPr>
    </w:p>
    <w:p w14:paraId="313FF77A"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7E05BE5C"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D64D4B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041761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4A5BB1EF"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AC6016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930B59E"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CB4492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B669C47"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A864474"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3CB35F5" w14:textId="10A435C9" w:rsidR="00AF6D21" w:rsidRDefault="000533C8" w:rsidP="00E36759">
      <w:pPr>
        <w:tabs>
          <w:tab w:val="left" w:pos="0"/>
        </w:tabs>
        <w:ind w:hanging="567"/>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E36759" w:rsidRPr="0068094B">
        <w:rPr>
          <w:rFonts w:asciiTheme="minorHAnsi" w:hAnsiTheme="minorHAnsi" w:cstheme="minorHAnsi"/>
          <w:b/>
          <w:bCs/>
          <w:sz w:val="22"/>
          <w:szCs w:val="22"/>
        </w:rPr>
        <w:t>b</w:t>
      </w:r>
      <w:r w:rsidR="00E36759" w:rsidRPr="0068094B">
        <w:rPr>
          <w:rFonts w:asciiTheme="minorHAnsi" w:hAnsiTheme="minorHAnsi" w:cstheme="minorHAnsi"/>
          <w:b/>
          <w:bCs/>
          <w:sz w:val="22"/>
          <w:szCs w:val="22"/>
        </w:rPr>
        <w:tab/>
      </w:r>
      <w:r w:rsidR="00F00DD4" w:rsidRPr="0068094B">
        <w:rPr>
          <w:rFonts w:asciiTheme="minorHAnsi" w:hAnsiTheme="minorHAnsi" w:cstheme="minorHAnsi"/>
          <w:b/>
          <w:bCs/>
          <w:sz w:val="22"/>
          <w:szCs w:val="22"/>
        </w:rPr>
        <w:t>Segmental Income</w:t>
      </w:r>
      <w:r w:rsidR="00AF6D21" w:rsidRPr="0068094B">
        <w:rPr>
          <w:rFonts w:asciiTheme="minorHAnsi" w:hAnsiTheme="minorHAnsi" w:cstheme="minorHAnsi"/>
          <w:b/>
          <w:bCs/>
          <w:sz w:val="22"/>
          <w:szCs w:val="22"/>
        </w:rPr>
        <w:t xml:space="preserve"> </w:t>
      </w:r>
      <w:r w:rsidR="0077649F" w:rsidRPr="0068094B">
        <w:rPr>
          <w:rFonts w:asciiTheme="minorHAnsi" w:hAnsiTheme="minorHAnsi" w:cstheme="minorHAnsi"/>
          <w:b/>
          <w:bCs/>
          <w:sz w:val="22"/>
          <w:szCs w:val="22"/>
        </w:rPr>
        <w:t>Cost of Services</w:t>
      </w:r>
    </w:p>
    <w:p w14:paraId="2E0FFCB5" w14:textId="77777777" w:rsidR="004177CF" w:rsidRPr="0068094B" w:rsidRDefault="004177CF" w:rsidP="00E36759">
      <w:pPr>
        <w:tabs>
          <w:tab w:val="left" w:pos="0"/>
        </w:tabs>
        <w:ind w:hanging="567"/>
        <w:jc w:val="both"/>
        <w:rPr>
          <w:rFonts w:asciiTheme="minorHAnsi" w:hAnsiTheme="minorHAnsi" w:cstheme="minorHAnsi"/>
          <w:b/>
          <w:bCs/>
          <w:sz w:val="22"/>
          <w:szCs w:val="22"/>
        </w:rPr>
      </w:pPr>
    </w:p>
    <w:p w14:paraId="05E1D452" w14:textId="77777777" w:rsidR="00F00DD4" w:rsidRPr="0068094B" w:rsidRDefault="005D3A25" w:rsidP="00F00DD4">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This note analyses the revenue income received from external customers on a segmental basis:</w:t>
      </w:r>
    </w:p>
    <w:p w14:paraId="439AF8DF" w14:textId="77777777" w:rsidR="00F00DD4" w:rsidRPr="0068094B" w:rsidRDefault="00F00DD4" w:rsidP="00F00DD4">
      <w:pPr>
        <w:tabs>
          <w:tab w:val="left" w:pos="0"/>
        </w:tabs>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gmental Income Cost of Services"/>
      </w:tblPr>
      <w:tblGrid>
        <w:gridCol w:w="5614"/>
        <w:gridCol w:w="1670"/>
        <w:gridCol w:w="1446"/>
      </w:tblGrid>
      <w:tr w:rsidR="00BB5B7C" w:rsidRPr="0068094B" w14:paraId="738479E2" w14:textId="77777777" w:rsidTr="00805176">
        <w:trPr>
          <w:tblHeader/>
        </w:trPr>
        <w:tc>
          <w:tcPr>
            <w:tcW w:w="5614" w:type="dxa"/>
          </w:tcPr>
          <w:p w14:paraId="2B4A6DDC" w14:textId="77777777" w:rsidR="00BB5B7C" w:rsidRPr="0068094B" w:rsidRDefault="00BB5B7C" w:rsidP="00F00DD4">
            <w:pPr>
              <w:tabs>
                <w:tab w:val="left" w:pos="0"/>
              </w:tabs>
              <w:jc w:val="both"/>
              <w:rPr>
                <w:rFonts w:asciiTheme="minorHAnsi" w:hAnsiTheme="minorHAnsi" w:cstheme="minorHAnsi"/>
                <w:bCs/>
                <w:sz w:val="22"/>
                <w:szCs w:val="22"/>
              </w:rPr>
            </w:pPr>
          </w:p>
        </w:tc>
        <w:tc>
          <w:tcPr>
            <w:tcW w:w="1670" w:type="dxa"/>
            <w:vAlign w:val="bottom"/>
          </w:tcPr>
          <w:p w14:paraId="7362B9D0" w14:textId="77777777" w:rsidR="006F17C8" w:rsidRDefault="00BB5B7C" w:rsidP="0052253E">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20</w:t>
            </w:r>
            <w:r w:rsidR="00EC1759" w:rsidRPr="00805176">
              <w:rPr>
                <w:rFonts w:asciiTheme="minorHAnsi" w:hAnsiTheme="minorHAnsi" w:cstheme="minorHAnsi"/>
                <w:b/>
                <w:sz w:val="22"/>
                <w:szCs w:val="22"/>
              </w:rPr>
              <w:t>2</w:t>
            </w:r>
            <w:r w:rsidR="00BD2336">
              <w:rPr>
                <w:rFonts w:asciiTheme="minorHAnsi" w:hAnsiTheme="minorHAnsi" w:cstheme="minorHAnsi"/>
                <w:b/>
                <w:sz w:val="22"/>
                <w:szCs w:val="22"/>
              </w:rPr>
              <w:t>2</w:t>
            </w:r>
            <w:r w:rsidR="00EC1759" w:rsidRPr="00805176">
              <w:rPr>
                <w:rFonts w:asciiTheme="minorHAnsi" w:hAnsiTheme="minorHAnsi" w:cstheme="minorHAnsi"/>
                <w:b/>
                <w:sz w:val="22"/>
                <w:szCs w:val="22"/>
              </w:rPr>
              <w:t>-2</w:t>
            </w:r>
            <w:r w:rsidR="00BD2336">
              <w:rPr>
                <w:rFonts w:asciiTheme="minorHAnsi" w:hAnsiTheme="minorHAnsi" w:cstheme="minorHAnsi"/>
                <w:b/>
                <w:sz w:val="22"/>
                <w:szCs w:val="22"/>
              </w:rPr>
              <w:t>3</w:t>
            </w:r>
          </w:p>
          <w:p w14:paraId="61656B82" w14:textId="2F9F2342" w:rsidR="00A45D9B" w:rsidRPr="00805176" w:rsidRDefault="00A45D9B" w:rsidP="0052253E">
            <w:pPr>
              <w:tabs>
                <w:tab w:val="left" w:pos="0"/>
              </w:tabs>
              <w:jc w:val="right"/>
              <w:rPr>
                <w:rFonts w:asciiTheme="minorHAnsi" w:hAnsiTheme="minorHAnsi" w:cstheme="minorHAnsi"/>
                <w:b/>
                <w:sz w:val="22"/>
                <w:szCs w:val="22"/>
              </w:rPr>
            </w:pPr>
            <w:r>
              <w:rPr>
                <w:rFonts w:asciiTheme="minorHAnsi" w:hAnsiTheme="minorHAnsi" w:cstheme="minorHAnsi"/>
                <w:b/>
                <w:sz w:val="22"/>
                <w:szCs w:val="22"/>
              </w:rPr>
              <w:t>(Restated)</w:t>
            </w:r>
          </w:p>
        </w:tc>
        <w:tc>
          <w:tcPr>
            <w:tcW w:w="1446" w:type="dxa"/>
            <w:shd w:val="clear" w:color="auto" w:fill="D9D9D9" w:themeFill="background1" w:themeFillShade="D9"/>
            <w:vAlign w:val="bottom"/>
          </w:tcPr>
          <w:p w14:paraId="5120BDC5" w14:textId="77777777" w:rsidR="006F17C8" w:rsidRDefault="00BB5B7C" w:rsidP="00392C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20</w:t>
            </w:r>
            <w:r w:rsidR="0052253E" w:rsidRPr="00805176">
              <w:rPr>
                <w:rFonts w:asciiTheme="minorHAnsi" w:hAnsiTheme="minorHAnsi" w:cstheme="minorHAnsi"/>
                <w:b/>
                <w:sz w:val="22"/>
                <w:szCs w:val="22"/>
              </w:rPr>
              <w:t>2</w:t>
            </w:r>
            <w:r w:rsidR="00BD2336">
              <w:rPr>
                <w:rFonts w:asciiTheme="minorHAnsi" w:hAnsiTheme="minorHAnsi" w:cstheme="minorHAnsi"/>
                <w:b/>
                <w:sz w:val="22"/>
                <w:szCs w:val="22"/>
              </w:rPr>
              <w:t>3</w:t>
            </w:r>
            <w:r w:rsidR="00392C7C" w:rsidRPr="00805176">
              <w:rPr>
                <w:rFonts w:asciiTheme="minorHAnsi" w:hAnsiTheme="minorHAnsi" w:cstheme="minorHAnsi"/>
                <w:b/>
                <w:sz w:val="22"/>
                <w:szCs w:val="22"/>
              </w:rPr>
              <w:t>-2</w:t>
            </w:r>
            <w:r w:rsidR="00BD2336">
              <w:rPr>
                <w:rFonts w:asciiTheme="minorHAnsi" w:hAnsiTheme="minorHAnsi" w:cstheme="minorHAnsi"/>
                <w:b/>
                <w:sz w:val="22"/>
                <w:szCs w:val="22"/>
              </w:rPr>
              <w:t>4</w:t>
            </w:r>
          </w:p>
          <w:p w14:paraId="0ADA4B39" w14:textId="0EB5F95F" w:rsidR="00A45D9B" w:rsidRPr="00805176" w:rsidRDefault="00A45D9B" w:rsidP="00392C7C">
            <w:pPr>
              <w:tabs>
                <w:tab w:val="left" w:pos="0"/>
              </w:tabs>
              <w:jc w:val="right"/>
              <w:rPr>
                <w:rFonts w:asciiTheme="minorHAnsi" w:hAnsiTheme="minorHAnsi" w:cstheme="minorHAnsi"/>
                <w:b/>
                <w:sz w:val="22"/>
                <w:szCs w:val="22"/>
              </w:rPr>
            </w:pPr>
          </w:p>
        </w:tc>
      </w:tr>
      <w:tr w:rsidR="00BB5B7C" w:rsidRPr="0068094B" w14:paraId="3F9766D5" w14:textId="77777777" w:rsidTr="00805176">
        <w:trPr>
          <w:trHeight w:val="283"/>
        </w:trPr>
        <w:tc>
          <w:tcPr>
            <w:tcW w:w="5614" w:type="dxa"/>
          </w:tcPr>
          <w:p w14:paraId="3C44CB70" w14:textId="77777777" w:rsidR="00BB5B7C" w:rsidRPr="0068094B" w:rsidRDefault="00BB5B7C" w:rsidP="00F00DD4">
            <w:pPr>
              <w:tabs>
                <w:tab w:val="left" w:pos="0"/>
              </w:tabs>
              <w:jc w:val="both"/>
              <w:rPr>
                <w:rFonts w:asciiTheme="minorHAnsi" w:hAnsiTheme="minorHAnsi" w:cstheme="minorHAnsi"/>
                <w:bCs/>
                <w:sz w:val="22"/>
                <w:szCs w:val="22"/>
              </w:rPr>
            </w:pPr>
          </w:p>
        </w:tc>
        <w:tc>
          <w:tcPr>
            <w:tcW w:w="1670" w:type="dxa"/>
            <w:tcBorders>
              <w:bottom w:val="single" w:sz="4" w:space="0" w:color="auto"/>
            </w:tcBorders>
            <w:vAlign w:val="bottom"/>
          </w:tcPr>
          <w:p w14:paraId="363D5697" w14:textId="77777777" w:rsidR="00BB5B7C" w:rsidRPr="00805176" w:rsidRDefault="00BB5B7C" w:rsidP="00BB5B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£000</w:t>
            </w:r>
          </w:p>
        </w:tc>
        <w:tc>
          <w:tcPr>
            <w:tcW w:w="1446" w:type="dxa"/>
            <w:tcBorders>
              <w:bottom w:val="single" w:sz="4" w:space="0" w:color="auto"/>
            </w:tcBorders>
            <w:shd w:val="clear" w:color="auto" w:fill="D9D9D9" w:themeFill="background1" w:themeFillShade="D9"/>
            <w:vAlign w:val="bottom"/>
          </w:tcPr>
          <w:p w14:paraId="6A2F9C98" w14:textId="77777777" w:rsidR="00BB5B7C" w:rsidRPr="00805176" w:rsidRDefault="00BB5B7C" w:rsidP="00BB5B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£000</w:t>
            </w:r>
          </w:p>
        </w:tc>
      </w:tr>
      <w:tr w:rsidR="001040C4" w:rsidRPr="0068094B" w14:paraId="645CA7E0" w14:textId="77777777" w:rsidTr="000E73FD">
        <w:trPr>
          <w:trHeight w:val="283"/>
        </w:trPr>
        <w:tc>
          <w:tcPr>
            <w:tcW w:w="5614" w:type="dxa"/>
            <w:shd w:val="clear" w:color="auto" w:fill="auto"/>
          </w:tcPr>
          <w:p w14:paraId="2E50DDA2" w14:textId="02455CFF"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Pr>
                <w:rFonts w:asciiTheme="minorHAnsi" w:hAnsiTheme="minorHAnsi" w:cstheme="minorHAnsi"/>
                <w:b w:val="0"/>
                <w:sz w:val="22"/>
                <w:szCs w:val="22"/>
              </w:rPr>
              <w:t>Estates, Regeneration and Building Services</w:t>
            </w:r>
          </w:p>
        </w:tc>
        <w:tc>
          <w:tcPr>
            <w:tcW w:w="1670" w:type="dxa"/>
            <w:tcBorders>
              <w:top w:val="single" w:sz="4" w:space="0" w:color="auto"/>
            </w:tcBorders>
            <w:shd w:val="clear" w:color="auto" w:fill="auto"/>
            <w:vAlign w:val="center"/>
          </w:tcPr>
          <w:p w14:paraId="6F536B09" w14:textId="6EC28068"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(2,066)</w:t>
            </w:r>
          </w:p>
        </w:tc>
        <w:tc>
          <w:tcPr>
            <w:tcW w:w="1446" w:type="dxa"/>
            <w:tcBorders>
              <w:top w:val="single" w:sz="4" w:space="0" w:color="auto"/>
            </w:tcBorders>
            <w:shd w:val="clear" w:color="auto" w:fill="D9D9D9" w:themeFill="background1" w:themeFillShade="D9"/>
            <w:vAlign w:val="center"/>
          </w:tcPr>
          <w:p w14:paraId="6E3E3AA4" w14:textId="264402BD"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(2,0</w:t>
            </w:r>
            <w:r w:rsidR="005438D1" w:rsidRPr="00F87B97">
              <w:rPr>
                <w:rFonts w:asciiTheme="minorHAnsi" w:hAnsiTheme="minorHAnsi" w:cstheme="minorHAnsi"/>
                <w:bCs/>
                <w:sz w:val="22"/>
                <w:szCs w:val="22"/>
              </w:rPr>
              <w:t>48</w:t>
            </w:r>
            <w:r w:rsidRPr="00F87B97">
              <w:rPr>
                <w:rFonts w:asciiTheme="minorHAnsi" w:hAnsiTheme="minorHAnsi" w:cstheme="minorHAnsi"/>
                <w:bCs/>
                <w:sz w:val="22"/>
                <w:szCs w:val="22"/>
              </w:rPr>
              <w:t>)</w:t>
            </w:r>
          </w:p>
        </w:tc>
      </w:tr>
      <w:tr w:rsidR="001040C4" w:rsidRPr="0068094B" w14:paraId="708EFD83" w14:textId="77777777" w:rsidTr="000E73FD">
        <w:trPr>
          <w:trHeight w:val="283"/>
        </w:trPr>
        <w:tc>
          <w:tcPr>
            <w:tcW w:w="5614" w:type="dxa"/>
            <w:shd w:val="clear" w:color="auto" w:fill="auto"/>
          </w:tcPr>
          <w:p w14:paraId="51A137C8" w14:textId="3A0D591C"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Pr>
                <w:rFonts w:asciiTheme="minorHAnsi" w:hAnsiTheme="minorHAnsi" w:cstheme="minorHAnsi"/>
                <w:b w:val="0"/>
                <w:sz w:val="22"/>
                <w:szCs w:val="22"/>
              </w:rPr>
              <w:t>Environment Strategy</w:t>
            </w:r>
          </w:p>
        </w:tc>
        <w:tc>
          <w:tcPr>
            <w:tcW w:w="1670" w:type="dxa"/>
            <w:shd w:val="clear" w:color="auto" w:fill="auto"/>
            <w:vAlign w:val="center"/>
          </w:tcPr>
          <w:p w14:paraId="30E5D3B7" w14:textId="0359143F"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(535)</w:t>
            </w:r>
          </w:p>
        </w:tc>
        <w:tc>
          <w:tcPr>
            <w:tcW w:w="1446" w:type="dxa"/>
            <w:shd w:val="clear" w:color="auto" w:fill="D9D9D9" w:themeFill="background1" w:themeFillShade="D9"/>
            <w:vAlign w:val="center"/>
          </w:tcPr>
          <w:p w14:paraId="7BF7E812" w14:textId="121EC3F1"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(543)</w:t>
            </w:r>
          </w:p>
        </w:tc>
      </w:tr>
      <w:tr w:rsidR="001040C4" w:rsidRPr="0068094B" w14:paraId="2C2CB3E6" w14:textId="77777777" w:rsidTr="000E73FD">
        <w:trPr>
          <w:trHeight w:val="283"/>
        </w:trPr>
        <w:tc>
          <w:tcPr>
            <w:tcW w:w="5614" w:type="dxa"/>
            <w:shd w:val="clear" w:color="auto" w:fill="auto"/>
          </w:tcPr>
          <w:p w14:paraId="5BFAF2C6" w14:textId="2D20630A"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7133CA">
              <w:rPr>
                <w:rFonts w:asciiTheme="minorHAnsi" w:hAnsiTheme="minorHAnsi" w:cstheme="minorHAnsi"/>
                <w:b w:val="0"/>
                <w:sz w:val="22"/>
                <w:szCs w:val="22"/>
              </w:rPr>
              <w:t>Planning Services</w:t>
            </w:r>
          </w:p>
        </w:tc>
        <w:tc>
          <w:tcPr>
            <w:tcW w:w="1670" w:type="dxa"/>
            <w:shd w:val="clear" w:color="auto" w:fill="auto"/>
            <w:vAlign w:val="center"/>
          </w:tcPr>
          <w:p w14:paraId="45407504" w14:textId="747DBE34"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(2,027)</w:t>
            </w:r>
          </w:p>
        </w:tc>
        <w:tc>
          <w:tcPr>
            <w:tcW w:w="1446" w:type="dxa"/>
            <w:shd w:val="clear" w:color="auto" w:fill="D9D9D9" w:themeFill="background1" w:themeFillShade="D9"/>
            <w:vAlign w:val="center"/>
          </w:tcPr>
          <w:p w14:paraId="54D5E12F" w14:textId="4F2CEB58"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(2,04</w:t>
            </w:r>
            <w:r w:rsidR="005438D1" w:rsidRPr="00F87B97">
              <w:rPr>
                <w:rFonts w:asciiTheme="minorHAnsi" w:hAnsiTheme="minorHAnsi" w:cstheme="minorHAnsi"/>
                <w:bCs/>
                <w:sz w:val="22"/>
                <w:szCs w:val="22"/>
              </w:rPr>
              <w:t>9</w:t>
            </w:r>
            <w:r w:rsidRPr="00F87B97">
              <w:rPr>
                <w:rFonts w:asciiTheme="minorHAnsi" w:hAnsiTheme="minorHAnsi" w:cstheme="minorHAnsi"/>
                <w:bCs/>
                <w:sz w:val="22"/>
                <w:szCs w:val="22"/>
              </w:rPr>
              <w:t>)</w:t>
            </w:r>
          </w:p>
        </w:tc>
      </w:tr>
      <w:tr w:rsidR="001040C4" w:rsidRPr="0068094B" w14:paraId="7637005B" w14:textId="77777777" w:rsidTr="000E73FD">
        <w:trPr>
          <w:trHeight w:val="283"/>
        </w:trPr>
        <w:tc>
          <w:tcPr>
            <w:tcW w:w="5614" w:type="dxa"/>
            <w:shd w:val="clear" w:color="auto" w:fill="auto"/>
          </w:tcPr>
          <w:p w14:paraId="38A077E9" w14:textId="4E843546"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7133CA">
              <w:rPr>
                <w:rFonts w:asciiTheme="minorHAnsi" w:hAnsiTheme="minorHAnsi" w:cstheme="minorHAnsi"/>
                <w:b w:val="0"/>
                <w:sz w:val="22"/>
                <w:szCs w:val="22"/>
              </w:rPr>
              <w:t xml:space="preserve">Community and </w:t>
            </w:r>
            <w:r>
              <w:rPr>
                <w:rFonts w:asciiTheme="minorHAnsi" w:hAnsiTheme="minorHAnsi" w:cstheme="minorHAnsi"/>
                <w:b w:val="0"/>
                <w:sz w:val="22"/>
                <w:szCs w:val="22"/>
              </w:rPr>
              <w:t>Wellbeing</w:t>
            </w:r>
          </w:p>
        </w:tc>
        <w:tc>
          <w:tcPr>
            <w:tcW w:w="1670" w:type="dxa"/>
            <w:shd w:val="clear" w:color="auto" w:fill="auto"/>
            <w:vAlign w:val="center"/>
          </w:tcPr>
          <w:p w14:paraId="7F250014" w14:textId="781F5789"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(37)</w:t>
            </w:r>
          </w:p>
        </w:tc>
        <w:tc>
          <w:tcPr>
            <w:tcW w:w="1446" w:type="dxa"/>
            <w:shd w:val="clear" w:color="auto" w:fill="D9D9D9" w:themeFill="background1" w:themeFillShade="D9"/>
            <w:vAlign w:val="center"/>
          </w:tcPr>
          <w:p w14:paraId="498108AF" w14:textId="67957AE8"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(37)</w:t>
            </w:r>
          </w:p>
        </w:tc>
      </w:tr>
      <w:tr w:rsidR="001040C4" w:rsidRPr="0068094B" w14:paraId="0A16BC98" w14:textId="77777777" w:rsidTr="000E73FD">
        <w:trPr>
          <w:trHeight w:val="283"/>
        </w:trPr>
        <w:tc>
          <w:tcPr>
            <w:tcW w:w="5614" w:type="dxa"/>
            <w:shd w:val="clear" w:color="auto" w:fill="auto"/>
          </w:tcPr>
          <w:p w14:paraId="37159AA5" w14:textId="40FC9293"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rPr>
              <w:t xml:space="preserve">Economic Development and </w:t>
            </w:r>
            <w:r w:rsidRPr="007133CA">
              <w:rPr>
                <w:rFonts w:asciiTheme="minorHAnsi" w:hAnsiTheme="minorHAnsi" w:cstheme="minorHAnsi"/>
                <w:b w:val="0"/>
                <w:sz w:val="22"/>
                <w:szCs w:val="22"/>
              </w:rPr>
              <w:t>Place</w:t>
            </w:r>
          </w:p>
        </w:tc>
        <w:tc>
          <w:tcPr>
            <w:tcW w:w="1670" w:type="dxa"/>
            <w:shd w:val="clear" w:color="auto" w:fill="auto"/>
            <w:vAlign w:val="center"/>
          </w:tcPr>
          <w:p w14:paraId="52DA81E2" w14:textId="2C2B9565"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(6,236)</w:t>
            </w:r>
          </w:p>
        </w:tc>
        <w:tc>
          <w:tcPr>
            <w:tcW w:w="1446" w:type="dxa"/>
            <w:shd w:val="clear" w:color="auto" w:fill="D9D9D9" w:themeFill="background1" w:themeFillShade="D9"/>
            <w:vAlign w:val="center"/>
          </w:tcPr>
          <w:p w14:paraId="23B5A20E" w14:textId="6A652FE8"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(6,753)</w:t>
            </w:r>
          </w:p>
        </w:tc>
      </w:tr>
      <w:tr w:rsidR="001040C4" w:rsidRPr="0068094B" w14:paraId="6A3069E8" w14:textId="77777777" w:rsidTr="000E73FD">
        <w:trPr>
          <w:trHeight w:val="283"/>
        </w:trPr>
        <w:tc>
          <w:tcPr>
            <w:tcW w:w="5614" w:type="dxa"/>
            <w:shd w:val="clear" w:color="auto" w:fill="auto"/>
          </w:tcPr>
          <w:p w14:paraId="172A1897" w14:textId="348FEA91" w:rsidR="001040C4"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7133CA">
              <w:rPr>
                <w:rFonts w:asciiTheme="minorHAnsi" w:hAnsiTheme="minorHAnsi" w:cstheme="minorHAnsi"/>
                <w:b w:val="0"/>
                <w:sz w:val="22"/>
                <w:szCs w:val="22"/>
              </w:rPr>
              <w:t xml:space="preserve">Housing, </w:t>
            </w:r>
            <w:r>
              <w:rPr>
                <w:rFonts w:asciiTheme="minorHAnsi" w:hAnsiTheme="minorHAnsi" w:cstheme="minorHAnsi"/>
                <w:b w:val="0"/>
                <w:sz w:val="22"/>
                <w:szCs w:val="22"/>
              </w:rPr>
              <w:t xml:space="preserve">Revenues </w:t>
            </w:r>
            <w:r w:rsidRPr="007133CA">
              <w:rPr>
                <w:rFonts w:asciiTheme="minorHAnsi" w:hAnsiTheme="minorHAnsi" w:cstheme="minorHAnsi"/>
                <w:b w:val="0"/>
                <w:sz w:val="22"/>
                <w:szCs w:val="22"/>
              </w:rPr>
              <w:t xml:space="preserve">and </w:t>
            </w:r>
            <w:r>
              <w:rPr>
                <w:rFonts w:asciiTheme="minorHAnsi" w:hAnsiTheme="minorHAnsi" w:cstheme="minorHAnsi"/>
                <w:b w:val="0"/>
                <w:sz w:val="22"/>
                <w:szCs w:val="22"/>
              </w:rPr>
              <w:t>Benefits</w:t>
            </w:r>
          </w:p>
        </w:tc>
        <w:tc>
          <w:tcPr>
            <w:tcW w:w="1670" w:type="dxa"/>
            <w:shd w:val="clear" w:color="auto" w:fill="auto"/>
            <w:vAlign w:val="center"/>
          </w:tcPr>
          <w:p w14:paraId="44FE26DB" w14:textId="3B76CC4A"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(775)</w:t>
            </w:r>
          </w:p>
        </w:tc>
        <w:tc>
          <w:tcPr>
            <w:tcW w:w="1446" w:type="dxa"/>
            <w:shd w:val="clear" w:color="auto" w:fill="D9D9D9" w:themeFill="background1" w:themeFillShade="D9"/>
            <w:vAlign w:val="center"/>
          </w:tcPr>
          <w:p w14:paraId="65257CC4" w14:textId="6AAACB88"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(1,049)</w:t>
            </w:r>
          </w:p>
        </w:tc>
      </w:tr>
      <w:tr w:rsidR="001040C4" w:rsidRPr="0068094B" w14:paraId="3592ED8D" w14:textId="77777777" w:rsidTr="000E73FD">
        <w:trPr>
          <w:trHeight w:val="283"/>
        </w:trPr>
        <w:tc>
          <w:tcPr>
            <w:tcW w:w="5614" w:type="dxa"/>
            <w:shd w:val="clear" w:color="auto" w:fill="auto"/>
          </w:tcPr>
          <w:p w14:paraId="41F6BED0" w14:textId="10269C5D"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rPr>
              <w:t>Culture, Licensing and Events</w:t>
            </w:r>
          </w:p>
        </w:tc>
        <w:tc>
          <w:tcPr>
            <w:tcW w:w="1670" w:type="dxa"/>
            <w:shd w:val="clear" w:color="auto" w:fill="auto"/>
            <w:vAlign w:val="center"/>
          </w:tcPr>
          <w:p w14:paraId="3202F9B8" w14:textId="4FE7DEB0"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(438)</w:t>
            </w:r>
          </w:p>
        </w:tc>
        <w:tc>
          <w:tcPr>
            <w:tcW w:w="1446" w:type="dxa"/>
            <w:shd w:val="clear" w:color="auto" w:fill="D9D9D9" w:themeFill="background1" w:themeFillShade="D9"/>
            <w:vAlign w:val="center"/>
          </w:tcPr>
          <w:p w14:paraId="3732DE9D" w14:textId="6A96BF41"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(3,411)</w:t>
            </w:r>
          </w:p>
        </w:tc>
      </w:tr>
      <w:tr w:rsidR="001040C4" w:rsidRPr="0068094B" w14:paraId="10C4B0DB" w14:textId="77777777" w:rsidTr="00805176">
        <w:trPr>
          <w:trHeight w:val="283"/>
        </w:trPr>
        <w:tc>
          <w:tcPr>
            <w:tcW w:w="5614" w:type="dxa"/>
            <w:shd w:val="clear" w:color="auto" w:fill="auto"/>
            <w:vAlign w:val="center"/>
          </w:tcPr>
          <w:p w14:paraId="60AFFCC2" w14:textId="34494D8A" w:rsidR="001040C4" w:rsidRPr="006F17C8"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7133CA">
              <w:rPr>
                <w:rFonts w:asciiTheme="minorHAnsi" w:hAnsiTheme="minorHAnsi" w:cstheme="minorHAnsi"/>
                <w:b w:val="0"/>
                <w:sz w:val="22"/>
                <w:szCs w:val="22"/>
              </w:rPr>
              <w:t xml:space="preserve">Finance, Corporate Services and </w:t>
            </w:r>
            <w:r>
              <w:rPr>
                <w:rFonts w:asciiTheme="minorHAnsi" w:hAnsiTheme="minorHAnsi" w:cstheme="minorHAnsi"/>
                <w:b w:val="0"/>
                <w:sz w:val="22"/>
                <w:szCs w:val="22"/>
              </w:rPr>
              <w:t>Chichester Contract Services</w:t>
            </w:r>
          </w:p>
        </w:tc>
        <w:tc>
          <w:tcPr>
            <w:tcW w:w="1670" w:type="dxa"/>
            <w:shd w:val="clear" w:color="auto" w:fill="auto"/>
            <w:vAlign w:val="center"/>
          </w:tcPr>
          <w:p w14:paraId="5A8083B4" w14:textId="10D09AF7" w:rsidR="001040C4" w:rsidRPr="0061722C" w:rsidRDefault="001040C4" w:rsidP="001040C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sz w:val="22"/>
                <w:szCs w:val="22"/>
              </w:rPr>
            </w:pPr>
            <w:r>
              <w:rPr>
                <w:rFonts w:asciiTheme="minorHAnsi" w:hAnsiTheme="minorHAnsi" w:cstheme="minorHAnsi"/>
                <w:b w:val="0"/>
                <w:sz w:val="22"/>
                <w:szCs w:val="22"/>
              </w:rPr>
              <w:t>(4,743)</w:t>
            </w:r>
          </w:p>
        </w:tc>
        <w:tc>
          <w:tcPr>
            <w:tcW w:w="1446" w:type="dxa"/>
            <w:shd w:val="clear" w:color="auto" w:fill="D9D9D9" w:themeFill="background1" w:themeFillShade="D9"/>
            <w:vAlign w:val="center"/>
          </w:tcPr>
          <w:p w14:paraId="0F497972" w14:textId="6452C73F" w:rsidR="001040C4" w:rsidRPr="00F87B97" w:rsidRDefault="00DE2525" w:rsidP="001040C4">
            <w:pPr>
              <w:tabs>
                <w:tab w:val="left" w:pos="0"/>
              </w:tabs>
              <w:jc w:val="right"/>
              <w:rPr>
                <w:rFonts w:asciiTheme="minorHAnsi" w:hAnsiTheme="minorHAnsi" w:cstheme="minorHAnsi"/>
                <w:bCs/>
                <w:sz w:val="22"/>
                <w:szCs w:val="22"/>
              </w:rPr>
            </w:pPr>
            <w:r w:rsidRPr="00F87B97">
              <w:rPr>
                <w:rFonts w:asciiTheme="minorHAnsi" w:hAnsiTheme="minorHAnsi" w:cstheme="minorHAnsi"/>
                <w:bCs/>
                <w:sz w:val="22"/>
                <w:szCs w:val="22"/>
              </w:rPr>
              <w:t>(5,322)</w:t>
            </w:r>
          </w:p>
        </w:tc>
      </w:tr>
      <w:tr w:rsidR="001040C4" w:rsidRPr="0068094B" w14:paraId="068FA329" w14:textId="77777777" w:rsidTr="00805176">
        <w:trPr>
          <w:trHeight w:val="481"/>
        </w:trPr>
        <w:tc>
          <w:tcPr>
            <w:tcW w:w="5614" w:type="dxa"/>
            <w:tcBorders>
              <w:top w:val="single" w:sz="4" w:space="0" w:color="auto"/>
              <w:bottom w:val="single" w:sz="4" w:space="0" w:color="auto"/>
            </w:tcBorders>
            <w:vAlign w:val="center"/>
          </w:tcPr>
          <w:p w14:paraId="27557249" w14:textId="77777777" w:rsidR="001040C4" w:rsidRPr="0068094B" w:rsidRDefault="001040C4" w:rsidP="001040C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 analysed on a segmental basis</w:t>
            </w:r>
          </w:p>
        </w:tc>
        <w:tc>
          <w:tcPr>
            <w:tcW w:w="1670" w:type="dxa"/>
            <w:tcBorders>
              <w:top w:val="single" w:sz="4" w:space="0" w:color="auto"/>
              <w:bottom w:val="single" w:sz="4" w:space="0" w:color="auto"/>
            </w:tcBorders>
            <w:shd w:val="clear" w:color="auto" w:fill="auto"/>
            <w:vAlign w:val="center"/>
          </w:tcPr>
          <w:p w14:paraId="140E1A49" w14:textId="4BE033B7" w:rsidR="001040C4" w:rsidRPr="001A38CD" w:rsidRDefault="001040C4" w:rsidP="001040C4">
            <w:pPr>
              <w:tabs>
                <w:tab w:val="left" w:pos="0"/>
              </w:tabs>
              <w:jc w:val="right"/>
              <w:rPr>
                <w:rFonts w:asciiTheme="minorHAnsi" w:hAnsiTheme="minorHAnsi" w:cstheme="minorHAnsi"/>
                <w:b/>
                <w:sz w:val="22"/>
                <w:szCs w:val="22"/>
              </w:rPr>
            </w:pPr>
            <w:r>
              <w:rPr>
                <w:rFonts w:asciiTheme="minorHAnsi" w:hAnsiTheme="minorHAnsi" w:cstheme="minorHAnsi"/>
                <w:b/>
                <w:sz w:val="22"/>
                <w:szCs w:val="22"/>
              </w:rPr>
              <w:t>(16,857)</w:t>
            </w:r>
          </w:p>
        </w:tc>
        <w:tc>
          <w:tcPr>
            <w:tcW w:w="1446" w:type="dxa"/>
            <w:tcBorders>
              <w:top w:val="single" w:sz="4" w:space="0" w:color="auto"/>
              <w:bottom w:val="single" w:sz="4" w:space="0" w:color="auto"/>
            </w:tcBorders>
            <w:shd w:val="clear" w:color="auto" w:fill="D9D9D9" w:themeFill="background1" w:themeFillShade="D9"/>
            <w:vAlign w:val="center"/>
          </w:tcPr>
          <w:p w14:paraId="7C132C19" w14:textId="715E8F8A" w:rsidR="001040C4" w:rsidRPr="00F87B97" w:rsidRDefault="00DE2525" w:rsidP="001040C4">
            <w:pPr>
              <w:tabs>
                <w:tab w:val="left" w:pos="0"/>
              </w:tabs>
              <w:jc w:val="right"/>
              <w:rPr>
                <w:rFonts w:asciiTheme="minorHAnsi" w:hAnsiTheme="minorHAnsi" w:cstheme="minorHAnsi"/>
                <w:b/>
                <w:sz w:val="22"/>
                <w:szCs w:val="22"/>
              </w:rPr>
            </w:pPr>
            <w:r w:rsidRPr="00F87B97">
              <w:rPr>
                <w:rFonts w:asciiTheme="minorHAnsi" w:hAnsiTheme="minorHAnsi" w:cstheme="minorHAnsi"/>
                <w:b/>
                <w:sz w:val="22"/>
                <w:szCs w:val="22"/>
              </w:rPr>
              <w:t>(21,</w:t>
            </w:r>
            <w:r w:rsidR="005438D1" w:rsidRPr="00F87B97">
              <w:rPr>
                <w:rFonts w:asciiTheme="minorHAnsi" w:hAnsiTheme="minorHAnsi" w:cstheme="minorHAnsi"/>
                <w:b/>
                <w:sz w:val="22"/>
                <w:szCs w:val="22"/>
              </w:rPr>
              <w:t>212</w:t>
            </w:r>
            <w:r w:rsidRPr="00F87B97">
              <w:rPr>
                <w:rFonts w:asciiTheme="minorHAnsi" w:hAnsiTheme="minorHAnsi" w:cstheme="minorHAnsi"/>
                <w:b/>
                <w:sz w:val="22"/>
                <w:szCs w:val="22"/>
              </w:rPr>
              <w:t>)</w:t>
            </w:r>
          </w:p>
        </w:tc>
      </w:tr>
    </w:tbl>
    <w:p w14:paraId="4F731AE9" w14:textId="77777777" w:rsidR="00F00DD4" w:rsidRPr="0068094B" w:rsidRDefault="00F00DD4" w:rsidP="00F00DD4">
      <w:pPr>
        <w:tabs>
          <w:tab w:val="left" w:pos="0"/>
        </w:tabs>
        <w:jc w:val="both"/>
        <w:rPr>
          <w:rFonts w:asciiTheme="minorHAnsi" w:hAnsiTheme="minorHAnsi" w:cstheme="minorHAnsi"/>
          <w:bCs/>
          <w:sz w:val="22"/>
          <w:szCs w:val="22"/>
        </w:rPr>
      </w:pPr>
    </w:p>
    <w:p w14:paraId="0DDC2D45" w14:textId="77777777" w:rsidR="00144DD1" w:rsidRDefault="00144DD1" w:rsidP="00AF6D21">
      <w:pPr>
        <w:tabs>
          <w:tab w:val="left" w:pos="0"/>
        </w:tabs>
        <w:jc w:val="both"/>
        <w:rPr>
          <w:rFonts w:asciiTheme="minorHAnsi" w:hAnsiTheme="minorHAnsi" w:cstheme="minorHAnsi"/>
          <w:b/>
          <w:bCs/>
          <w:sz w:val="22"/>
          <w:szCs w:val="22"/>
        </w:rPr>
      </w:pPr>
    </w:p>
    <w:p w14:paraId="289188E1" w14:textId="77777777" w:rsidR="00D14550" w:rsidRDefault="00D14550" w:rsidP="00AF6D21">
      <w:pPr>
        <w:tabs>
          <w:tab w:val="left" w:pos="0"/>
        </w:tabs>
        <w:jc w:val="both"/>
        <w:rPr>
          <w:rFonts w:asciiTheme="minorHAnsi" w:hAnsiTheme="minorHAnsi" w:cstheme="minorHAnsi"/>
          <w:b/>
          <w:bCs/>
          <w:sz w:val="22"/>
          <w:szCs w:val="22"/>
        </w:rPr>
      </w:pPr>
    </w:p>
    <w:p w14:paraId="25F7EEB1" w14:textId="77777777" w:rsidR="00D14550" w:rsidRPr="0068094B" w:rsidRDefault="00D14550" w:rsidP="00AF6D21">
      <w:pPr>
        <w:tabs>
          <w:tab w:val="left" w:pos="0"/>
        </w:tabs>
        <w:jc w:val="both"/>
        <w:rPr>
          <w:rFonts w:asciiTheme="minorHAnsi" w:hAnsiTheme="minorHAnsi" w:cstheme="minorHAnsi"/>
          <w:b/>
          <w:bCs/>
          <w:sz w:val="22"/>
          <w:szCs w:val="22"/>
        </w:rPr>
      </w:pPr>
    </w:p>
    <w:p w14:paraId="52C174A0" w14:textId="77777777" w:rsidR="00BB5B7C" w:rsidRDefault="00BB5B7C"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Expenditure and Income Analysed by Nature</w:t>
      </w:r>
    </w:p>
    <w:p w14:paraId="365E7D34" w14:textId="77777777" w:rsidR="004177CF" w:rsidRPr="0068094B" w:rsidRDefault="004177CF" w:rsidP="004177CF">
      <w:pPr>
        <w:tabs>
          <w:tab w:val="left" w:pos="0"/>
        </w:tabs>
        <w:jc w:val="both"/>
        <w:rPr>
          <w:rFonts w:asciiTheme="minorHAnsi" w:hAnsiTheme="minorHAnsi" w:cstheme="minorHAnsi"/>
          <w:b/>
          <w:bCs/>
          <w:sz w:val="22"/>
          <w:szCs w:val="22"/>
        </w:rPr>
      </w:pPr>
    </w:p>
    <w:p w14:paraId="62A3FFAE" w14:textId="77777777" w:rsidR="00BB5B7C" w:rsidRPr="0068094B" w:rsidRDefault="00BB5B7C" w:rsidP="00BB5B7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authority’s expenditure and income </w:t>
      </w:r>
      <w:proofErr w:type="gramStart"/>
      <w:r w:rsidRPr="0068094B">
        <w:rPr>
          <w:rFonts w:asciiTheme="minorHAnsi" w:hAnsiTheme="minorHAnsi" w:cstheme="minorHAnsi"/>
          <w:bCs/>
          <w:sz w:val="22"/>
          <w:szCs w:val="22"/>
        </w:rPr>
        <w:t>is</w:t>
      </w:r>
      <w:proofErr w:type="gramEnd"/>
      <w:r w:rsidRPr="0068094B">
        <w:rPr>
          <w:rFonts w:asciiTheme="minorHAnsi" w:hAnsiTheme="minorHAnsi" w:cstheme="minorHAnsi"/>
          <w:bCs/>
          <w:sz w:val="22"/>
          <w:szCs w:val="22"/>
        </w:rPr>
        <w:t xml:space="preserve"> analysed as follows:</w:t>
      </w:r>
    </w:p>
    <w:p w14:paraId="4894A315" w14:textId="77777777" w:rsidR="00BB5B7C" w:rsidRPr="0068094B" w:rsidRDefault="00BB5B7C" w:rsidP="00BB5B7C">
      <w:pPr>
        <w:tabs>
          <w:tab w:val="left" w:pos="0"/>
        </w:tabs>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penditure and Income Analysed by Nature"/>
      </w:tblPr>
      <w:tblGrid>
        <w:gridCol w:w="5888"/>
        <w:gridCol w:w="1397"/>
        <w:gridCol w:w="1445"/>
      </w:tblGrid>
      <w:tr w:rsidR="00BB5B7C" w:rsidRPr="00170655" w14:paraId="7B48D408" w14:textId="77777777" w:rsidTr="00C1220A">
        <w:trPr>
          <w:trHeight w:val="283"/>
          <w:tblHeader/>
        </w:trPr>
        <w:tc>
          <w:tcPr>
            <w:tcW w:w="5888" w:type="dxa"/>
            <w:vAlign w:val="bottom"/>
          </w:tcPr>
          <w:p w14:paraId="0941338D" w14:textId="77777777" w:rsidR="00BB5B7C" w:rsidRPr="0068094B" w:rsidRDefault="00BB5B7C" w:rsidP="00BB5B7C">
            <w:pPr>
              <w:tabs>
                <w:tab w:val="left" w:pos="0"/>
              </w:tabs>
              <w:rPr>
                <w:rFonts w:asciiTheme="minorHAnsi" w:hAnsiTheme="minorHAnsi" w:cstheme="minorHAnsi"/>
                <w:bCs/>
                <w:sz w:val="22"/>
                <w:szCs w:val="22"/>
              </w:rPr>
            </w:pPr>
          </w:p>
        </w:tc>
        <w:tc>
          <w:tcPr>
            <w:tcW w:w="1397" w:type="dxa"/>
            <w:vAlign w:val="bottom"/>
          </w:tcPr>
          <w:p w14:paraId="25635050" w14:textId="6BC851E0" w:rsidR="00BB5B7C" w:rsidRPr="00170655" w:rsidRDefault="00BB5B7C" w:rsidP="00D45CE8">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20</w:t>
            </w:r>
            <w:r w:rsidR="00EC1759" w:rsidRPr="00170655">
              <w:rPr>
                <w:rFonts w:asciiTheme="minorHAnsi" w:hAnsiTheme="minorHAnsi" w:cstheme="minorHAnsi"/>
                <w:b/>
                <w:sz w:val="22"/>
                <w:szCs w:val="22"/>
              </w:rPr>
              <w:t>2</w:t>
            </w:r>
            <w:r w:rsidR="00BD2336" w:rsidRPr="00170655">
              <w:rPr>
                <w:rFonts w:asciiTheme="minorHAnsi" w:hAnsiTheme="minorHAnsi" w:cstheme="minorHAnsi"/>
                <w:b/>
                <w:sz w:val="22"/>
                <w:szCs w:val="22"/>
              </w:rPr>
              <w:t>2</w:t>
            </w:r>
            <w:r w:rsidR="00156877" w:rsidRPr="00170655">
              <w:rPr>
                <w:rFonts w:asciiTheme="minorHAnsi" w:hAnsiTheme="minorHAnsi" w:cstheme="minorHAnsi"/>
                <w:b/>
                <w:sz w:val="22"/>
                <w:szCs w:val="22"/>
              </w:rPr>
              <w:t>-</w:t>
            </w:r>
            <w:r w:rsidR="00D45CE8" w:rsidRPr="00170655">
              <w:rPr>
                <w:rFonts w:asciiTheme="minorHAnsi" w:hAnsiTheme="minorHAnsi" w:cstheme="minorHAnsi"/>
                <w:b/>
                <w:sz w:val="22"/>
                <w:szCs w:val="22"/>
              </w:rPr>
              <w:t>2</w:t>
            </w:r>
            <w:r w:rsidR="00BD2336" w:rsidRPr="00170655">
              <w:rPr>
                <w:rFonts w:asciiTheme="minorHAnsi" w:hAnsiTheme="minorHAnsi" w:cstheme="minorHAnsi"/>
                <w:b/>
                <w:sz w:val="22"/>
                <w:szCs w:val="22"/>
              </w:rPr>
              <w:t>3</w:t>
            </w:r>
          </w:p>
        </w:tc>
        <w:tc>
          <w:tcPr>
            <w:tcW w:w="1445" w:type="dxa"/>
            <w:shd w:val="clear" w:color="auto" w:fill="D9D9D9" w:themeFill="background1" w:themeFillShade="D9"/>
            <w:vAlign w:val="bottom"/>
          </w:tcPr>
          <w:p w14:paraId="6E0CC75B" w14:textId="47DE2E66" w:rsidR="00BB5B7C" w:rsidRPr="00170655" w:rsidRDefault="00BB5B7C" w:rsidP="00392C7C">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20</w:t>
            </w:r>
            <w:r w:rsidR="00D45CE8" w:rsidRPr="00170655">
              <w:rPr>
                <w:rFonts w:asciiTheme="minorHAnsi" w:hAnsiTheme="minorHAnsi" w:cstheme="minorHAnsi"/>
                <w:b/>
                <w:sz w:val="22"/>
                <w:szCs w:val="22"/>
              </w:rPr>
              <w:t>2</w:t>
            </w:r>
            <w:r w:rsidR="00BD2336" w:rsidRPr="00170655">
              <w:rPr>
                <w:rFonts w:asciiTheme="minorHAnsi" w:hAnsiTheme="minorHAnsi" w:cstheme="minorHAnsi"/>
                <w:b/>
                <w:sz w:val="22"/>
                <w:szCs w:val="22"/>
              </w:rPr>
              <w:t>3</w:t>
            </w:r>
            <w:r w:rsidR="00392C7C" w:rsidRPr="00170655">
              <w:rPr>
                <w:rFonts w:asciiTheme="minorHAnsi" w:hAnsiTheme="minorHAnsi" w:cstheme="minorHAnsi"/>
                <w:b/>
                <w:sz w:val="22"/>
                <w:szCs w:val="22"/>
              </w:rPr>
              <w:t>-2</w:t>
            </w:r>
            <w:r w:rsidR="00BD2336" w:rsidRPr="00170655">
              <w:rPr>
                <w:rFonts w:asciiTheme="minorHAnsi" w:hAnsiTheme="minorHAnsi" w:cstheme="minorHAnsi"/>
                <w:b/>
                <w:sz w:val="22"/>
                <w:szCs w:val="22"/>
              </w:rPr>
              <w:t>4</w:t>
            </w:r>
          </w:p>
        </w:tc>
      </w:tr>
      <w:tr w:rsidR="00BB5B7C" w:rsidRPr="00170655" w14:paraId="32480F58" w14:textId="77777777" w:rsidTr="00C1220A">
        <w:trPr>
          <w:trHeight w:val="283"/>
        </w:trPr>
        <w:tc>
          <w:tcPr>
            <w:tcW w:w="5888" w:type="dxa"/>
            <w:vAlign w:val="bottom"/>
          </w:tcPr>
          <w:p w14:paraId="33FB3F5A" w14:textId="77777777" w:rsidR="00BB5B7C" w:rsidRPr="00170655" w:rsidRDefault="00BB5B7C" w:rsidP="00BB5B7C">
            <w:pPr>
              <w:tabs>
                <w:tab w:val="left" w:pos="0"/>
              </w:tabs>
              <w:rPr>
                <w:rFonts w:asciiTheme="minorHAnsi" w:hAnsiTheme="minorHAnsi" w:cstheme="minorHAnsi"/>
                <w:bCs/>
                <w:sz w:val="22"/>
                <w:szCs w:val="22"/>
              </w:rPr>
            </w:pPr>
            <w:r w:rsidRPr="00170655">
              <w:rPr>
                <w:rFonts w:asciiTheme="minorHAnsi" w:hAnsiTheme="minorHAnsi" w:cstheme="minorHAnsi"/>
                <w:bCs/>
                <w:sz w:val="22"/>
                <w:szCs w:val="22"/>
              </w:rPr>
              <w:t>Expenditure</w:t>
            </w:r>
          </w:p>
        </w:tc>
        <w:tc>
          <w:tcPr>
            <w:tcW w:w="1397" w:type="dxa"/>
            <w:tcBorders>
              <w:bottom w:val="single" w:sz="4" w:space="0" w:color="auto"/>
            </w:tcBorders>
            <w:vAlign w:val="bottom"/>
          </w:tcPr>
          <w:p w14:paraId="48BA30B1" w14:textId="77777777" w:rsidR="00BB5B7C" w:rsidRPr="00170655" w:rsidRDefault="00BB5B7C" w:rsidP="00BB5B7C">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£000</w:t>
            </w:r>
          </w:p>
        </w:tc>
        <w:tc>
          <w:tcPr>
            <w:tcW w:w="1445" w:type="dxa"/>
            <w:tcBorders>
              <w:bottom w:val="single" w:sz="4" w:space="0" w:color="auto"/>
            </w:tcBorders>
            <w:shd w:val="clear" w:color="auto" w:fill="D9D9D9" w:themeFill="background1" w:themeFillShade="D9"/>
            <w:vAlign w:val="bottom"/>
          </w:tcPr>
          <w:p w14:paraId="29EADDB4" w14:textId="77777777" w:rsidR="00BB5B7C" w:rsidRPr="00170655" w:rsidRDefault="00BB5B7C" w:rsidP="00BB5B7C">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£000</w:t>
            </w:r>
          </w:p>
        </w:tc>
      </w:tr>
      <w:tr w:rsidR="00BD2336" w:rsidRPr="00170655" w14:paraId="695E6465" w14:textId="77777777" w:rsidTr="00C1220A">
        <w:trPr>
          <w:trHeight w:val="283"/>
        </w:trPr>
        <w:tc>
          <w:tcPr>
            <w:tcW w:w="5888" w:type="dxa"/>
            <w:vAlign w:val="bottom"/>
          </w:tcPr>
          <w:p w14:paraId="11816B5A"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Employee benefits expenses</w:t>
            </w:r>
          </w:p>
        </w:tc>
        <w:tc>
          <w:tcPr>
            <w:tcW w:w="1397" w:type="dxa"/>
            <w:tcBorders>
              <w:top w:val="single" w:sz="4" w:space="0" w:color="auto"/>
            </w:tcBorders>
            <w:shd w:val="clear" w:color="auto" w:fill="auto"/>
            <w:vAlign w:val="bottom"/>
          </w:tcPr>
          <w:p w14:paraId="2D002101" w14:textId="50664632"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26,679</w:t>
            </w:r>
          </w:p>
        </w:tc>
        <w:tc>
          <w:tcPr>
            <w:tcW w:w="1445" w:type="dxa"/>
            <w:tcBorders>
              <w:top w:val="single" w:sz="4" w:space="0" w:color="auto"/>
            </w:tcBorders>
            <w:shd w:val="clear" w:color="auto" w:fill="D9D9D9" w:themeFill="background1" w:themeFillShade="D9"/>
            <w:vAlign w:val="bottom"/>
          </w:tcPr>
          <w:p w14:paraId="78FEFDE0" w14:textId="0D2E5888"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24,657</w:t>
            </w:r>
          </w:p>
        </w:tc>
      </w:tr>
      <w:tr w:rsidR="00BD2336" w:rsidRPr="00170655" w14:paraId="7F9B3881" w14:textId="77777777" w:rsidTr="00C1220A">
        <w:trPr>
          <w:trHeight w:val="283"/>
        </w:trPr>
        <w:tc>
          <w:tcPr>
            <w:tcW w:w="5888" w:type="dxa"/>
            <w:vAlign w:val="bottom"/>
          </w:tcPr>
          <w:p w14:paraId="653E77CA"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Other service expenses</w:t>
            </w:r>
          </w:p>
        </w:tc>
        <w:tc>
          <w:tcPr>
            <w:tcW w:w="1397" w:type="dxa"/>
            <w:shd w:val="clear" w:color="auto" w:fill="auto"/>
            <w:vAlign w:val="bottom"/>
          </w:tcPr>
          <w:p w14:paraId="28867F50" w14:textId="53D1F6A5"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43,079</w:t>
            </w:r>
          </w:p>
        </w:tc>
        <w:tc>
          <w:tcPr>
            <w:tcW w:w="1445" w:type="dxa"/>
            <w:shd w:val="clear" w:color="auto" w:fill="D9D9D9" w:themeFill="background1" w:themeFillShade="D9"/>
            <w:vAlign w:val="bottom"/>
          </w:tcPr>
          <w:p w14:paraId="4ACEEE5D" w14:textId="064DF959"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4</w:t>
            </w:r>
            <w:r w:rsidR="001770B8" w:rsidRPr="00170655">
              <w:rPr>
                <w:rFonts w:asciiTheme="minorHAnsi" w:hAnsiTheme="minorHAnsi" w:cstheme="minorHAnsi"/>
                <w:bCs/>
                <w:sz w:val="22"/>
                <w:szCs w:val="22"/>
              </w:rPr>
              <w:t>6,982</w:t>
            </w:r>
          </w:p>
        </w:tc>
      </w:tr>
      <w:tr w:rsidR="00BD2336" w:rsidRPr="00170655" w14:paraId="014329A1" w14:textId="77777777" w:rsidTr="00C1220A">
        <w:trPr>
          <w:trHeight w:val="283"/>
        </w:trPr>
        <w:tc>
          <w:tcPr>
            <w:tcW w:w="5888" w:type="dxa"/>
            <w:vAlign w:val="bottom"/>
          </w:tcPr>
          <w:p w14:paraId="00D39B16"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Depreciation, amortisation and impairment</w:t>
            </w:r>
          </w:p>
        </w:tc>
        <w:tc>
          <w:tcPr>
            <w:tcW w:w="1397" w:type="dxa"/>
            <w:shd w:val="clear" w:color="auto" w:fill="auto"/>
            <w:vAlign w:val="bottom"/>
          </w:tcPr>
          <w:p w14:paraId="50F155F6" w14:textId="694C099E"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1,462</w:t>
            </w:r>
          </w:p>
        </w:tc>
        <w:tc>
          <w:tcPr>
            <w:tcW w:w="1445" w:type="dxa"/>
            <w:shd w:val="clear" w:color="auto" w:fill="D9D9D9" w:themeFill="background1" w:themeFillShade="D9"/>
            <w:vAlign w:val="bottom"/>
          </w:tcPr>
          <w:p w14:paraId="557B9655" w14:textId="26A29966"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3,976</w:t>
            </w:r>
          </w:p>
        </w:tc>
      </w:tr>
      <w:tr w:rsidR="00BD2336" w:rsidRPr="00170655" w14:paraId="13723505" w14:textId="77777777" w:rsidTr="00C1220A">
        <w:trPr>
          <w:trHeight w:val="283"/>
        </w:trPr>
        <w:tc>
          <w:tcPr>
            <w:tcW w:w="5888" w:type="dxa"/>
            <w:vAlign w:val="bottom"/>
          </w:tcPr>
          <w:p w14:paraId="08A0A470"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Interest payments</w:t>
            </w:r>
          </w:p>
        </w:tc>
        <w:tc>
          <w:tcPr>
            <w:tcW w:w="1397" w:type="dxa"/>
            <w:shd w:val="clear" w:color="auto" w:fill="auto"/>
            <w:vAlign w:val="bottom"/>
          </w:tcPr>
          <w:p w14:paraId="15D110D7" w14:textId="6D3269FF"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141</w:t>
            </w:r>
          </w:p>
        </w:tc>
        <w:tc>
          <w:tcPr>
            <w:tcW w:w="1445" w:type="dxa"/>
            <w:shd w:val="clear" w:color="auto" w:fill="D9D9D9" w:themeFill="background1" w:themeFillShade="D9"/>
            <w:vAlign w:val="bottom"/>
          </w:tcPr>
          <w:p w14:paraId="107FD745" w14:textId="588825FA"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269</w:t>
            </w:r>
          </w:p>
        </w:tc>
      </w:tr>
      <w:tr w:rsidR="00BD2336" w:rsidRPr="00170655" w14:paraId="3BDE29A2" w14:textId="77777777" w:rsidTr="00C1220A">
        <w:trPr>
          <w:trHeight w:val="283"/>
        </w:trPr>
        <w:tc>
          <w:tcPr>
            <w:tcW w:w="5888" w:type="dxa"/>
            <w:vAlign w:val="bottom"/>
          </w:tcPr>
          <w:p w14:paraId="400FD26D" w14:textId="03D02A2B"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Loss on the disposal of assets</w:t>
            </w:r>
          </w:p>
        </w:tc>
        <w:tc>
          <w:tcPr>
            <w:tcW w:w="1397" w:type="dxa"/>
            <w:shd w:val="clear" w:color="auto" w:fill="auto"/>
            <w:vAlign w:val="bottom"/>
          </w:tcPr>
          <w:p w14:paraId="3A086D39" w14:textId="68C475D0" w:rsidR="00BD2336" w:rsidRPr="00170655" w:rsidRDefault="00D93B43"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1,821</w:t>
            </w:r>
          </w:p>
        </w:tc>
        <w:tc>
          <w:tcPr>
            <w:tcW w:w="1445" w:type="dxa"/>
            <w:shd w:val="clear" w:color="auto" w:fill="D9D9D9" w:themeFill="background1" w:themeFillShade="D9"/>
            <w:vAlign w:val="bottom"/>
          </w:tcPr>
          <w:p w14:paraId="70530470" w14:textId="1E8E0C41" w:rsidR="00BD2336" w:rsidRPr="00170655" w:rsidRDefault="001770B8"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2,064</w:t>
            </w:r>
          </w:p>
        </w:tc>
      </w:tr>
      <w:tr w:rsidR="00BD2336" w:rsidRPr="00170655" w14:paraId="0040B285" w14:textId="77777777" w:rsidTr="00C1220A">
        <w:trPr>
          <w:trHeight w:val="283"/>
        </w:trPr>
        <w:tc>
          <w:tcPr>
            <w:tcW w:w="5888" w:type="dxa"/>
            <w:vAlign w:val="bottom"/>
          </w:tcPr>
          <w:p w14:paraId="2EA0A0A9" w14:textId="606563F4"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Changes in the fair value of investments (losses)</w:t>
            </w:r>
          </w:p>
        </w:tc>
        <w:tc>
          <w:tcPr>
            <w:tcW w:w="1397" w:type="dxa"/>
            <w:shd w:val="clear" w:color="auto" w:fill="auto"/>
            <w:vAlign w:val="bottom"/>
          </w:tcPr>
          <w:p w14:paraId="63404C2F" w14:textId="736A71F9" w:rsidR="00BD2336" w:rsidRPr="00170655" w:rsidRDefault="003B063F"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3,</w:t>
            </w:r>
            <w:r w:rsidR="00BD2336" w:rsidRPr="00170655">
              <w:rPr>
                <w:rFonts w:asciiTheme="minorHAnsi" w:hAnsiTheme="minorHAnsi" w:cstheme="minorHAnsi"/>
                <w:bCs/>
                <w:sz w:val="22"/>
                <w:szCs w:val="22"/>
              </w:rPr>
              <w:t>779</w:t>
            </w:r>
          </w:p>
        </w:tc>
        <w:tc>
          <w:tcPr>
            <w:tcW w:w="1445" w:type="dxa"/>
            <w:shd w:val="clear" w:color="auto" w:fill="D9D9D9" w:themeFill="background1" w:themeFillShade="D9"/>
            <w:vAlign w:val="bottom"/>
          </w:tcPr>
          <w:p w14:paraId="34B78A48" w14:textId="3243C306" w:rsidR="00BD2336" w:rsidRPr="00170655" w:rsidRDefault="0044422C"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0</w:t>
            </w:r>
          </w:p>
        </w:tc>
      </w:tr>
      <w:tr w:rsidR="00BD2336" w:rsidRPr="00170655" w14:paraId="453D9BE0" w14:textId="77777777" w:rsidTr="00C1220A">
        <w:trPr>
          <w:trHeight w:val="283"/>
        </w:trPr>
        <w:tc>
          <w:tcPr>
            <w:tcW w:w="5888" w:type="dxa"/>
            <w:vAlign w:val="bottom"/>
          </w:tcPr>
          <w:p w14:paraId="1F68AC77"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Precepts and Levies</w:t>
            </w:r>
          </w:p>
        </w:tc>
        <w:tc>
          <w:tcPr>
            <w:tcW w:w="1397" w:type="dxa"/>
            <w:shd w:val="clear" w:color="auto" w:fill="auto"/>
            <w:vAlign w:val="bottom"/>
          </w:tcPr>
          <w:p w14:paraId="0DAD1070" w14:textId="1411A53F"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3,956</w:t>
            </w:r>
          </w:p>
        </w:tc>
        <w:tc>
          <w:tcPr>
            <w:tcW w:w="1445" w:type="dxa"/>
            <w:shd w:val="clear" w:color="auto" w:fill="D9D9D9" w:themeFill="background1" w:themeFillShade="D9"/>
            <w:vAlign w:val="bottom"/>
          </w:tcPr>
          <w:p w14:paraId="435C4130" w14:textId="77E14B33"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4,275</w:t>
            </w:r>
          </w:p>
        </w:tc>
      </w:tr>
      <w:tr w:rsidR="00BD2336" w:rsidRPr="00170655" w14:paraId="436A2E32" w14:textId="77777777" w:rsidTr="00C1220A">
        <w:trPr>
          <w:trHeight w:val="283"/>
        </w:trPr>
        <w:tc>
          <w:tcPr>
            <w:tcW w:w="5888" w:type="dxa"/>
            <w:tcBorders>
              <w:top w:val="single" w:sz="4" w:space="0" w:color="auto"/>
              <w:bottom w:val="single" w:sz="4" w:space="0" w:color="auto"/>
            </w:tcBorders>
            <w:vAlign w:val="bottom"/>
          </w:tcPr>
          <w:p w14:paraId="6791C2E7" w14:textId="77777777" w:rsidR="00BD2336" w:rsidRPr="00170655" w:rsidRDefault="00BD2336" w:rsidP="00BD2336">
            <w:pPr>
              <w:tabs>
                <w:tab w:val="left" w:pos="0"/>
              </w:tabs>
              <w:rPr>
                <w:rFonts w:asciiTheme="minorHAnsi" w:hAnsiTheme="minorHAnsi" w:cstheme="minorHAnsi"/>
                <w:bCs/>
                <w:sz w:val="22"/>
                <w:szCs w:val="22"/>
              </w:rPr>
            </w:pPr>
            <w:r w:rsidRPr="00170655">
              <w:rPr>
                <w:rFonts w:asciiTheme="minorHAnsi" w:hAnsiTheme="minorHAnsi" w:cstheme="minorHAnsi"/>
                <w:bCs/>
                <w:sz w:val="22"/>
                <w:szCs w:val="22"/>
              </w:rPr>
              <w:t>Total Expenditure</w:t>
            </w:r>
          </w:p>
        </w:tc>
        <w:tc>
          <w:tcPr>
            <w:tcW w:w="1397" w:type="dxa"/>
            <w:tcBorders>
              <w:top w:val="single" w:sz="4" w:space="0" w:color="auto"/>
              <w:bottom w:val="single" w:sz="4" w:space="0" w:color="auto"/>
            </w:tcBorders>
            <w:shd w:val="clear" w:color="auto" w:fill="auto"/>
            <w:vAlign w:val="bottom"/>
          </w:tcPr>
          <w:p w14:paraId="5DEF12A6" w14:textId="0CCF23AB" w:rsidR="00BD2336" w:rsidRPr="00170655" w:rsidRDefault="003B063F" w:rsidP="00BD2336">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80</w:t>
            </w:r>
            <w:r w:rsidR="00BD2336" w:rsidRPr="00170655">
              <w:rPr>
                <w:rFonts w:asciiTheme="minorHAnsi" w:hAnsiTheme="minorHAnsi" w:cstheme="minorHAnsi"/>
                <w:b/>
                <w:sz w:val="22"/>
                <w:szCs w:val="22"/>
              </w:rPr>
              <w:t>,</w:t>
            </w:r>
            <w:r w:rsidR="00D93B43" w:rsidRPr="00170655">
              <w:rPr>
                <w:rFonts w:asciiTheme="minorHAnsi" w:hAnsiTheme="minorHAnsi" w:cstheme="minorHAnsi"/>
                <w:b/>
                <w:sz w:val="22"/>
                <w:szCs w:val="22"/>
              </w:rPr>
              <w:t>917</w:t>
            </w:r>
          </w:p>
        </w:tc>
        <w:tc>
          <w:tcPr>
            <w:tcW w:w="1445" w:type="dxa"/>
            <w:tcBorders>
              <w:top w:val="single" w:sz="4" w:space="0" w:color="auto"/>
              <w:bottom w:val="single" w:sz="4" w:space="0" w:color="auto"/>
            </w:tcBorders>
            <w:shd w:val="clear" w:color="auto" w:fill="D9D9D9" w:themeFill="background1" w:themeFillShade="D9"/>
            <w:vAlign w:val="bottom"/>
          </w:tcPr>
          <w:p w14:paraId="37AB5860" w14:textId="486D8723" w:rsidR="00BD2336" w:rsidRPr="00170655" w:rsidRDefault="00C17386" w:rsidP="00BD2336">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8</w:t>
            </w:r>
            <w:r w:rsidR="001770B8" w:rsidRPr="00170655">
              <w:rPr>
                <w:rFonts w:asciiTheme="minorHAnsi" w:hAnsiTheme="minorHAnsi" w:cstheme="minorHAnsi"/>
                <w:b/>
                <w:sz w:val="22"/>
                <w:szCs w:val="22"/>
              </w:rPr>
              <w:t>2,223</w:t>
            </w:r>
          </w:p>
        </w:tc>
      </w:tr>
      <w:tr w:rsidR="00BD2336" w:rsidRPr="00170655" w14:paraId="3EF5C7FF" w14:textId="77777777" w:rsidTr="00C1220A">
        <w:trPr>
          <w:trHeight w:val="283"/>
        </w:trPr>
        <w:tc>
          <w:tcPr>
            <w:tcW w:w="5888" w:type="dxa"/>
            <w:tcBorders>
              <w:top w:val="single" w:sz="4" w:space="0" w:color="auto"/>
            </w:tcBorders>
            <w:vAlign w:val="bottom"/>
          </w:tcPr>
          <w:p w14:paraId="5B7B0D67" w14:textId="77777777" w:rsidR="00BD2336" w:rsidRPr="00170655" w:rsidRDefault="00BD2336" w:rsidP="00BD2336">
            <w:pPr>
              <w:tabs>
                <w:tab w:val="left" w:pos="0"/>
              </w:tabs>
              <w:rPr>
                <w:rFonts w:asciiTheme="minorHAnsi" w:hAnsiTheme="minorHAnsi" w:cstheme="minorHAnsi"/>
                <w:bCs/>
                <w:sz w:val="22"/>
                <w:szCs w:val="22"/>
              </w:rPr>
            </w:pPr>
            <w:r w:rsidRPr="00170655">
              <w:rPr>
                <w:rFonts w:asciiTheme="minorHAnsi" w:hAnsiTheme="minorHAnsi" w:cstheme="minorHAnsi"/>
                <w:bCs/>
                <w:sz w:val="22"/>
                <w:szCs w:val="22"/>
              </w:rPr>
              <w:t>Income</w:t>
            </w:r>
          </w:p>
        </w:tc>
        <w:tc>
          <w:tcPr>
            <w:tcW w:w="1397" w:type="dxa"/>
            <w:tcBorders>
              <w:top w:val="single" w:sz="4" w:space="0" w:color="auto"/>
            </w:tcBorders>
            <w:vAlign w:val="bottom"/>
          </w:tcPr>
          <w:p w14:paraId="1ABE0F13" w14:textId="77777777" w:rsidR="00BD2336" w:rsidRPr="00170655" w:rsidRDefault="00BD2336" w:rsidP="00BD2336">
            <w:pPr>
              <w:tabs>
                <w:tab w:val="left" w:pos="0"/>
              </w:tabs>
              <w:jc w:val="right"/>
              <w:rPr>
                <w:rFonts w:asciiTheme="minorHAnsi" w:hAnsiTheme="minorHAnsi" w:cstheme="minorHAnsi"/>
                <w:bCs/>
                <w:sz w:val="22"/>
                <w:szCs w:val="22"/>
              </w:rPr>
            </w:pPr>
          </w:p>
        </w:tc>
        <w:tc>
          <w:tcPr>
            <w:tcW w:w="1445" w:type="dxa"/>
            <w:tcBorders>
              <w:top w:val="single" w:sz="4" w:space="0" w:color="auto"/>
            </w:tcBorders>
            <w:shd w:val="clear" w:color="auto" w:fill="D9D9D9" w:themeFill="background1" w:themeFillShade="D9"/>
            <w:vAlign w:val="bottom"/>
          </w:tcPr>
          <w:p w14:paraId="0854F98A" w14:textId="77777777" w:rsidR="00BD2336" w:rsidRPr="00170655" w:rsidRDefault="00BD2336" w:rsidP="00BD2336">
            <w:pPr>
              <w:tabs>
                <w:tab w:val="left" w:pos="0"/>
              </w:tabs>
              <w:rPr>
                <w:rFonts w:asciiTheme="minorHAnsi" w:hAnsiTheme="minorHAnsi" w:cstheme="minorHAnsi"/>
                <w:bCs/>
                <w:sz w:val="22"/>
                <w:szCs w:val="22"/>
              </w:rPr>
            </w:pPr>
          </w:p>
        </w:tc>
      </w:tr>
      <w:tr w:rsidR="00BD2336" w:rsidRPr="00170655" w14:paraId="255D3B2E" w14:textId="77777777" w:rsidTr="00C1220A">
        <w:trPr>
          <w:trHeight w:val="283"/>
        </w:trPr>
        <w:tc>
          <w:tcPr>
            <w:tcW w:w="5888" w:type="dxa"/>
            <w:vAlign w:val="bottom"/>
          </w:tcPr>
          <w:p w14:paraId="7606698F"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Fees, charges and other service income</w:t>
            </w:r>
          </w:p>
        </w:tc>
        <w:tc>
          <w:tcPr>
            <w:tcW w:w="1397" w:type="dxa"/>
            <w:shd w:val="clear" w:color="auto" w:fill="auto"/>
            <w:vAlign w:val="bottom"/>
          </w:tcPr>
          <w:p w14:paraId="6F0C90AD" w14:textId="5A35796C"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(17,743)</w:t>
            </w:r>
          </w:p>
        </w:tc>
        <w:tc>
          <w:tcPr>
            <w:tcW w:w="1445" w:type="dxa"/>
            <w:shd w:val="clear" w:color="auto" w:fill="D9D9D9" w:themeFill="background1" w:themeFillShade="D9"/>
            <w:vAlign w:val="bottom"/>
          </w:tcPr>
          <w:p w14:paraId="5017351B" w14:textId="29B5D5E4"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(22,0</w:t>
            </w:r>
            <w:r w:rsidR="00D24774" w:rsidRPr="00170655">
              <w:rPr>
                <w:rFonts w:asciiTheme="minorHAnsi" w:hAnsiTheme="minorHAnsi" w:cstheme="minorHAnsi"/>
                <w:bCs/>
                <w:sz w:val="22"/>
                <w:szCs w:val="22"/>
              </w:rPr>
              <w:t>89</w:t>
            </w:r>
            <w:r w:rsidRPr="00170655">
              <w:rPr>
                <w:rFonts w:asciiTheme="minorHAnsi" w:hAnsiTheme="minorHAnsi" w:cstheme="minorHAnsi"/>
                <w:bCs/>
                <w:sz w:val="22"/>
                <w:szCs w:val="22"/>
              </w:rPr>
              <w:t>)</w:t>
            </w:r>
          </w:p>
        </w:tc>
      </w:tr>
      <w:tr w:rsidR="00BD2336" w:rsidRPr="00170655" w14:paraId="6BD42953" w14:textId="77777777" w:rsidTr="00C1220A">
        <w:trPr>
          <w:trHeight w:val="283"/>
        </w:trPr>
        <w:tc>
          <w:tcPr>
            <w:tcW w:w="5888" w:type="dxa"/>
            <w:vAlign w:val="bottom"/>
          </w:tcPr>
          <w:p w14:paraId="04B41C8C"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Gain on the disposal of assets</w:t>
            </w:r>
          </w:p>
        </w:tc>
        <w:tc>
          <w:tcPr>
            <w:tcW w:w="1397" w:type="dxa"/>
            <w:shd w:val="clear" w:color="auto" w:fill="auto"/>
            <w:vAlign w:val="bottom"/>
          </w:tcPr>
          <w:p w14:paraId="0CB7C941" w14:textId="58CFF5BF"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0</w:t>
            </w:r>
          </w:p>
        </w:tc>
        <w:tc>
          <w:tcPr>
            <w:tcW w:w="1445" w:type="dxa"/>
            <w:shd w:val="clear" w:color="auto" w:fill="D9D9D9" w:themeFill="background1" w:themeFillShade="D9"/>
            <w:vAlign w:val="bottom"/>
          </w:tcPr>
          <w:p w14:paraId="01B08468" w14:textId="79CFF0CF"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0</w:t>
            </w:r>
          </w:p>
        </w:tc>
      </w:tr>
      <w:tr w:rsidR="00BD2336" w:rsidRPr="00170655" w14:paraId="7A685A02" w14:textId="77777777" w:rsidTr="00C1220A">
        <w:trPr>
          <w:trHeight w:val="283"/>
        </w:trPr>
        <w:tc>
          <w:tcPr>
            <w:tcW w:w="5888" w:type="dxa"/>
            <w:vAlign w:val="bottom"/>
          </w:tcPr>
          <w:p w14:paraId="7DF83315" w14:textId="61E478D5"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Changes in the fair value of investments (gains)</w:t>
            </w:r>
          </w:p>
        </w:tc>
        <w:tc>
          <w:tcPr>
            <w:tcW w:w="1397" w:type="dxa"/>
            <w:shd w:val="clear" w:color="auto" w:fill="auto"/>
            <w:vAlign w:val="bottom"/>
          </w:tcPr>
          <w:p w14:paraId="35CCA963" w14:textId="30E881DD"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0</w:t>
            </w:r>
          </w:p>
        </w:tc>
        <w:tc>
          <w:tcPr>
            <w:tcW w:w="1445" w:type="dxa"/>
            <w:shd w:val="clear" w:color="auto" w:fill="D9D9D9" w:themeFill="background1" w:themeFillShade="D9"/>
            <w:vAlign w:val="bottom"/>
          </w:tcPr>
          <w:p w14:paraId="078AFF14" w14:textId="7BD89BBF" w:rsidR="00BD2336" w:rsidRPr="00170655" w:rsidRDefault="0044422C"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(145)</w:t>
            </w:r>
          </w:p>
        </w:tc>
      </w:tr>
      <w:tr w:rsidR="00BD2336" w:rsidRPr="00170655" w14:paraId="738AA9F8" w14:textId="77777777" w:rsidTr="00C1220A">
        <w:trPr>
          <w:trHeight w:val="283"/>
        </w:trPr>
        <w:tc>
          <w:tcPr>
            <w:tcW w:w="5888" w:type="dxa"/>
            <w:vAlign w:val="bottom"/>
          </w:tcPr>
          <w:p w14:paraId="4542410D"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Interest and Investment income</w:t>
            </w:r>
          </w:p>
        </w:tc>
        <w:tc>
          <w:tcPr>
            <w:tcW w:w="1397" w:type="dxa"/>
            <w:shd w:val="clear" w:color="auto" w:fill="auto"/>
            <w:vAlign w:val="bottom"/>
          </w:tcPr>
          <w:p w14:paraId="19C66FB5" w14:textId="165FAC57"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(4,363)</w:t>
            </w:r>
          </w:p>
        </w:tc>
        <w:tc>
          <w:tcPr>
            <w:tcW w:w="1445" w:type="dxa"/>
            <w:shd w:val="clear" w:color="auto" w:fill="D9D9D9" w:themeFill="background1" w:themeFillShade="D9"/>
            <w:vAlign w:val="bottom"/>
          </w:tcPr>
          <w:p w14:paraId="6CB84061" w14:textId="6FFC8FEA"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(9,</w:t>
            </w:r>
            <w:r w:rsidR="00D24774" w:rsidRPr="00170655">
              <w:rPr>
                <w:rFonts w:asciiTheme="minorHAnsi" w:hAnsiTheme="minorHAnsi" w:cstheme="minorHAnsi"/>
                <w:bCs/>
                <w:sz w:val="22"/>
                <w:szCs w:val="22"/>
              </w:rPr>
              <w:t>3</w:t>
            </w:r>
            <w:r w:rsidR="00820FCC" w:rsidRPr="00170655">
              <w:rPr>
                <w:rFonts w:asciiTheme="minorHAnsi" w:hAnsiTheme="minorHAnsi" w:cstheme="minorHAnsi"/>
                <w:bCs/>
                <w:sz w:val="22"/>
                <w:szCs w:val="22"/>
              </w:rPr>
              <w:t>15</w:t>
            </w:r>
            <w:r w:rsidRPr="00170655">
              <w:rPr>
                <w:rFonts w:asciiTheme="minorHAnsi" w:hAnsiTheme="minorHAnsi" w:cstheme="minorHAnsi"/>
                <w:bCs/>
                <w:sz w:val="22"/>
                <w:szCs w:val="22"/>
              </w:rPr>
              <w:t>)</w:t>
            </w:r>
          </w:p>
        </w:tc>
      </w:tr>
      <w:tr w:rsidR="00BD2336" w:rsidRPr="00170655" w14:paraId="5C009E11" w14:textId="77777777" w:rsidTr="00C1220A">
        <w:trPr>
          <w:trHeight w:val="283"/>
        </w:trPr>
        <w:tc>
          <w:tcPr>
            <w:tcW w:w="5888" w:type="dxa"/>
            <w:vAlign w:val="bottom"/>
          </w:tcPr>
          <w:p w14:paraId="29A77C1E"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Income from taxation</w:t>
            </w:r>
          </w:p>
        </w:tc>
        <w:tc>
          <w:tcPr>
            <w:tcW w:w="1397" w:type="dxa"/>
            <w:shd w:val="clear" w:color="auto" w:fill="auto"/>
            <w:vAlign w:val="bottom"/>
          </w:tcPr>
          <w:p w14:paraId="19514977" w14:textId="4DE4DD0A"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(11,541)</w:t>
            </w:r>
          </w:p>
        </w:tc>
        <w:tc>
          <w:tcPr>
            <w:tcW w:w="1445" w:type="dxa"/>
            <w:shd w:val="clear" w:color="auto" w:fill="D9D9D9" w:themeFill="background1" w:themeFillShade="D9"/>
            <w:vAlign w:val="bottom"/>
          </w:tcPr>
          <w:p w14:paraId="5E7C2768" w14:textId="4D6CA0A7"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(13,706)</w:t>
            </w:r>
          </w:p>
        </w:tc>
      </w:tr>
      <w:tr w:rsidR="00BD2336" w:rsidRPr="00170655" w14:paraId="374F367B" w14:textId="77777777" w:rsidTr="00C1220A">
        <w:trPr>
          <w:trHeight w:val="283"/>
        </w:trPr>
        <w:tc>
          <w:tcPr>
            <w:tcW w:w="5888" w:type="dxa"/>
            <w:vAlign w:val="bottom"/>
          </w:tcPr>
          <w:p w14:paraId="1EBCD17D"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Government grants and contributions</w:t>
            </w:r>
          </w:p>
        </w:tc>
        <w:tc>
          <w:tcPr>
            <w:tcW w:w="1397" w:type="dxa"/>
            <w:shd w:val="clear" w:color="auto" w:fill="auto"/>
            <w:vAlign w:val="bottom"/>
          </w:tcPr>
          <w:p w14:paraId="4CBD5DAF" w14:textId="1531B8F1"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(32,440)</w:t>
            </w:r>
          </w:p>
        </w:tc>
        <w:tc>
          <w:tcPr>
            <w:tcW w:w="1445" w:type="dxa"/>
            <w:shd w:val="clear" w:color="auto" w:fill="D9D9D9" w:themeFill="background1" w:themeFillShade="D9"/>
            <w:vAlign w:val="bottom"/>
          </w:tcPr>
          <w:p w14:paraId="17BFE209" w14:textId="63E4319B"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(33,388)</w:t>
            </w:r>
          </w:p>
        </w:tc>
      </w:tr>
      <w:tr w:rsidR="00BD2336" w:rsidRPr="00170655" w14:paraId="2FDD54FE" w14:textId="77777777" w:rsidTr="00C1220A">
        <w:trPr>
          <w:trHeight w:val="283"/>
        </w:trPr>
        <w:tc>
          <w:tcPr>
            <w:tcW w:w="5888" w:type="dxa"/>
            <w:tcBorders>
              <w:bottom w:val="single" w:sz="4" w:space="0" w:color="auto"/>
            </w:tcBorders>
            <w:vAlign w:val="bottom"/>
          </w:tcPr>
          <w:p w14:paraId="74E9E3E6" w14:textId="77777777" w:rsidR="00BD2336" w:rsidRPr="00170655" w:rsidRDefault="00BD2336" w:rsidP="00BD2336">
            <w:pPr>
              <w:tabs>
                <w:tab w:val="left" w:pos="0"/>
              </w:tabs>
              <w:ind w:left="720"/>
              <w:rPr>
                <w:rFonts w:asciiTheme="minorHAnsi" w:hAnsiTheme="minorHAnsi" w:cstheme="minorHAnsi"/>
                <w:bCs/>
                <w:sz w:val="22"/>
                <w:szCs w:val="22"/>
              </w:rPr>
            </w:pPr>
            <w:r w:rsidRPr="00170655">
              <w:rPr>
                <w:rFonts w:asciiTheme="minorHAnsi" w:hAnsiTheme="minorHAnsi" w:cstheme="minorHAnsi"/>
                <w:bCs/>
                <w:sz w:val="22"/>
                <w:szCs w:val="22"/>
              </w:rPr>
              <w:t>Other grants and contributions</w:t>
            </w:r>
          </w:p>
        </w:tc>
        <w:tc>
          <w:tcPr>
            <w:tcW w:w="1397" w:type="dxa"/>
            <w:tcBorders>
              <w:bottom w:val="single" w:sz="4" w:space="0" w:color="auto"/>
            </w:tcBorders>
            <w:shd w:val="clear" w:color="auto" w:fill="auto"/>
            <w:vAlign w:val="bottom"/>
          </w:tcPr>
          <w:p w14:paraId="4BD8D8E1" w14:textId="5A8C1068" w:rsidR="00BD2336" w:rsidRPr="00170655" w:rsidRDefault="00BD233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(12,900)</w:t>
            </w:r>
          </w:p>
        </w:tc>
        <w:tc>
          <w:tcPr>
            <w:tcW w:w="1445" w:type="dxa"/>
            <w:tcBorders>
              <w:bottom w:val="single" w:sz="4" w:space="0" w:color="auto"/>
            </w:tcBorders>
            <w:shd w:val="clear" w:color="auto" w:fill="D9D9D9" w:themeFill="background1" w:themeFillShade="D9"/>
            <w:vAlign w:val="bottom"/>
          </w:tcPr>
          <w:p w14:paraId="5904FFFC" w14:textId="75B3D726" w:rsidR="00BD2336" w:rsidRPr="00170655" w:rsidRDefault="00C17386" w:rsidP="00BD2336">
            <w:pPr>
              <w:tabs>
                <w:tab w:val="left" w:pos="0"/>
              </w:tabs>
              <w:jc w:val="right"/>
              <w:rPr>
                <w:rFonts w:asciiTheme="minorHAnsi" w:hAnsiTheme="minorHAnsi" w:cstheme="minorHAnsi"/>
                <w:bCs/>
                <w:sz w:val="22"/>
                <w:szCs w:val="22"/>
              </w:rPr>
            </w:pPr>
            <w:r w:rsidRPr="00170655">
              <w:rPr>
                <w:rFonts w:asciiTheme="minorHAnsi" w:hAnsiTheme="minorHAnsi" w:cstheme="minorHAnsi"/>
                <w:bCs/>
                <w:sz w:val="22"/>
                <w:szCs w:val="22"/>
              </w:rPr>
              <w:t>(12,</w:t>
            </w:r>
            <w:r w:rsidR="00B271E4" w:rsidRPr="00170655">
              <w:rPr>
                <w:rFonts w:asciiTheme="minorHAnsi" w:hAnsiTheme="minorHAnsi" w:cstheme="minorHAnsi"/>
                <w:bCs/>
                <w:sz w:val="22"/>
                <w:szCs w:val="22"/>
              </w:rPr>
              <w:t>531</w:t>
            </w:r>
            <w:r w:rsidRPr="00170655">
              <w:rPr>
                <w:rFonts w:asciiTheme="minorHAnsi" w:hAnsiTheme="minorHAnsi" w:cstheme="minorHAnsi"/>
                <w:bCs/>
                <w:sz w:val="22"/>
                <w:szCs w:val="22"/>
              </w:rPr>
              <w:t>)</w:t>
            </w:r>
          </w:p>
        </w:tc>
      </w:tr>
      <w:tr w:rsidR="00BD2336" w:rsidRPr="00170655" w14:paraId="5D850EFF" w14:textId="77777777" w:rsidTr="00C1220A">
        <w:trPr>
          <w:trHeight w:val="283"/>
        </w:trPr>
        <w:tc>
          <w:tcPr>
            <w:tcW w:w="5888" w:type="dxa"/>
            <w:tcBorders>
              <w:top w:val="single" w:sz="4" w:space="0" w:color="auto"/>
              <w:bottom w:val="single" w:sz="4" w:space="0" w:color="auto"/>
            </w:tcBorders>
            <w:vAlign w:val="bottom"/>
          </w:tcPr>
          <w:p w14:paraId="59126412" w14:textId="77777777" w:rsidR="00BD2336" w:rsidRPr="00170655" w:rsidRDefault="00BD2336" w:rsidP="00BD2336">
            <w:pPr>
              <w:tabs>
                <w:tab w:val="left" w:pos="0"/>
              </w:tabs>
              <w:rPr>
                <w:rFonts w:asciiTheme="minorHAnsi" w:hAnsiTheme="minorHAnsi" w:cstheme="minorHAnsi"/>
                <w:bCs/>
                <w:sz w:val="22"/>
                <w:szCs w:val="22"/>
              </w:rPr>
            </w:pPr>
            <w:r w:rsidRPr="00170655">
              <w:rPr>
                <w:rFonts w:asciiTheme="minorHAnsi" w:hAnsiTheme="minorHAnsi" w:cstheme="minorHAnsi"/>
                <w:bCs/>
                <w:sz w:val="22"/>
                <w:szCs w:val="22"/>
              </w:rPr>
              <w:t>Total Income</w:t>
            </w:r>
          </w:p>
        </w:tc>
        <w:tc>
          <w:tcPr>
            <w:tcW w:w="1397" w:type="dxa"/>
            <w:tcBorders>
              <w:top w:val="single" w:sz="4" w:space="0" w:color="auto"/>
              <w:bottom w:val="single" w:sz="4" w:space="0" w:color="auto"/>
            </w:tcBorders>
            <w:shd w:val="clear" w:color="auto" w:fill="auto"/>
            <w:vAlign w:val="bottom"/>
          </w:tcPr>
          <w:p w14:paraId="3195F18A" w14:textId="1C6B0C0F" w:rsidR="00BD2336" w:rsidRPr="00170655" w:rsidRDefault="00BD2336" w:rsidP="00BD2336">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(78,987)</w:t>
            </w:r>
          </w:p>
        </w:tc>
        <w:tc>
          <w:tcPr>
            <w:tcW w:w="1445" w:type="dxa"/>
            <w:tcBorders>
              <w:top w:val="single" w:sz="4" w:space="0" w:color="auto"/>
              <w:bottom w:val="single" w:sz="4" w:space="0" w:color="auto"/>
            </w:tcBorders>
            <w:shd w:val="clear" w:color="auto" w:fill="D9D9D9" w:themeFill="background1" w:themeFillShade="D9"/>
            <w:vAlign w:val="bottom"/>
          </w:tcPr>
          <w:p w14:paraId="605FFD4B" w14:textId="2CF75E67" w:rsidR="00BD2336" w:rsidRPr="00170655" w:rsidRDefault="00C17386" w:rsidP="00BD2336">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(91,</w:t>
            </w:r>
            <w:r w:rsidR="00B271E4" w:rsidRPr="00170655">
              <w:rPr>
                <w:rFonts w:asciiTheme="minorHAnsi" w:hAnsiTheme="minorHAnsi" w:cstheme="minorHAnsi"/>
                <w:b/>
                <w:sz w:val="22"/>
                <w:szCs w:val="22"/>
              </w:rPr>
              <w:t>175</w:t>
            </w:r>
            <w:r w:rsidRPr="00170655">
              <w:rPr>
                <w:rFonts w:asciiTheme="minorHAnsi" w:hAnsiTheme="minorHAnsi" w:cstheme="minorHAnsi"/>
                <w:b/>
                <w:sz w:val="22"/>
                <w:szCs w:val="22"/>
              </w:rPr>
              <w:t>)</w:t>
            </w:r>
          </w:p>
        </w:tc>
      </w:tr>
      <w:tr w:rsidR="00BD2336" w:rsidRPr="0068094B" w14:paraId="41B9A517" w14:textId="77777777" w:rsidTr="00C1220A">
        <w:trPr>
          <w:trHeight w:val="283"/>
        </w:trPr>
        <w:tc>
          <w:tcPr>
            <w:tcW w:w="5888" w:type="dxa"/>
            <w:tcBorders>
              <w:top w:val="single" w:sz="4" w:space="0" w:color="auto"/>
            </w:tcBorders>
            <w:vAlign w:val="bottom"/>
          </w:tcPr>
          <w:p w14:paraId="549D23ED" w14:textId="77777777" w:rsidR="00BD2336" w:rsidRPr="00170655" w:rsidRDefault="00BD2336" w:rsidP="00BD2336">
            <w:pPr>
              <w:tabs>
                <w:tab w:val="left" w:pos="0"/>
              </w:tabs>
              <w:rPr>
                <w:rFonts w:asciiTheme="minorHAnsi" w:hAnsiTheme="minorHAnsi" w:cstheme="minorHAnsi"/>
                <w:bCs/>
                <w:sz w:val="22"/>
                <w:szCs w:val="22"/>
              </w:rPr>
            </w:pPr>
            <w:r w:rsidRPr="00170655">
              <w:rPr>
                <w:rFonts w:asciiTheme="minorHAnsi" w:hAnsiTheme="minorHAnsi" w:cstheme="minorHAnsi"/>
                <w:bCs/>
                <w:sz w:val="22"/>
                <w:szCs w:val="22"/>
              </w:rPr>
              <w:t>Surplus or Deficit on the Provision of Services</w:t>
            </w:r>
          </w:p>
        </w:tc>
        <w:tc>
          <w:tcPr>
            <w:tcW w:w="1397" w:type="dxa"/>
            <w:tcBorders>
              <w:top w:val="single" w:sz="4" w:space="0" w:color="auto"/>
              <w:bottom w:val="double" w:sz="4" w:space="0" w:color="auto"/>
            </w:tcBorders>
            <w:shd w:val="clear" w:color="auto" w:fill="auto"/>
            <w:vAlign w:val="center"/>
          </w:tcPr>
          <w:p w14:paraId="2B782C64" w14:textId="277E99B8" w:rsidR="00BD2336" w:rsidRPr="00170655" w:rsidRDefault="00D93B43" w:rsidP="00BD2336">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1</w:t>
            </w:r>
            <w:r w:rsidR="00BD2336" w:rsidRPr="00170655">
              <w:rPr>
                <w:rFonts w:asciiTheme="minorHAnsi" w:hAnsiTheme="minorHAnsi" w:cstheme="minorHAnsi"/>
                <w:b/>
                <w:sz w:val="22"/>
                <w:szCs w:val="22"/>
              </w:rPr>
              <w:t>,</w:t>
            </w:r>
            <w:r w:rsidR="003B063F" w:rsidRPr="00170655">
              <w:rPr>
                <w:rFonts w:asciiTheme="minorHAnsi" w:hAnsiTheme="minorHAnsi" w:cstheme="minorHAnsi"/>
                <w:b/>
                <w:sz w:val="22"/>
                <w:szCs w:val="22"/>
              </w:rPr>
              <w:t>930</w:t>
            </w:r>
          </w:p>
        </w:tc>
        <w:tc>
          <w:tcPr>
            <w:tcW w:w="1445" w:type="dxa"/>
            <w:tcBorders>
              <w:top w:val="single" w:sz="4" w:space="0" w:color="auto"/>
              <w:bottom w:val="double" w:sz="4" w:space="0" w:color="auto"/>
            </w:tcBorders>
            <w:shd w:val="clear" w:color="auto" w:fill="D9D9D9" w:themeFill="background1" w:themeFillShade="D9"/>
            <w:vAlign w:val="center"/>
          </w:tcPr>
          <w:p w14:paraId="3C4BC462" w14:textId="01CBD07C" w:rsidR="00BD2336" w:rsidRPr="00170655" w:rsidRDefault="00EB0259" w:rsidP="00BD2336">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w:t>
            </w:r>
            <w:r w:rsidR="00B271E4" w:rsidRPr="00170655">
              <w:rPr>
                <w:rFonts w:asciiTheme="minorHAnsi" w:hAnsiTheme="minorHAnsi" w:cstheme="minorHAnsi"/>
                <w:b/>
                <w:sz w:val="22"/>
                <w:szCs w:val="22"/>
              </w:rPr>
              <w:t>8,952</w:t>
            </w:r>
            <w:r w:rsidRPr="00170655">
              <w:rPr>
                <w:rFonts w:asciiTheme="minorHAnsi" w:hAnsiTheme="minorHAnsi" w:cstheme="minorHAnsi"/>
                <w:b/>
                <w:sz w:val="22"/>
                <w:szCs w:val="22"/>
              </w:rPr>
              <w:t>)</w:t>
            </w:r>
          </w:p>
        </w:tc>
      </w:tr>
    </w:tbl>
    <w:p w14:paraId="09FF33C2" w14:textId="6CFD9BD8" w:rsidR="00BB5B7C" w:rsidRDefault="00BB5B7C" w:rsidP="00071A5A">
      <w:pPr>
        <w:tabs>
          <w:tab w:val="left" w:pos="0"/>
          <w:tab w:val="left" w:pos="7650"/>
        </w:tabs>
        <w:jc w:val="both"/>
        <w:rPr>
          <w:rFonts w:asciiTheme="minorHAnsi" w:hAnsiTheme="minorHAnsi" w:cstheme="minorHAnsi"/>
          <w:b/>
          <w:bCs/>
          <w:sz w:val="22"/>
          <w:szCs w:val="22"/>
        </w:rPr>
      </w:pPr>
    </w:p>
    <w:p w14:paraId="2D871DF3" w14:textId="77777777" w:rsidR="00541C78" w:rsidRDefault="00541C78" w:rsidP="00071A5A">
      <w:pPr>
        <w:tabs>
          <w:tab w:val="left" w:pos="0"/>
          <w:tab w:val="left" w:pos="7650"/>
        </w:tabs>
        <w:jc w:val="both"/>
        <w:rPr>
          <w:rFonts w:asciiTheme="minorHAnsi" w:hAnsiTheme="minorHAnsi" w:cstheme="minorHAnsi"/>
          <w:b/>
          <w:bCs/>
          <w:sz w:val="22"/>
          <w:szCs w:val="22"/>
        </w:rPr>
      </w:pPr>
    </w:p>
    <w:p w14:paraId="40CAADB9" w14:textId="77777777" w:rsidR="00D14550" w:rsidRDefault="00D14550" w:rsidP="00071A5A">
      <w:pPr>
        <w:tabs>
          <w:tab w:val="left" w:pos="0"/>
          <w:tab w:val="left" w:pos="7650"/>
        </w:tabs>
        <w:jc w:val="both"/>
        <w:rPr>
          <w:rFonts w:asciiTheme="minorHAnsi" w:hAnsiTheme="minorHAnsi" w:cstheme="minorHAnsi"/>
          <w:b/>
          <w:bCs/>
          <w:sz w:val="22"/>
          <w:szCs w:val="22"/>
        </w:rPr>
      </w:pPr>
    </w:p>
    <w:p w14:paraId="144D64F4" w14:textId="77777777" w:rsidR="00D14550" w:rsidRDefault="00D14550" w:rsidP="00071A5A">
      <w:pPr>
        <w:tabs>
          <w:tab w:val="left" w:pos="0"/>
          <w:tab w:val="left" w:pos="7650"/>
        </w:tabs>
        <w:jc w:val="both"/>
        <w:rPr>
          <w:rFonts w:asciiTheme="minorHAnsi" w:hAnsiTheme="minorHAnsi" w:cstheme="minorHAnsi"/>
          <w:b/>
          <w:bCs/>
          <w:sz w:val="22"/>
          <w:szCs w:val="22"/>
        </w:rPr>
      </w:pPr>
    </w:p>
    <w:p w14:paraId="7E66C8E2" w14:textId="77777777" w:rsidR="00D14550" w:rsidRDefault="00D14550" w:rsidP="00071A5A">
      <w:pPr>
        <w:tabs>
          <w:tab w:val="left" w:pos="0"/>
          <w:tab w:val="left" w:pos="7650"/>
        </w:tabs>
        <w:jc w:val="both"/>
        <w:rPr>
          <w:rFonts w:asciiTheme="minorHAnsi" w:hAnsiTheme="minorHAnsi" w:cstheme="minorHAnsi"/>
          <w:b/>
          <w:bCs/>
          <w:sz w:val="22"/>
          <w:szCs w:val="22"/>
        </w:rPr>
      </w:pPr>
    </w:p>
    <w:p w14:paraId="3BD50233" w14:textId="77777777" w:rsidR="00D14550" w:rsidRDefault="00D14550" w:rsidP="00744708">
      <w:pPr>
        <w:tabs>
          <w:tab w:val="left" w:pos="0"/>
        </w:tabs>
        <w:jc w:val="both"/>
        <w:rPr>
          <w:rFonts w:asciiTheme="minorHAnsi" w:hAnsiTheme="minorHAnsi" w:cstheme="minorHAnsi"/>
          <w:b/>
          <w:bCs/>
          <w:sz w:val="22"/>
          <w:szCs w:val="22"/>
        </w:rPr>
      </w:pPr>
    </w:p>
    <w:p w14:paraId="7B0F64E8" w14:textId="338CCE59" w:rsidR="000C71DE" w:rsidRPr="0068094B" w:rsidRDefault="000C71DE"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lastRenderedPageBreak/>
        <w:t>Events after the Reporting Period</w:t>
      </w:r>
      <w:r w:rsidRPr="0068094B">
        <w:rPr>
          <w:rFonts w:asciiTheme="minorHAnsi" w:hAnsiTheme="minorHAnsi" w:cstheme="minorHAnsi"/>
          <w:b/>
          <w:bCs/>
          <w:sz w:val="22"/>
          <w:szCs w:val="22"/>
          <w:u w:val="single"/>
        </w:rPr>
        <w:t xml:space="preserve"> </w:t>
      </w:r>
    </w:p>
    <w:p w14:paraId="189F0408" w14:textId="77777777" w:rsidR="00183652" w:rsidRPr="0068094B" w:rsidRDefault="00183652" w:rsidP="006A4558">
      <w:pPr>
        <w:tabs>
          <w:tab w:val="left" w:pos="0"/>
        </w:tabs>
        <w:jc w:val="both"/>
        <w:rPr>
          <w:rFonts w:asciiTheme="minorHAnsi" w:hAnsiTheme="minorHAnsi" w:cstheme="minorHAnsi"/>
          <w:sz w:val="22"/>
          <w:szCs w:val="22"/>
        </w:rPr>
      </w:pPr>
    </w:p>
    <w:p w14:paraId="276A6207" w14:textId="3628FC1A" w:rsidR="00183652" w:rsidRPr="0068094B"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Statement of Accounts was authorised for issue by </w:t>
      </w:r>
      <w:r w:rsidR="00104592">
        <w:rPr>
          <w:rFonts w:asciiTheme="minorHAnsi" w:hAnsiTheme="minorHAnsi" w:cstheme="minorHAnsi"/>
          <w:sz w:val="22"/>
          <w:szCs w:val="22"/>
        </w:rPr>
        <w:t>John</w:t>
      </w:r>
      <w:r w:rsidR="002714EB">
        <w:rPr>
          <w:rFonts w:asciiTheme="minorHAnsi" w:hAnsiTheme="minorHAnsi" w:cstheme="minorHAnsi"/>
          <w:sz w:val="22"/>
          <w:szCs w:val="22"/>
        </w:rPr>
        <w:t xml:space="preserve"> </w:t>
      </w:r>
      <w:r w:rsidR="00104592">
        <w:rPr>
          <w:rFonts w:asciiTheme="minorHAnsi" w:hAnsiTheme="minorHAnsi" w:cstheme="minorHAnsi"/>
          <w:sz w:val="22"/>
          <w:szCs w:val="22"/>
        </w:rPr>
        <w:t>Ward</w:t>
      </w:r>
      <w:r w:rsidR="002714EB">
        <w:rPr>
          <w:rFonts w:asciiTheme="minorHAnsi" w:hAnsiTheme="minorHAnsi" w:cstheme="minorHAnsi"/>
          <w:sz w:val="22"/>
          <w:szCs w:val="22"/>
        </w:rPr>
        <w:t>, Di</w:t>
      </w:r>
      <w:r w:rsidR="00104592">
        <w:rPr>
          <w:rFonts w:asciiTheme="minorHAnsi" w:hAnsiTheme="minorHAnsi" w:cstheme="minorHAnsi"/>
          <w:sz w:val="22"/>
          <w:szCs w:val="22"/>
        </w:rPr>
        <w:t xml:space="preserve">rector of Corporate Services </w:t>
      </w:r>
      <w:r w:rsidR="002714EB">
        <w:rPr>
          <w:rFonts w:asciiTheme="minorHAnsi" w:hAnsiTheme="minorHAnsi" w:cstheme="minorHAnsi"/>
          <w:sz w:val="22"/>
          <w:szCs w:val="22"/>
        </w:rPr>
        <w:t xml:space="preserve">(S151 Officer) </w:t>
      </w:r>
      <w:r w:rsidRPr="00541C78">
        <w:rPr>
          <w:rFonts w:asciiTheme="minorHAnsi" w:hAnsiTheme="minorHAnsi" w:cstheme="minorHAnsi"/>
          <w:sz w:val="22"/>
          <w:szCs w:val="22"/>
        </w:rPr>
        <w:t>on</w:t>
      </w:r>
      <w:r w:rsidR="004040C8" w:rsidRPr="00541C78">
        <w:rPr>
          <w:rFonts w:asciiTheme="minorHAnsi" w:hAnsiTheme="minorHAnsi" w:cstheme="minorHAnsi"/>
          <w:sz w:val="22"/>
          <w:szCs w:val="22"/>
        </w:rPr>
        <w:t xml:space="preserve"> </w:t>
      </w:r>
      <w:r w:rsidR="00374C1A">
        <w:rPr>
          <w:rFonts w:asciiTheme="minorHAnsi" w:hAnsiTheme="minorHAnsi" w:cstheme="minorHAnsi"/>
          <w:sz w:val="22"/>
          <w:szCs w:val="22"/>
        </w:rPr>
        <w:t>1</w:t>
      </w:r>
      <w:r w:rsidR="00C351C6">
        <w:rPr>
          <w:rFonts w:asciiTheme="minorHAnsi" w:hAnsiTheme="minorHAnsi" w:cstheme="minorHAnsi"/>
          <w:sz w:val="22"/>
          <w:szCs w:val="22"/>
        </w:rPr>
        <w:t>6</w:t>
      </w:r>
      <w:r w:rsidR="00374C1A">
        <w:rPr>
          <w:rFonts w:asciiTheme="minorHAnsi" w:hAnsiTheme="minorHAnsi" w:cstheme="minorHAnsi"/>
          <w:sz w:val="22"/>
          <w:szCs w:val="22"/>
        </w:rPr>
        <w:t xml:space="preserve"> January 2025</w:t>
      </w:r>
      <w:r w:rsidR="00D4127C" w:rsidRPr="00FA6291">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73F6615"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163C0EAB" w14:textId="77510419" w:rsidR="00296C4F"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Events taking place after this date are not reflected in the financial statements or notes.  Where events taking place before this date provided information about conditions existing at 31 March 20</w:t>
      </w:r>
      <w:r w:rsidR="000F6774">
        <w:rPr>
          <w:rFonts w:asciiTheme="minorHAnsi" w:hAnsiTheme="minorHAnsi" w:cstheme="minorHAnsi"/>
          <w:sz w:val="22"/>
          <w:szCs w:val="22"/>
        </w:rPr>
        <w:t>2</w:t>
      </w:r>
      <w:r w:rsidR="00BD2336">
        <w:rPr>
          <w:rFonts w:asciiTheme="minorHAnsi" w:hAnsiTheme="minorHAnsi" w:cstheme="minorHAnsi"/>
          <w:sz w:val="22"/>
          <w:szCs w:val="22"/>
        </w:rPr>
        <w:t>4</w:t>
      </w:r>
      <w:r w:rsidRPr="0068094B">
        <w:rPr>
          <w:rFonts w:asciiTheme="minorHAnsi" w:hAnsiTheme="minorHAnsi" w:cstheme="minorHAnsi"/>
          <w:sz w:val="22"/>
          <w:szCs w:val="22"/>
        </w:rPr>
        <w:t>, the figures in the financial statements and notes have been adjusted in all material respects to reflect the impact of this information.</w:t>
      </w:r>
      <w:r w:rsidR="00154AD0" w:rsidRPr="0068094B">
        <w:rPr>
          <w:rFonts w:asciiTheme="minorHAnsi" w:hAnsiTheme="minorHAnsi" w:cstheme="minorHAnsi"/>
          <w:sz w:val="22"/>
          <w:szCs w:val="22"/>
        </w:rPr>
        <w:t xml:space="preserve">  </w:t>
      </w:r>
    </w:p>
    <w:p w14:paraId="770A8192" w14:textId="77777777" w:rsidR="00B459ED" w:rsidRDefault="00B459ED" w:rsidP="006A4558">
      <w:pPr>
        <w:widowControl/>
        <w:tabs>
          <w:tab w:val="left" w:pos="0"/>
        </w:tabs>
        <w:autoSpaceDE w:val="0"/>
        <w:rPr>
          <w:rFonts w:asciiTheme="minorHAnsi" w:hAnsiTheme="minorHAnsi" w:cstheme="minorHAnsi"/>
          <w:sz w:val="22"/>
          <w:szCs w:val="22"/>
        </w:rPr>
      </w:pPr>
    </w:p>
    <w:p w14:paraId="69DB5657" w14:textId="3A4FB8C0" w:rsidR="00183652" w:rsidRDefault="00154AD0" w:rsidP="006A4558">
      <w:pPr>
        <w:widowControl/>
        <w:tabs>
          <w:tab w:val="left" w:pos="0"/>
        </w:tabs>
        <w:autoSpaceDE w:val="0"/>
        <w:rPr>
          <w:rFonts w:asciiTheme="minorHAnsi" w:hAnsiTheme="minorHAnsi" w:cstheme="minorHAnsi"/>
          <w:sz w:val="22"/>
          <w:szCs w:val="22"/>
        </w:rPr>
      </w:pPr>
      <w:r w:rsidRPr="00EF7AA5">
        <w:rPr>
          <w:rFonts w:asciiTheme="minorHAnsi" w:hAnsiTheme="minorHAnsi" w:cstheme="minorHAnsi"/>
          <w:sz w:val="22"/>
          <w:szCs w:val="22"/>
        </w:rPr>
        <w:t xml:space="preserve">The Statement of Accounts </w:t>
      </w:r>
      <w:r w:rsidR="00EF7AA5" w:rsidRPr="00EF7AA5">
        <w:rPr>
          <w:rFonts w:asciiTheme="minorHAnsi" w:hAnsiTheme="minorHAnsi" w:cstheme="minorHAnsi"/>
          <w:sz w:val="22"/>
          <w:szCs w:val="22"/>
        </w:rPr>
        <w:t>w</w:t>
      </w:r>
      <w:r w:rsidR="00A45A66">
        <w:rPr>
          <w:rFonts w:asciiTheme="minorHAnsi" w:hAnsiTheme="minorHAnsi" w:cstheme="minorHAnsi"/>
          <w:sz w:val="22"/>
          <w:szCs w:val="22"/>
        </w:rPr>
        <w:t xml:space="preserve">ill be </w:t>
      </w:r>
      <w:r w:rsidR="000F6774" w:rsidRPr="00EF7AA5">
        <w:rPr>
          <w:rFonts w:asciiTheme="minorHAnsi" w:hAnsiTheme="minorHAnsi" w:cstheme="minorHAnsi"/>
          <w:sz w:val="22"/>
          <w:szCs w:val="22"/>
        </w:rPr>
        <w:t>considered</w:t>
      </w:r>
      <w:r w:rsidR="002714EB">
        <w:rPr>
          <w:rFonts w:asciiTheme="minorHAnsi" w:hAnsiTheme="minorHAnsi" w:cstheme="minorHAnsi"/>
          <w:sz w:val="22"/>
          <w:szCs w:val="22"/>
        </w:rPr>
        <w:t xml:space="preserve"> at</w:t>
      </w:r>
      <w:r w:rsidRPr="00EF7AA5">
        <w:rPr>
          <w:rFonts w:asciiTheme="minorHAnsi" w:hAnsiTheme="minorHAnsi" w:cstheme="minorHAnsi"/>
          <w:sz w:val="22"/>
          <w:szCs w:val="22"/>
        </w:rPr>
        <w:t xml:space="preserve"> </w:t>
      </w:r>
      <w:r w:rsidR="002714EB">
        <w:rPr>
          <w:rFonts w:asciiTheme="minorHAnsi" w:hAnsiTheme="minorHAnsi" w:cstheme="minorHAnsi"/>
          <w:sz w:val="22"/>
          <w:szCs w:val="22"/>
        </w:rPr>
        <w:t xml:space="preserve">a future </w:t>
      </w:r>
      <w:r w:rsidRPr="00EF7AA5">
        <w:rPr>
          <w:rFonts w:asciiTheme="minorHAnsi" w:hAnsiTheme="minorHAnsi" w:cstheme="minorHAnsi"/>
          <w:sz w:val="22"/>
          <w:szCs w:val="22"/>
        </w:rPr>
        <w:t>Corporate Governance and Audit Committee</w:t>
      </w:r>
      <w:r w:rsidR="002714EB">
        <w:rPr>
          <w:rFonts w:asciiTheme="minorHAnsi" w:hAnsiTheme="minorHAnsi" w:cstheme="minorHAnsi"/>
          <w:sz w:val="22"/>
          <w:szCs w:val="22"/>
        </w:rPr>
        <w:t xml:space="preserve"> and due to the anticipated timing of the external audit this is likely to be in March </w:t>
      </w:r>
      <w:r w:rsidRPr="00E16A8D">
        <w:rPr>
          <w:rFonts w:asciiTheme="minorHAnsi" w:hAnsiTheme="minorHAnsi" w:cstheme="minorHAnsi"/>
          <w:sz w:val="22"/>
          <w:szCs w:val="22"/>
        </w:rPr>
        <w:t>20</w:t>
      </w:r>
      <w:r w:rsidR="000F6774" w:rsidRPr="00E16A8D">
        <w:rPr>
          <w:rFonts w:asciiTheme="minorHAnsi" w:hAnsiTheme="minorHAnsi" w:cstheme="minorHAnsi"/>
          <w:sz w:val="22"/>
          <w:szCs w:val="22"/>
        </w:rPr>
        <w:t>2</w:t>
      </w:r>
      <w:r w:rsidR="00BA7DE9">
        <w:rPr>
          <w:rFonts w:asciiTheme="minorHAnsi" w:hAnsiTheme="minorHAnsi" w:cstheme="minorHAnsi"/>
          <w:sz w:val="22"/>
          <w:szCs w:val="22"/>
        </w:rPr>
        <w:t>4</w:t>
      </w:r>
      <w:r w:rsidR="002714EB" w:rsidRPr="00E16A8D">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394B657" w14:textId="77777777" w:rsidR="00541C78" w:rsidRDefault="00541C78" w:rsidP="006A4558">
      <w:pPr>
        <w:widowControl/>
        <w:tabs>
          <w:tab w:val="left" w:pos="0"/>
        </w:tabs>
        <w:autoSpaceDE w:val="0"/>
        <w:rPr>
          <w:rFonts w:asciiTheme="minorHAnsi" w:hAnsiTheme="minorHAnsi" w:cstheme="minorHAnsi"/>
          <w:sz w:val="22"/>
          <w:szCs w:val="22"/>
        </w:rPr>
      </w:pPr>
    </w:p>
    <w:p w14:paraId="05D40B93" w14:textId="77777777" w:rsidR="001B4F2C" w:rsidRPr="0068094B" w:rsidRDefault="001B4F2C" w:rsidP="00AA1593">
      <w:pPr>
        <w:pStyle w:val="ListParagraph"/>
        <w:numPr>
          <w:ilvl w:val="0"/>
          <w:numId w:val="38"/>
        </w:numPr>
        <w:tabs>
          <w:tab w:val="left" w:pos="0"/>
        </w:tabs>
        <w:ind w:left="0" w:hanging="567"/>
        <w:rPr>
          <w:rFonts w:asciiTheme="minorHAnsi" w:hAnsiTheme="minorHAnsi" w:cstheme="minorHAnsi"/>
          <w:b/>
          <w:bCs/>
          <w:szCs w:val="22"/>
        </w:rPr>
      </w:pPr>
      <w:r w:rsidRPr="0068094B">
        <w:rPr>
          <w:rFonts w:asciiTheme="minorHAnsi" w:hAnsiTheme="minorHAnsi" w:cstheme="minorHAnsi"/>
          <w:b/>
          <w:bCs/>
          <w:szCs w:val="22"/>
        </w:rPr>
        <w:t>Transfers to/from Earmarked Reserves</w:t>
      </w:r>
    </w:p>
    <w:p w14:paraId="32CCBB9A" w14:textId="77777777" w:rsidR="001B4F2C" w:rsidRPr="0068094B" w:rsidRDefault="001B4F2C" w:rsidP="001B4F2C">
      <w:pPr>
        <w:tabs>
          <w:tab w:val="left" w:pos="0"/>
        </w:tabs>
        <w:jc w:val="both"/>
        <w:rPr>
          <w:rFonts w:asciiTheme="minorHAnsi" w:hAnsiTheme="minorHAnsi" w:cstheme="minorHAnsi"/>
          <w:b/>
          <w:bCs/>
          <w:sz w:val="22"/>
          <w:szCs w:val="22"/>
        </w:rPr>
      </w:pPr>
    </w:p>
    <w:p w14:paraId="60527D2D" w14:textId="1BC8ED2C" w:rsidR="00255917" w:rsidRDefault="001B4F2C" w:rsidP="001B4F2C">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This note sets out the amounts set aside from the General Fund in earmarked reserves to provide financing for future expenditure plans and the amounts posted back from earmarked reserves to meet </w:t>
      </w:r>
      <w:r w:rsidR="00D463F1" w:rsidRPr="0068094B">
        <w:rPr>
          <w:rFonts w:asciiTheme="minorHAnsi" w:hAnsiTheme="minorHAnsi" w:cstheme="minorHAnsi"/>
          <w:sz w:val="22"/>
          <w:szCs w:val="22"/>
          <w:lang w:val="en-US"/>
        </w:rPr>
        <w:t xml:space="preserve">the </w:t>
      </w:r>
      <w:r w:rsidRPr="0068094B">
        <w:rPr>
          <w:rFonts w:asciiTheme="minorHAnsi" w:hAnsiTheme="minorHAnsi" w:cstheme="minorHAnsi"/>
          <w:sz w:val="22"/>
          <w:szCs w:val="22"/>
          <w:lang w:val="en-US"/>
        </w:rPr>
        <w:t>General Fund in 20</w:t>
      </w:r>
      <w:r w:rsidR="00EC1759">
        <w:rPr>
          <w:rFonts w:asciiTheme="minorHAnsi" w:hAnsiTheme="minorHAnsi" w:cstheme="minorHAnsi"/>
          <w:sz w:val="22"/>
          <w:szCs w:val="22"/>
          <w:lang w:val="en-US"/>
        </w:rPr>
        <w:t>2</w:t>
      </w:r>
      <w:r w:rsidR="00C24FF5">
        <w:rPr>
          <w:rFonts w:asciiTheme="minorHAnsi" w:hAnsiTheme="minorHAnsi" w:cstheme="minorHAnsi"/>
          <w:sz w:val="22"/>
          <w:szCs w:val="22"/>
          <w:lang w:val="en-US"/>
        </w:rPr>
        <w:t>3</w:t>
      </w:r>
      <w:r w:rsidRPr="0068094B">
        <w:rPr>
          <w:rFonts w:asciiTheme="minorHAnsi" w:hAnsiTheme="minorHAnsi" w:cstheme="minorHAnsi"/>
          <w:sz w:val="22"/>
          <w:szCs w:val="22"/>
          <w:lang w:val="en-US"/>
        </w:rPr>
        <w:t>-</w:t>
      </w:r>
      <w:r w:rsidR="009E7980">
        <w:rPr>
          <w:rFonts w:asciiTheme="minorHAnsi" w:hAnsiTheme="minorHAnsi" w:cstheme="minorHAnsi"/>
          <w:sz w:val="22"/>
          <w:szCs w:val="22"/>
          <w:lang w:val="en-US"/>
        </w:rPr>
        <w:t>2</w:t>
      </w:r>
      <w:r w:rsidR="00C24FF5">
        <w:rPr>
          <w:rFonts w:asciiTheme="minorHAnsi" w:hAnsiTheme="minorHAnsi" w:cstheme="minorHAnsi"/>
          <w:sz w:val="22"/>
          <w:szCs w:val="22"/>
          <w:lang w:val="en-US"/>
        </w:rPr>
        <w:t>4</w:t>
      </w:r>
      <w:r w:rsidRPr="0068094B">
        <w:rPr>
          <w:rFonts w:asciiTheme="minorHAnsi" w:hAnsiTheme="minorHAnsi" w:cstheme="minorHAnsi"/>
          <w:sz w:val="22"/>
          <w:szCs w:val="22"/>
          <w:lang w:val="en-US"/>
        </w:rPr>
        <w:t>.</w:t>
      </w:r>
    </w:p>
    <w:p w14:paraId="700FC3A4" w14:textId="77777777" w:rsidR="00B57EDD" w:rsidRPr="0068094B" w:rsidRDefault="00B57EDD" w:rsidP="001B4F2C">
      <w:pPr>
        <w:pStyle w:val="PlainText"/>
        <w:tabs>
          <w:tab w:val="left" w:pos="0"/>
        </w:tabs>
        <w:autoSpaceDE w:val="0"/>
        <w:rPr>
          <w:rFonts w:asciiTheme="minorHAnsi" w:hAnsiTheme="minorHAnsi" w:cstheme="minorHAnsi"/>
          <w:sz w:val="22"/>
          <w:szCs w:val="22"/>
          <w:lang w:val="en-US"/>
        </w:rPr>
      </w:pPr>
    </w:p>
    <w:tbl>
      <w:tblPr>
        <w:tblW w:w="10782" w:type="dxa"/>
        <w:tblInd w:w="-885" w:type="dxa"/>
        <w:tblLayout w:type="fixed"/>
        <w:tblLook w:val="0000" w:firstRow="0" w:lastRow="0" w:firstColumn="0" w:lastColumn="0" w:noHBand="0" w:noVBand="0"/>
      </w:tblPr>
      <w:tblGrid>
        <w:gridCol w:w="255"/>
        <w:gridCol w:w="2288"/>
        <w:gridCol w:w="469"/>
        <w:gridCol w:w="1144"/>
        <w:gridCol w:w="982"/>
        <w:gridCol w:w="978"/>
        <w:gridCol w:w="1290"/>
        <w:gridCol w:w="1091"/>
        <w:gridCol w:w="1016"/>
        <w:gridCol w:w="1269"/>
      </w:tblGrid>
      <w:tr w:rsidR="00255917" w:rsidRPr="0068094B" w14:paraId="0DDD444D" w14:textId="77777777" w:rsidTr="00B57EDD">
        <w:trPr>
          <w:trHeight w:val="1013"/>
          <w:tblHeader/>
        </w:trPr>
        <w:tc>
          <w:tcPr>
            <w:tcW w:w="2543" w:type="dxa"/>
            <w:gridSpan w:val="2"/>
          </w:tcPr>
          <w:p w14:paraId="5554EFE0" w14:textId="77777777" w:rsidR="00255917" w:rsidRPr="0068094B" w:rsidRDefault="00255917" w:rsidP="001B4F2C">
            <w:pPr>
              <w:tabs>
                <w:tab w:val="left" w:pos="0"/>
              </w:tabs>
              <w:snapToGrid w:val="0"/>
              <w:rPr>
                <w:rFonts w:asciiTheme="minorHAnsi" w:hAnsiTheme="minorHAnsi" w:cstheme="minorHAnsi"/>
                <w:sz w:val="22"/>
                <w:szCs w:val="22"/>
              </w:rPr>
            </w:pPr>
          </w:p>
        </w:tc>
        <w:tc>
          <w:tcPr>
            <w:tcW w:w="469" w:type="dxa"/>
          </w:tcPr>
          <w:p w14:paraId="390F4E58" w14:textId="77777777" w:rsidR="00255917" w:rsidRDefault="00255917" w:rsidP="00D45CE8">
            <w:pPr>
              <w:tabs>
                <w:tab w:val="left" w:pos="0"/>
              </w:tabs>
              <w:snapToGrid w:val="0"/>
              <w:jc w:val="right"/>
              <w:rPr>
                <w:rFonts w:asciiTheme="minorHAnsi" w:hAnsiTheme="minorHAnsi" w:cstheme="minorHAnsi"/>
                <w:b/>
                <w:bCs/>
                <w:sz w:val="22"/>
                <w:szCs w:val="22"/>
              </w:rPr>
            </w:pPr>
          </w:p>
        </w:tc>
        <w:tc>
          <w:tcPr>
            <w:tcW w:w="1144" w:type="dxa"/>
            <w:tcBorders>
              <w:bottom w:val="single" w:sz="4" w:space="0" w:color="000000"/>
            </w:tcBorders>
            <w:vAlign w:val="center"/>
          </w:tcPr>
          <w:p w14:paraId="659A42C5" w14:textId="036C0F43" w:rsidR="00255917" w:rsidRPr="0068094B" w:rsidRDefault="00255917" w:rsidP="00D45CE8">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 xml:space="preserve">Balance at </w:t>
            </w:r>
            <w:r w:rsidRPr="0068094B">
              <w:rPr>
                <w:rFonts w:asciiTheme="minorHAnsi" w:hAnsiTheme="minorHAnsi" w:cstheme="minorHAnsi"/>
                <w:b/>
                <w:bCs/>
                <w:sz w:val="22"/>
                <w:szCs w:val="22"/>
              </w:rPr>
              <w:t>1 April 20</w:t>
            </w:r>
            <w:r>
              <w:rPr>
                <w:rFonts w:asciiTheme="minorHAnsi" w:hAnsiTheme="minorHAnsi" w:cstheme="minorHAnsi"/>
                <w:b/>
                <w:bCs/>
                <w:sz w:val="22"/>
                <w:szCs w:val="22"/>
              </w:rPr>
              <w:t>2</w:t>
            </w:r>
            <w:r w:rsidR="00884DE6">
              <w:rPr>
                <w:rFonts w:asciiTheme="minorHAnsi" w:hAnsiTheme="minorHAnsi" w:cstheme="minorHAnsi"/>
                <w:b/>
                <w:bCs/>
                <w:sz w:val="22"/>
                <w:szCs w:val="22"/>
              </w:rPr>
              <w:t>2</w:t>
            </w:r>
          </w:p>
          <w:p w14:paraId="6A006518" w14:textId="77777777"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82" w:type="dxa"/>
            <w:tcBorders>
              <w:bottom w:val="single" w:sz="4" w:space="0" w:color="000000"/>
            </w:tcBorders>
            <w:vAlign w:val="center"/>
          </w:tcPr>
          <w:p w14:paraId="1BE9FF49" w14:textId="77777777" w:rsidR="00255917" w:rsidRDefault="00255917" w:rsidP="001B4F2C">
            <w:pPr>
              <w:tabs>
                <w:tab w:val="left" w:pos="0"/>
              </w:tabs>
              <w:jc w:val="right"/>
              <w:rPr>
                <w:rFonts w:asciiTheme="minorHAnsi" w:hAnsiTheme="minorHAnsi" w:cstheme="minorHAnsi"/>
                <w:sz w:val="22"/>
                <w:szCs w:val="22"/>
              </w:rPr>
            </w:pPr>
          </w:p>
          <w:p w14:paraId="419D0E79" w14:textId="4C3CF473"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41411A43" w14:textId="0945C8B8"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884DE6">
              <w:rPr>
                <w:rFonts w:asciiTheme="minorHAnsi" w:hAnsiTheme="minorHAnsi" w:cstheme="minorHAnsi"/>
                <w:sz w:val="22"/>
                <w:szCs w:val="22"/>
              </w:rPr>
              <w:t>2</w:t>
            </w:r>
            <w:r w:rsidRPr="0068094B">
              <w:rPr>
                <w:rFonts w:asciiTheme="minorHAnsi" w:hAnsiTheme="minorHAnsi" w:cstheme="minorHAnsi"/>
                <w:sz w:val="22"/>
                <w:szCs w:val="22"/>
              </w:rPr>
              <w:t>-</w:t>
            </w:r>
            <w:r>
              <w:rPr>
                <w:rFonts w:asciiTheme="minorHAnsi" w:hAnsiTheme="minorHAnsi" w:cstheme="minorHAnsi"/>
                <w:sz w:val="22"/>
                <w:szCs w:val="22"/>
              </w:rPr>
              <w:t>2</w:t>
            </w:r>
            <w:r w:rsidR="00884DE6">
              <w:rPr>
                <w:rFonts w:asciiTheme="minorHAnsi" w:hAnsiTheme="minorHAnsi" w:cstheme="minorHAnsi"/>
                <w:sz w:val="22"/>
                <w:szCs w:val="22"/>
              </w:rPr>
              <w:t>3</w:t>
            </w:r>
          </w:p>
          <w:p w14:paraId="7999622A"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978" w:type="dxa"/>
            <w:tcBorders>
              <w:bottom w:val="single" w:sz="4" w:space="0" w:color="000000"/>
            </w:tcBorders>
            <w:vAlign w:val="center"/>
          </w:tcPr>
          <w:p w14:paraId="7AF35CB9" w14:textId="77777777" w:rsidR="00255917" w:rsidRDefault="00255917" w:rsidP="001B4F2C">
            <w:pPr>
              <w:tabs>
                <w:tab w:val="left" w:pos="0"/>
              </w:tabs>
              <w:jc w:val="right"/>
              <w:rPr>
                <w:rFonts w:asciiTheme="minorHAnsi" w:hAnsiTheme="minorHAnsi" w:cstheme="minorHAnsi"/>
                <w:sz w:val="22"/>
                <w:szCs w:val="22"/>
              </w:rPr>
            </w:pPr>
          </w:p>
          <w:p w14:paraId="222D5B80" w14:textId="2B980876"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411BFAF1" w14:textId="3491EA15"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884DE6">
              <w:rPr>
                <w:rFonts w:asciiTheme="minorHAnsi" w:hAnsiTheme="minorHAnsi" w:cstheme="minorHAnsi"/>
                <w:sz w:val="22"/>
                <w:szCs w:val="22"/>
              </w:rPr>
              <w:t>2</w:t>
            </w:r>
            <w:r w:rsidRPr="0068094B">
              <w:rPr>
                <w:rFonts w:asciiTheme="minorHAnsi" w:hAnsiTheme="minorHAnsi" w:cstheme="minorHAnsi"/>
                <w:sz w:val="22"/>
                <w:szCs w:val="22"/>
              </w:rPr>
              <w:t>-</w:t>
            </w:r>
            <w:r>
              <w:rPr>
                <w:rFonts w:asciiTheme="minorHAnsi" w:hAnsiTheme="minorHAnsi" w:cstheme="minorHAnsi"/>
                <w:sz w:val="22"/>
                <w:szCs w:val="22"/>
              </w:rPr>
              <w:t>2</w:t>
            </w:r>
            <w:r w:rsidR="00884DE6">
              <w:rPr>
                <w:rFonts w:asciiTheme="minorHAnsi" w:hAnsiTheme="minorHAnsi" w:cstheme="minorHAnsi"/>
                <w:sz w:val="22"/>
                <w:szCs w:val="22"/>
              </w:rPr>
              <w:t>3</w:t>
            </w:r>
          </w:p>
          <w:p w14:paraId="6976C74A"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90" w:type="dxa"/>
            <w:tcBorders>
              <w:bottom w:val="single" w:sz="4" w:space="0" w:color="000000"/>
            </w:tcBorders>
            <w:shd w:val="clear" w:color="auto" w:fill="D9D9D9" w:themeFill="background1" w:themeFillShade="D9"/>
            <w:vAlign w:val="center"/>
          </w:tcPr>
          <w:p w14:paraId="7B87F0C2" w14:textId="77777777" w:rsidR="00255917" w:rsidRDefault="00255917"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r>
              <w:rPr>
                <w:rFonts w:asciiTheme="minorHAnsi" w:hAnsiTheme="minorHAnsi" w:cstheme="minorHAnsi"/>
                <w:b/>
                <w:bCs/>
                <w:sz w:val="22"/>
                <w:szCs w:val="22"/>
              </w:rPr>
              <w:t xml:space="preserve">at </w:t>
            </w:r>
          </w:p>
          <w:p w14:paraId="7CAFEB73" w14:textId="6332ABC2" w:rsidR="00255917" w:rsidRPr="0068094B" w:rsidRDefault="00255917"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Pr>
                <w:rFonts w:asciiTheme="minorHAnsi" w:hAnsiTheme="minorHAnsi" w:cstheme="minorHAnsi"/>
                <w:b/>
                <w:bCs/>
                <w:sz w:val="22"/>
                <w:szCs w:val="22"/>
              </w:rPr>
              <w:t>2</w:t>
            </w:r>
            <w:r w:rsidR="00884DE6">
              <w:rPr>
                <w:rFonts w:asciiTheme="minorHAnsi" w:hAnsiTheme="minorHAnsi" w:cstheme="minorHAnsi"/>
                <w:b/>
                <w:bCs/>
                <w:sz w:val="22"/>
                <w:szCs w:val="22"/>
              </w:rPr>
              <w:t>3</w:t>
            </w:r>
          </w:p>
          <w:p w14:paraId="03E884E1" w14:textId="77777777" w:rsidR="00255917" w:rsidRPr="0068094B" w:rsidRDefault="00255917" w:rsidP="00D45CE8">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1091" w:type="dxa"/>
            <w:tcBorders>
              <w:bottom w:val="single" w:sz="4" w:space="0" w:color="000000"/>
            </w:tcBorders>
            <w:shd w:val="clear" w:color="auto" w:fill="D9D9D9" w:themeFill="background1" w:themeFillShade="D9"/>
            <w:vAlign w:val="center"/>
          </w:tcPr>
          <w:p w14:paraId="653910CD" w14:textId="77777777" w:rsidR="00255917" w:rsidRDefault="00255917" w:rsidP="001B4F2C">
            <w:pPr>
              <w:tabs>
                <w:tab w:val="left" w:pos="0"/>
              </w:tabs>
              <w:jc w:val="right"/>
              <w:rPr>
                <w:rFonts w:asciiTheme="minorHAnsi" w:hAnsiTheme="minorHAnsi" w:cstheme="minorHAnsi"/>
                <w:sz w:val="22"/>
                <w:szCs w:val="22"/>
              </w:rPr>
            </w:pPr>
          </w:p>
          <w:p w14:paraId="17028535" w14:textId="6D16B638"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56BCEEAF" w14:textId="4941C054"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884DE6">
              <w:rPr>
                <w:rFonts w:asciiTheme="minorHAnsi" w:hAnsiTheme="minorHAnsi" w:cstheme="minorHAnsi"/>
                <w:sz w:val="22"/>
                <w:szCs w:val="22"/>
              </w:rPr>
              <w:t>3</w:t>
            </w:r>
            <w:r w:rsidRPr="0068094B">
              <w:rPr>
                <w:rFonts w:asciiTheme="minorHAnsi" w:hAnsiTheme="minorHAnsi" w:cstheme="minorHAnsi"/>
                <w:sz w:val="22"/>
                <w:szCs w:val="22"/>
              </w:rPr>
              <w:t>-</w:t>
            </w:r>
            <w:r>
              <w:rPr>
                <w:rFonts w:asciiTheme="minorHAnsi" w:hAnsiTheme="minorHAnsi" w:cstheme="minorHAnsi"/>
                <w:sz w:val="22"/>
                <w:szCs w:val="22"/>
              </w:rPr>
              <w:t>2</w:t>
            </w:r>
            <w:r w:rsidR="00884DE6">
              <w:rPr>
                <w:rFonts w:asciiTheme="minorHAnsi" w:hAnsiTheme="minorHAnsi" w:cstheme="minorHAnsi"/>
                <w:sz w:val="22"/>
                <w:szCs w:val="22"/>
              </w:rPr>
              <w:t>4</w:t>
            </w:r>
          </w:p>
          <w:p w14:paraId="291DA4C4"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016" w:type="dxa"/>
            <w:tcBorders>
              <w:bottom w:val="single" w:sz="4" w:space="0" w:color="000000"/>
            </w:tcBorders>
            <w:shd w:val="clear" w:color="auto" w:fill="D9D9D9" w:themeFill="background1" w:themeFillShade="D9"/>
            <w:vAlign w:val="center"/>
          </w:tcPr>
          <w:p w14:paraId="59468261" w14:textId="77777777" w:rsidR="00255917" w:rsidRDefault="00255917" w:rsidP="001B4F2C">
            <w:pPr>
              <w:tabs>
                <w:tab w:val="left" w:pos="0"/>
              </w:tabs>
              <w:jc w:val="right"/>
              <w:rPr>
                <w:rFonts w:asciiTheme="minorHAnsi" w:hAnsiTheme="minorHAnsi" w:cstheme="minorHAnsi"/>
                <w:sz w:val="22"/>
                <w:szCs w:val="22"/>
              </w:rPr>
            </w:pPr>
          </w:p>
          <w:p w14:paraId="3EF3AD31" w14:textId="4CDE28E6"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254814AF" w14:textId="6A5F4D02"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884DE6">
              <w:rPr>
                <w:rFonts w:asciiTheme="minorHAnsi" w:hAnsiTheme="minorHAnsi" w:cstheme="minorHAnsi"/>
                <w:sz w:val="22"/>
                <w:szCs w:val="22"/>
              </w:rPr>
              <w:t>3</w:t>
            </w:r>
            <w:r w:rsidRPr="0068094B">
              <w:rPr>
                <w:rFonts w:asciiTheme="minorHAnsi" w:hAnsiTheme="minorHAnsi" w:cstheme="minorHAnsi"/>
                <w:sz w:val="22"/>
                <w:szCs w:val="22"/>
              </w:rPr>
              <w:t>-</w:t>
            </w:r>
            <w:r>
              <w:rPr>
                <w:rFonts w:asciiTheme="minorHAnsi" w:hAnsiTheme="minorHAnsi" w:cstheme="minorHAnsi"/>
                <w:sz w:val="22"/>
                <w:szCs w:val="22"/>
              </w:rPr>
              <w:t>2</w:t>
            </w:r>
            <w:r w:rsidR="00884DE6">
              <w:rPr>
                <w:rFonts w:asciiTheme="minorHAnsi" w:hAnsiTheme="minorHAnsi" w:cstheme="minorHAnsi"/>
                <w:sz w:val="22"/>
                <w:szCs w:val="22"/>
              </w:rPr>
              <w:t>4</w:t>
            </w:r>
          </w:p>
          <w:p w14:paraId="594E35EB"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69" w:type="dxa"/>
            <w:tcBorders>
              <w:bottom w:val="single" w:sz="4" w:space="0" w:color="000000"/>
            </w:tcBorders>
            <w:shd w:val="clear" w:color="auto" w:fill="D9D9D9" w:themeFill="background1" w:themeFillShade="D9"/>
            <w:vAlign w:val="center"/>
          </w:tcPr>
          <w:p w14:paraId="287768FD" w14:textId="77777777" w:rsidR="00255917" w:rsidRPr="0068094B" w:rsidRDefault="00255917"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14:paraId="08038BFA" w14:textId="37D7C831"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Pr>
                <w:rFonts w:asciiTheme="minorHAnsi" w:hAnsiTheme="minorHAnsi" w:cstheme="minorHAnsi"/>
                <w:b/>
                <w:bCs/>
                <w:sz w:val="22"/>
                <w:szCs w:val="22"/>
              </w:rPr>
              <w:t>2</w:t>
            </w:r>
            <w:r w:rsidR="00884DE6">
              <w:rPr>
                <w:rFonts w:asciiTheme="minorHAnsi" w:hAnsiTheme="minorHAnsi" w:cstheme="minorHAnsi"/>
                <w:b/>
                <w:bCs/>
                <w:sz w:val="22"/>
                <w:szCs w:val="22"/>
              </w:rPr>
              <w:t>4</w:t>
            </w:r>
          </w:p>
          <w:p w14:paraId="0B1DB60A" w14:textId="77777777"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884DE6" w:rsidRPr="0068094B" w14:paraId="74B9FA0D" w14:textId="77777777" w:rsidTr="00B57EDD">
        <w:trPr>
          <w:gridBefore w:val="1"/>
          <w:wBefore w:w="255" w:type="dxa"/>
          <w:trHeight w:val="238"/>
        </w:trPr>
        <w:tc>
          <w:tcPr>
            <w:tcW w:w="2288" w:type="dxa"/>
            <w:vAlign w:val="center"/>
          </w:tcPr>
          <w:p w14:paraId="7C91E6F4" w14:textId="01B6454E" w:rsidR="00884DE6" w:rsidRPr="0068094B" w:rsidRDefault="00884DE6" w:rsidP="00884DE6">
            <w:pPr>
              <w:tabs>
                <w:tab w:val="left" w:pos="0"/>
              </w:tabs>
              <w:snapToGrid w:val="0"/>
              <w:rPr>
                <w:rFonts w:asciiTheme="minorHAnsi" w:hAnsiTheme="minorHAnsi" w:cstheme="minorHAnsi"/>
                <w:b/>
                <w:bCs/>
                <w:sz w:val="22"/>
                <w:szCs w:val="22"/>
              </w:rPr>
            </w:pPr>
            <w:r>
              <w:rPr>
                <w:rFonts w:asciiTheme="minorHAnsi" w:hAnsiTheme="minorHAnsi" w:cstheme="minorHAnsi"/>
                <w:b/>
                <w:bCs/>
                <w:sz w:val="22"/>
                <w:szCs w:val="22"/>
              </w:rPr>
              <w:t xml:space="preserve">General Fund Balance </w:t>
            </w:r>
          </w:p>
        </w:tc>
        <w:tc>
          <w:tcPr>
            <w:tcW w:w="469" w:type="dxa"/>
          </w:tcPr>
          <w:p w14:paraId="1B6F06EF"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bottom w:val="single" w:sz="4" w:space="0" w:color="auto"/>
            </w:tcBorders>
            <w:shd w:val="clear" w:color="auto" w:fill="auto"/>
            <w:vAlign w:val="center"/>
          </w:tcPr>
          <w:p w14:paraId="04562C8F" w14:textId="49786924"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(8,915)</w:t>
            </w:r>
          </w:p>
        </w:tc>
        <w:tc>
          <w:tcPr>
            <w:tcW w:w="982" w:type="dxa"/>
            <w:tcBorders>
              <w:top w:val="single" w:sz="4" w:space="0" w:color="000000"/>
              <w:bottom w:val="single" w:sz="4" w:space="0" w:color="auto"/>
            </w:tcBorders>
            <w:shd w:val="clear" w:color="auto" w:fill="auto"/>
            <w:vAlign w:val="center"/>
          </w:tcPr>
          <w:p w14:paraId="78F81E79" w14:textId="1469E525"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3,033</w:t>
            </w:r>
          </w:p>
        </w:tc>
        <w:tc>
          <w:tcPr>
            <w:tcW w:w="978" w:type="dxa"/>
            <w:tcBorders>
              <w:top w:val="single" w:sz="4" w:space="0" w:color="000000"/>
              <w:bottom w:val="single" w:sz="4" w:space="0" w:color="auto"/>
            </w:tcBorders>
            <w:shd w:val="clear" w:color="auto" w:fill="auto"/>
            <w:vAlign w:val="center"/>
          </w:tcPr>
          <w:p w14:paraId="61B5EE75" w14:textId="39EEF15E"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(648)</w:t>
            </w:r>
          </w:p>
        </w:tc>
        <w:tc>
          <w:tcPr>
            <w:tcW w:w="1290" w:type="dxa"/>
            <w:tcBorders>
              <w:top w:val="single" w:sz="4" w:space="0" w:color="000000"/>
              <w:bottom w:val="single" w:sz="4" w:space="0" w:color="auto"/>
            </w:tcBorders>
            <w:shd w:val="clear" w:color="auto" w:fill="D9D9D9" w:themeFill="background1" w:themeFillShade="D9"/>
            <w:vAlign w:val="center"/>
          </w:tcPr>
          <w:p w14:paraId="1B89EAED" w14:textId="2457661B" w:rsidR="00884DE6" w:rsidRPr="00156D93"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(6,530)</w:t>
            </w:r>
          </w:p>
        </w:tc>
        <w:tc>
          <w:tcPr>
            <w:tcW w:w="1091" w:type="dxa"/>
            <w:tcBorders>
              <w:top w:val="single" w:sz="4" w:space="0" w:color="000000"/>
              <w:bottom w:val="single" w:sz="4" w:space="0" w:color="auto"/>
            </w:tcBorders>
            <w:shd w:val="clear" w:color="auto" w:fill="D9D9D9" w:themeFill="background1" w:themeFillShade="D9"/>
            <w:vAlign w:val="center"/>
          </w:tcPr>
          <w:p w14:paraId="15065992" w14:textId="3E5F84CE" w:rsidR="00884DE6" w:rsidRPr="0068094B" w:rsidRDefault="00861D76" w:rsidP="00884D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2,333</w:t>
            </w:r>
          </w:p>
        </w:tc>
        <w:tc>
          <w:tcPr>
            <w:tcW w:w="1016" w:type="dxa"/>
            <w:tcBorders>
              <w:top w:val="single" w:sz="4" w:space="0" w:color="000000"/>
              <w:bottom w:val="single" w:sz="4" w:space="0" w:color="auto"/>
            </w:tcBorders>
            <w:shd w:val="clear" w:color="auto" w:fill="D9D9D9" w:themeFill="background1" w:themeFillShade="D9"/>
            <w:vAlign w:val="center"/>
          </w:tcPr>
          <w:p w14:paraId="2FA6F6DA" w14:textId="31BEE3F5" w:rsidR="00884DE6" w:rsidRPr="00F87B97" w:rsidRDefault="00861D76" w:rsidP="00884DE6">
            <w:pPr>
              <w:tabs>
                <w:tab w:val="left" w:pos="0"/>
              </w:tabs>
              <w:snapToGrid w:val="0"/>
              <w:jc w:val="right"/>
              <w:rPr>
                <w:rFonts w:asciiTheme="minorHAnsi" w:hAnsiTheme="minorHAnsi" w:cstheme="minorHAnsi"/>
                <w:sz w:val="22"/>
                <w:szCs w:val="22"/>
              </w:rPr>
            </w:pPr>
            <w:r w:rsidRPr="00F87B97">
              <w:rPr>
                <w:rFonts w:asciiTheme="minorHAnsi" w:hAnsiTheme="minorHAnsi" w:cstheme="minorHAnsi"/>
                <w:sz w:val="22"/>
                <w:szCs w:val="22"/>
              </w:rPr>
              <w:t>(12,</w:t>
            </w:r>
            <w:r w:rsidR="009F756B" w:rsidRPr="00F87B97">
              <w:rPr>
                <w:rFonts w:asciiTheme="minorHAnsi" w:hAnsiTheme="minorHAnsi" w:cstheme="minorHAnsi"/>
                <w:sz w:val="22"/>
                <w:szCs w:val="22"/>
              </w:rPr>
              <w:t>7</w:t>
            </w:r>
            <w:r w:rsidR="00700AC5" w:rsidRPr="00F87B97">
              <w:rPr>
                <w:rFonts w:asciiTheme="minorHAnsi" w:hAnsiTheme="minorHAnsi" w:cstheme="minorHAnsi"/>
                <w:sz w:val="22"/>
                <w:szCs w:val="22"/>
              </w:rPr>
              <w:t>13</w:t>
            </w:r>
            <w:r w:rsidRPr="00F87B97">
              <w:rPr>
                <w:rFonts w:asciiTheme="minorHAnsi" w:hAnsiTheme="minorHAnsi" w:cstheme="minorHAnsi"/>
                <w:sz w:val="22"/>
                <w:szCs w:val="22"/>
              </w:rPr>
              <w:t>)</w:t>
            </w:r>
          </w:p>
        </w:tc>
        <w:tc>
          <w:tcPr>
            <w:tcW w:w="1269" w:type="dxa"/>
            <w:tcBorders>
              <w:top w:val="single" w:sz="4" w:space="0" w:color="000000"/>
              <w:bottom w:val="single" w:sz="4" w:space="0" w:color="auto"/>
            </w:tcBorders>
            <w:shd w:val="clear" w:color="auto" w:fill="D9D9D9" w:themeFill="background1" w:themeFillShade="D9"/>
            <w:vAlign w:val="center"/>
          </w:tcPr>
          <w:p w14:paraId="3358E79B" w14:textId="0E950C39" w:rsidR="00884DE6" w:rsidRPr="00F87B97" w:rsidRDefault="00861D76" w:rsidP="00884DE6">
            <w:pPr>
              <w:tabs>
                <w:tab w:val="left" w:pos="0"/>
              </w:tabs>
              <w:snapToGrid w:val="0"/>
              <w:jc w:val="right"/>
              <w:rPr>
                <w:rFonts w:asciiTheme="minorHAnsi" w:hAnsiTheme="minorHAnsi" w:cstheme="minorHAnsi"/>
                <w:b/>
                <w:bCs/>
                <w:sz w:val="22"/>
                <w:szCs w:val="22"/>
              </w:rPr>
            </w:pPr>
            <w:r w:rsidRPr="00F87B97">
              <w:rPr>
                <w:rFonts w:asciiTheme="minorHAnsi" w:hAnsiTheme="minorHAnsi" w:cstheme="minorHAnsi"/>
                <w:b/>
                <w:bCs/>
                <w:sz w:val="22"/>
                <w:szCs w:val="22"/>
              </w:rPr>
              <w:t>(1</w:t>
            </w:r>
            <w:r w:rsidR="009F756B" w:rsidRPr="00F87B97">
              <w:rPr>
                <w:rFonts w:asciiTheme="minorHAnsi" w:hAnsiTheme="minorHAnsi" w:cstheme="minorHAnsi"/>
                <w:b/>
                <w:bCs/>
                <w:sz w:val="22"/>
                <w:szCs w:val="22"/>
              </w:rPr>
              <w:t>6</w:t>
            </w:r>
            <w:r w:rsidRPr="00F87B97">
              <w:rPr>
                <w:rFonts w:asciiTheme="minorHAnsi" w:hAnsiTheme="minorHAnsi" w:cstheme="minorHAnsi"/>
                <w:b/>
                <w:bCs/>
                <w:sz w:val="22"/>
                <w:szCs w:val="22"/>
              </w:rPr>
              <w:t>,</w:t>
            </w:r>
            <w:r w:rsidR="009F756B" w:rsidRPr="00F87B97">
              <w:rPr>
                <w:rFonts w:asciiTheme="minorHAnsi" w:hAnsiTheme="minorHAnsi" w:cstheme="minorHAnsi"/>
                <w:b/>
                <w:bCs/>
                <w:sz w:val="22"/>
                <w:szCs w:val="22"/>
              </w:rPr>
              <w:t>9</w:t>
            </w:r>
            <w:r w:rsidR="00700AC5" w:rsidRPr="00F87B97">
              <w:rPr>
                <w:rFonts w:asciiTheme="minorHAnsi" w:hAnsiTheme="minorHAnsi" w:cstheme="minorHAnsi"/>
                <w:b/>
                <w:bCs/>
                <w:sz w:val="22"/>
                <w:szCs w:val="22"/>
              </w:rPr>
              <w:t>10</w:t>
            </w:r>
            <w:r w:rsidRPr="00F87B97">
              <w:rPr>
                <w:rFonts w:asciiTheme="minorHAnsi" w:hAnsiTheme="minorHAnsi" w:cstheme="minorHAnsi"/>
                <w:b/>
                <w:bCs/>
                <w:sz w:val="22"/>
                <w:szCs w:val="22"/>
              </w:rPr>
              <w:t>)</w:t>
            </w:r>
          </w:p>
        </w:tc>
      </w:tr>
      <w:tr w:rsidR="00884DE6" w:rsidRPr="0068094B" w14:paraId="32BB220C" w14:textId="77777777" w:rsidTr="00B57EDD">
        <w:trPr>
          <w:gridBefore w:val="1"/>
          <w:wBefore w:w="255" w:type="dxa"/>
          <w:trHeight w:val="270"/>
        </w:trPr>
        <w:tc>
          <w:tcPr>
            <w:tcW w:w="2288" w:type="dxa"/>
            <w:vAlign w:val="center"/>
          </w:tcPr>
          <w:p w14:paraId="37AE730D" w14:textId="77777777" w:rsidR="00884DE6" w:rsidRPr="0068094B" w:rsidRDefault="00884DE6" w:rsidP="00884DE6">
            <w:pPr>
              <w:tabs>
                <w:tab w:val="left" w:pos="0"/>
              </w:tabs>
              <w:snapToGrid w:val="0"/>
              <w:rPr>
                <w:rFonts w:asciiTheme="minorHAnsi" w:hAnsiTheme="minorHAnsi" w:cstheme="minorHAnsi"/>
                <w:sz w:val="22"/>
                <w:szCs w:val="22"/>
              </w:rPr>
            </w:pPr>
          </w:p>
        </w:tc>
        <w:tc>
          <w:tcPr>
            <w:tcW w:w="469" w:type="dxa"/>
          </w:tcPr>
          <w:p w14:paraId="2FBB2E2A"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tcBorders>
              <w:top w:val="single" w:sz="4" w:space="0" w:color="auto"/>
            </w:tcBorders>
            <w:shd w:val="clear" w:color="auto" w:fill="auto"/>
            <w:vAlign w:val="center"/>
          </w:tcPr>
          <w:p w14:paraId="3A80876D" w14:textId="0D69D273" w:rsidR="00884DE6" w:rsidRPr="00884DE6" w:rsidRDefault="00884DE6" w:rsidP="00884DE6">
            <w:pPr>
              <w:tabs>
                <w:tab w:val="left" w:pos="0"/>
              </w:tabs>
              <w:snapToGrid w:val="0"/>
              <w:jc w:val="right"/>
              <w:rPr>
                <w:rFonts w:asciiTheme="minorHAnsi" w:hAnsiTheme="minorHAnsi" w:cstheme="minorHAnsi"/>
                <w:b/>
                <w:bCs/>
                <w:sz w:val="22"/>
                <w:szCs w:val="22"/>
              </w:rPr>
            </w:pPr>
          </w:p>
        </w:tc>
        <w:tc>
          <w:tcPr>
            <w:tcW w:w="982" w:type="dxa"/>
            <w:tcBorders>
              <w:top w:val="single" w:sz="4" w:space="0" w:color="auto"/>
            </w:tcBorders>
            <w:shd w:val="clear" w:color="auto" w:fill="auto"/>
            <w:vAlign w:val="center"/>
          </w:tcPr>
          <w:p w14:paraId="6FD821EF"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978" w:type="dxa"/>
            <w:tcBorders>
              <w:top w:val="single" w:sz="4" w:space="0" w:color="auto"/>
            </w:tcBorders>
            <w:shd w:val="clear" w:color="auto" w:fill="auto"/>
            <w:vAlign w:val="center"/>
          </w:tcPr>
          <w:p w14:paraId="519AB6A6"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1290" w:type="dxa"/>
            <w:tcBorders>
              <w:top w:val="single" w:sz="4" w:space="0" w:color="auto"/>
            </w:tcBorders>
            <w:shd w:val="clear" w:color="auto" w:fill="D9D9D9" w:themeFill="background1" w:themeFillShade="D9"/>
            <w:vAlign w:val="center"/>
          </w:tcPr>
          <w:p w14:paraId="375DDCA4" w14:textId="77777777" w:rsidR="00884DE6" w:rsidRPr="00156D93" w:rsidRDefault="00884DE6" w:rsidP="00884DE6">
            <w:pPr>
              <w:tabs>
                <w:tab w:val="left" w:pos="0"/>
              </w:tabs>
              <w:snapToGrid w:val="0"/>
              <w:jc w:val="right"/>
              <w:rPr>
                <w:rFonts w:asciiTheme="minorHAnsi" w:hAnsiTheme="minorHAnsi" w:cstheme="minorHAnsi"/>
                <w:b/>
                <w:bCs/>
                <w:sz w:val="22"/>
                <w:szCs w:val="22"/>
              </w:rPr>
            </w:pPr>
          </w:p>
        </w:tc>
        <w:tc>
          <w:tcPr>
            <w:tcW w:w="1091" w:type="dxa"/>
            <w:tcBorders>
              <w:top w:val="single" w:sz="4" w:space="0" w:color="auto"/>
            </w:tcBorders>
            <w:shd w:val="clear" w:color="auto" w:fill="D9D9D9" w:themeFill="background1" w:themeFillShade="D9"/>
            <w:vAlign w:val="center"/>
          </w:tcPr>
          <w:p w14:paraId="26E64D5B" w14:textId="77777777" w:rsidR="00884DE6" w:rsidRDefault="00884DE6" w:rsidP="00884DE6">
            <w:pPr>
              <w:tabs>
                <w:tab w:val="left" w:pos="0"/>
              </w:tabs>
              <w:snapToGrid w:val="0"/>
              <w:jc w:val="right"/>
              <w:rPr>
                <w:rFonts w:asciiTheme="minorHAnsi" w:hAnsiTheme="minorHAnsi" w:cstheme="minorHAnsi"/>
                <w:sz w:val="22"/>
                <w:szCs w:val="22"/>
              </w:rPr>
            </w:pPr>
          </w:p>
        </w:tc>
        <w:tc>
          <w:tcPr>
            <w:tcW w:w="1016" w:type="dxa"/>
            <w:tcBorders>
              <w:top w:val="single" w:sz="4" w:space="0" w:color="auto"/>
            </w:tcBorders>
            <w:shd w:val="clear" w:color="auto" w:fill="D9D9D9" w:themeFill="background1" w:themeFillShade="D9"/>
            <w:vAlign w:val="center"/>
          </w:tcPr>
          <w:p w14:paraId="6C32645D" w14:textId="77777777" w:rsidR="00884DE6" w:rsidRPr="00F87B97" w:rsidRDefault="00884DE6" w:rsidP="00884DE6">
            <w:pPr>
              <w:tabs>
                <w:tab w:val="left" w:pos="0"/>
              </w:tabs>
              <w:snapToGrid w:val="0"/>
              <w:jc w:val="right"/>
              <w:rPr>
                <w:rFonts w:asciiTheme="minorHAnsi" w:hAnsiTheme="minorHAnsi" w:cstheme="minorHAnsi"/>
                <w:sz w:val="22"/>
                <w:szCs w:val="22"/>
              </w:rPr>
            </w:pPr>
          </w:p>
        </w:tc>
        <w:tc>
          <w:tcPr>
            <w:tcW w:w="1269" w:type="dxa"/>
            <w:tcBorders>
              <w:top w:val="single" w:sz="4" w:space="0" w:color="auto"/>
            </w:tcBorders>
            <w:shd w:val="clear" w:color="auto" w:fill="D9D9D9" w:themeFill="background1" w:themeFillShade="D9"/>
            <w:vAlign w:val="center"/>
          </w:tcPr>
          <w:p w14:paraId="6441287D" w14:textId="77777777" w:rsidR="00884DE6" w:rsidRPr="00F87B97" w:rsidRDefault="00884DE6" w:rsidP="00884DE6">
            <w:pPr>
              <w:tabs>
                <w:tab w:val="left" w:pos="0"/>
              </w:tabs>
              <w:snapToGrid w:val="0"/>
              <w:jc w:val="right"/>
              <w:rPr>
                <w:rFonts w:asciiTheme="minorHAnsi" w:hAnsiTheme="minorHAnsi" w:cstheme="minorHAnsi"/>
                <w:b/>
                <w:bCs/>
                <w:sz w:val="22"/>
                <w:szCs w:val="22"/>
              </w:rPr>
            </w:pPr>
          </w:p>
        </w:tc>
      </w:tr>
      <w:tr w:rsidR="00884DE6" w:rsidRPr="0068094B" w14:paraId="52FA9A42" w14:textId="77777777" w:rsidTr="00B57EDD">
        <w:trPr>
          <w:gridBefore w:val="1"/>
          <w:wBefore w:w="255" w:type="dxa"/>
          <w:trHeight w:val="270"/>
        </w:trPr>
        <w:tc>
          <w:tcPr>
            <w:tcW w:w="2288" w:type="dxa"/>
            <w:vAlign w:val="center"/>
          </w:tcPr>
          <w:p w14:paraId="58BA6680" w14:textId="1D43D11C" w:rsidR="00884DE6" w:rsidRPr="00AB5951" w:rsidRDefault="00884DE6" w:rsidP="00884DE6">
            <w:pPr>
              <w:tabs>
                <w:tab w:val="left" w:pos="0"/>
              </w:tabs>
              <w:snapToGrid w:val="0"/>
              <w:rPr>
                <w:rFonts w:asciiTheme="minorHAnsi" w:hAnsiTheme="minorHAnsi" w:cstheme="minorHAnsi"/>
                <w:b/>
                <w:bCs/>
                <w:sz w:val="22"/>
                <w:szCs w:val="22"/>
                <w:u w:val="single"/>
              </w:rPr>
            </w:pPr>
            <w:r w:rsidRPr="00AB5951">
              <w:rPr>
                <w:rFonts w:asciiTheme="minorHAnsi" w:hAnsiTheme="minorHAnsi" w:cstheme="minorHAnsi"/>
                <w:b/>
                <w:bCs/>
                <w:sz w:val="22"/>
                <w:szCs w:val="22"/>
                <w:u w:val="single"/>
              </w:rPr>
              <w:t>Other Earmarked Reserves</w:t>
            </w:r>
          </w:p>
        </w:tc>
        <w:tc>
          <w:tcPr>
            <w:tcW w:w="469" w:type="dxa"/>
          </w:tcPr>
          <w:p w14:paraId="44E34617"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01FB2DCC" w14:textId="3AE6D76D" w:rsidR="00884DE6" w:rsidRPr="00884DE6" w:rsidRDefault="00884DE6" w:rsidP="00884DE6">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1C1890CD"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7577C9F6"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0F8BC9C6"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00C85786" w14:textId="77777777" w:rsidR="00884DE6" w:rsidRDefault="00884DE6" w:rsidP="00884DE6">
            <w:pPr>
              <w:tabs>
                <w:tab w:val="left" w:pos="0"/>
              </w:tabs>
              <w:snapToGrid w:val="0"/>
              <w:jc w:val="right"/>
              <w:rPr>
                <w:rFonts w:asciiTheme="minorHAnsi" w:hAnsiTheme="minorHAnsi" w:cstheme="minorHAnsi"/>
                <w:sz w:val="22"/>
                <w:szCs w:val="22"/>
              </w:rPr>
            </w:pPr>
          </w:p>
        </w:tc>
        <w:tc>
          <w:tcPr>
            <w:tcW w:w="1016" w:type="dxa"/>
            <w:shd w:val="clear" w:color="auto" w:fill="D9D9D9" w:themeFill="background1" w:themeFillShade="D9"/>
            <w:vAlign w:val="center"/>
          </w:tcPr>
          <w:p w14:paraId="20D251B3" w14:textId="77777777" w:rsidR="00884DE6" w:rsidRPr="00884DE6" w:rsidRDefault="00884DE6" w:rsidP="00884DE6">
            <w:pPr>
              <w:tabs>
                <w:tab w:val="left" w:pos="0"/>
              </w:tabs>
              <w:snapToGrid w:val="0"/>
              <w:jc w:val="right"/>
              <w:rPr>
                <w:rFonts w:asciiTheme="minorHAnsi" w:hAnsiTheme="minorHAnsi" w:cstheme="minorHAnsi"/>
                <w:sz w:val="22"/>
                <w:szCs w:val="22"/>
                <w:highlight w:val="lightGray"/>
              </w:rPr>
            </w:pPr>
          </w:p>
        </w:tc>
        <w:tc>
          <w:tcPr>
            <w:tcW w:w="1269" w:type="dxa"/>
            <w:shd w:val="clear" w:color="auto" w:fill="D9D9D9" w:themeFill="background1" w:themeFillShade="D9"/>
            <w:vAlign w:val="center"/>
          </w:tcPr>
          <w:p w14:paraId="3F950556" w14:textId="77777777" w:rsidR="00884DE6" w:rsidRPr="00884DE6" w:rsidRDefault="00884DE6" w:rsidP="00884DE6">
            <w:pPr>
              <w:tabs>
                <w:tab w:val="left" w:pos="0"/>
              </w:tabs>
              <w:snapToGrid w:val="0"/>
              <w:jc w:val="right"/>
              <w:rPr>
                <w:rFonts w:asciiTheme="minorHAnsi" w:hAnsiTheme="minorHAnsi" w:cstheme="minorHAnsi"/>
                <w:b/>
                <w:bCs/>
                <w:sz w:val="22"/>
                <w:szCs w:val="22"/>
                <w:highlight w:val="lightGray"/>
              </w:rPr>
            </w:pPr>
          </w:p>
        </w:tc>
      </w:tr>
      <w:tr w:rsidR="00884DE6" w:rsidRPr="0068094B" w14:paraId="5DDEA864" w14:textId="77777777" w:rsidTr="00B57EDD">
        <w:trPr>
          <w:gridBefore w:val="1"/>
          <w:wBefore w:w="255" w:type="dxa"/>
          <w:trHeight w:val="270"/>
        </w:trPr>
        <w:tc>
          <w:tcPr>
            <w:tcW w:w="2288" w:type="dxa"/>
            <w:vAlign w:val="center"/>
          </w:tcPr>
          <w:p w14:paraId="01B978D7" w14:textId="4E1D0302" w:rsidR="00884DE6" w:rsidRPr="0068094B"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Revenue Budget Support Reserve</w:t>
            </w:r>
          </w:p>
        </w:tc>
        <w:tc>
          <w:tcPr>
            <w:tcW w:w="469" w:type="dxa"/>
          </w:tcPr>
          <w:p w14:paraId="77DAB126"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35D82FB" w14:textId="176864B1"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(8,000)</w:t>
            </w:r>
          </w:p>
        </w:tc>
        <w:tc>
          <w:tcPr>
            <w:tcW w:w="982" w:type="dxa"/>
            <w:shd w:val="clear" w:color="auto" w:fill="auto"/>
            <w:vAlign w:val="center"/>
          </w:tcPr>
          <w:p w14:paraId="7576BDD6" w14:textId="5B5FC94E"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978" w:type="dxa"/>
            <w:shd w:val="clear" w:color="auto" w:fill="auto"/>
            <w:vAlign w:val="center"/>
          </w:tcPr>
          <w:p w14:paraId="675DA5BD" w14:textId="07DF1750"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1290" w:type="dxa"/>
            <w:shd w:val="clear" w:color="auto" w:fill="D9D9D9" w:themeFill="background1" w:themeFillShade="D9"/>
            <w:vAlign w:val="center"/>
          </w:tcPr>
          <w:p w14:paraId="0EAC2C30" w14:textId="26861404" w:rsidR="00884DE6" w:rsidRPr="00156D93"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(8,000)</w:t>
            </w:r>
          </w:p>
        </w:tc>
        <w:tc>
          <w:tcPr>
            <w:tcW w:w="1091" w:type="dxa"/>
            <w:shd w:val="clear" w:color="auto" w:fill="D9D9D9" w:themeFill="background1" w:themeFillShade="D9"/>
            <w:vAlign w:val="center"/>
          </w:tcPr>
          <w:p w14:paraId="7E27EFD2" w14:textId="7F234CC0" w:rsidR="00884DE6" w:rsidRDefault="00AA3786" w:rsidP="00884D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8,000</w:t>
            </w:r>
          </w:p>
        </w:tc>
        <w:tc>
          <w:tcPr>
            <w:tcW w:w="1016" w:type="dxa"/>
            <w:shd w:val="clear" w:color="auto" w:fill="D9D9D9" w:themeFill="background1" w:themeFillShade="D9"/>
            <w:vAlign w:val="center"/>
          </w:tcPr>
          <w:p w14:paraId="5D2848F1" w14:textId="08446434" w:rsidR="00884DE6" w:rsidRPr="00884DE6" w:rsidRDefault="00AA3786"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269" w:type="dxa"/>
            <w:shd w:val="clear" w:color="auto" w:fill="D9D9D9" w:themeFill="background1" w:themeFillShade="D9"/>
            <w:vAlign w:val="center"/>
          </w:tcPr>
          <w:p w14:paraId="6D8336EA" w14:textId="42C4DB82" w:rsidR="00884DE6" w:rsidRPr="00884DE6" w:rsidRDefault="00AA3786"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0</w:t>
            </w:r>
          </w:p>
        </w:tc>
      </w:tr>
      <w:tr w:rsidR="00884DE6" w:rsidRPr="0068094B" w14:paraId="1C25A3A3" w14:textId="77777777" w:rsidTr="00B57EDD">
        <w:trPr>
          <w:gridBefore w:val="1"/>
          <w:wBefore w:w="255" w:type="dxa"/>
          <w:trHeight w:val="273"/>
        </w:trPr>
        <w:tc>
          <w:tcPr>
            <w:tcW w:w="2288" w:type="dxa"/>
            <w:vAlign w:val="center"/>
          </w:tcPr>
          <w:p w14:paraId="616016B4" w14:textId="5AE99139" w:rsidR="00884DE6" w:rsidRPr="0068094B"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Restructuring Reserve</w:t>
            </w:r>
          </w:p>
        </w:tc>
        <w:tc>
          <w:tcPr>
            <w:tcW w:w="469" w:type="dxa"/>
          </w:tcPr>
          <w:p w14:paraId="78899801"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E53D7AD" w14:textId="174C5D6E"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(317)</w:t>
            </w:r>
          </w:p>
        </w:tc>
        <w:tc>
          <w:tcPr>
            <w:tcW w:w="982" w:type="dxa"/>
            <w:shd w:val="clear" w:color="auto" w:fill="auto"/>
            <w:vAlign w:val="center"/>
          </w:tcPr>
          <w:p w14:paraId="3185CAFC" w14:textId="592A2888"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978" w:type="dxa"/>
            <w:shd w:val="clear" w:color="auto" w:fill="auto"/>
            <w:vAlign w:val="center"/>
          </w:tcPr>
          <w:p w14:paraId="74C8F5CB" w14:textId="5D896532"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1290" w:type="dxa"/>
            <w:shd w:val="clear" w:color="auto" w:fill="D9D9D9" w:themeFill="background1" w:themeFillShade="D9"/>
            <w:vAlign w:val="center"/>
          </w:tcPr>
          <w:p w14:paraId="5C8A5B30" w14:textId="35B81195"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(317)</w:t>
            </w:r>
          </w:p>
        </w:tc>
        <w:tc>
          <w:tcPr>
            <w:tcW w:w="1091" w:type="dxa"/>
            <w:shd w:val="clear" w:color="auto" w:fill="D9D9D9" w:themeFill="background1" w:themeFillShade="D9"/>
            <w:vAlign w:val="center"/>
          </w:tcPr>
          <w:p w14:paraId="42D93699" w14:textId="68728817" w:rsidR="00884DE6" w:rsidRPr="0068094B" w:rsidRDefault="00BA1DD0" w:rsidP="00884D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22107695" w14:textId="20EAC558" w:rsidR="00884DE6" w:rsidRPr="00884DE6" w:rsidRDefault="00861D76"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(28)</w:t>
            </w:r>
          </w:p>
        </w:tc>
        <w:tc>
          <w:tcPr>
            <w:tcW w:w="1269" w:type="dxa"/>
            <w:shd w:val="clear" w:color="auto" w:fill="D9D9D9" w:themeFill="background1" w:themeFillShade="D9"/>
            <w:vAlign w:val="center"/>
          </w:tcPr>
          <w:p w14:paraId="6CA1F44A" w14:textId="0F744DD6" w:rsidR="00884DE6" w:rsidRPr="00884DE6" w:rsidRDefault="00BA1DD0"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(3</w:t>
            </w:r>
            <w:r w:rsidR="00861D76">
              <w:rPr>
                <w:rFonts w:asciiTheme="minorHAnsi" w:hAnsiTheme="minorHAnsi" w:cstheme="minorHAnsi"/>
                <w:b/>
                <w:bCs/>
                <w:sz w:val="22"/>
                <w:szCs w:val="22"/>
                <w:highlight w:val="lightGray"/>
              </w:rPr>
              <w:t>45</w:t>
            </w:r>
            <w:r>
              <w:rPr>
                <w:rFonts w:asciiTheme="minorHAnsi" w:hAnsiTheme="minorHAnsi" w:cstheme="minorHAnsi"/>
                <w:b/>
                <w:bCs/>
                <w:sz w:val="22"/>
                <w:szCs w:val="22"/>
                <w:highlight w:val="lightGray"/>
              </w:rPr>
              <w:t>)</w:t>
            </w:r>
          </w:p>
        </w:tc>
      </w:tr>
      <w:tr w:rsidR="00884DE6" w:rsidRPr="0068094B" w14:paraId="482C0CAD" w14:textId="77777777" w:rsidTr="00B57EDD">
        <w:trPr>
          <w:gridBefore w:val="1"/>
          <w:wBefore w:w="255" w:type="dxa"/>
          <w:trHeight w:val="273"/>
        </w:trPr>
        <w:tc>
          <w:tcPr>
            <w:tcW w:w="2288" w:type="dxa"/>
            <w:vAlign w:val="center"/>
          </w:tcPr>
          <w:p w14:paraId="7F8DC207" w14:textId="4CD9CF11" w:rsidR="00884DE6" w:rsidRPr="0068094B"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Asset Reserve</w:t>
            </w:r>
          </w:p>
        </w:tc>
        <w:tc>
          <w:tcPr>
            <w:tcW w:w="469" w:type="dxa"/>
          </w:tcPr>
          <w:p w14:paraId="00F0B354"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C5990EF" w14:textId="7024347D"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(10,026)</w:t>
            </w:r>
          </w:p>
        </w:tc>
        <w:tc>
          <w:tcPr>
            <w:tcW w:w="982" w:type="dxa"/>
            <w:shd w:val="clear" w:color="auto" w:fill="auto"/>
            <w:vAlign w:val="center"/>
          </w:tcPr>
          <w:p w14:paraId="131A0D8C" w14:textId="3BD137B8"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2,634</w:t>
            </w:r>
          </w:p>
        </w:tc>
        <w:tc>
          <w:tcPr>
            <w:tcW w:w="978" w:type="dxa"/>
            <w:shd w:val="clear" w:color="auto" w:fill="auto"/>
            <w:vAlign w:val="center"/>
          </w:tcPr>
          <w:p w14:paraId="69867CEA" w14:textId="6B22BFC2"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(1,672)</w:t>
            </w:r>
          </w:p>
        </w:tc>
        <w:tc>
          <w:tcPr>
            <w:tcW w:w="1290" w:type="dxa"/>
            <w:shd w:val="clear" w:color="auto" w:fill="D9D9D9" w:themeFill="background1" w:themeFillShade="D9"/>
            <w:vAlign w:val="center"/>
          </w:tcPr>
          <w:p w14:paraId="6772FAAB" w14:textId="7B5B68ED" w:rsidR="00884DE6" w:rsidRPr="0068094B"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(9,064)</w:t>
            </w:r>
          </w:p>
        </w:tc>
        <w:tc>
          <w:tcPr>
            <w:tcW w:w="1091" w:type="dxa"/>
            <w:shd w:val="clear" w:color="auto" w:fill="D9D9D9" w:themeFill="background1" w:themeFillShade="D9"/>
            <w:vAlign w:val="center"/>
          </w:tcPr>
          <w:p w14:paraId="41074DE9" w14:textId="3DEF23DD" w:rsidR="00884DE6" w:rsidRPr="00884DE6" w:rsidRDefault="00BA1DD0"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28</w:t>
            </w:r>
          </w:p>
        </w:tc>
        <w:tc>
          <w:tcPr>
            <w:tcW w:w="1016" w:type="dxa"/>
            <w:shd w:val="clear" w:color="auto" w:fill="D9D9D9" w:themeFill="background1" w:themeFillShade="D9"/>
            <w:vAlign w:val="center"/>
          </w:tcPr>
          <w:p w14:paraId="5044AAAD" w14:textId="58E631E3" w:rsidR="00884DE6" w:rsidRPr="00884DE6" w:rsidRDefault="00BA1DD0"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(1,817)</w:t>
            </w:r>
          </w:p>
        </w:tc>
        <w:tc>
          <w:tcPr>
            <w:tcW w:w="1269" w:type="dxa"/>
            <w:shd w:val="clear" w:color="auto" w:fill="D9D9D9" w:themeFill="background1" w:themeFillShade="D9"/>
            <w:vAlign w:val="center"/>
          </w:tcPr>
          <w:p w14:paraId="7554902D" w14:textId="15C9386E" w:rsidR="00884DE6" w:rsidRPr="00884DE6" w:rsidRDefault="00BA1DD0"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(10,853)</w:t>
            </w:r>
          </w:p>
        </w:tc>
      </w:tr>
      <w:tr w:rsidR="00884DE6" w:rsidRPr="0068094B" w14:paraId="2D959D06" w14:textId="77777777" w:rsidTr="00B57EDD">
        <w:trPr>
          <w:gridBefore w:val="1"/>
          <w:wBefore w:w="255" w:type="dxa"/>
          <w:trHeight w:val="273"/>
        </w:trPr>
        <w:tc>
          <w:tcPr>
            <w:tcW w:w="2288" w:type="dxa"/>
            <w:vAlign w:val="center"/>
          </w:tcPr>
          <w:p w14:paraId="6C450044" w14:textId="5C946B31" w:rsidR="00884DE6" w:rsidRPr="0068094B" w:rsidRDefault="00884DE6" w:rsidP="00884DE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Projects Reserve</w:t>
            </w:r>
          </w:p>
        </w:tc>
        <w:tc>
          <w:tcPr>
            <w:tcW w:w="469" w:type="dxa"/>
          </w:tcPr>
          <w:p w14:paraId="348C78BB"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E282FA2" w14:textId="1E6F9133"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(310)</w:t>
            </w:r>
          </w:p>
        </w:tc>
        <w:tc>
          <w:tcPr>
            <w:tcW w:w="982" w:type="dxa"/>
            <w:shd w:val="clear" w:color="auto" w:fill="auto"/>
            <w:vAlign w:val="center"/>
          </w:tcPr>
          <w:p w14:paraId="56B82827" w14:textId="6E2E8F18"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840</w:t>
            </w:r>
          </w:p>
        </w:tc>
        <w:tc>
          <w:tcPr>
            <w:tcW w:w="978" w:type="dxa"/>
            <w:shd w:val="clear" w:color="auto" w:fill="auto"/>
            <w:vAlign w:val="center"/>
          </w:tcPr>
          <w:p w14:paraId="71E932E3" w14:textId="791F7788"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(1,518)</w:t>
            </w:r>
          </w:p>
        </w:tc>
        <w:tc>
          <w:tcPr>
            <w:tcW w:w="1290" w:type="dxa"/>
            <w:shd w:val="clear" w:color="auto" w:fill="D9D9D9" w:themeFill="background1" w:themeFillShade="D9"/>
            <w:vAlign w:val="center"/>
          </w:tcPr>
          <w:p w14:paraId="1A521CB0" w14:textId="0670D2E9"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(988)</w:t>
            </w:r>
          </w:p>
        </w:tc>
        <w:tc>
          <w:tcPr>
            <w:tcW w:w="1091" w:type="dxa"/>
            <w:shd w:val="clear" w:color="auto" w:fill="D9D9D9" w:themeFill="background1" w:themeFillShade="D9"/>
            <w:vAlign w:val="center"/>
          </w:tcPr>
          <w:p w14:paraId="5B2346E8" w14:textId="30CCF09D" w:rsidR="00884DE6" w:rsidRPr="00884DE6" w:rsidRDefault="006C5397"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588</w:t>
            </w:r>
          </w:p>
        </w:tc>
        <w:tc>
          <w:tcPr>
            <w:tcW w:w="1016" w:type="dxa"/>
            <w:shd w:val="clear" w:color="auto" w:fill="D9D9D9" w:themeFill="background1" w:themeFillShade="D9"/>
            <w:vAlign w:val="center"/>
          </w:tcPr>
          <w:p w14:paraId="73640A3F" w14:textId="38D24B5A" w:rsidR="00884DE6" w:rsidRPr="00884DE6" w:rsidRDefault="006C5397"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(2,952)</w:t>
            </w:r>
          </w:p>
        </w:tc>
        <w:tc>
          <w:tcPr>
            <w:tcW w:w="1269" w:type="dxa"/>
            <w:shd w:val="clear" w:color="auto" w:fill="D9D9D9" w:themeFill="background1" w:themeFillShade="D9"/>
            <w:vAlign w:val="center"/>
          </w:tcPr>
          <w:p w14:paraId="5FE9F62A" w14:textId="315814D5" w:rsidR="00884DE6" w:rsidRPr="00884DE6" w:rsidRDefault="006C5397"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(3,352)</w:t>
            </w:r>
          </w:p>
        </w:tc>
      </w:tr>
      <w:tr w:rsidR="00884DE6" w:rsidRPr="0068094B" w14:paraId="00759203" w14:textId="77777777" w:rsidTr="00B57EDD">
        <w:trPr>
          <w:gridBefore w:val="1"/>
          <w:wBefore w:w="255" w:type="dxa"/>
          <w:trHeight w:val="507"/>
        </w:trPr>
        <w:tc>
          <w:tcPr>
            <w:tcW w:w="2288" w:type="dxa"/>
            <w:vAlign w:val="center"/>
          </w:tcPr>
          <w:p w14:paraId="69DA3FE2" w14:textId="5C4892A4" w:rsidR="00884DE6" w:rsidRPr="0068094B" w:rsidRDefault="00884DE6" w:rsidP="00884DE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Grants and Contribution Reserve</w:t>
            </w:r>
            <w:r>
              <w:rPr>
                <w:rFonts w:asciiTheme="minorHAnsi" w:hAnsiTheme="minorHAnsi" w:cstheme="minorHAnsi"/>
                <w:sz w:val="22"/>
                <w:szCs w:val="22"/>
              </w:rPr>
              <w:t>s</w:t>
            </w:r>
          </w:p>
        </w:tc>
        <w:tc>
          <w:tcPr>
            <w:tcW w:w="469" w:type="dxa"/>
          </w:tcPr>
          <w:p w14:paraId="05359441"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4D1A6B4" w14:textId="14D55A69"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(1,700)</w:t>
            </w:r>
          </w:p>
        </w:tc>
        <w:tc>
          <w:tcPr>
            <w:tcW w:w="982" w:type="dxa"/>
            <w:shd w:val="clear" w:color="auto" w:fill="auto"/>
            <w:vAlign w:val="center"/>
          </w:tcPr>
          <w:p w14:paraId="29F52CEC" w14:textId="3338F34E"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521</w:t>
            </w:r>
          </w:p>
        </w:tc>
        <w:tc>
          <w:tcPr>
            <w:tcW w:w="978" w:type="dxa"/>
            <w:shd w:val="clear" w:color="auto" w:fill="auto"/>
            <w:vAlign w:val="center"/>
          </w:tcPr>
          <w:p w14:paraId="3DC91202" w14:textId="2B2B9AB1"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(4</w:t>
            </w:r>
            <w:r w:rsidR="00AB51F4">
              <w:rPr>
                <w:rFonts w:asciiTheme="minorHAnsi" w:hAnsiTheme="minorHAnsi" w:cstheme="minorHAnsi"/>
                <w:sz w:val="22"/>
                <w:szCs w:val="22"/>
              </w:rPr>
              <w:t>72</w:t>
            </w:r>
            <w:r w:rsidRPr="00884DE6">
              <w:rPr>
                <w:rFonts w:asciiTheme="minorHAnsi" w:hAnsiTheme="minorHAnsi" w:cstheme="minorHAnsi"/>
                <w:sz w:val="22"/>
                <w:szCs w:val="22"/>
              </w:rPr>
              <w:t>)</w:t>
            </w:r>
          </w:p>
        </w:tc>
        <w:tc>
          <w:tcPr>
            <w:tcW w:w="1290" w:type="dxa"/>
            <w:shd w:val="clear" w:color="auto" w:fill="D9D9D9" w:themeFill="background1" w:themeFillShade="D9"/>
            <w:vAlign w:val="center"/>
          </w:tcPr>
          <w:p w14:paraId="65C49A03" w14:textId="6FDC048A" w:rsidR="00884DE6" w:rsidRPr="00156D93"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(1,6</w:t>
            </w:r>
            <w:r w:rsidR="00AB51F4">
              <w:rPr>
                <w:rFonts w:asciiTheme="minorHAnsi" w:hAnsiTheme="minorHAnsi" w:cstheme="minorHAnsi"/>
                <w:b/>
                <w:bCs/>
                <w:sz w:val="22"/>
                <w:szCs w:val="22"/>
                <w:highlight w:val="lightGray"/>
              </w:rPr>
              <w:t>51</w:t>
            </w:r>
            <w:r w:rsidRPr="00884DE6">
              <w:rPr>
                <w:rFonts w:asciiTheme="minorHAnsi" w:hAnsiTheme="minorHAnsi" w:cstheme="minorHAnsi"/>
                <w:b/>
                <w:bCs/>
                <w:sz w:val="22"/>
                <w:szCs w:val="22"/>
                <w:highlight w:val="lightGray"/>
              </w:rPr>
              <w:t>)</w:t>
            </w:r>
          </w:p>
        </w:tc>
        <w:tc>
          <w:tcPr>
            <w:tcW w:w="1091" w:type="dxa"/>
            <w:shd w:val="clear" w:color="auto" w:fill="D9D9D9" w:themeFill="background1" w:themeFillShade="D9"/>
            <w:vAlign w:val="center"/>
          </w:tcPr>
          <w:p w14:paraId="42554346" w14:textId="0153E506" w:rsidR="00884DE6" w:rsidRPr="00884DE6" w:rsidRDefault="00861D76"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590</w:t>
            </w:r>
          </w:p>
        </w:tc>
        <w:tc>
          <w:tcPr>
            <w:tcW w:w="1016" w:type="dxa"/>
            <w:shd w:val="clear" w:color="auto" w:fill="D9D9D9" w:themeFill="background1" w:themeFillShade="D9"/>
            <w:vAlign w:val="center"/>
          </w:tcPr>
          <w:p w14:paraId="5C02BAA1" w14:textId="0B1CC4AD" w:rsidR="00884DE6" w:rsidRPr="00884DE6" w:rsidRDefault="00861D76"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(177)</w:t>
            </w:r>
          </w:p>
        </w:tc>
        <w:tc>
          <w:tcPr>
            <w:tcW w:w="1269" w:type="dxa"/>
            <w:shd w:val="clear" w:color="auto" w:fill="D9D9D9" w:themeFill="background1" w:themeFillShade="D9"/>
            <w:vAlign w:val="center"/>
          </w:tcPr>
          <w:p w14:paraId="6FBEA966" w14:textId="2203EA07" w:rsidR="00884DE6" w:rsidRPr="00884DE6" w:rsidRDefault="00861D76"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(1,238)</w:t>
            </w:r>
          </w:p>
        </w:tc>
      </w:tr>
      <w:tr w:rsidR="00884DE6" w:rsidRPr="0068094B" w14:paraId="0CA15192" w14:textId="77777777" w:rsidTr="00B57EDD">
        <w:trPr>
          <w:gridBefore w:val="1"/>
          <w:wBefore w:w="255" w:type="dxa"/>
          <w:trHeight w:val="455"/>
        </w:trPr>
        <w:tc>
          <w:tcPr>
            <w:tcW w:w="2288" w:type="dxa"/>
            <w:vAlign w:val="center"/>
          </w:tcPr>
          <w:p w14:paraId="0840AFD4" w14:textId="77777777" w:rsidR="00884DE6" w:rsidRPr="0068094B" w:rsidRDefault="00884DE6" w:rsidP="00884DE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New Homes Bonus Scheme Reserve</w:t>
            </w:r>
          </w:p>
        </w:tc>
        <w:tc>
          <w:tcPr>
            <w:tcW w:w="469" w:type="dxa"/>
          </w:tcPr>
          <w:p w14:paraId="56D88608"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4A61F59" w14:textId="567F0873"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(14,096)</w:t>
            </w:r>
          </w:p>
        </w:tc>
        <w:tc>
          <w:tcPr>
            <w:tcW w:w="982" w:type="dxa"/>
            <w:shd w:val="clear" w:color="auto" w:fill="auto"/>
            <w:vAlign w:val="center"/>
          </w:tcPr>
          <w:p w14:paraId="640D702C" w14:textId="1AC09AF0"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3,122</w:t>
            </w:r>
          </w:p>
        </w:tc>
        <w:tc>
          <w:tcPr>
            <w:tcW w:w="978" w:type="dxa"/>
            <w:shd w:val="clear" w:color="auto" w:fill="auto"/>
            <w:vAlign w:val="center"/>
          </w:tcPr>
          <w:p w14:paraId="729535D4" w14:textId="50D7F673"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(1,306)</w:t>
            </w:r>
          </w:p>
        </w:tc>
        <w:tc>
          <w:tcPr>
            <w:tcW w:w="1290" w:type="dxa"/>
            <w:shd w:val="clear" w:color="auto" w:fill="D9D9D9" w:themeFill="background1" w:themeFillShade="D9"/>
            <w:vAlign w:val="center"/>
          </w:tcPr>
          <w:p w14:paraId="613EEACB" w14:textId="63CAFEA0" w:rsidR="00884DE6" w:rsidRPr="0068094B"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(12,280)</w:t>
            </w:r>
          </w:p>
        </w:tc>
        <w:tc>
          <w:tcPr>
            <w:tcW w:w="1091" w:type="dxa"/>
            <w:shd w:val="clear" w:color="auto" w:fill="D9D9D9" w:themeFill="background1" w:themeFillShade="D9"/>
            <w:vAlign w:val="center"/>
          </w:tcPr>
          <w:p w14:paraId="45C2536C" w14:textId="3747BAB1" w:rsidR="00884DE6" w:rsidRPr="00884DE6" w:rsidRDefault="006009F3"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4</w:t>
            </w:r>
          </w:p>
        </w:tc>
        <w:tc>
          <w:tcPr>
            <w:tcW w:w="1016" w:type="dxa"/>
            <w:shd w:val="clear" w:color="auto" w:fill="D9D9D9" w:themeFill="background1" w:themeFillShade="D9"/>
            <w:vAlign w:val="center"/>
          </w:tcPr>
          <w:p w14:paraId="4B0742BB" w14:textId="789C3531" w:rsidR="00884DE6" w:rsidRPr="00884DE6" w:rsidRDefault="006009F3"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(81</w:t>
            </w:r>
            <w:r w:rsidR="00D02FDE">
              <w:rPr>
                <w:rFonts w:asciiTheme="minorHAnsi" w:hAnsiTheme="minorHAnsi" w:cstheme="minorHAnsi"/>
                <w:sz w:val="22"/>
                <w:szCs w:val="22"/>
                <w:highlight w:val="lightGray"/>
              </w:rPr>
              <w:t>0</w:t>
            </w:r>
            <w:r>
              <w:rPr>
                <w:rFonts w:asciiTheme="minorHAnsi" w:hAnsiTheme="minorHAnsi" w:cstheme="minorHAnsi"/>
                <w:sz w:val="22"/>
                <w:szCs w:val="22"/>
                <w:highlight w:val="lightGray"/>
              </w:rPr>
              <w:t>)</w:t>
            </w:r>
          </w:p>
        </w:tc>
        <w:tc>
          <w:tcPr>
            <w:tcW w:w="1269" w:type="dxa"/>
            <w:shd w:val="clear" w:color="auto" w:fill="D9D9D9" w:themeFill="background1" w:themeFillShade="D9"/>
            <w:vAlign w:val="center"/>
          </w:tcPr>
          <w:p w14:paraId="7097DA5F" w14:textId="0384985D" w:rsidR="00884DE6" w:rsidRPr="00884DE6" w:rsidRDefault="006009F3"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(13,08</w:t>
            </w:r>
            <w:r w:rsidR="00D02FDE">
              <w:rPr>
                <w:rFonts w:asciiTheme="minorHAnsi" w:hAnsiTheme="minorHAnsi" w:cstheme="minorHAnsi"/>
                <w:b/>
                <w:bCs/>
                <w:sz w:val="22"/>
                <w:szCs w:val="22"/>
                <w:highlight w:val="lightGray"/>
              </w:rPr>
              <w:t>6</w:t>
            </w:r>
            <w:r>
              <w:rPr>
                <w:rFonts w:asciiTheme="minorHAnsi" w:hAnsiTheme="minorHAnsi" w:cstheme="minorHAnsi"/>
                <w:b/>
                <w:bCs/>
                <w:sz w:val="22"/>
                <w:szCs w:val="22"/>
                <w:highlight w:val="lightGray"/>
              </w:rPr>
              <w:t>)</w:t>
            </w:r>
          </w:p>
        </w:tc>
      </w:tr>
      <w:tr w:rsidR="00884DE6" w:rsidRPr="0068094B" w14:paraId="3FCD5719" w14:textId="77777777" w:rsidTr="00B57EDD">
        <w:trPr>
          <w:gridBefore w:val="1"/>
          <w:wBefore w:w="255" w:type="dxa"/>
          <w:trHeight w:val="455"/>
        </w:trPr>
        <w:tc>
          <w:tcPr>
            <w:tcW w:w="2288" w:type="dxa"/>
            <w:vAlign w:val="center"/>
          </w:tcPr>
          <w:p w14:paraId="23C30676" w14:textId="77777777" w:rsidR="00884DE6" w:rsidRPr="0068094B" w:rsidRDefault="00884DE6" w:rsidP="00884DE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Investment Opportunities Reserve</w:t>
            </w:r>
          </w:p>
        </w:tc>
        <w:tc>
          <w:tcPr>
            <w:tcW w:w="469" w:type="dxa"/>
          </w:tcPr>
          <w:p w14:paraId="0D875A32"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0BDBAE18" w14:textId="2A167B88"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(1,244)</w:t>
            </w:r>
          </w:p>
        </w:tc>
        <w:tc>
          <w:tcPr>
            <w:tcW w:w="982" w:type="dxa"/>
            <w:shd w:val="clear" w:color="auto" w:fill="auto"/>
            <w:vAlign w:val="center"/>
          </w:tcPr>
          <w:p w14:paraId="05B27E4D" w14:textId="4C499C9D"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978" w:type="dxa"/>
            <w:shd w:val="clear" w:color="auto" w:fill="auto"/>
            <w:vAlign w:val="center"/>
          </w:tcPr>
          <w:p w14:paraId="2BA41090" w14:textId="7F6EC11D"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1290" w:type="dxa"/>
            <w:shd w:val="clear" w:color="auto" w:fill="D9D9D9" w:themeFill="background1" w:themeFillShade="D9"/>
            <w:vAlign w:val="center"/>
          </w:tcPr>
          <w:p w14:paraId="501C2DD1" w14:textId="534978CE" w:rsidR="00884DE6" w:rsidRPr="0068094B"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(1,244)</w:t>
            </w:r>
          </w:p>
        </w:tc>
        <w:tc>
          <w:tcPr>
            <w:tcW w:w="1091" w:type="dxa"/>
            <w:shd w:val="clear" w:color="auto" w:fill="D9D9D9" w:themeFill="background1" w:themeFillShade="D9"/>
            <w:vAlign w:val="center"/>
          </w:tcPr>
          <w:p w14:paraId="64168C08" w14:textId="0721352E" w:rsidR="00884DE6" w:rsidRPr="00884DE6" w:rsidRDefault="006C5397"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016" w:type="dxa"/>
            <w:shd w:val="clear" w:color="auto" w:fill="D9D9D9" w:themeFill="background1" w:themeFillShade="D9"/>
            <w:vAlign w:val="center"/>
          </w:tcPr>
          <w:p w14:paraId="5006F854" w14:textId="2001D990" w:rsidR="00884DE6" w:rsidRPr="00884DE6" w:rsidRDefault="006C5397"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269" w:type="dxa"/>
            <w:shd w:val="clear" w:color="auto" w:fill="D9D9D9" w:themeFill="background1" w:themeFillShade="D9"/>
            <w:vAlign w:val="center"/>
          </w:tcPr>
          <w:p w14:paraId="36719E29" w14:textId="3FEF5D35" w:rsidR="00884DE6" w:rsidRPr="00884DE6" w:rsidRDefault="006C5397"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(1,244)</w:t>
            </w:r>
          </w:p>
        </w:tc>
      </w:tr>
      <w:tr w:rsidR="00884DE6" w:rsidRPr="0068094B" w14:paraId="4365A1A2" w14:textId="77777777" w:rsidTr="00B57EDD">
        <w:trPr>
          <w:gridBefore w:val="1"/>
          <w:wBefore w:w="255" w:type="dxa"/>
          <w:trHeight w:val="455"/>
        </w:trPr>
        <w:tc>
          <w:tcPr>
            <w:tcW w:w="2288" w:type="dxa"/>
            <w:vAlign w:val="center"/>
          </w:tcPr>
          <w:p w14:paraId="22FC661B" w14:textId="5DDF2D2F" w:rsidR="00884DE6" w:rsidRPr="0068094B"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Community Led Housing Grant Reserve</w:t>
            </w:r>
          </w:p>
        </w:tc>
        <w:tc>
          <w:tcPr>
            <w:tcW w:w="469" w:type="dxa"/>
          </w:tcPr>
          <w:p w14:paraId="23B81968"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7E5EA5B" w14:textId="23409BC5"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(986)</w:t>
            </w:r>
          </w:p>
        </w:tc>
        <w:tc>
          <w:tcPr>
            <w:tcW w:w="982" w:type="dxa"/>
            <w:shd w:val="clear" w:color="auto" w:fill="auto"/>
            <w:vAlign w:val="center"/>
          </w:tcPr>
          <w:p w14:paraId="5A5C8903" w14:textId="45626461"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53</w:t>
            </w:r>
          </w:p>
        </w:tc>
        <w:tc>
          <w:tcPr>
            <w:tcW w:w="978" w:type="dxa"/>
            <w:shd w:val="clear" w:color="auto" w:fill="auto"/>
            <w:vAlign w:val="center"/>
          </w:tcPr>
          <w:p w14:paraId="2B011DC5" w14:textId="40A3A210"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1290" w:type="dxa"/>
            <w:shd w:val="clear" w:color="auto" w:fill="D9D9D9" w:themeFill="background1" w:themeFillShade="D9"/>
            <w:vAlign w:val="center"/>
          </w:tcPr>
          <w:p w14:paraId="64DFD4B3" w14:textId="206E69B9"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(933)</w:t>
            </w:r>
          </w:p>
        </w:tc>
        <w:tc>
          <w:tcPr>
            <w:tcW w:w="1091" w:type="dxa"/>
            <w:shd w:val="clear" w:color="auto" w:fill="D9D9D9" w:themeFill="background1" w:themeFillShade="D9"/>
            <w:vAlign w:val="center"/>
          </w:tcPr>
          <w:p w14:paraId="79EFB176" w14:textId="30D7ED10" w:rsidR="00884DE6" w:rsidRPr="00884DE6" w:rsidRDefault="00780191"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163</w:t>
            </w:r>
          </w:p>
        </w:tc>
        <w:tc>
          <w:tcPr>
            <w:tcW w:w="1016" w:type="dxa"/>
            <w:shd w:val="clear" w:color="auto" w:fill="D9D9D9" w:themeFill="background1" w:themeFillShade="D9"/>
            <w:vAlign w:val="center"/>
          </w:tcPr>
          <w:p w14:paraId="7B780548" w14:textId="66AE5A13" w:rsidR="00884DE6" w:rsidRPr="00884DE6" w:rsidRDefault="00780191"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269" w:type="dxa"/>
            <w:shd w:val="clear" w:color="auto" w:fill="D9D9D9" w:themeFill="background1" w:themeFillShade="D9"/>
            <w:vAlign w:val="center"/>
          </w:tcPr>
          <w:p w14:paraId="466FA04E" w14:textId="7DF7A2D4" w:rsidR="00884DE6" w:rsidRPr="00884DE6" w:rsidRDefault="00780191"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(770)</w:t>
            </w:r>
          </w:p>
        </w:tc>
      </w:tr>
      <w:tr w:rsidR="00884DE6" w:rsidRPr="0068094B" w14:paraId="1B9C733E" w14:textId="77777777" w:rsidTr="00B57EDD">
        <w:trPr>
          <w:gridBefore w:val="1"/>
          <w:wBefore w:w="255" w:type="dxa"/>
          <w:trHeight w:val="455"/>
        </w:trPr>
        <w:tc>
          <w:tcPr>
            <w:tcW w:w="2288" w:type="dxa"/>
            <w:vAlign w:val="center"/>
          </w:tcPr>
          <w:p w14:paraId="637A47D2" w14:textId="6B7F6D09" w:rsidR="00884DE6"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Infrastructure Reserve</w:t>
            </w:r>
          </w:p>
        </w:tc>
        <w:tc>
          <w:tcPr>
            <w:tcW w:w="469" w:type="dxa"/>
          </w:tcPr>
          <w:p w14:paraId="652236D4"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6C9E404D" w14:textId="49F6F98A"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(147)</w:t>
            </w:r>
          </w:p>
        </w:tc>
        <w:tc>
          <w:tcPr>
            <w:tcW w:w="982" w:type="dxa"/>
            <w:shd w:val="clear" w:color="auto" w:fill="auto"/>
            <w:vAlign w:val="center"/>
          </w:tcPr>
          <w:p w14:paraId="0E15A949" w14:textId="2084A9FE"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978" w:type="dxa"/>
            <w:shd w:val="clear" w:color="auto" w:fill="auto"/>
            <w:vAlign w:val="center"/>
          </w:tcPr>
          <w:p w14:paraId="700C0ACA" w14:textId="18A4BAF4"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(515)</w:t>
            </w:r>
          </w:p>
        </w:tc>
        <w:tc>
          <w:tcPr>
            <w:tcW w:w="1290" w:type="dxa"/>
            <w:shd w:val="clear" w:color="auto" w:fill="D9D9D9" w:themeFill="background1" w:themeFillShade="D9"/>
            <w:vAlign w:val="center"/>
          </w:tcPr>
          <w:p w14:paraId="1906ED35" w14:textId="0CB66089"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(662)</w:t>
            </w:r>
          </w:p>
        </w:tc>
        <w:tc>
          <w:tcPr>
            <w:tcW w:w="1091" w:type="dxa"/>
            <w:shd w:val="clear" w:color="auto" w:fill="D9D9D9" w:themeFill="background1" w:themeFillShade="D9"/>
            <w:vAlign w:val="center"/>
          </w:tcPr>
          <w:p w14:paraId="39C6CD9D" w14:textId="1CF5BFB6" w:rsidR="00884DE6" w:rsidRPr="00884DE6" w:rsidRDefault="00780191"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016" w:type="dxa"/>
            <w:shd w:val="clear" w:color="auto" w:fill="D9D9D9" w:themeFill="background1" w:themeFillShade="D9"/>
            <w:vAlign w:val="center"/>
          </w:tcPr>
          <w:p w14:paraId="1ACAE531" w14:textId="1AFD0D17" w:rsidR="00884DE6" w:rsidRPr="00884DE6" w:rsidRDefault="00780191"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(1,237)</w:t>
            </w:r>
          </w:p>
        </w:tc>
        <w:tc>
          <w:tcPr>
            <w:tcW w:w="1269" w:type="dxa"/>
            <w:shd w:val="clear" w:color="auto" w:fill="D9D9D9" w:themeFill="background1" w:themeFillShade="D9"/>
            <w:vAlign w:val="center"/>
          </w:tcPr>
          <w:p w14:paraId="74C74484" w14:textId="5FBE2747" w:rsidR="00884DE6" w:rsidRPr="00884DE6" w:rsidRDefault="00780191"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(1,899)</w:t>
            </w:r>
          </w:p>
        </w:tc>
      </w:tr>
      <w:tr w:rsidR="00884DE6" w:rsidRPr="0068094B" w14:paraId="6FD354F1" w14:textId="77777777" w:rsidTr="00B57EDD">
        <w:trPr>
          <w:gridBefore w:val="1"/>
          <w:wBefore w:w="255" w:type="dxa"/>
          <w:trHeight w:val="455"/>
        </w:trPr>
        <w:tc>
          <w:tcPr>
            <w:tcW w:w="2288" w:type="dxa"/>
            <w:vAlign w:val="center"/>
          </w:tcPr>
          <w:p w14:paraId="735BDC97" w14:textId="55D53F1C" w:rsidR="00884DE6" w:rsidRPr="0068094B"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Investment Risk Reserve</w:t>
            </w:r>
          </w:p>
        </w:tc>
        <w:tc>
          <w:tcPr>
            <w:tcW w:w="469" w:type="dxa"/>
          </w:tcPr>
          <w:p w14:paraId="47CBB244"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62A89D6" w14:textId="2386795E"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(1,429)</w:t>
            </w:r>
          </w:p>
        </w:tc>
        <w:tc>
          <w:tcPr>
            <w:tcW w:w="982" w:type="dxa"/>
            <w:shd w:val="clear" w:color="auto" w:fill="auto"/>
            <w:vAlign w:val="center"/>
          </w:tcPr>
          <w:p w14:paraId="48F6AFAF" w14:textId="62745CB7"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978" w:type="dxa"/>
            <w:shd w:val="clear" w:color="auto" w:fill="auto"/>
            <w:vAlign w:val="center"/>
          </w:tcPr>
          <w:p w14:paraId="3ABE975A" w14:textId="4F29E5A5"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(1,457)</w:t>
            </w:r>
          </w:p>
        </w:tc>
        <w:tc>
          <w:tcPr>
            <w:tcW w:w="1290" w:type="dxa"/>
            <w:shd w:val="clear" w:color="auto" w:fill="D9D9D9" w:themeFill="background1" w:themeFillShade="D9"/>
            <w:vAlign w:val="center"/>
          </w:tcPr>
          <w:p w14:paraId="3CC13C2D" w14:textId="7FD4D914"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(2,886)</w:t>
            </w:r>
          </w:p>
        </w:tc>
        <w:tc>
          <w:tcPr>
            <w:tcW w:w="1091" w:type="dxa"/>
            <w:shd w:val="clear" w:color="auto" w:fill="D9D9D9" w:themeFill="background1" w:themeFillShade="D9"/>
            <w:vAlign w:val="center"/>
          </w:tcPr>
          <w:p w14:paraId="5C2E5413" w14:textId="0730DC94" w:rsidR="00884DE6" w:rsidRPr="00884DE6" w:rsidRDefault="00C00B8F"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016" w:type="dxa"/>
            <w:shd w:val="clear" w:color="auto" w:fill="D9D9D9" w:themeFill="background1" w:themeFillShade="D9"/>
            <w:vAlign w:val="center"/>
          </w:tcPr>
          <w:p w14:paraId="785C52E9" w14:textId="7B3CD5A6" w:rsidR="00884DE6" w:rsidRPr="00884DE6" w:rsidRDefault="00C00B8F"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(1,110)</w:t>
            </w:r>
          </w:p>
        </w:tc>
        <w:tc>
          <w:tcPr>
            <w:tcW w:w="1269" w:type="dxa"/>
            <w:shd w:val="clear" w:color="auto" w:fill="D9D9D9" w:themeFill="background1" w:themeFillShade="D9"/>
            <w:vAlign w:val="center"/>
          </w:tcPr>
          <w:p w14:paraId="08E5B813" w14:textId="4F76BFAE" w:rsidR="00884DE6" w:rsidRPr="00884DE6" w:rsidRDefault="00C00B8F"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(3,996)</w:t>
            </w:r>
          </w:p>
        </w:tc>
      </w:tr>
      <w:tr w:rsidR="00884DE6" w:rsidRPr="0068094B" w14:paraId="3AEF16D4" w14:textId="77777777" w:rsidTr="00B57EDD">
        <w:trPr>
          <w:gridBefore w:val="1"/>
          <w:wBefore w:w="255" w:type="dxa"/>
          <w:trHeight w:val="455"/>
        </w:trPr>
        <w:tc>
          <w:tcPr>
            <w:tcW w:w="2288" w:type="dxa"/>
            <w:vAlign w:val="center"/>
          </w:tcPr>
          <w:p w14:paraId="4E658600" w14:textId="1D0642E3" w:rsidR="00884DE6"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Building Repair Reserve</w:t>
            </w:r>
          </w:p>
        </w:tc>
        <w:tc>
          <w:tcPr>
            <w:tcW w:w="469" w:type="dxa"/>
          </w:tcPr>
          <w:p w14:paraId="6B1BE3C6"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7D2928E" w14:textId="39668DFB"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(696)</w:t>
            </w:r>
          </w:p>
        </w:tc>
        <w:tc>
          <w:tcPr>
            <w:tcW w:w="982" w:type="dxa"/>
            <w:shd w:val="clear" w:color="auto" w:fill="auto"/>
            <w:vAlign w:val="center"/>
          </w:tcPr>
          <w:p w14:paraId="544D2248" w14:textId="7115B11B"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41</w:t>
            </w:r>
          </w:p>
        </w:tc>
        <w:tc>
          <w:tcPr>
            <w:tcW w:w="978" w:type="dxa"/>
            <w:shd w:val="clear" w:color="auto" w:fill="auto"/>
            <w:vAlign w:val="center"/>
          </w:tcPr>
          <w:p w14:paraId="2E29160C" w14:textId="50746B2F"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0</w:t>
            </w:r>
          </w:p>
        </w:tc>
        <w:tc>
          <w:tcPr>
            <w:tcW w:w="1290" w:type="dxa"/>
            <w:shd w:val="clear" w:color="auto" w:fill="D9D9D9" w:themeFill="background1" w:themeFillShade="D9"/>
            <w:vAlign w:val="center"/>
          </w:tcPr>
          <w:p w14:paraId="793FA7CB" w14:textId="5A43C72F"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(655)</w:t>
            </w:r>
          </w:p>
        </w:tc>
        <w:tc>
          <w:tcPr>
            <w:tcW w:w="1091" w:type="dxa"/>
            <w:shd w:val="clear" w:color="auto" w:fill="D9D9D9" w:themeFill="background1" w:themeFillShade="D9"/>
            <w:vAlign w:val="center"/>
          </w:tcPr>
          <w:p w14:paraId="1A1503FF" w14:textId="6E6879BB" w:rsidR="00884DE6" w:rsidRPr="00884DE6" w:rsidRDefault="00D02FDE"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016" w:type="dxa"/>
            <w:shd w:val="clear" w:color="auto" w:fill="D9D9D9" w:themeFill="background1" w:themeFillShade="D9"/>
            <w:vAlign w:val="center"/>
          </w:tcPr>
          <w:p w14:paraId="3346FAD2" w14:textId="4EC73285" w:rsidR="00884DE6" w:rsidRPr="00884DE6" w:rsidRDefault="00D02FDE"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w:t>
            </w:r>
            <w:r w:rsidR="00064F9E">
              <w:rPr>
                <w:rFonts w:asciiTheme="minorHAnsi" w:hAnsiTheme="minorHAnsi" w:cstheme="minorHAnsi"/>
                <w:sz w:val="22"/>
                <w:szCs w:val="22"/>
                <w:highlight w:val="lightGray"/>
              </w:rPr>
              <w:t>35</w:t>
            </w:r>
            <w:r>
              <w:rPr>
                <w:rFonts w:asciiTheme="minorHAnsi" w:hAnsiTheme="minorHAnsi" w:cstheme="minorHAnsi"/>
                <w:sz w:val="22"/>
                <w:szCs w:val="22"/>
                <w:highlight w:val="lightGray"/>
              </w:rPr>
              <w:t>)</w:t>
            </w:r>
          </w:p>
        </w:tc>
        <w:tc>
          <w:tcPr>
            <w:tcW w:w="1269" w:type="dxa"/>
            <w:shd w:val="clear" w:color="auto" w:fill="D9D9D9" w:themeFill="background1" w:themeFillShade="D9"/>
            <w:vAlign w:val="center"/>
          </w:tcPr>
          <w:p w14:paraId="45111212" w14:textId="0E154206" w:rsidR="00884DE6" w:rsidRPr="00884DE6" w:rsidRDefault="00D02FDE"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(79</w:t>
            </w:r>
            <w:r w:rsidR="00064F9E">
              <w:rPr>
                <w:rFonts w:asciiTheme="minorHAnsi" w:hAnsiTheme="minorHAnsi" w:cstheme="minorHAnsi"/>
                <w:b/>
                <w:bCs/>
                <w:sz w:val="22"/>
                <w:szCs w:val="22"/>
                <w:highlight w:val="lightGray"/>
              </w:rPr>
              <w:t>0</w:t>
            </w:r>
            <w:r>
              <w:rPr>
                <w:rFonts w:asciiTheme="minorHAnsi" w:hAnsiTheme="minorHAnsi" w:cstheme="minorHAnsi"/>
                <w:b/>
                <w:bCs/>
                <w:sz w:val="22"/>
                <w:szCs w:val="22"/>
                <w:highlight w:val="lightGray"/>
              </w:rPr>
              <w:t>)</w:t>
            </w:r>
          </w:p>
        </w:tc>
      </w:tr>
      <w:tr w:rsidR="00884DE6" w:rsidRPr="0068094B" w14:paraId="170C6C59" w14:textId="77777777" w:rsidTr="00B57EDD">
        <w:trPr>
          <w:gridBefore w:val="1"/>
          <w:wBefore w:w="255" w:type="dxa"/>
          <w:trHeight w:val="455"/>
        </w:trPr>
        <w:tc>
          <w:tcPr>
            <w:tcW w:w="2288" w:type="dxa"/>
            <w:vAlign w:val="center"/>
          </w:tcPr>
          <w:p w14:paraId="4E5157ED" w14:textId="04F38BCD" w:rsidR="00884DE6" w:rsidRDefault="00884DE6" w:rsidP="00884DE6">
            <w:pPr>
              <w:tabs>
                <w:tab w:val="left" w:pos="0"/>
              </w:tabs>
              <w:snapToGrid w:val="0"/>
              <w:rPr>
                <w:rFonts w:asciiTheme="minorHAnsi" w:hAnsiTheme="minorHAnsi" w:cstheme="minorHAnsi"/>
                <w:sz w:val="22"/>
                <w:szCs w:val="22"/>
              </w:rPr>
            </w:pPr>
            <w:r>
              <w:rPr>
                <w:rFonts w:asciiTheme="minorHAnsi" w:hAnsiTheme="minorHAnsi" w:cstheme="minorHAnsi"/>
                <w:sz w:val="22"/>
                <w:szCs w:val="22"/>
              </w:rPr>
              <w:t>Pagham Harbour Mitigation Reserve</w:t>
            </w:r>
          </w:p>
        </w:tc>
        <w:tc>
          <w:tcPr>
            <w:tcW w:w="469" w:type="dxa"/>
          </w:tcPr>
          <w:p w14:paraId="21A6F2A5"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CB76BBA" w14:textId="4AFEAC2A"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(886)</w:t>
            </w:r>
          </w:p>
        </w:tc>
        <w:tc>
          <w:tcPr>
            <w:tcW w:w="982" w:type="dxa"/>
            <w:shd w:val="clear" w:color="auto" w:fill="auto"/>
            <w:vAlign w:val="center"/>
          </w:tcPr>
          <w:p w14:paraId="43AC727F" w14:textId="065F6C22"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48</w:t>
            </w:r>
          </w:p>
        </w:tc>
        <w:tc>
          <w:tcPr>
            <w:tcW w:w="978" w:type="dxa"/>
            <w:shd w:val="clear" w:color="auto" w:fill="auto"/>
            <w:vAlign w:val="center"/>
          </w:tcPr>
          <w:p w14:paraId="49B14741" w14:textId="1CC35DCF"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(30)</w:t>
            </w:r>
          </w:p>
        </w:tc>
        <w:tc>
          <w:tcPr>
            <w:tcW w:w="1290" w:type="dxa"/>
            <w:shd w:val="clear" w:color="auto" w:fill="D9D9D9" w:themeFill="background1" w:themeFillShade="D9"/>
            <w:vAlign w:val="center"/>
          </w:tcPr>
          <w:p w14:paraId="31076FA4" w14:textId="2FCC68D3" w:rsid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(868)</w:t>
            </w:r>
          </w:p>
        </w:tc>
        <w:tc>
          <w:tcPr>
            <w:tcW w:w="1091" w:type="dxa"/>
            <w:shd w:val="clear" w:color="auto" w:fill="D9D9D9" w:themeFill="background1" w:themeFillShade="D9"/>
            <w:vAlign w:val="center"/>
          </w:tcPr>
          <w:p w14:paraId="0552B70E" w14:textId="50F5E501" w:rsidR="00884DE6" w:rsidRPr="00884DE6" w:rsidRDefault="00C00B8F"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59</w:t>
            </w:r>
          </w:p>
        </w:tc>
        <w:tc>
          <w:tcPr>
            <w:tcW w:w="1016" w:type="dxa"/>
            <w:shd w:val="clear" w:color="auto" w:fill="D9D9D9" w:themeFill="background1" w:themeFillShade="D9"/>
            <w:vAlign w:val="center"/>
          </w:tcPr>
          <w:p w14:paraId="51454AB5" w14:textId="26903970" w:rsidR="00884DE6" w:rsidRPr="00884DE6" w:rsidRDefault="00C00B8F"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(370)</w:t>
            </w:r>
          </w:p>
        </w:tc>
        <w:tc>
          <w:tcPr>
            <w:tcW w:w="1269" w:type="dxa"/>
            <w:shd w:val="clear" w:color="auto" w:fill="D9D9D9" w:themeFill="background1" w:themeFillShade="D9"/>
            <w:vAlign w:val="center"/>
          </w:tcPr>
          <w:p w14:paraId="6A4FEB8D" w14:textId="6E5922BA" w:rsidR="00884DE6" w:rsidRPr="00884DE6" w:rsidRDefault="00C00B8F"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(1,179)</w:t>
            </w:r>
          </w:p>
        </w:tc>
      </w:tr>
      <w:tr w:rsidR="00884DE6" w:rsidRPr="0068094B" w14:paraId="76520FB5" w14:textId="77777777" w:rsidTr="00B57EDD">
        <w:trPr>
          <w:gridBefore w:val="1"/>
          <w:wBefore w:w="255" w:type="dxa"/>
          <w:trHeight w:val="311"/>
        </w:trPr>
        <w:tc>
          <w:tcPr>
            <w:tcW w:w="2288" w:type="dxa"/>
            <w:vAlign w:val="center"/>
          </w:tcPr>
          <w:p w14:paraId="43932982" w14:textId="77777777" w:rsidR="00884DE6" w:rsidRPr="0068094B" w:rsidRDefault="00884DE6" w:rsidP="00884DE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Other Usable Reserves (Less than £500,000 in value)</w:t>
            </w:r>
          </w:p>
        </w:tc>
        <w:tc>
          <w:tcPr>
            <w:tcW w:w="469" w:type="dxa"/>
          </w:tcPr>
          <w:p w14:paraId="5752523E"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tcBorders>
              <w:bottom w:val="single" w:sz="4" w:space="0" w:color="000000"/>
            </w:tcBorders>
            <w:shd w:val="clear" w:color="auto" w:fill="auto"/>
            <w:vAlign w:val="center"/>
          </w:tcPr>
          <w:p w14:paraId="7FAC2861" w14:textId="1BAABB77"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(3,897)</w:t>
            </w:r>
          </w:p>
        </w:tc>
        <w:tc>
          <w:tcPr>
            <w:tcW w:w="982" w:type="dxa"/>
            <w:tcBorders>
              <w:bottom w:val="single" w:sz="4" w:space="0" w:color="000000"/>
            </w:tcBorders>
            <w:shd w:val="clear" w:color="auto" w:fill="auto"/>
            <w:vAlign w:val="center"/>
          </w:tcPr>
          <w:p w14:paraId="0A960E5F" w14:textId="4B45817D"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1,275</w:t>
            </w:r>
          </w:p>
        </w:tc>
        <w:tc>
          <w:tcPr>
            <w:tcW w:w="978" w:type="dxa"/>
            <w:tcBorders>
              <w:bottom w:val="single" w:sz="4" w:space="0" w:color="000000"/>
            </w:tcBorders>
            <w:shd w:val="clear" w:color="auto" w:fill="auto"/>
            <w:vAlign w:val="center"/>
          </w:tcPr>
          <w:p w14:paraId="39B21307" w14:textId="1ECB2D2A"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(1,5</w:t>
            </w:r>
            <w:r w:rsidR="00AB51F4">
              <w:rPr>
                <w:rFonts w:asciiTheme="minorHAnsi" w:hAnsiTheme="minorHAnsi" w:cstheme="minorHAnsi"/>
                <w:sz w:val="22"/>
                <w:szCs w:val="22"/>
              </w:rPr>
              <w:t>78</w:t>
            </w:r>
            <w:r w:rsidRPr="00884DE6">
              <w:rPr>
                <w:rFonts w:asciiTheme="minorHAnsi" w:hAnsiTheme="minorHAnsi" w:cstheme="minorHAnsi"/>
                <w:sz w:val="22"/>
                <w:szCs w:val="22"/>
              </w:rPr>
              <w:t>)</w:t>
            </w:r>
          </w:p>
        </w:tc>
        <w:tc>
          <w:tcPr>
            <w:tcW w:w="1290" w:type="dxa"/>
            <w:tcBorders>
              <w:bottom w:val="single" w:sz="4" w:space="0" w:color="000000"/>
            </w:tcBorders>
            <w:shd w:val="clear" w:color="auto" w:fill="D9D9D9" w:themeFill="background1" w:themeFillShade="D9"/>
            <w:vAlign w:val="center"/>
          </w:tcPr>
          <w:p w14:paraId="7F90B613" w14:textId="3C5584F7" w:rsidR="00884DE6" w:rsidRPr="0068094B"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(4</w:t>
            </w:r>
            <w:r w:rsidR="00AB51F4">
              <w:rPr>
                <w:rFonts w:asciiTheme="minorHAnsi" w:hAnsiTheme="minorHAnsi" w:cstheme="minorHAnsi"/>
                <w:b/>
                <w:bCs/>
                <w:sz w:val="22"/>
                <w:szCs w:val="22"/>
                <w:highlight w:val="lightGray"/>
              </w:rPr>
              <w:t>,200</w:t>
            </w:r>
            <w:r w:rsidRPr="00884DE6">
              <w:rPr>
                <w:rFonts w:asciiTheme="minorHAnsi" w:hAnsiTheme="minorHAnsi" w:cstheme="minorHAnsi"/>
                <w:b/>
                <w:bCs/>
                <w:sz w:val="22"/>
                <w:szCs w:val="22"/>
                <w:highlight w:val="lightGray"/>
              </w:rPr>
              <w:t>)</w:t>
            </w:r>
          </w:p>
        </w:tc>
        <w:tc>
          <w:tcPr>
            <w:tcW w:w="1091" w:type="dxa"/>
            <w:tcBorders>
              <w:bottom w:val="single" w:sz="4" w:space="0" w:color="000000"/>
            </w:tcBorders>
            <w:shd w:val="clear" w:color="auto" w:fill="D9D9D9" w:themeFill="background1" w:themeFillShade="D9"/>
            <w:vAlign w:val="center"/>
          </w:tcPr>
          <w:p w14:paraId="6DA6027E" w14:textId="7908FB22" w:rsidR="00884DE6" w:rsidRPr="00884DE6" w:rsidRDefault="00E56DE3"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2,092</w:t>
            </w:r>
          </w:p>
        </w:tc>
        <w:tc>
          <w:tcPr>
            <w:tcW w:w="1016" w:type="dxa"/>
            <w:tcBorders>
              <w:bottom w:val="single" w:sz="4" w:space="0" w:color="000000"/>
            </w:tcBorders>
            <w:shd w:val="clear" w:color="auto" w:fill="D9D9D9" w:themeFill="background1" w:themeFillShade="D9"/>
            <w:vAlign w:val="center"/>
          </w:tcPr>
          <w:p w14:paraId="14BA84E7" w14:textId="13A4201F" w:rsidR="00884DE6" w:rsidRPr="00884DE6" w:rsidRDefault="00E56DE3"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(1,171)</w:t>
            </w:r>
          </w:p>
        </w:tc>
        <w:tc>
          <w:tcPr>
            <w:tcW w:w="1269" w:type="dxa"/>
            <w:tcBorders>
              <w:bottom w:val="single" w:sz="4" w:space="0" w:color="000000"/>
            </w:tcBorders>
            <w:shd w:val="clear" w:color="auto" w:fill="D9D9D9" w:themeFill="background1" w:themeFillShade="D9"/>
            <w:vAlign w:val="center"/>
          </w:tcPr>
          <w:p w14:paraId="52893F66" w14:textId="0EEC598A" w:rsidR="00884DE6" w:rsidRPr="00884DE6" w:rsidRDefault="00E56DE3"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(3,279)</w:t>
            </w:r>
          </w:p>
        </w:tc>
      </w:tr>
      <w:tr w:rsidR="00884DE6" w:rsidRPr="0068094B" w14:paraId="4B9FF436" w14:textId="77777777" w:rsidTr="00B57EDD">
        <w:trPr>
          <w:gridBefore w:val="1"/>
          <w:wBefore w:w="255" w:type="dxa"/>
          <w:trHeight w:val="269"/>
        </w:trPr>
        <w:tc>
          <w:tcPr>
            <w:tcW w:w="2288" w:type="dxa"/>
            <w:vAlign w:val="center"/>
          </w:tcPr>
          <w:p w14:paraId="207D901B" w14:textId="42902BFF" w:rsidR="00884DE6" w:rsidRPr="00216DE3" w:rsidRDefault="00884DE6" w:rsidP="00884DE6">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Sub-Total</w:t>
            </w:r>
          </w:p>
        </w:tc>
        <w:tc>
          <w:tcPr>
            <w:tcW w:w="469" w:type="dxa"/>
          </w:tcPr>
          <w:p w14:paraId="3F9BD81B"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tcBorders>
            <w:shd w:val="clear" w:color="auto" w:fill="auto"/>
            <w:vAlign w:val="center"/>
          </w:tcPr>
          <w:p w14:paraId="0C0E143C" w14:textId="3769A28A"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(43,734)</w:t>
            </w:r>
          </w:p>
        </w:tc>
        <w:tc>
          <w:tcPr>
            <w:tcW w:w="982" w:type="dxa"/>
            <w:tcBorders>
              <w:top w:val="single" w:sz="4" w:space="0" w:color="000000"/>
            </w:tcBorders>
            <w:shd w:val="clear" w:color="auto" w:fill="auto"/>
            <w:vAlign w:val="center"/>
          </w:tcPr>
          <w:p w14:paraId="132AECA9" w14:textId="496DC7BD"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8,534</w:t>
            </w:r>
          </w:p>
        </w:tc>
        <w:tc>
          <w:tcPr>
            <w:tcW w:w="978" w:type="dxa"/>
            <w:tcBorders>
              <w:top w:val="single" w:sz="4" w:space="0" w:color="000000"/>
            </w:tcBorders>
            <w:shd w:val="clear" w:color="auto" w:fill="auto"/>
            <w:vAlign w:val="center"/>
          </w:tcPr>
          <w:p w14:paraId="70C5BEF9" w14:textId="401B4DCC"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(8,548)</w:t>
            </w:r>
          </w:p>
        </w:tc>
        <w:tc>
          <w:tcPr>
            <w:tcW w:w="1290" w:type="dxa"/>
            <w:tcBorders>
              <w:top w:val="single" w:sz="4" w:space="0" w:color="000000"/>
            </w:tcBorders>
            <w:shd w:val="clear" w:color="auto" w:fill="D9D9D9" w:themeFill="background1" w:themeFillShade="D9"/>
            <w:vAlign w:val="center"/>
          </w:tcPr>
          <w:p w14:paraId="6D3C3D68" w14:textId="590273E7" w:rsidR="00884DE6" w:rsidRPr="00156D93"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(43,748)</w:t>
            </w:r>
          </w:p>
        </w:tc>
        <w:tc>
          <w:tcPr>
            <w:tcW w:w="1091" w:type="dxa"/>
            <w:tcBorders>
              <w:top w:val="single" w:sz="4" w:space="0" w:color="000000"/>
            </w:tcBorders>
            <w:shd w:val="clear" w:color="auto" w:fill="D9D9D9" w:themeFill="background1" w:themeFillShade="D9"/>
            <w:vAlign w:val="center"/>
          </w:tcPr>
          <w:p w14:paraId="3B0CAEA6" w14:textId="43436D5C" w:rsidR="00884DE6" w:rsidRPr="00884DE6" w:rsidRDefault="0054317E"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11,524</w:t>
            </w:r>
          </w:p>
        </w:tc>
        <w:tc>
          <w:tcPr>
            <w:tcW w:w="1016" w:type="dxa"/>
            <w:tcBorders>
              <w:top w:val="single" w:sz="4" w:space="0" w:color="000000"/>
            </w:tcBorders>
            <w:shd w:val="clear" w:color="auto" w:fill="D9D9D9" w:themeFill="background1" w:themeFillShade="D9"/>
            <w:vAlign w:val="center"/>
          </w:tcPr>
          <w:p w14:paraId="7094F77C" w14:textId="54CAB6AF" w:rsidR="00884DE6" w:rsidRPr="00884DE6" w:rsidRDefault="0054317E"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(9,807)</w:t>
            </w:r>
          </w:p>
        </w:tc>
        <w:tc>
          <w:tcPr>
            <w:tcW w:w="1269" w:type="dxa"/>
            <w:tcBorders>
              <w:top w:val="single" w:sz="4" w:space="0" w:color="000000"/>
            </w:tcBorders>
            <w:shd w:val="clear" w:color="auto" w:fill="D9D9D9" w:themeFill="background1" w:themeFillShade="D9"/>
            <w:vAlign w:val="center"/>
          </w:tcPr>
          <w:p w14:paraId="1DE74071" w14:textId="54C06F7D" w:rsidR="00884DE6" w:rsidRPr="00884DE6" w:rsidRDefault="0054317E"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(42,031)</w:t>
            </w:r>
          </w:p>
        </w:tc>
      </w:tr>
      <w:tr w:rsidR="00884DE6" w:rsidRPr="0068094B" w14:paraId="0B4D5BC5" w14:textId="77777777" w:rsidTr="00B57EDD">
        <w:trPr>
          <w:gridBefore w:val="1"/>
          <w:wBefore w:w="255" w:type="dxa"/>
          <w:trHeight w:val="269"/>
        </w:trPr>
        <w:tc>
          <w:tcPr>
            <w:tcW w:w="2288" w:type="dxa"/>
            <w:vAlign w:val="center"/>
          </w:tcPr>
          <w:p w14:paraId="352D1B30" w14:textId="77777777" w:rsidR="00884DE6" w:rsidRPr="0068094B" w:rsidRDefault="00884DE6" w:rsidP="00884DE6">
            <w:pPr>
              <w:tabs>
                <w:tab w:val="left" w:pos="0"/>
              </w:tabs>
              <w:snapToGrid w:val="0"/>
              <w:rPr>
                <w:rFonts w:asciiTheme="minorHAnsi" w:hAnsiTheme="minorHAnsi" w:cstheme="minorHAnsi"/>
                <w:sz w:val="22"/>
                <w:szCs w:val="22"/>
              </w:rPr>
            </w:pPr>
          </w:p>
        </w:tc>
        <w:tc>
          <w:tcPr>
            <w:tcW w:w="469" w:type="dxa"/>
          </w:tcPr>
          <w:p w14:paraId="1760FA68" w14:textId="77777777" w:rsidR="00884DE6" w:rsidRPr="00F51A24"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E78D4E2" w14:textId="58BE4B70" w:rsidR="00884DE6" w:rsidRPr="00884DE6" w:rsidRDefault="00884DE6" w:rsidP="00884DE6">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1C8BB0C7"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3609917E"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281F6864" w14:textId="77777777" w:rsidR="00884DE6" w:rsidRPr="00156D93" w:rsidRDefault="00884DE6" w:rsidP="00884DE6">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57F48118" w14:textId="77777777" w:rsidR="00884DE6" w:rsidRPr="00884DE6" w:rsidRDefault="00884DE6" w:rsidP="00884DE6">
            <w:pPr>
              <w:tabs>
                <w:tab w:val="left" w:pos="0"/>
              </w:tabs>
              <w:snapToGrid w:val="0"/>
              <w:jc w:val="right"/>
              <w:rPr>
                <w:rFonts w:asciiTheme="minorHAnsi" w:hAnsiTheme="minorHAnsi" w:cstheme="minorHAnsi"/>
                <w:sz w:val="22"/>
                <w:szCs w:val="22"/>
                <w:highlight w:val="lightGray"/>
              </w:rPr>
            </w:pPr>
          </w:p>
        </w:tc>
        <w:tc>
          <w:tcPr>
            <w:tcW w:w="1016" w:type="dxa"/>
            <w:shd w:val="clear" w:color="auto" w:fill="D9D9D9" w:themeFill="background1" w:themeFillShade="D9"/>
            <w:vAlign w:val="center"/>
          </w:tcPr>
          <w:p w14:paraId="5A095B78" w14:textId="77777777" w:rsidR="00884DE6" w:rsidRPr="00884DE6" w:rsidRDefault="00884DE6" w:rsidP="00884DE6">
            <w:pPr>
              <w:tabs>
                <w:tab w:val="left" w:pos="0"/>
              </w:tabs>
              <w:snapToGrid w:val="0"/>
              <w:jc w:val="right"/>
              <w:rPr>
                <w:rFonts w:asciiTheme="minorHAnsi" w:hAnsiTheme="minorHAnsi" w:cstheme="minorHAnsi"/>
                <w:sz w:val="22"/>
                <w:szCs w:val="22"/>
                <w:highlight w:val="lightGray"/>
              </w:rPr>
            </w:pPr>
          </w:p>
        </w:tc>
        <w:tc>
          <w:tcPr>
            <w:tcW w:w="1269" w:type="dxa"/>
            <w:shd w:val="clear" w:color="auto" w:fill="D9D9D9" w:themeFill="background1" w:themeFillShade="D9"/>
            <w:vAlign w:val="center"/>
          </w:tcPr>
          <w:p w14:paraId="3406FE0F" w14:textId="77777777" w:rsidR="00884DE6" w:rsidRPr="00884DE6" w:rsidRDefault="00884DE6" w:rsidP="00884DE6">
            <w:pPr>
              <w:tabs>
                <w:tab w:val="left" w:pos="0"/>
              </w:tabs>
              <w:snapToGrid w:val="0"/>
              <w:jc w:val="right"/>
              <w:rPr>
                <w:rFonts w:asciiTheme="minorHAnsi" w:hAnsiTheme="minorHAnsi" w:cstheme="minorHAnsi"/>
                <w:b/>
                <w:bCs/>
                <w:sz w:val="22"/>
                <w:szCs w:val="22"/>
                <w:highlight w:val="lightGray"/>
              </w:rPr>
            </w:pPr>
          </w:p>
        </w:tc>
      </w:tr>
      <w:tr w:rsidR="00884DE6" w:rsidRPr="0068094B" w14:paraId="2D02A1E3" w14:textId="77777777" w:rsidTr="00B57EDD">
        <w:trPr>
          <w:gridBefore w:val="1"/>
          <w:wBefore w:w="255" w:type="dxa"/>
          <w:trHeight w:val="269"/>
        </w:trPr>
        <w:tc>
          <w:tcPr>
            <w:tcW w:w="2288" w:type="dxa"/>
            <w:vAlign w:val="center"/>
          </w:tcPr>
          <w:p w14:paraId="60228388" w14:textId="1EC8077D" w:rsidR="00884DE6" w:rsidRPr="0068094B" w:rsidRDefault="00884DE6" w:rsidP="00884DE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Retained Business Rates Equalisation Reserve</w:t>
            </w:r>
            <w:r>
              <w:rPr>
                <w:rFonts w:asciiTheme="minorHAnsi" w:hAnsiTheme="minorHAnsi" w:cstheme="minorHAnsi"/>
                <w:sz w:val="22"/>
                <w:szCs w:val="22"/>
              </w:rPr>
              <w:t xml:space="preserve"> *</w:t>
            </w:r>
          </w:p>
        </w:tc>
        <w:tc>
          <w:tcPr>
            <w:tcW w:w="469" w:type="dxa"/>
          </w:tcPr>
          <w:p w14:paraId="21709E93"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71CD8C4" w14:textId="050AF3FB"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(6,221)</w:t>
            </w:r>
          </w:p>
        </w:tc>
        <w:tc>
          <w:tcPr>
            <w:tcW w:w="982" w:type="dxa"/>
            <w:shd w:val="clear" w:color="auto" w:fill="auto"/>
            <w:vAlign w:val="center"/>
          </w:tcPr>
          <w:p w14:paraId="18B4A14F" w14:textId="4D2D35FA"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5,775</w:t>
            </w:r>
          </w:p>
        </w:tc>
        <w:tc>
          <w:tcPr>
            <w:tcW w:w="978" w:type="dxa"/>
            <w:shd w:val="clear" w:color="auto" w:fill="auto"/>
            <w:vAlign w:val="center"/>
          </w:tcPr>
          <w:p w14:paraId="649D1FD3" w14:textId="7B6DA9B7"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(1,293)</w:t>
            </w:r>
          </w:p>
        </w:tc>
        <w:tc>
          <w:tcPr>
            <w:tcW w:w="1290" w:type="dxa"/>
            <w:shd w:val="clear" w:color="auto" w:fill="D9D9D9" w:themeFill="background1" w:themeFillShade="D9"/>
            <w:vAlign w:val="center"/>
          </w:tcPr>
          <w:p w14:paraId="7ADAD078" w14:textId="6BB4DB3D" w:rsidR="00884DE6" w:rsidRPr="00156D93"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(1,739)</w:t>
            </w:r>
          </w:p>
        </w:tc>
        <w:tc>
          <w:tcPr>
            <w:tcW w:w="1091" w:type="dxa"/>
            <w:shd w:val="clear" w:color="auto" w:fill="D9D9D9" w:themeFill="background1" w:themeFillShade="D9"/>
            <w:vAlign w:val="center"/>
          </w:tcPr>
          <w:p w14:paraId="377C7E3C" w14:textId="12AFA09E" w:rsidR="00884DE6" w:rsidRPr="00884DE6" w:rsidRDefault="00AA3786"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1,293</w:t>
            </w:r>
          </w:p>
        </w:tc>
        <w:tc>
          <w:tcPr>
            <w:tcW w:w="1016" w:type="dxa"/>
            <w:shd w:val="clear" w:color="auto" w:fill="D9D9D9" w:themeFill="background1" w:themeFillShade="D9"/>
            <w:vAlign w:val="center"/>
          </w:tcPr>
          <w:p w14:paraId="3E039A31" w14:textId="7C16BC3C" w:rsidR="00884DE6" w:rsidRPr="00884DE6" w:rsidRDefault="00AA3786"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(439)</w:t>
            </w:r>
          </w:p>
        </w:tc>
        <w:tc>
          <w:tcPr>
            <w:tcW w:w="1269" w:type="dxa"/>
            <w:shd w:val="clear" w:color="auto" w:fill="D9D9D9" w:themeFill="background1" w:themeFillShade="D9"/>
            <w:vAlign w:val="center"/>
          </w:tcPr>
          <w:p w14:paraId="2B3F0DD6" w14:textId="4B80F57F" w:rsidR="00884DE6" w:rsidRPr="00884DE6" w:rsidRDefault="00AA3786" w:rsidP="00884DE6">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(885)</w:t>
            </w:r>
          </w:p>
        </w:tc>
      </w:tr>
      <w:tr w:rsidR="00884DE6" w:rsidRPr="0068094B" w14:paraId="463F0A1C" w14:textId="77777777" w:rsidTr="00B57EDD">
        <w:trPr>
          <w:gridBefore w:val="1"/>
          <w:wBefore w:w="255" w:type="dxa"/>
          <w:trHeight w:val="269"/>
        </w:trPr>
        <w:tc>
          <w:tcPr>
            <w:tcW w:w="2288" w:type="dxa"/>
            <w:vAlign w:val="center"/>
          </w:tcPr>
          <w:p w14:paraId="17CD4178" w14:textId="77777777" w:rsidR="00884DE6" w:rsidRPr="0068094B" w:rsidRDefault="00884DE6" w:rsidP="00884DE6">
            <w:pPr>
              <w:tabs>
                <w:tab w:val="left" w:pos="0"/>
              </w:tabs>
              <w:snapToGrid w:val="0"/>
              <w:rPr>
                <w:rFonts w:asciiTheme="minorHAnsi" w:hAnsiTheme="minorHAnsi" w:cstheme="minorHAnsi"/>
                <w:sz w:val="22"/>
                <w:szCs w:val="22"/>
              </w:rPr>
            </w:pPr>
          </w:p>
        </w:tc>
        <w:tc>
          <w:tcPr>
            <w:tcW w:w="469" w:type="dxa"/>
          </w:tcPr>
          <w:p w14:paraId="6623ED4A" w14:textId="77777777" w:rsidR="00884DE6" w:rsidRPr="00F51A24" w:rsidRDefault="00884DE6" w:rsidP="00884DE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85546FA" w14:textId="78801EA1" w:rsidR="00884DE6" w:rsidRPr="00884DE6" w:rsidRDefault="00884DE6" w:rsidP="00884DE6">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3A90A901"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5AB07071" w14:textId="77777777" w:rsidR="00884DE6" w:rsidRPr="00884DE6" w:rsidRDefault="00884DE6" w:rsidP="00884DE6">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3DD67A2A" w14:textId="77777777" w:rsidR="00884DE6" w:rsidRPr="00156D93" w:rsidRDefault="00884DE6" w:rsidP="00884DE6">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6819724D" w14:textId="77777777" w:rsidR="00884DE6" w:rsidRPr="00884DE6" w:rsidRDefault="00884DE6" w:rsidP="00884DE6">
            <w:pPr>
              <w:tabs>
                <w:tab w:val="left" w:pos="0"/>
              </w:tabs>
              <w:snapToGrid w:val="0"/>
              <w:jc w:val="right"/>
              <w:rPr>
                <w:rFonts w:asciiTheme="minorHAnsi" w:hAnsiTheme="minorHAnsi" w:cstheme="minorHAnsi"/>
                <w:sz w:val="22"/>
                <w:szCs w:val="22"/>
                <w:highlight w:val="lightGray"/>
              </w:rPr>
            </w:pPr>
          </w:p>
        </w:tc>
        <w:tc>
          <w:tcPr>
            <w:tcW w:w="1016" w:type="dxa"/>
            <w:shd w:val="clear" w:color="auto" w:fill="D9D9D9" w:themeFill="background1" w:themeFillShade="D9"/>
            <w:vAlign w:val="center"/>
          </w:tcPr>
          <w:p w14:paraId="3342D408" w14:textId="77777777" w:rsidR="00884DE6" w:rsidRPr="00884DE6" w:rsidRDefault="00884DE6" w:rsidP="00884DE6">
            <w:pPr>
              <w:tabs>
                <w:tab w:val="left" w:pos="0"/>
              </w:tabs>
              <w:snapToGrid w:val="0"/>
              <w:jc w:val="right"/>
              <w:rPr>
                <w:rFonts w:asciiTheme="minorHAnsi" w:hAnsiTheme="minorHAnsi" w:cstheme="minorHAnsi"/>
                <w:sz w:val="22"/>
                <w:szCs w:val="22"/>
                <w:highlight w:val="lightGray"/>
              </w:rPr>
            </w:pPr>
          </w:p>
        </w:tc>
        <w:tc>
          <w:tcPr>
            <w:tcW w:w="1269" w:type="dxa"/>
            <w:shd w:val="clear" w:color="auto" w:fill="D9D9D9" w:themeFill="background1" w:themeFillShade="D9"/>
            <w:vAlign w:val="center"/>
          </w:tcPr>
          <w:p w14:paraId="25CD0B81" w14:textId="77777777" w:rsidR="00884DE6" w:rsidRPr="00884DE6" w:rsidRDefault="00884DE6" w:rsidP="00884DE6">
            <w:pPr>
              <w:tabs>
                <w:tab w:val="left" w:pos="0"/>
              </w:tabs>
              <w:snapToGrid w:val="0"/>
              <w:jc w:val="right"/>
              <w:rPr>
                <w:rFonts w:asciiTheme="minorHAnsi" w:hAnsiTheme="minorHAnsi" w:cstheme="minorHAnsi"/>
                <w:b/>
                <w:bCs/>
                <w:sz w:val="22"/>
                <w:szCs w:val="22"/>
                <w:highlight w:val="lightGray"/>
              </w:rPr>
            </w:pPr>
          </w:p>
        </w:tc>
      </w:tr>
      <w:tr w:rsidR="00884DE6" w:rsidRPr="0068094B" w14:paraId="6A528AD0" w14:textId="77777777" w:rsidTr="00B57EDD">
        <w:trPr>
          <w:gridBefore w:val="1"/>
          <w:wBefore w:w="255" w:type="dxa"/>
          <w:trHeight w:val="269"/>
        </w:trPr>
        <w:tc>
          <w:tcPr>
            <w:tcW w:w="2288" w:type="dxa"/>
            <w:vAlign w:val="center"/>
          </w:tcPr>
          <w:p w14:paraId="453182EC" w14:textId="117AD95B" w:rsidR="00884DE6" w:rsidRPr="00216DE3" w:rsidRDefault="00884DE6" w:rsidP="00884DE6">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Total</w:t>
            </w:r>
            <w:r>
              <w:rPr>
                <w:rFonts w:asciiTheme="minorHAnsi" w:hAnsiTheme="minorHAnsi" w:cstheme="minorHAnsi"/>
                <w:b/>
                <w:sz w:val="22"/>
                <w:szCs w:val="22"/>
              </w:rPr>
              <w:t xml:space="preserve"> General Fund Reserves</w:t>
            </w:r>
          </w:p>
        </w:tc>
        <w:tc>
          <w:tcPr>
            <w:tcW w:w="469" w:type="dxa"/>
          </w:tcPr>
          <w:p w14:paraId="0CDF41EA" w14:textId="77777777" w:rsidR="00884DE6" w:rsidRDefault="00884DE6" w:rsidP="00884DE6">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bottom w:val="double" w:sz="4" w:space="0" w:color="000000"/>
            </w:tcBorders>
            <w:shd w:val="clear" w:color="auto" w:fill="auto"/>
            <w:vAlign w:val="center"/>
          </w:tcPr>
          <w:p w14:paraId="17786E6E" w14:textId="326CDF2A" w:rsidR="00884DE6" w:rsidRPr="00884DE6"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rPr>
              <w:t>(58,870)</w:t>
            </w:r>
          </w:p>
        </w:tc>
        <w:tc>
          <w:tcPr>
            <w:tcW w:w="982" w:type="dxa"/>
            <w:tcBorders>
              <w:top w:val="single" w:sz="4" w:space="0" w:color="000000"/>
              <w:bottom w:val="double" w:sz="4" w:space="0" w:color="000000"/>
            </w:tcBorders>
            <w:shd w:val="clear" w:color="auto" w:fill="auto"/>
            <w:vAlign w:val="center"/>
          </w:tcPr>
          <w:p w14:paraId="02312B83" w14:textId="1E56DEA6"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17,342</w:t>
            </w:r>
          </w:p>
        </w:tc>
        <w:tc>
          <w:tcPr>
            <w:tcW w:w="978" w:type="dxa"/>
            <w:tcBorders>
              <w:top w:val="single" w:sz="4" w:space="0" w:color="000000"/>
              <w:bottom w:val="double" w:sz="4" w:space="0" w:color="000000"/>
            </w:tcBorders>
            <w:shd w:val="clear" w:color="auto" w:fill="auto"/>
            <w:vAlign w:val="center"/>
          </w:tcPr>
          <w:p w14:paraId="335EE0E3" w14:textId="2466C0AE" w:rsidR="00884DE6" w:rsidRPr="00884DE6" w:rsidRDefault="00884DE6" w:rsidP="00884DE6">
            <w:pPr>
              <w:tabs>
                <w:tab w:val="left" w:pos="0"/>
              </w:tabs>
              <w:snapToGrid w:val="0"/>
              <w:jc w:val="right"/>
              <w:rPr>
                <w:rFonts w:asciiTheme="minorHAnsi" w:hAnsiTheme="minorHAnsi" w:cstheme="minorHAnsi"/>
                <w:sz w:val="22"/>
                <w:szCs w:val="22"/>
              </w:rPr>
            </w:pPr>
            <w:r w:rsidRPr="00884DE6">
              <w:rPr>
                <w:rFonts w:asciiTheme="minorHAnsi" w:hAnsiTheme="minorHAnsi" w:cstheme="minorHAnsi"/>
                <w:sz w:val="22"/>
                <w:szCs w:val="22"/>
              </w:rPr>
              <w:t>(10,489)</w:t>
            </w:r>
          </w:p>
        </w:tc>
        <w:tc>
          <w:tcPr>
            <w:tcW w:w="1290" w:type="dxa"/>
            <w:tcBorders>
              <w:top w:val="single" w:sz="4" w:space="0" w:color="000000"/>
              <w:bottom w:val="double" w:sz="4" w:space="0" w:color="000000"/>
            </w:tcBorders>
            <w:shd w:val="clear" w:color="auto" w:fill="D9D9D9" w:themeFill="background1" w:themeFillShade="D9"/>
            <w:vAlign w:val="center"/>
          </w:tcPr>
          <w:p w14:paraId="59E622F5" w14:textId="6D18DC8F" w:rsidR="00884DE6" w:rsidRPr="00156D93" w:rsidRDefault="00884DE6" w:rsidP="00884DE6">
            <w:pPr>
              <w:tabs>
                <w:tab w:val="left" w:pos="0"/>
              </w:tabs>
              <w:snapToGrid w:val="0"/>
              <w:jc w:val="right"/>
              <w:rPr>
                <w:rFonts w:asciiTheme="minorHAnsi" w:hAnsiTheme="minorHAnsi" w:cstheme="minorHAnsi"/>
                <w:b/>
                <w:bCs/>
                <w:sz w:val="22"/>
                <w:szCs w:val="22"/>
              </w:rPr>
            </w:pPr>
            <w:r w:rsidRPr="00884DE6">
              <w:rPr>
                <w:rFonts w:asciiTheme="minorHAnsi" w:hAnsiTheme="minorHAnsi" w:cstheme="minorHAnsi"/>
                <w:b/>
                <w:bCs/>
                <w:sz w:val="22"/>
                <w:szCs w:val="22"/>
                <w:highlight w:val="lightGray"/>
              </w:rPr>
              <w:t>(52,017)</w:t>
            </w:r>
          </w:p>
        </w:tc>
        <w:tc>
          <w:tcPr>
            <w:tcW w:w="1091" w:type="dxa"/>
            <w:tcBorders>
              <w:top w:val="single" w:sz="4" w:space="0" w:color="000000"/>
              <w:bottom w:val="double" w:sz="4" w:space="0" w:color="000000"/>
            </w:tcBorders>
            <w:shd w:val="clear" w:color="auto" w:fill="D9D9D9" w:themeFill="background1" w:themeFillShade="D9"/>
            <w:vAlign w:val="center"/>
          </w:tcPr>
          <w:p w14:paraId="6CD7EE36" w14:textId="227F3BA8" w:rsidR="00884DE6" w:rsidRPr="00884DE6" w:rsidRDefault="0054317E" w:rsidP="00884DE6">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15,150</w:t>
            </w:r>
          </w:p>
        </w:tc>
        <w:tc>
          <w:tcPr>
            <w:tcW w:w="1016" w:type="dxa"/>
            <w:tcBorders>
              <w:top w:val="single" w:sz="4" w:space="0" w:color="000000"/>
              <w:bottom w:val="double" w:sz="4" w:space="0" w:color="000000"/>
            </w:tcBorders>
            <w:shd w:val="clear" w:color="auto" w:fill="D9D9D9" w:themeFill="background1" w:themeFillShade="D9"/>
            <w:vAlign w:val="center"/>
          </w:tcPr>
          <w:p w14:paraId="32DA8C52" w14:textId="20A4A435" w:rsidR="00884DE6" w:rsidRPr="00F87B97" w:rsidRDefault="0054317E" w:rsidP="00884DE6">
            <w:pPr>
              <w:tabs>
                <w:tab w:val="left" w:pos="0"/>
              </w:tabs>
              <w:snapToGrid w:val="0"/>
              <w:jc w:val="right"/>
              <w:rPr>
                <w:rFonts w:asciiTheme="minorHAnsi" w:hAnsiTheme="minorHAnsi" w:cstheme="minorHAnsi"/>
                <w:sz w:val="22"/>
                <w:szCs w:val="22"/>
              </w:rPr>
            </w:pPr>
            <w:r w:rsidRPr="00F87B97">
              <w:rPr>
                <w:rFonts w:asciiTheme="minorHAnsi" w:hAnsiTheme="minorHAnsi" w:cstheme="minorHAnsi"/>
                <w:sz w:val="22"/>
                <w:szCs w:val="22"/>
              </w:rPr>
              <w:t>(2</w:t>
            </w:r>
            <w:r w:rsidR="009F756B" w:rsidRPr="00F87B97">
              <w:rPr>
                <w:rFonts w:asciiTheme="minorHAnsi" w:hAnsiTheme="minorHAnsi" w:cstheme="minorHAnsi"/>
                <w:sz w:val="22"/>
                <w:szCs w:val="22"/>
              </w:rPr>
              <w:t>2</w:t>
            </w:r>
            <w:r w:rsidRPr="00F87B97">
              <w:rPr>
                <w:rFonts w:asciiTheme="minorHAnsi" w:hAnsiTheme="minorHAnsi" w:cstheme="minorHAnsi"/>
                <w:sz w:val="22"/>
                <w:szCs w:val="22"/>
              </w:rPr>
              <w:t>,</w:t>
            </w:r>
            <w:r w:rsidR="009F756B" w:rsidRPr="00F87B97">
              <w:rPr>
                <w:rFonts w:asciiTheme="minorHAnsi" w:hAnsiTheme="minorHAnsi" w:cstheme="minorHAnsi"/>
                <w:sz w:val="22"/>
                <w:szCs w:val="22"/>
              </w:rPr>
              <w:t>9</w:t>
            </w:r>
            <w:r w:rsidR="00B86B22" w:rsidRPr="00F87B97">
              <w:rPr>
                <w:rFonts w:asciiTheme="minorHAnsi" w:hAnsiTheme="minorHAnsi" w:cstheme="minorHAnsi"/>
                <w:sz w:val="22"/>
                <w:szCs w:val="22"/>
              </w:rPr>
              <w:t>59</w:t>
            </w:r>
            <w:r w:rsidRPr="00F87B97">
              <w:rPr>
                <w:rFonts w:asciiTheme="minorHAnsi" w:hAnsiTheme="minorHAnsi" w:cstheme="minorHAnsi"/>
                <w:sz w:val="22"/>
                <w:szCs w:val="22"/>
              </w:rPr>
              <w:t>)</w:t>
            </w:r>
          </w:p>
        </w:tc>
        <w:tc>
          <w:tcPr>
            <w:tcW w:w="1269" w:type="dxa"/>
            <w:tcBorders>
              <w:top w:val="single" w:sz="4" w:space="0" w:color="000000"/>
              <w:bottom w:val="double" w:sz="4" w:space="0" w:color="000000"/>
            </w:tcBorders>
            <w:shd w:val="clear" w:color="auto" w:fill="D9D9D9" w:themeFill="background1" w:themeFillShade="D9"/>
            <w:vAlign w:val="center"/>
          </w:tcPr>
          <w:p w14:paraId="054605A0" w14:textId="2FABB4AB" w:rsidR="00884DE6" w:rsidRPr="00F87B97" w:rsidRDefault="0054317E" w:rsidP="00884DE6">
            <w:pPr>
              <w:tabs>
                <w:tab w:val="left" w:pos="0"/>
              </w:tabs>
              <w:snapToGrid w:val="0"/>
              <w:jc w:val="right"/>
              <w:rPr>
                <w:rFonts w:asciiTheme="minorHAnsi" w:hAnsiTheme="minorHAnsi" w:cstheme="minorHAnsi"/>
                <w:b/>
                <w:bCs/>
                <w:sz w:val="22"/>
                <w:szCs w:val="22"/>
              </w:rPr>
            </w:pPr>
            <w:r w:rsidRPr="00F87B97">
              <w:rPr>
                <w:rFonts w:asciiTheme="minorHAnsi" w:hAnsiTheme="minorHAnsi" w:cstheme="minorHAnsi"/>
                <w:b/>
                <w:bCs/>
                <w:sz w:val="22"/>
                <w:szCs w:val="22"/>
              </w:rPr>
              <w:t>(59,</w:t>
            </w:r>
            <w:r w:rsidR="009F756B" w:rsidRPr="00F87B97">
              <w:rPr>
                <w:rFonts w:asciiTheme="minorHAnsi" w:hAnsiTheme="minorHAnsi" w:cstheme="minorHAnsi"/>
                <w:b/>
                <w:bCs/>
                <w:sz w:val="22"/>
                <w:szCs w:val="22"/>
              </w:rPr>
              <w:t>8</w:t>
            </w:r>
            <w:r w:rsidR="00B86B22" w:rsidRPr="00F87B97">
              <w:rPr>
                <w:rFonts w:asciiTheme="minorHAnsi" w:hAnsiTheme="minorHAnsi" w:cstheme="minorHAnsi"/>
                <w:b/>
                <w:bCs/>
                <w:sz w:val="22"/>
                <w:szCs w:val="22"/>
              </w:rPr>
              <w:t>26</w:t>
            </w:r>
            <w:r w:rsidRPr="00F87B97">
              <w:rPr>
                <w:rFonts w:asciiTheme="minorHAnsi" w:hAnsiTheme="minorHAnsi" w:cstheme="minorHAnsi"/>
                <w:b/>
                <w:bCs/>
                <w:sz w:val="22"/>
                <w:szCs w:val="22"/>
              </w:rPr>
              <w:t>)</w:t>
            </w:r>
          </w:p>
        </w:tc>
      </w:tr>
    </w:tbl>
    <w:p w14:paraId="23AA01CB" w14:textId="77777777" w:rsidR="00255917" w:rsidRDefault="00255917" w:rsidP="00CD05F8">
      <w:pPr>
        <w:tabs>
          <w:tab w:val="left" w:pos="0"/>
        </w:tabs>
        <w:rPr>
          <w:rFonts w:asciiTheme="minorHAnsi" w:hAnsiTheme="minorHAnsi" w:cstheme="minorHAnsi"/>
          <w:bCs/>
          <w:sz w:val="22"/>
          <w:szCs w:val="22"/>
        </w:rPr>
      </w:pPr>
    </w:p>
    <w:p w14:paraId="7FC57A3D" w14:textId="5D406D00" w:rsidR="00B45ABA" w:rsidRDefault="00EC1759" w:rsidP="00CD05F8">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 </w:t>
      </w:r>
      <w:r w:rsidR="003A0602" w:rsidRPr="003A0602">
        <w:rPr>
          <w:rFonts w:asciiTheme="minorHAnsi" w:hAnsiTheme="minorHAnsi" w:cstheme="minorHAnsi"/>
          <w:bCs/>
          <w:sz w:val="22"/>
          <w:szCs w:val="22"/>
        </w:rPr>
        <w:t xml:space="preserve">The </w:t>
      </w:r>
      <w:r w:rsidR="003A0602">
        <w:rPr>
          <w:rFonts w:asciiTheme="minorHAnsi" w:hAnsiTheme="minorHAnsi" w:cstheme="minorHAnsi"/>
          <w:bCs/>
          <w:sz w:val="22"/>
          <w:szCs w:val="22"/>
        </w:rPr>
        <w:t xml:space="preserve">Retained Business Rates Equalisation Reserve </w:t>
      </w:r>
      <w:r w:rsidR="0013698D">
        <w:rPr>
          <w:rFonts w:asciiTheme="minorHAnsi" w:hAnsiTheme="minorHAnsi" w:cstheme="minorHAnsi"/>
          <w:bCs/>
          <w:sz w:val="22"/>
          <w:szCs w:val="22"/>
        </w:rPr>
        <w:t>is a reserve set up to account for the timing differences relating to the accounting transactions required under the Business Rates Retention Scheme.</w:t>
      </w:r>
      <w:r w:rsidR="00216DE3">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D05F8">
        <w:rPr>
          <w:rFonts w:asciiTheme="minorHAnsi" w:hAnsiTheme="minorHAnsi" w:cstheme="minorHAnsi"/>
          <w:bCs/>
          <w:sz w:val="22"/>
          <w:szCs w:val="22"/>
        </w:rPr>
        <w:t xml:space="preserve">Under the </w:t>
      </w:r>
      <w:r w:rsidR="00EB6133">
        <w:rPr>
          <w:rFonts w:asciiTheme="minorHAnsi" w:hAnsiTheme="minorHAnsi" w:cstheme="minorHAnsi"/>
          <w:bCs/>
          <w:sz w:val="22"/>
          <w:szCs w:val="22"/>
        </w:rPr>
        <w:t xml:space="preserve">Accounting Code any </w:t>
      </w:r>
      <w:r w:rsidR="00CD05F8">
        <w:rPr>
          <w:rFonts w:asciiTheme="minorHAnsi" w:hAnsiTheme="minorHAnsi" w:cstheme="minorHAnsi"/>
          <w:bCs/>
          <w:sz w:val="22"/>
          <w:szCs w:val="22"/>
        </w:rPr>
        <w:t xml:space="preserve">Collection Fund deficit </w:t>
      </w:r>
      <w:r>
        <w:rPr>
          <w:rFonts w:asciiTheme="minorHAnsi" w:hAnsiTheme="minorHAnsi" w:cstheme="minorHAnsi"/>
          <w:bCs/>
          <w:sz w:val="22"/>
          <w:szCs w:val="22"/>
        </w:rPr>
        <w:t>due to a</w:t>
      </w:r>
      <w:r w:rsidR="00CD05F8">
        <w:rPr>
          <w:rFonts w:asciiTheme="minorHAnsi" w:hAnsiTheme="minorHAnsi" w:cstheme="minorHAnsi"/>
          <w:bCs/>
          <w:sz w:val="22"/>
          <w:szCs w:val="22"/>
        </w:rPr>
        <w:t xml:space="preserve"> loss of Business Rates income in the year </w:t>
      </w:r>
      <w:r w:rsidR="00EB6133">
        <w:rPr>
          <w:rFonts w:asciiTheme="minorHAnsi" w:hAnsiTheme="minorHAnsi" w:cstheme="minorHAnsi"/>
          <w:bCs/>
          <w:sz w:val="22"/>
          <w:szCs w:val="22"/>
        </w:rPr>
        <w:t>is not</w:t>
      </w:r>
      <w:r w:rsidR="00CD05F8">
        <w:rPr>
          <w:rFonts w:asciiTheme="minorHAnsi" w:hAnsiTheme="minorHAnsi" w:cstheme="minorHAnsi"/>
          <w:bCs/>
          <w:sz w:val="22"/>
          <w:szCs w:val="22"/>
        </w:rPr>
        <w:t xml:space="preserve"> charged to the council’s General Fund until 20</w:t>
      </w:r>
      <w:r>
        <w:rPr>
          <w:rFonts w:asciiTheme="minorHAnsi" w:hAnsiTheme="minorHAnsi" w:cstheme="minorHAnsi"/>
          <w:bCs/>
          <w:sz w:val="22"/>
          <w:szCs w:val="22"/>
        </w:rPr>
        <w:t>2</w:t>
      </w:r>
      <w:r w:rsidR="0022061F">
        <w:rPr>
          <w:rFonts w:asciiTheme="minorHAnsi" w:hAnsiTheme="minorHAnsi" w:cstheme="minorHAnsi"/>
          <w:bCs/>
          <w:sz w:val="22"/>
          <w:szCs w:val="22"/>
        </w:rPr>
        <w:t>4</w:t>
      </w:r>
      <w:r w:rsidR="00CD05F8">
        <w:rPr>
          <w:rFonts w:asciiTheme="minorHAnsi" w:hAnsiTheme="minorHAnsi" w:cstheme="minorHAnsi"/>
          <w:bCs/>
          <w:sz w:val="22"/>
          <w:szCs w:val="22"/>
        </w:rPr>
        <w:t>-2</w:t>
      </w:r>
      <w:r w:rsidR="0022061F">
        <w:rPr>
          <w:rFonts w:asciiTheme="minorHAnsi" w:hAnsiTheme="minorHAnsi" w:cstheme="minorHAnsi"/>
          <w:bCs/>
          <w:sz w:val="22"/>
          <w:szCs w:val="22"/>
        </w:rPr>
        <w:t>5</w:t>
      </w:r>
      <w:r w:rsidR="00CD05F8">
        <w:rPr>
          <w:rFonts w:asciiTheme="minorHAnsi" w:hAnsiTheme="minorHAnsi" w:cstheme="minorHAnsi"/>
          <w:bCs/>
          <w:sz w:val="22"/>
          <w:szCs w:val="22"/>
        </w:rPr>
        <w:t xml:space="preserve">. As a result, the </w:t>
      </w:r>
      <w:r w:rsidR="005C0786">
        <w:rPr>
          <w:rFonts w:asciiTheme="minorHAnsi" w:hAnsiTheme="minorHAnsi" w:cstheme="minorHAnsi"/>
          <w:bCs/>
          <w:sz w:val="22"/>
          <w:szCs w:val="22"/>
        </w:rPr>
        <w:t>balance on the</w:t>
      </w:r>
      <w:r w:rsidR="00CD05F8">
        <w:rPr>
          <w:rFonts w:asciiTheme="minorHAnsi" w:hAnsiTheme="minorHAnsi" w:cstheme="minorHAnsi"/>
          <w:bCs/>
          <w:sz w:val="22"/>
          <w:szCs w:val="22"/>
        </w:rPr>
        <w:t xml:space="preserve"> Business Rates Equalisation Reserve will be drawn </w:t>
      </w:r>
      <w:r w:rsidR="00A322A2">
        <w:rPr>
          <w:rFonts w:asciiTheme="minorHAnsi" w:hAnsiTheme="minorHAnsi" w:cstheme="minorHAnsi"/>
          <w:bCs/>
          <w:sz w:val="22"/>
          <w:szCs w:val="22"/>
        </w:rPr>
        <w:t xml:space="preserve">down </w:t>
      </w:r>
      <w:r w:rsidR="00CD05F8">
        <w:rPr>
          <w:rFonts w:asciiTheme="minorHAnsi" w:hAnsiTheme="minorHAnsi" w:cstheme="minorHAnsi"/>
          <w:bCs/>
          <w:sz w:val="22"/>
          <w:szCs w:val="22"/>
        </w:rPr>
        <w:t>to offset the Collection Fund deficit in 202</w:t>
      </w:r>
      <w:r w:rsidR="0022061F">
        <w:rPr>
          <w:rFonts w:asciiTheme="minorHAnsi" w:hAnsiTheme="minorHAnsi" w:cstheme="minorHAnsi"/>
          <w:bCs/>
          <w:sz w:val="22"/>
          <w:szCs w:val="22"/>
        </w:rPr>
        <w:t>4</w:t>
      </w:r>
      <w:r w:rsidR="00CD05F8">
        <w:rPr>
          <w:rFonts w:asciiTheme="minorHAnsi" w:hAnsiTheme="minorHAnsi" w:cstheme="minorHAnsi"/>
          <w:bCs/>
          <w:sz w:val="22"/>
          <w:szCs w:val="22"/>
        </w:rPr>
        <w:t>-2</w:t>
      </w:r>
      <w:r w:rsidR="0022061F">
        <w:rPr>
          <w:rFonts w:asciiTheme="minorHAnsi" w:hAnsiTheme="minorHAnsi" w:cstheme="minorHAnsi"/>
          <w:bCs/>
          <w:sz w:val="22"/>
          <w:szCs w:val="22"/>
        </w:rPr>
        <w:t>5</w:t>
      </w:r>
      <w:r w:rsidR="005C0786">
        <w:rPr>
          <w:rFonts w:asciiTheme="minorHAnsi" w:hAnsiTheme="minorHAnsi" w:cstheme="minorHAnsi"/>
          <w:bCs/>
          <w:sz w:val="22"/>
          <w:szCs w:val="22"/>
        </w:rPr>
        <w:t xml:space="preserve"> and beyond</w:t>
      </w:r>
      <w:r w:rsidR="00CD05F8">
        <w:rPr>
          <w:rFonts w:asciiTheme="minorHAnsi" w:hAnsiTheme="minorHAnsi" w:cstheme="minorHAnsi"/>
          <w:bCs/>
          <w:sz w:val="22"/>
          <w:szCs w:val="22"/>
        </w:rPr>
        <w:t>. This reserve does not represent additional spending power taken forward into 202</w:t>
      </w:r>
      <w:r w:rsidR="0022061F">
        <w:rPr>
          <w:rFonts w:asciiTheme="minorHAnsi" w:hAnsiTheme="minorHAnsi" w:cstheme="minorHAnsi"/>
          <w:bCs/>
          <w:sz w:val="22"/>
          <w:szCs w:val="22"/>
        </w:rPr>
        <w:t>4</w:t>
      </w:r>
      <w:r w:rsidR="00CD05F8">
        <w:rPr>
          <w:rFonts w:asciiTheme="minorHAnsi" w:hAnsiTheme="minorHAnsi" w:cstheme="minorHAnsi"/>
          <w:bCs/>
          <w:sz w:val="22"/>
          <w:szCs w:val="22"/>
        </w:rPr>
        <w:t>-2</w:t>
      </w:r>
      <w:r w:rsidR="0022061F">
        <w:rPr>
          <w:rFonts w:asciiTheme="minorHAnsi" w:hAnsiTheme="minorHAnsi" w:cstheme="minorHAnsi"/>
          <w:bCs/>
          <w:sz w:val="22"/>
          <w:szCs w:val="22"/>
        </w:rPr>
        <w:t>5</w:t>
      </w:r>
      <w:r w:rsidR="00CD05F8">
        <w:rPr>
          <w:rFonts w:asciiTheme="minorHAnsi" w:hAnsiTheme="minorHAnsi" w:cstheme="minorHAnsi"/>
          <w:bCs/>
          <w:sz w:val="22"/>
          <w:szCs w:val="22"/>
        </w:rPr>
        <w:t>.</w:t>
      </w:r>
      <w:r w:rsidR="00541C78">
        <w:rPr>
          <w:rFonts w:asciiTheme="minorHAnsi" w:hAnsiTheme="minorHAnsi" w:cstheme="minorHAnsi"/>
          <w:bCs/>
          <w:sz w:val="22"/>
          <w:szCs w:val="22"/>
        </w:rPr>
        <w:t xml:space="preserve">  </w:t>
      </w:r>
    </w:p>
    <w:p w14:paraId="37E4F537" w14:textId="77777777" w:rsidR="00D14550" w:rsidRDefault="00D14550" w:rsidP="00CD05F8">
      <w:pPr>
        <w:tabs>
          <w:tab w:val="left" w:pos="0"/>
        </w:tabs>
        <w:rPr>
          <w:rFonts w:asciiTheme="minorHAnsi" w:hAnsiTheme="minorHAnsi" w:cstheme="minorHAnsi"/>
          <w:bCs/>
          <w:sz w:val="22"/>
          <w:szCs w:val="22"/>
        </w:rPr>
      </w:pPr>
    </w:p>
    <w:p w14:paraId="4AFC0119" w14:textId="77777777" w:rsidR="00A2435D" w:rsidRDefault="00A2435D" w:rsidP="00AA1593">
      <w:pPr>
        <w:numPr>
          <w:ilvl w:val="0"/>
          <w:numId w:val="38"/>
        </w:numPr>
        <w:tabs>
          <w:tab w:val="left" w:pos="0"/>
        </w:tabs>
        <w:ind w:left="0" w:hanging="567"/>
        <w:jc w:val="both"/>
        <w:rPr>
          <w:rFonts w:asciiTheme="minorHAnsi" w:hAnsiTheme="minorHAnsi" w:cstheme="minorHAnsi"/>
          <w:b/>
          <w:bCs/>
          <w:sz w:val="22"/>
          <w:szCs w:val="22"/>
        </w:rPr>
      </w:pPr>
      <w:r w:rsidRPr="00A2435D">
        <w:rPr>
          <w:rFonts w:asciiTheme="minorHAnsi" w:hAnsiTheme="minorHAnsi" w:cstheme="minorHAnsi"/>
          <w:b/>
          <w:bCs/>
          <w:sz w:val="22"/>
          <w:szCs w:val="22"/>
        </w:rPr>
        <w:t>Adjustments between accounting basis and funding basis under regulations</w:t>
      </w:r>
    </w:p>
    <w:p w14:paraId="4FA6D61B" w14:textId="77777777" w:rsidR="00A2435D" w:rsidRDefault="00A2435D" w:rsidP="00A2435D">
      <w:pPr>
        <w:tabs>
          <w:tab w:val="left" w:pos="0"/>
        </w:tabs>
        <w:jc w:val="both"/>
        <w:rPr>
          <w:rFonts w:asciiTheme="minorHAnsi" w:hAnsiTheme="minorHAnsi" w:cstheme="minorHAnsi"/>
          <w:b/>
          <w:bCs/>
          <w:sz w:val="22"/>
          <w:szCs w:val="22"/>
        </w:rPr>
      </w:pPr>
    </w:p>
    <w:p w14:paraId="2BEFF079"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This note details the adjustments that are made to the total comprehensive income and expenditure recognised by the Council in the year in accordance with proper accounting practice to the resources that are specified by statutory provisions as being available to the Authority to meet future capital and revenue expenditure.</w:t>
      </w:r>
    </w:p>
    <w:p w14:paraId="2EE92235" w14:textId="77777777" w:rsidR="00A2435D" w:rsidRPr="00A2435D" w:rsidRDefault="00A2435D" w:rsidP="00A2435D">
      <w:pPr>
        <w:tabs>
          <w:tab w:val="left" w:pos="0"/>
        </w:tabs>
        <w:rPr>
          <w:rFonts w:asciiTheme="minorHAnsi" w:hAnsiTheme="minorHAnsi" w:cstheme="minorHAnsi"/>
          <w:sz w:val="22"/>
          <w:szCs w:val="22"/>
        </w:rPr>
      </w:pPr>
    </w:p>
    <w:p w14:paraId="40D22A57"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The following sets out a description of the reserves that the adjustments are made against.</w:t>
      </w:r>
    </w:p>
    <w:p w14:paraId="59AF1256"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2C5F5911"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General Fund Balance</w:t>
      </w:r>
    </w:p>
    <w:p w14:paraId="60E8A343"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57CC231F" w14:textId="1080593D"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 xml:space="preserve">The General Fund is statutory fund into which all the receipts of an authority are required to </w:t>
      </w:r>
      <w:r w:rsidR="00892F4C">
        <w:rPr>
          <w:rFonts w:asciiTheme="minorHAnsi" w:hAnsiTheme="minorHAnsi" w:cstheme="minorHAnsi"/>
          <w:color w:val="000000"/>
          <w:sz w:val="22"/>
          <w:szCs w:val="22"/>
        </w:rPr>
        <w:t xml:space="preserve">be </w:t>
      </w:r>
      <w:r w:rsidRPr="00A2435D">
        <w:rPr>
          <w:rFonts w:asciiTheme="minorHAnsi" w:hAnsiTheme="minorHAnsi" w:cstheme="minorHAnsi"/>
          <w:color w:val="000000"/>
          <w:sz w:val="22"/>
          <w:szCs w:val="22"/>
        </w:rPr>
        <w:t>paid and out of which all liabilities of the authority are to be met, except to the extent that the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14:paraId="783F2E5D"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p>
    <w:p w14:paraId="2AE29AC0"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Receipts Reserve</w:t>
      </w:r>
    </w:p>
    <w:p w14:paraId="5257800E"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1D87DCB"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 end.</w:t>
      </w:r>
    </w:p>
    <w:p w14:paraId="695E8D04"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6B54BC1A"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Grants Unapplied</w:t>
      </w:r>
    </w:p>
    <w:p w14:paraId="2CC126A2"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1012E6A8" w14:textId="7D89CE6C" w:rsidR="00A2435D" w:rsidRPr="00411C7C" w:rsidRDefault="00A2435D" w:rsidP="00411C7C">
      <w:pPr>
        <w:widowControl/>
        <w:tabs>
          <w:tab w:val="left" w:pos="0"/>
        </w:tabs>
        <w:autoSpaceDE w:val="0"/>
        <w:rPr>
          <w:rFonts w:asciiTheme="minorHAnsi" w:hAnsiTheme="minorHAnsi" w:cstheme="minorHAnsi"/>
          <w:b/>
          <w:bCs/>
          <w:szCs w:val="22"/>
        </w:rPr>
        <w:sectPr w:rsidR="00A2435D" w:rsidRPr="00411C7C" w:rsidSect="00845CC9">
          <w:footnotePr>
            <w:pos w:val="beneathText"/>
          </w:footnotePr>
          <w:pgSz w:w="11906" w:h="16838"/>
          <w:pgMar w:top="851" w:right="1736" w:bottom="1418" w:left="1440" w:header="284" w:footer="576" w:gutter="0"/>
          <w:cols w:space="720"/>
          <w:docGrid w:linePitch="360"/>
        </w:sectPr>
      </w:pPr>
      <w:r w:rsidRPr="00A2435D">
        <w:rPr>
          <w:rFonts w:asciiTheme="minorHAnsi" w:hAnsiTheme="minorHAnsi" w:cstheme="minorHAnsi"/>
          <w:color w:val="000000"/>
          <w:sz w:val="22"/>
          <w:szCs w:val="22"/>
        </w:rPr>
        <w:t>The Capital Grants Unapplied Account (Reserve) holds the grants and contributions received towards capital projects for which the Council has met the conditions that would otherwise require repayment of the monies but have yet to be applied to meet expenditure. The balance is restricted by the grant terms as to the capital expenditure against which it can be applied and/or the financial year in which this can take place</w:t>
      </w:r>
      <w:r w:rsidR="00411C7C">
        <w:rPr>
          <w:rFonts w:asciiTheme="minorHAnsi" w:hAnsiTheme="minorHAnsi" w:cstheme="minorHAnsi"/>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justments between Accounting Basis and Funding basis"/>
      </w:tblPr>
      <w:tblGrid>
        <w:gridCol w:w="1317"/>
        <w:gridCol w:w="1134"/>
        <w:gridCol w:w="1134"/>
        <w:gridCol w:w="6804"/>
        <w:gridCol w:w="1134"/>
        <w:gridCol w:w="1134"/>
        <w:gridCol w:w="1134"/>
      </w:tblGrid>
      <w:tr w:rsidR="00804F08" w:rsidRPr="00804F08" w14:paraId="009C944D" w14:textId="77777777" w:rsidTr="003B5F7F">
        <w:trPr>
          <w:tblHeader/>
        </w:trPr>
        <w:tc>
          <w:tcPr>
            <w:tcW w:w="13791" w:type="dxa"/>
            <w:gridSpan w:val="7"/>
            <w:vAlign w:val="center"/>
          </w:tcPr>
          <w:p w14:paraId="14FE735E" w14:textId="77777777" w:rsidR="00804F08" w:rsidRPr="00804F08" w:rsidRDefault="00804F08" w:rsidP="00D0316A">
            <w:pPr>
              <w:tabs>
                <w:tab w:val="left" w:pos="0"/>
              </w:tabs>
              <w:jc w:val="center"/>
              <w:rPr>
                <w:rFonts w:asciiTheme="minorHAnsi" w:hAnsiTheme="minorHAnsi" w:cstheme="minorHAnsi"/>
                <w:b/>
                <w:bCs/>
                <w:sz w:val="20"/>
              </w:rPr>
            </w:pPr>
            <w:r w:rsidRPr="00804F08">
              <w:rPr>
                <w:rFonts w:asciiTheme="minorHAnsi" w:hAnsiTheme="minorHAnsi" w:cstheme="minorHAnsi"/>
                <w:b/>
                <w:bCs/>
                <w:sz w:val="20"/>
              </w:rPr>
              <w:lastRenderedPageBreak/>
              <w:t>Adjustments between Accounting Basis and Funding basis</w:t>
            </w:r>
          </w:p>
        </w:tc>
      </w:tr>
      <w:tr w:rsidR="00804F08" w:rsidRPr="00804F08" w14:paraId="48D9368D" w14:textId="77777777" w:rsidTr="003B5F7F">
        <w:trPr>
          <w:trHeight w:val="283"/>
          <w:tblHeader/>
        </w:trPr>
        <w:tc>
          <w:tcPr>
            <w:tcW w:w="3585" w:type="dxa"/>
            <w:gridSpan w:val="3"/>
            <w:vAlign w:val="center"/>
          </w:tcPr>
          <w:p w14:paraId="11F1F577" w14:textId="3BD39516"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EC1759">
              <w:rPr>
                <w:rFonts w:asciiTheme="minorHAnsi" w:hAnsiTheme="minorHAnsi" w:cstheme="minorHAnsi"/>
                <w:b/>
                <w:bCs/>
                <w:sz w:val="18"/>
                <w:szCs w:val="18"/>
              </w:rPr>
              <w:t>2</w:t>
            </w:r>
            <w:r w:rsidR="00BE2774">
              <w:rPr>
                <w:rFonts w:asciiTheme="minorHAnsi" w:hAnsiTheme="minorHAnsi" w:cstheme="minorHAnsi"/>
                <w:b/>
                <w:bCs/>
                <w:sz w:val="18"/>
                <w:szCs w:val="18"/>
              </w:rPr>
              <w:t>2</w:t>
            </w:r>
            <w:r w:rsidRPr="00804F08">
              <w:rPr>
                <w:rFonts w:asciiTheme="minorHAnsi" w:hAnsiTheme="minorHAnsi" w:cstheme="minorHAnsi"/>
                <w:b/>
                <w:bCs/>
                <w:sz w:val="18"/>
                <w:szCs w:val="18"/>
              </w:rPr>
              <w:t>-</w:t>
            </w:r>
            <w:r w:rsidR="00F44170">
              <w:rPr>
                <w:rFonts w:asciiTheme="minorHAnsi" w:hAnsiTheme="minorHAnsi" w:cstheme="minorHAnsi"/>
                <w:b/>
                <w:bCs/>
                <w:sz w:val="18"/>
                <w:szCs w:val="18"/>
              </w:rPr>
              <w:t>2</w:t>
            </w:r>
            <w:r w:rsidR="00BE2774">
              <w:rPr>
                <w:rFonts w:asciiTheme="minorHAnsi" w:hAnsiTheme="minorHAnsi" w:cstheme="minorHAnsi"/>
                <w:b/>
                <w:bCs/>
                <w:sz w:val="18"/>
                <w:szCs w:val="18"/>
              </w:rPr>
              <w:t>3</w:t>
            </w:r>
          </w:p>
        </w:tc>
        <w:tc>
          <w:tcPr>
            <w:tcW w:w="6804" w:type="dxa"/>
          </w:tcPr>
          <w:p w14:paraId="0A627F25" w14:textId="77777777" w:rsidR="00804F08" w:rsidRPr="00804F08" w:rsidRDefault="00804F08" w:rsidP="00D0316A">
            <w:pPr>
              <w:tabs>
                <w:tab w:val="left" w:pos="0"/>
              </w:tabs>
              <w:jc w:val="both"/>
              <w:rPr>
                <w:rFonts w:asciiTheme="minorHAnsi" w:hAnsiTheme="minorHAnsi" w:cstheme="minorHAnsi"/>
                <w:bCs/>
                <w:sz w:val="18"/>
                <w:szCs w:val="18"/>
              </w:rPr>
            </w:pPr>
          </w:p>
        </w:tc>
        <w:tc>
          <w:tcPr>
            <w:tcW w:w="3402" w:type="dxa"/>
            <w:gridSpan w:val="3"/>
            <w:shd w:val="clear" w:color="auto" w:fill="D9D9D9" w:themeFill="background1" w:themeFillShade="D9"/>
            <w:vAlign w:val="center"/>
          </w:tcPr>
          <w:p w14:paraId="7FB47429" w14:textId="304E5461"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F44170">
              <w:rPr>
                <w:rFonts w:asciiTheme="minorHAnsi" w:hAnsiTheme="minorHAnsi" w:cstheme="minorHAnsi"/>
                <w:b/>
                <w:bCs/>
                <w:sz w:val="18"/>
                <w:szCs w:val="18"/>
              </w:rPr>
              <w:t>2</w:t>
            </w:r>
            <w:r w:rsidR="00BE2774">
              <w:rPr>
                <w:rFonts w:asciiTheme="minorHAnsi" w:hAnsiTheme="minorHAnsi" w:cstheme="minorHAnsi"/>
                <w:b/>
                <w:bCs/>
                <w:sz w:val="18"/>
                <w:szCs w:val="18"/>
              </w:rPr>
              <w:t>3</w:t>
            </w:r>
            <w:r w:rsidRPr="00804F08">
              <w:rPr>
                <w:rFonts w:asciiTheme="minorHAnsi" w:hAnsiTheme="minorHAnsi" w:cstheme="minorHAnsi"/>
                <w:b/>
                <w:bCs/>
                <w:sz w:val="18"/>
                <w:szCs w:val="18"/>
              </w:rPr>
              <w:t>-</w:t>
            </w:r>
            <w:r w:rsidR="00E424D5">
              <w:rPr>
                <w:rFonts w:asciiTheme="minorHAnsi" w:hAnsiTheme="minorHAnsi" w:cstheme="minorHAnsi"/>
                <w:b/>
                <w:bCs/>
                <w:sz w:val="18"/>
                <w:szCs w:val="18"/>
              </w:rPr>
              <w:t>2</w:t>
            </w:r>
            <w:r w:rsidR="00BE2774">
              <w:rPr>
                <w:rFonts w:asciiTheme="minorHAnsi" w:hAnsiTheme="minorHAnsi" w:cstheme="minorHAnsi"/>
                <w:b/>
                <w:bCs/>
                <w:sz w:val="18"/>
                <w:szCs w:val="18"/>
              </w:rPr>
              <w:t>4</w:t>
            </w:r>
          </w:p>
        </w:tc>
      </w:tr>
      <w:tr w:rsidR="00804F08" w:rsidRPr="00804F08" w14:paraId="174A60D4" w14:textId="77777777" w:rsidTr="003B5F7F">
        <w:trPr>
          <w:trHeight w:val="283"/>
          <w:tblHeader/>
        </w:trPr>
        <w:tc>
          <w:tcPr>
            <w:tcW w:w="1317" w:type="dxa"/>
            <w:tcBorders>
              <w:bottom w:val="single" w:sz="4" w:space="0" w:color="auto"/>
            </w:tcBorders>
          </w:tcPr>
          <w:p w14:paraId="500EA5C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CFB76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35FDDBD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66E7FB62" w14:textId="77777777" w:rsidR="00804F08" w:rsidRPr="00804F08" w:rsidRDefault="00804F08" w:rsidP="00D0316A">
            <w:pPr>
              <w:tabs>
                <w:tab w:val="left" w:pos="0"/>
              </w:tabs>
              <w:jc w:val="right"/>
              <w:rPr>
                <w:rFonts w:asciiTheme="minorHAnsi" w:hAnsiTheme="minorHAnsi" w:cstheme="minorHAnsi"/>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6CA3B97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600FD6E9"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5AB4951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5CC780A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6C9F211E"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2FC65A4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67835D7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6804" w:type="dxa"/>
          </w:tcPr>
          <w:p w14:paraId="35A4A29A"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tcPr>
          <w:p w14:paraId="07FEACA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032AA82"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42C4124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76FDC11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7FE6BD3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51F5EA0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622002E8"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011C5B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37EEC91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5EA63D4B"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2A8A50CC"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r>
      <w:tr w:rsidR="00804F08" w:rsidRPr="00804F08" w14:paraId="668D893F" w14:textId="77777777" w:rsidTr="00D0316A">
        <w:trPr>
          <w:trHeight w:val="358"/>
        </w:trPr>
        <w:tc>
          <w:tcPr>
            <w:tcW w:w="13791" w:type="dxa"/>
            <w:gridSpan w:val="7"/>
            <w:shd w:val="clear" w:color="auto" w:fill="D9D9D9" w:themeFill="background1" w:themeFillShade="D9"/>
            <w:vAlign w:val="center"/>
          </w:tcPr>
          <w:p w14:paraId="1B7159C5"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Adjustments to Revenue Resources</w:t>
            </w:r>
          </w:p>
        </w:tc>
      </w:tr>
      <w:tr w:rsidR="00804F08" w:rsidRPr="00804F08" w14:paraId="7C86CE39" w14:textId="77777777" w:rsidTr="00D0316A">
        <w:trPr>
          <w:trHeight w:val="419"/>
        </w:trPr>
        <w:tc>
          <w:tcPr>
            <w:tcW w:w="1317" w:type="dxa"/>
          </w:tcPr>
          <w:p w14:paraId="5ED715F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7C71B98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31E68CD7" w14:textId="77777777" w:rsidR="00804F08" w:rsidRPr="00804F08" w:rsidRDefault="00804F08" w:rsidP="00D0316A">
            <w:pPr>
              <w:tabs>
                <w:tab w:val="left" w:pos="0"/>
              </w:tabs>
              <w:jc w:val="both"/>
              <w:rPr>
                <w:rFonts w:asciiTheme="minorHAnsi" w:hAnsiTheme="minorHAnsi" w:cstheme="minorHAnsi"/>
                <w:bCs/>
                <w:sz w:val="18"/>
                <w:szCs w:val="18"/>
              </w:rPr>
            </w:pPr>
          </w:p>
        </w:tc>
        <w:tc>
          <w:tcPr>
            <w:tcW w:w="6804" w:type="dxa"/>
          </w:tcPr>
          <w:p w14:paraId="74B5DB0F"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Amounts by which income and expenditure included in the Comprehensive Income and Expenditure Statement are different from revenue for the year calculated in accordance with statutory requirements:</w:t>
            </w:r>
          </w:p>
        </w:tc>
        <w:tc>
          <w:tcPr>
            <w:tcW w:w="1134" w:type="dxa"/>
            <w:shd w:val="clear" w:color="auto" w:fill="D9D9D9" w:themeFill="background1" w:themeFillShade="D9"/>
          </w:tcPr>
          <w:p w14:paraId="7FA1CF2C"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D95CD6E"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6F6FE4D" w14:textId="77777777" w:rsidR="00804F08" w:rsidRPr="00804F08" w:rsidRDefault="00804F08" w:rsidP="00D0316A">
            <w:pPr>
              <w:tabs>
                <w:tab w:val="left" w:pos="0"/>
              </w:tabs>
              <w:jc w:val="both"/>
              <w:rPr>
                <w:rFonts w:asciiTheme="minorHAnsi" w:hAnsiTheme="minorHAnsi" w:cstheme="minorHAnsi"/>
                <w:bCs/>
                <w:sz w:val="18"/>
                <w:szCs w:val="18"/>
              </w:rPr>
            </w:pPr>
          </w:p>
        </w:tc>
      </w:tr>
      <w:tr w:rsidR="00BE2774" w:rsidRPr="00804F08" w14:paraId="1DD3BF10" w14:textId="77777777" w:rsidTr="00B45889">
        <w:trPr>
          <w:trHeight w:val="283"/>
        </w:trPr>
        <w:tc>
          <w:tcPr>
            <w:tcW w:w="1317" w:type="dxa"/>
            <w:shd w:val="clear" w:color="auto" w:fill="auto"/>
            <w:vAlign w:val="center"/>
          </w:tcPr>
          <w:p w14:paraId="5AA26375" w14:textId="0830AF26"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(3,670)</w:t>
            </w:r>
          </w:p>
        </w:tc>
        <w:tc>
          <w:tcPr>
            <w:tcW w:w="1134" w:type="dxa"/>
            <w:shd w:val="clear" w:color="auto" w:fill="auto"/>
            <w:vAlign w:val="center"/>
          </w:tcPr>
          <w:p w14:paraId="22CE57FF" w14:textId="1ED9F52E"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shd w:val="clear" w:color="auto" w:fill="auto"/>
            <w:vAlign w:val="center"/>
          </w:tcPr>
          <w:p w14:paraId="611298F7" w14:textId="4ACF9510"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218338F0" w14:textId="77777777" w:rsidR="00BE2774" w:rsidRPr="00804F08" w:rsidRDefault="00BE2774" w:rsidP="00BE2774">
            <w:pPr>
              <w:pStyle w:val="Heading1"/>
              <w:numPr>
                <w:ilvl w:val="0"/>
                <w:numId w:val="52"/>
              </w:numPr>
              <w:ind w:hanging="1440"/>
              <w:jc w:val="left"/>
              <w:rPr>
                <w:rFonts w:asciiTheme="minorHAnsi" w:hAnsiTheme="minorHAnsi" w:cstheme="minorHAnsi"/>
                <w:sz w:val="18"/>
                <w:szCs w:val="18"/>
              </w:rPr>
            </w:pPr>
            <w:r w:rsidRPr="00804F08">
              <w:rPr>
                <w:rFonts w:asciiTheme="minorHAnsi" w:hAnsiTheme="minorHAnsi" w:cstheme="minorHAnsi"/>
                <w:b w:val="0"/>
                <w:sz w:val="18"/>
                <w:szCs w:val="18"/>
              </w:rPr>
              <w:t>Pensions costs (transferred to/ from the Pensions reserve)</w:t>
            </w:r>
          </w:p>
        </w:tc>
        <w:tc>
          <w:tcPr>
            <w:tcW w:w="1134" w:type="dxa"/>
            <w:shd w:val="clear" w:color="auto" w:fill="D9D9D9" w:themeFill="background1" w:themeFillShade="D9"/>
            <w:vAlign w:val="center"/>
          </w:tcPr>
          <w:p w14:paraId="422C16AB" w14:textId="5482E9A2" w:rsidR="00BE2774" w:rsidRPr="00BE2774" w:rsidRDefault="008B4EA3" w:rsidP="00BE2774">
            <w:pPr>
              <w:tabs>
                <w:tab w:val="left" w:pos="0"/>
              </w:tabs>
              <w:jc w:val="right"/>
              <w:rPr>
                <w:rFonts w:asciiTheme="minorHAnsi" w:hAnsiTheme="minorHAnsi" w:cstheme="minorHAnsi"/>
                <w:bCs/>
                <w:sz w:val="18"/>
                <w:szCs w:val="18"/>
                <w:highlight w:val="lightGray"/>
              </w:rPr>
            </w:pPr>
            <w:r>
              <w:rPr>
                <w:rFonts w:asciiTheme="minorHAnsi" w:hAnsiTheme="minorHAnsi" w:cstheme="minorHAnsi"/>
                <w:bCs/>
                <w:sz w:val="18"/>
                <w:szCs w:val="18"/>
                <w:highlight w:val="lightGray"/>
              </w:rPr>
              <w:t>3,12</w:t>
            </w:r>
            <w:r w:rsidR="002D70D8">
              <w:rPr>
                <w:rFonts w:asciiTheme="minorHAnsi" w:hAnsiTheme="minorHAnsi" w:cstheme="minorHAnsi"/>
                <w:bCs/>
                <w:sz w:val="18"/>
                <w:szCs w:val="18"/>
                <w:highlight w:val="lightGray"/>
              </w:rPr>
              <w:t>0</w:t>
            </w:r>
          </w:p>
        </w:tc>
        <w:tc>
          <w:tcPr>
            <w:tcW w:w="1134" w:type="dxa"/>
            <w:shd w:val="clear" w:color="auto" w:fill="D9D9D9" w:themeFill="background1" w:themeFillShade="D9"/>
            <w:vAlign w:val="center"/>
          </w:tcPr>
          <w:p w14:paraId="306E82E7" w14:textId="4A4BABC7" w:rsidR="00BE2774" w:rsidRPr="00BE2774" w:rsidRDefault="00BE2774" w:rsidP="00BE2774">
            <w:pPr>
              <w:tabs>
                <w:tab w:val="left" w:pos="0"/>
              </w:tabs>
              <w:jc w:val="right"/>
              <w:rPr>
                <w:rFonts w:asciiTheme="minorHAnsi" w:hAnsiTheme="minorHAnsi" w:cstheme="minorHAnsi"/>
                <w:bCs/>
                <w:sz w:val="18"/>
                <w:szCs w:val="18"/>
                <w:highlight w:val="lightGray"/>
              </w:rPr>
            </w:pPr>
            <w:r w:rsidRPr="00BE2774">
              <w:rPr>
                <w:rFonts w:asciiTheme="minorHAnsi" w:hAnsiTheme="minorHAnsi" w:cstheme="minorHAnsi"/>
                <w:bCs/>
                <w:sz w:val="18"/>
                <w:szCs w:val="18"/>
                <w:highlight w:val="lightGray"/>
              </w:rPr>
              <w:t>-</w:t>
            </w:r>
          </w:p>
        </w:tc>
        <w:tc>
          <w:tcPr>
            <w:tcW w:w="1134" w:type="dxa"/>
            <w:shd w:val="clear" w:color="auto" w:fill="D9D9D9" w:themeFill="background1" w:themeFillShade="D9"/>
            <w:vAlign w:val="center"/>
          </w:tcPr>
          <w:p w14:paraId="1AA09729" w14:textId="5409E069" w:rsidR="00BE2774" w:rsidRPr="00BE2774" w:rsidRDefault="00BE2774" w:rsidP="00BE2774">
            <w:pPr>
              <w:tabs>
                <w:tab w:val="left" w:pos="0"/>
              </w:tabs>
              <w:jc w:val="right"/>
              <w:rPr>
                <w:rFonts w:asciiTheme="minorHAnsi" w:hAnsiTheme="minorHAnsi" w:cstheme="minorHAnsi"/>
                <w:bCs/>
                <w:sz w:val="18"/>
                <w:szCs w:val="18"/>
                <w:highlight w:val="lightGray"/>
              </w:rPr>
            </w:pPr>
            <w:r w:rsidRPr="00BE2774">
              <w:rPr>
                <w:rFonts w:asciiTheme="minorHAnsi" w:hAnsiTheme="minorHAnsi" w:cstheme="minorHAnsi"/>
                <w:bCs/>
                <w:sz w:val="18"/>
                <w:szCs w:val="18"/>
                <w:highlight w:val="lightGray"/>
              </w:rPr>
              <w:t>-</w:t>
            </w:r>
          </w:p>
        </w:tc>
      </w:tr>
      <w:tr w:rsidR="00BE2774" w:rsidRPr="00804F08" w14:paraId="0529C3A3" w14:textId="77777777" w:rsidTr="00B45889">
        <w:trPr>
          <w:trHeight w:val="283"/>
        </w:trPr>
        <w:tc>
          <w:tcPr>
            <w:tcW w:w="1317" w:type="dxa"/>
            <w:shd w:val="clear" w:color="auto" w:fill="auto"/>
            <w:vAlign w:val="center"/>
          </w:tcPr>
          <w:p w14:paraId="5F558102" w14:textId="5B51A07C"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2</w:t>
            </w:r>
          </w:p>
        </w:tc>
        <w:tc>
          <w:tcPr>
            <w:tcW w:w="1134" w:type="dxa"/>
            <w:shd w:val="clear" w:color="auto" w:fill="auto"/>
            <w:vAlign w:val="center"/>
          </w:tcPr>
          <w:p w14:paraId="6E430C68" w14:textId="7A7CDA16"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shd w:val="clear" w:color="auto" w:fill="auto"/>
            <w:vAlign w:val="center"/>
          </w:tcPr>
          <w:p w14:paraId="1D3FD417" w14:textId="56E59C81"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34B835D2" w14:textId="77777777" w:rsidR="00BE2774" w:rsidRPr="00804F08" w:rsidRDefault="00BE2774" w:rsidP="00BE2774">
            <w:pPr>
              <w:pStyle w:val="Heading1"/>
              <w:numPr>
                <w:ilvl w:val="0"/>
                <w:numId w:val="51"/>
              </w:numPr>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Financial instruments (transferred to the Financial Instruments adjustments account)</w:t>
            </w:r>
          </w:p>
        </w:tc>
        <w:tc>
          <w:tcPr>
            <w:tcW w:w="1134" w:type="dxa"/>
            <w:shd w:val="clear" w:color="auto" w:fill="D9D9D9" w:themeFill="background1" w:themeFillShade="D9"/>
            <w:vAlign w:val="center"/>
          </w:tcPr>
          <w:p w14:paraId="19F58D5C" w14:textId="7951EC7E" w:rsidR="00BE2774" w:rsidRPr="00BD439E" w:rsidRDefault="008B4EA3"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w:t>
            </w:r>
          </w:p>
        </w:tc>
        <w:tc>
          <w:tcPr>
            <w:tcW w:w="1134" w:type="dxa"/>
            <w:shd w:val="clear" w:color="auto" w:fill="D9D9D9" w:themeFill="background1" w:themeFillShade="D9"/>
            <w:vAlign w:val="center"/>
          </w:tcPr>
          <w:p w14:paraId="7C3CD49D" w14:textId="30BC7251"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44B59534" w14:textId="213AAFB5" w:rsidR="00BE2774" w:rsidRPr="00BE2774" w:rsidRDefault="00BE2774" w:rsidP="00BE2774">
            <w:pPr>
              <w:tabs>
                <w:tab w:val="left" w:pos="0"/>
              </w:tabs>
              <w:jc w:val="right"/>
              <w:rPr>
                <w:rFonts w:asciiTheme="minorHAnsi" w:hAnsiTheme="minorHAnsi" w:cstheme="minorHAnsi"/>
                <w:bCs/>
                <w:sz w:val="18"/>
                <w:szCs w:val="18"/>
                <w:highlight w:val="lightGray"/>
              </w:rPr>
            </w:pPr>
            <w:r w:rsidRPr="00BE2774">
              <w:rPr>
                <w:rFonts w:asciiTheme="minorHAnsi" w:hAnsiTheme="minorHAnsi" w:cstheme="minorHAnsi"/>
                <w:bCs/>
                <w:sz w:val="18"/>
                <w:szCs w:val="18"/>
                <w:highlight w:val="lightGray"/>
              </w:rPr>
              <w:t>-</w:t>
            </w:r>
          </w:p>
        </w:tc>
      </w:tr>
      <w:tr w:rsidR="00BE2774" w:rsidRPr="00804F08" w14:paraId="284C14E5" w14:textId="77777777" w:rsidTr="00B45889">
        <w:trPr>
          <w:trHeight w:val="283"/>
        </w:trPr>
        <w:tc>
          <w:tcPr>
            <w:tcW w:w="1317" w:type="dxa"/>
            <w:shd w:val="clear" w:color="auto" w:fill="auto"/>
            <w:vAlign w:val="center"/>
          </w:tcPr>
          <w:p w14:paraId="2E42EC3A" w14:textId="5FBE15F3"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4,380</w:t>
            </w:r>
          </w:p>
        </w:tc>
        <w:tc>
          <w:tcPr>
            <w:tcW w:w="1134" w:type="dxa"/>
            <w:shd w:val="clear" w:color="auto" w:fill="auto"/>
            <w:vAlign w:val="center"/>
          </w:tcPr>
          <w:p w14:paraId="586D46C2" w14:textId="79445C44"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shd w:val="clear" w:color="auto" w:fill="auto"/>
            <w:vAlign w:val="center"/>
          </w:tcPr>
          <w:p w14:paraId="73406A92" w14:textId="33EFFDA7"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09456B0A" w14:textId="77777777" w:rsidR="00BE2774" w:rsidRPr="00804F08" w:rsidRDefault="00BE2774" w:rsidP="00BE2774">
            <w:pPr>
              <w:pStyle w:val="Heading1"/>
              <w:numPr>
                <w:ilvl w:val="0"/>
                <w:numId w:val="51"/>
              </w:numPr>
              <w:tabs>
                <w:tab w:val="clear" w:pos="540"/>
              </w:tabs>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Council Tax and NDR (transfers to/ from the Collection Fund adjustment account)</w:t>
            </w:r>
          </w:p>
        </w:tc>
        <w:tc>
          <w:tcPr>
            <w:tcW w:w="1134" w:type="dxa"/>
            <w:shd w:val="clear" w:color="auto" w:fill="D9D9D9" w:themeFill="background1" w:themeFillShade="D9"/>
            <w:vAlign w:val="center"/>
          </w:tcPr>
          <w:p w14:paraId="472805D2" w14:textId="566F8241" w:rsidR="00BE2774" w:rsidRPr="00BD439E" w:rsidRDefault="008B4EA3"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1,357</w:t>
            </w:r>
          </w:p>
        </w:tc>
        <w:tc>
          <w:tcPr>
            <w:tcW w:w="1134" w:type="dxa"/>
            <w:shd w:val="clear" w:color="auto" w:fill="D9D9D9" w:themeFill="background1" w:themeFillShade="D9"/>
            <w:vAlign w:val="center"/>
          </w:tcPr>
          <w:p w14:paraId="6574230D" w14:textId="487A5189"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33719ACA" w14:textId="637363AE" w:rsidR="00BE2774" w:rsidRPr="00BE2774" w:rsidRDefault="00BE2774" w:rsidP="00BE2774">
            <w:pPr>
              <w:tabs>
                <w:tab w:val="left" w:pos="0"/>
              </w:tabs>
              <w:jc w:val="right"/>
              <w:rPr>
                <w:rFonts w:asciiTheme="minorHAnsi" w:hAnsiTheme="minorHAnsi" w:cstheme="minorHAnsi"/>
                <w:bCs/>
                <w:sz w:val="18"/>
                <w:szCs w:val="18"/>
                <w:highlight w:val="lightGray"/>
              </w:rPr>
            </w:pPr>
            <w:r w:rsidRPr="00BE2774">
              <w:rPr>
                <w:rFonts w:asciiTheme="minorHAnsi" w:hAnsiTheme="minorHAnsi" w:cstheme="minorHAnsi"/>
                <w:bCs/>
                <w:sz w:val="18"/>
                <w:szCs w:val="18"/>
                <w:highlight w:val="lightGray"/>
              </w:rPr>
              <w:t>-</w:t>
            </w:r>
          </w:p>
        </w:tc>
      </w:tr>
      <w:tr w:rsidR="00BE2774" w:rsidRPr="00804F08" w14:paraId="057525AB" w14:textId="77777777" w:rsidTr="00B45889">
        <w:trPr>
          <w:trHeight w:val="283"/>
        </w:trPr>
        <w:tc>
          <w:tcPr>
            <w:tcW w:w="1317" w:type="dxa"/>
            <w:shd w:val="clear" w:color="auto" w:fill="auto"/>
            <w:vAlign w:val="center"/>
          </w:tcPr>
          <w:p w14:paraId="09CA630C" w14:textId="4AEFA4B9"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0</w:t>
            </w:r>
          </w:p>
        </w:tc>
        <w:tc>
          <w:tcPr>
            <w:tcW w:w="1134" w:type="dxa"/>
            <w:shd w:val="clear" w:color="auto" w:fill="auto"/>
            <w:vAlign w:val="center"/>
          </w:tcPr>
          <w:p w14:paraId="34466C45" w14:textId="1E079B74"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shd w:val="clear" w:color="auto" w:fill="auto"/>
            <w:vAlign w:val="center"/>
          </w:tcPr>
          <w:p w14:paraId="0CB473A7" w14:textId="46AB4420"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01C58651" w14:textId="77777777" w:rsidR="00BE2774" w:rsidRPr="00804F08" w:rsidRDefault="00BE2774" w:rsidP="00BE2774">
            <w:pPr>
              <w:pStyle w:val="Heading1"/>
              <w:numPr>
                <w:ilvl w:val="0"/>
                <w:numId w:val="51"/>
              </w:numPr>
              <w:ind w:hanging="720"/>
              <w:jc w:val="left"/>
              <w:rPr>
                <w:rFonts w:asciiTheme="minorHAnsi" w:hAnsiTheme="minorHAnsi" w:cstheme="minorHAnsi"/>
                <w:b w:val="0"/>
                <w:sz w:val="18"/>
                <w:szCs w:val="18"/>
              </w:rPr>
            </w:pPr>
            <w:r w:rsidRPr="00804F08">
              <w:rPr>
                <w:rFonts w:asciiTheme="minorHAnsi" w:hAnsiTheme="minorHAnsi" w:cstheme="minorHAnsi"/>
                <w:b w:val="0"/>
                <w:sz w:val="18"/>
                <w:szCs w:val="18"/>
              </w:rPr>
              <w:t>Holiday pay (transferred to the Accumulated Absences Reserve)</w:t>
            </w:r>
          </w:p>
        </w:tc>
        <w:tc>
          <w:tcPr>
            <w:tcW w:w="1134" w:type="dxa"/>
            <w:shd w:val="clear" w:color="auto" w:fill="D9D9D9" w:themeFill="background1" w:themeFillShade="D9"/>
            <w:vAlign w:val="center"/>
          </w:tcPr>
          <w:p w14:paraId="11BE9131" w14:textId="0EE4EB75" w:rsidR="00BE2774" w:rsidRPr="00BD439E" w:rsidRDefault="008B4EA3"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0</w:t>
            </w:r>
          </w:p>
        </w:tc>
        <w:tc>
          <w:tcPr>
            <w:tcW w:w="1134" w:type="dxa"/>
            <w:shd w:val="clear" w:color="auto" w:fill="D9D9D9" w:themeFill="background1" w:themeFillShade="D9"/>
            <w:vAlign w:val="center"/>
          </w:tcPr>
          <w:p w14:paraId="56D4CE62" w14:textId="1796D2E2"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3CFE5E51" w14:textId="5CC3FB80" w:rsidR="00BE2774" w:rsidRPr="00BE2774" w:rsidRDefault="00BE2774" w:rsidP="00BE2774">
            <w:pPr>
              <w:tabs>
                <w:tab w:val="left" w:pos="0"/>
              </w:tabs>
              <w:jc w:val="right"/>
              <w:rPr>
                <w:rFonts w:asciiTheme="minorHAnsi" w:hAnsiTheme="minorHAnsi" w:cstheme="minorHAnsi"/>
                <w:bCs/>
                <w:sz w:val="18"/>
                <w:szCs w:val="18"/>
                <w:highlight w:val="lightGray"/>
              </w:rPr>
            </w:pPr>
            <w:r w:rsidRPr="00BE2774">
              <w:rPr>
                <w:rFonts w:asciiTheme="minorHAnsi" w:hAnsiTheme="minorHAnsi" w:cstheme="minorHAnsi"/>
                <w:bCs/>
                <w:sz w:val="18"/>
                <w:szCs w:val="18"/>
                <w:highlight w:val="lightGray"/>
              </w:rPr>
              <w:t>-</w:t>
            </w:r>
          </w:p>
        </w:tc>
      </w:tr>
      <w:tr w:rsidR="00BE2774" w:rsidRPr="00804F08" w14:paraId="7364B884" w14:textId="77777777" w:rsidTr="00B45889">
        <w:trPr>
          <w:trHeight w:val="283"/>
        </w:trPr>
        <w:tc>
          <w:tcPr>
            <w:tcW w:w="1317" w:type="dxa"/>
            <w:shd w:val="clear" w:color="auto" w:fill="auto"/>
            <w:vAlign w:val="center"/>
          </w:tcPr>
          <w:p w14:paraId="7A32B53C" w14:textId="6B69D1DB" w:rsidR="00BE2774" w:rsidRPr="00BE2774" w:rsidRDefault="004E7F08" w:rsidP="00BE2774">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w:t>
            </w:r>
            <w:r w:rsidR="00BE2774" w:rsidRPr="00BE2774">
              <w:rPr>
                <w:rFonts w:asciiTheme="minorHAnsi" w:hAnsiTheme="minorHAnsi" w:cstheme="minorHAnsi"/>
                <w:bCs/>
                <w:sz w:val="18"/>
                <w:szCs w:val="18"/>
              </w:rPr>
              <w:t>,</w:t>
            </w:r>
            <w:r>
              <w:rPr>
                <w:rFonts w:asciiTheme="minorHAnsi" w:hAnsiTheme="minorHAnsi" w:cstheme="minorHAnsi"/>
                <w:bCs/>
                <w:sz w:val="18"/>
                <w:szCs w:val="18"/>
              </w:rPr>
              <w:t>030</w:t>
            </w:r>
          </w:p>
        </w:tc>
        <w:tc>
          <w:tcPr>
            <w:tcW w:w="1134" w:type="dxa"/>
            <w:shd w:val="clear" w:color="auto" w:fill="auto"/>
            <w:vAlign w:val="center"/>
          </w:tcPr>
          <w:p w14:paraId="065FADC5" w14:textId="2C290251"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shd w:val="clear" w:color="auto" w:fill="auto"/>
            <w:vAlign w:val="center"/>
          </w:tcPr>
          <w:p w14:paraId="1F9A127E" w14:textId="18DE6375"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(5,722)</w:t>
            </w:r>
          </w:p>
        </w:tc>
        <w:tc>
          <w:tcPr>
            <w:tcW w:w="6804" w:type="dxa"/>
          </w:tcPr>
          <w:p w14:paraId="74C440E4" w14:textId="1E889D48" w:rsidR="00BE2774" w:rsidRPr="004E08FC" w:rsidRDefault="00BE2774" w:rsidP="00BE2774">
            <w:pPr>
              <w:pStyle w:val="Heading1"/>
              <w:numPr>
                <w:ilvl w:val="0"/>
                <w:numId w:val="51"/>
              </w:numPr>
              <w:ind w:left="243" w:hanging="243"/>
              <w:jc w:val="left"/>
              <w:rPr>
                <w:rFonts w:asciiTheme="minorHAnsi" w:hAnsiTheme="minorHAnsi" w:cstheme="minorHAnsi"/>
                <w:b w:val="0"/>
                <w:sz w:val="18"/>
                <w:szCs w:val="18"/>
              </w:rPr>
            </w:pPr>
            <w:r w:rsidRPr="005262F0">
              <w:rPr>
                <w:rFonts w:asciiTheme="minorHAnsi" w:hAnsiTheme="minorHAnsi" w:cstheme="minorHAnsi"/>
                <w:b w:val="0"/>
                <w:sz w:val="18"/>
                <w:szCs w:val="18"/>
              </w:rPr>
              <w:t>Reversal of entries included in the Surplus o</w:t>
            </w:r>
            <w:r>
              <w:rPr>
                <w:rFonts w:asciiTheme="minorHAnsi" w:hAnsiTheme="minorHAnsi" w:cstheme="minorHAnsi"/>
                <w:b w:val="0"/>
                <w:sz w:val="18"/>
                <w:szCs w:val="18"/>
              </w:rPr>
              <w:t>r</w:t>
            </w:r>
            <w:r w:rsidRPr="005262F0">
              <w:rPr>
                <w:rFonts w:asciiTheme="minorHAnsi" w:hAnsiTheme="minorHAnsi" w:cstheme="minorHAnsi"/>
                <w:b w:val="0"/>
                <w:sz w:val="18"/>
                <w:szCs w:val="18"/>
              </w:rPr>
              <w:t xml:space="preserve"> Deficit on the Provision of Services in relation to capital expenditure (transferred to Capital Adjustment account)</w:t>
            </w:r>
          </w:p>
        </w:tc>
        <w:tc>
          <w:tcPr>
            <w:tcW w:w="1134" w:type="dxa"/>
            <w:shd w:val="clear" w:color="auto" w:fill="D9D9D9" w:themeFill="background1" w:themeFillShade="D9"/>
            <w:vAlign w:val="center"/>
          </w:tcPr>
          <w:p w14:paraId="27FA51DB" w14:textId="075712E5" w:rsidR="00BE2774" w:rsidRPr="00BD439E" w:rsidRDefault="008B4EA3"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r w:rsidR="00192FF7" w:rsidRPr="00BD439E">
              <w:rPr>
                <w:rFonts w:asciiTheme="minorHAnsi" w:hAnsiTheme="minorHAnsi" w:cstheme="minorHAnsi"/>
                <w:bCs/>
                <w:sz w:val="18"/>
                <w:szCs w:val="18"/>
              </w:rPr>
              <w:t>4</w:t>
            </w:r>
            <w:r w:rsidR="00B271E4" w:rsidRPr="00BD439E">
              <w:rPr>
                <w:rFonts w:asciiTheme="minorHAnsi" w:hAnsiTheme="minorHAnsi" w:cstheme="minorHAnsi"/>
                <w:bCs/>
                <w:sz w:val="18"/>
                <w:szCs w:val="18"/>
              </w:rPr>
              <w:t>,799)</w:t>
            </w:r>
          </w:p>
        </w:tc>
        <w:tc>
          <w:tcPr>
            <w:tcW w:w="1134" w:type="dxa"/>
            <w:shd w:val="clear" w:color="auto" w:fill="D9D9D9" w:themeFill="background1" w:themeFillShade="D9"/>
            <w:vAlign w:val="center"/>
          </w:tcPr>
          <w:p w14:paraId="49230F1B" w14:textId="1024E0FA"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610762C3" w14:textId="2458BC99" w:rsidR="00BE2774" w:rsidRPr="00F87B97" w:rsidRDefault="008B4EA3"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(1,4</w:t>
            </w:r>
            <w:r w:rsidR="00556AC2" w:rsidRPr="00F87B97">
              <w:rPr>
                <w:rFonts w:asciiTheme="minorHAnsi" w:hAnsiTheme="minorHAnsi" w:cstheme="minorHAnsi"/>
                <w:bCs/>
                <w:sz w:val="18"/>
                <w:szCs w:val="18"/>
              </w:rPr>
              <w:t>48</w:t>
            </w:r>
            <w:r w:rsidRPr="00F87B97">
              <w:rPr>
                <w:rFonts w:asciiTheme="minorHAnsi" w:hAnsiTheme="minorHAnsi" w:cstheme="minorHAnsi"/>
                <w:bCs/>
                <w:sz w:val="18"/>
                <w:szCs w:val="18"/>
              </w:rPr>
              <w:t>)</w:t>
            </w:r>
          </w:p>
        </w:tc>
      </w:tr>
      <w:tr w:rsidR="00BE2774" w:rsidRPr="00804F08" w14:paraId="76751477" w14:textId="77777777" w:rsidTr="00B45889">
        <w:trPr>
          <w:trHeight w:val="283"/>
        </w:trPr>
        <w:tc>
          <w:tcPr>
            <w:tcW w:w="1317" w:type="dxa"/>
            <w:tcBorders>
              <w:bottom w:val="single" w:sz="4" w:space="0" w:color="auto"/>
            </w:tcBorders>
            <w:shd w:val="clear" w:color="auto" w:fill="auto"/>
            <w:vAlign w:val="center"/>
          </w:tcPr>
          <w:p w14:paraId="438FCA7A" w14:textId="61C8F338"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w:t>
            </w:r>
            <w:r w:rsidR="003B063F" w:rsidRPr="00C351C6">
              <w:rPr>
                <w:rFonts w:asciiTheme="minorHAnsi" w:hAnsiTheme="minorHAnsi" w:cstheme="minorHAnsi"/>
                <w:bCs/>
                <w:sz w:val="18"/>
                <w:szCs w:val="18"/>
              </w:rPr>
              <w:t>3,</w:t>
            </w:r>
            <w:r w:rsidRPr="00C351C6">
              <w:rPr>
                <w:rFonts w:asciiTheme="minorHAnsi" w:hAnsiTheme="minorHAnsi" w:cstheme="minorHAnsi"/>
                <w:bCs/>
                <w:sz w:val="18"/>
                <w:szCs w:val="18"/>
              </w:rPr>
              <w:t>779)</w:t>
            </w:r>
          </w:p>
        </w:tc>
        <w:tc>
          <w:tcPr>
            <w:tcW w:w="1134" w:type="dxa"/>
            <w:tcBorders>
              <w:bottom w:val="single" w:sz="4" w:space="0" w:color="auto"/>
            </w:tcBorders>
            <w:shd w:val="clear" w:color="auto" w:fill="auto"/>
            <w:vAlign w:val="center"/>
          </w:tcPr>
          <w:p w14:paraId="7E57861B" w14:textId="168F465C"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7EC0A733" w14:textId="18BE729A"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Borders>
              <w:bottom w:val="single" w:sz="4" w:space="0" w:color="auto"/>
            </w:tcBorders>
          </w:tcPr>
          <w:p w14:paraId="3FDB5739" w14:textId="27A9543D" w:rsidR="00BE2774" w:rsidRPr="005262F0" w:rsidRDefault="00BE2774" w:rsidP="00BE2774">
            <w:pPr>
              <w:pStyle w:val="Heading1"/>
              <w:numPr>
                <w:ilvl w:val="0"/>
                <w:numId w:val="51"/>
              </w:numPr>
              <w:ind w:left="243" w:hanging="243"/>
              <w:jc w:val="left"/>
              <w:rPr>
                <w:rFonts w:asciiTheme="minorHAnsi" w:hAnsiTheme="minorHAnsi" w:cstheme="minorHAnsi"/>
                <w:b w:val="0"/>
                <w:sz w:val="18"/>
                <w:szCs w:val="18"/>
              </w:rPr>
            </w:pPr>
            <w:r w:rsidRPr="00BA1D2D">
              <w:rPr>
                <w:rFonts w:asciiTheme="minorHAnsi" w:hAnsiTheme="minorHAnsi" w:cstheme="minorHAnsi"/>
                <w:b w:val="0"/>
                <w:sz w:val="18"/>
                <w:szCs w:val="18"/>
              </w:rPr>
              <w:t>Reversal of changes in fair value measurement of relevant financial assets</w:t>
            </w:r>
          </w:p>
        </w:tc>
        <w:tc>
          <w:tcPr>
            <w:tcW w:w="1134" w:type="dxa"/>
            <w:tcBorders>
              <w:bottom w:val="single" w:sz="4" w:space="0" w:color="auto"/>
            </w:tcBorders>
            <w:shd w:val="clear" w:color="auto" w:fill="D9D9D9" w:themeFill="background1" w:themeFillShade="D9"/>
            <w:vAlign w:val="center"/>
          </w:tcPr>
          <w:p w14:paraId="5CADFDBF" w14:textId="16A41DBD" w:rsidR="00BE2774" w:rsidRPr="00BD439E" w:rsidRDefault="002E6DD0"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145</w:t>
            </w:r>
          </w:p>
        </w:tc>
        <w:tc>
          <w:tcPr>
            <w:tcW w:w="1134" w:type="dxa"/>
            <w:tcBorders>
              <w:bottom w:val="single" w:sz="4" w:space="0" w:color="auto"/>
            </w:tcBorders>
            <w:shd w:val="clear" w:color="auto" w:fill="D9D9D9" w:themeFill="background1" w:themeFillShade="D9"/>
            <w:vAlign w:val="center"/>
          </w:tcPr>
          <w:p w14:paraId="19EC72A3" w14:textId="71D78520"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1EF6A06C" w14:textId="05CAABDD"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5E4844D1" w14:textId="77777777" w:rsidTr="00B45889">
        <w:trPr>
          <w:trHeight w:val="283"/>
        </w:trPr>
        <w:tc>
          <w:tcPr>
            <w:tcW w:w="1317" w:type="dxa"/>
            <w:tcBorders>
              <w:top w:val="single" w:sz="4" w:space="0" w:color="auto"/>
              <w:bottom w:val="single" w:sz="4" w:space="0" w:color="auto"/>
            </w:tcBorders>
            <w:shd w:val="clear" w:color="auto" w:fill="auto"/>
            <w:vAlign w:val="center"/>
          </w:tcPr>
          <w:p w14:paraId="7A078C72" w14:textId="10AE11B0" w:rsidR="00BE2774" w:rsidRPr="00C351C6" w:rsidRDefault="003B063F"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(2,037)</w:t>
            </w:r>
          </w:p>
        </w:tc>
        <w:tc>
          <w:tcPr>
            <w:tcW w:w="1134" w:type="dxa"/>
            <w:tcBorders>
              <w:top w:val="single" w:sz="4" w:space="0" w:color="auto"/>
              <w:bottom w:val="single" w:sz="4" w:space="0" w:color="auto"/>
            </w:tcBorders>
            <w:shd w:val="clear" w:color="auto" w:fill="auto"/>
            <w:vAlign w:val="center"/>
          </w:tcPr>
          <w:p w14:paraId="0EA3F238" w14:textId="0F076E45"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auto"/>
            <w:vAlign w:val="center"/>
          </w:tcPr>
          <w:p w14:paraId="42900B1C" w14:textId="3B54EBA8"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(5,722)</w:t>
            </w:r>
          </w:p>
        </w:tc>
        <w:tc>
          <w:tcPr>
            <w:tcW w:w="6804" w:type="dxa"/>
            <w:tcBorders>
              <w:top w:val="single" w:sz="4" w:space="0" w:color="auto"/>
              <w:bottom w:val="single" w:sz="4" w:space="0" w:color="auto"/>
            </w:tcBorders>
            <w:vAlign w:val="center"/>
          </w:tcPr>
          <w:p w14:paraId="2B0716ED" w14:textId="77777777" w:rsidR="00BE2774" w:rsidRPr="00804F08" w:rsidRDefault="00BE2774" w:rsidP="00BE2774">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Total Adjustments to Revenue Resources</w:t>
            </w:r>
          </w:p>
        </w:tc>
        <w:tc>
          <w:tcPr>
            <w:tcW w:w="1134" w:type="dxa"/>
            <w:tcBorders>
              <w:top w:val="single" w:sz="4" w:space="0" w:color="auto"/>
              <w:bottom w:val="single" w:sz="4" w:space="0" w:color="auto"/>
            </w:tcBorders>
            <w:shd w:val="clear" w:color="auto" w:fill="D9D9D9" w:themeFill="background1" w:themeFillShade="D9"/>
            <w:vAlign w:val="center"/>
          </w:tcPr>
          <w:p w14:paraId="4A074F33" w14:textId="0C2EBEFC" w:rsidR="00BE2774" w:rsidRPr="00BD439E" w:rsidRDefault="00556AC2"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r w:rsidR="00B271E4" w:rsidRPr="00BD439E">
              <w:rPr>
                <w:rFonts w:asciiTheme="minorHAnsi" w:hAnsiTheme="minorHAnsi" w:cstheme="minorHAnsi"/>
                <w:bCs/>
                <w:sz w:val="18"/>
                <w:szCs w:val="18"/>
              </w:rPr>
              <w:t>17</w:t>
            </w:r>
            <w:r w:rsidR="00EE1D19" w:rsidRPr="00BD439E">
              <w:rPr>
                <w:rFonts w:asciiTheme="minorHAnsi" w:hAnsiTheme="minorHAnsi" w:cstheme="minorHAnsi"/>
                <w:bCs/>
                <w:sz w:val="18"/>
                <w:szCs w:val="18"/>
              </w:rPr>
              <w:t>6</w:t>
            </w:r>
            <w:r w:rsidRPr="00BD439E">
              <w:rPr>
                <w:rFonts w:asciiTheme="minorHAnsi" w:hAnsiTheme="minorHAnsi" w:cstheme="minorHAnsi"/>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14:paraId="15762DD9" w14:textId="157ADB29" w:rsidR="00BE2774" w:rsidRPr="00BD439E" w:rsidRDefault="008B4EA3"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71C99AE5" w14:textId="22C88655" w:rsidR="00BE2774" w:rsidRPr="00F87B97" w:rsidRDefault="008B4EA3"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(1,4</w:t>
            </w:r>
            <w:r w:rsidR="00556AC2" w:rsidRPr="00F87B97">
              <w:rPr>
                <w:rFonts w:asciiTheme="minorHAnsi" w:hAnsiTheme="minorHAnsi" w:cstheme="minorHAnsi"/>
                <w:bCs/>
                <w:sz w:val="18"/>
                <w:szCs w:val="18"/>
              </w:rPr>
              <w:t>48</w:t>
            </w:r>
            <w:r w:rsidRPr="00F87B97">
              <w:rPr>
                <w:rFonts w:asciiTheme="minorHAnsi" w:hAnsiTheme="minorHAnsi" w:cstheme="minorHAnsi"/>
                <w:bCs/>
                <w:sz w:val="18"/>
                <w:szCs w:val="18"/>
              </w:rPr>
              <w:t>)</w:t>
            </w:r>
          </w:p>
        </w:tc>
      </w:tr>
      <w:tr w:rsidR="00BE2774" w:rsidRPr="00804F08" w14:paraId="26E7E419" w14:textId="77777777" w:rsidTr="00D0316A">
        <w:trPr>
          <w:trHeight w:val="369"/>
        </w:trPr>
        <w:tc>
          <w:tcPr>
            <w:tcW w:w="13791" w:type="dxa"/>
            <w:gridSpan w:val="7"/>
            <w:tcBorders>
              <w:top w:val="single" w:sz="4" w:space="0" w:color="auto"/>
            </w:tcBorders>
            <w:shd w:val="clear" w:color="auto" w:fill="D9D9D9" w:themeFill="background1" w:themeFillShade="D9"/>
            <w:vAlign w:val="center"/>
          </w:tcPr>
          <w:p w14:paraId="1584E8E9" w14:textId="38DD0FE2" w:rsidR="00BE2774" w:rsidRPr="00BD439E" w:rsidRDefault="00BE2774" w:rsidP="00BE2774">
            <w:pPr>
              <w:tabs>
                <w:tab w:val="left" w:pos="0"/>
              </w:tabs>
              <w:rPr>
                <w:rFonts w:asciiTheme="minorHAnsi" w:hAnsiTheme="minorHAnsi" w:cstheme="minorHAnsi"/>
                <w:b/>
                <w:bCs/>
                <w:sz w:val="18"/>
                <w:szCs w:val="18"/>
              </w:rPr>
            </w:pPr>
            <w:r w:rsidRPr="00BD439E">
              <w:rPr>
                <w:rFonts w:asciiTheme="minorHAnsi" w:hAnsiTheme="minorHAnsi" w:cstheme="minorHAnsi"/>
                <w:b/>
                <w:bCs/>
                <w:sz w:val="18"/>
                <w:szCs w:val="18"/>
              </w:rPr>
              <w:t>Adjustments between Revenue and Capital Resources</w:t>
            </w:r>
          </w:p>
        </w:tc>
      </w:tr>
      <w:tr w:rsidR="00BE2774" w:rsidRPr="00804F08" w14:paraId="40076961" w14:textId="77777777" w:rsidTr="00CE3EC9">
        <w:trPr>
          <w:trHeight w:val="283"/>
        </w:trPr>
        <w:tc>
          <w:tcPr>
            <w:tcW w:w="1317" w:type="dxa"/>
            <w:shd w:val="clear" w:color="auto" w:fill="auto"/>
            <w:vAlign w:val="center"/>
          </w:tcPr>
          <w:p w14:paraId="2926686D" w14:textId="73E61D81"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723</w:t>
            </w:r>
          </w:p>
        </w:tc>
        <w:tc>
          <w:tcPr>
            <w:tcW w:w="1134" w:type="dxa"/>
            <w:shd w:val="clear" w:color="auto" w:fill="auto"/>
            <w:vAlign w:val="center"/>
          </w:tcPr>
          <w:p w14:paraId="4180F32A" w14:textId="499E9732"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(723)</w:t>
            </w:r>
          </w:p>
        </w:tc>
        <w:tc>
          <w:tcPr>
            <w:tcW w:w="1134" w:type="dxa"/>
            <w:vAlign w:val="center"/>
          </w:tcPr>
          <w:p w14:paraId="0AFD7CBC" w14:textId="00DFB1CB"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39A6F00B" w14:textId="77777777" w:rsidR="00BE2774" w:rsidRPr="00804F08" w:rsidRDefault="00BE2774" w:rsidP="00BE2774">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Transfer of non-current asset sale proceeds from revenue to the Capital Receipts reserve</w:t>
            </w:r>
          </w:p>
        </w:tc>
        <w:tc>
          <w:tcPr>
            <w:tcW w:w="1134" w:type="dxa"/>
            <w:shd w:val="clear" w:color="auto" w:fill="D9D9D9" w:themeFill="background1" w:themeFillShade="D9"/>
            <w:vAlign w:val="center"/>
          </w:tcPr>
          <w:p w14:paraId="5453B53B" w14:textId="1D56A176"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567</w:t>
            </w:r>
          </w:p>
        </w:tc>
        <w:tc>
          <w:tcPr>
            <w:tcW w:w="1134" w:type="dxa"/>
            <w:shd w:val="clear" w:color="auto" w:fill="D9D9D9" w:themeFill="background1" w:themeFillShade="D9"/>
            <w:vAlign w:val="center"/>
          </w:tcPr>
          <w:p w14:paraId="2A5C6D1B" w14:textId="7974C044"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(567)</w:t>
            </w:r>
          </w:p>
        </w:tc>
        <w:tc>
          <w:tcPr>
            <w:tcW w:w="1134" w:type="dxa"/>
            <w:shd w:val="clear" w:color="auto" w:fill="D9D9D9" w:themeFill="background1" w:themeFillShade="D9"/>
            <w:vAlign w:val="center"/>
          </w:tcPr>
          <w:p w14:paraId="36D26207" w14:textId="65423D1A"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4FBF9E20" w14:textId="77777777" w:rsidTr="00CE3EC9">
        <w:trPr>
          <w:trHeight w:val="283"/>
        </w:trPr>
        <w:tc>
          <w:tcPr>
            <w:tcW w:w="1317" w:type="dxa"/>
            <w:shd w:val="clear" w:color="auto" w:fill="auto"/>
            <w:vAlign w:val="center"/>
          </w:tcPr>
          <w:p w14:paraId="776288F9" w14:textId="42279538"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0</w:t>
            </w:r>
          </w:p>
        </w:tc>
        <w:tc>
          <w:tcPr>
            <w:tcW w:w="1134" w:type="dxa"/>
            <w:shd w:val="clear" w:color="auto" w:fill="auto"/>
            <w:vAlign w:val="center"/>
          </w:tcPr>
          <w:p w14:paraId="1A2DB763" w14:textId="6F7A3F9B"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0</w:t>
            </w:r>
          </w:p>
        </w:tc>
        <w:tc>
          <w:tcPr>
            <w:tcW w:w="1134" w:type="dxa"/>
            <w:vAlign w:val="center"/>
          </w:tcPr>
          <w:p w14:paraId="66E11F43" w14:textId="1DA69BE5"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6579466C" w14:textId="77777777" w:rsidR="00BE2774" w:rsidRPr="00804F08" w:rsidRDefault="00BE2774" w:rsidP="00BE2774">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Administrative costs of non-current asset disposals (funded from a contribution from the Capital Receipts reserve)</w:t>
            </w:r>
          </w:p>
        </w:tc>
        <w:tc>
          <w:tcPr>
            <w:tcW w:w="1134" w:type="dxa"/>
            <w:shd w:val="clear" w:color="auto" w:fill="D9D9D9" w:themeFill="background1" w:themeFillShade="D9"/>
            <w:vAlign w:val="center"/>
          </w:tcPr>
          <w:p w14:paraId="788F8B73" w14:textId="30D95508"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0</w:t>
            </w:r>
          </w:p>
        </w:tc>
        <w:tc>
          <w:tcPr>
            <w:tcW w:w="1134" w:type="dxa"/>
            <w:shd w:val="clear" w:color="auto" w:fill="D9D9D9" w:themeFill="background1" w:themeFillShade="D9"/>
            <w:vAlign w:val="center"/>
          </w:tcPr>
          <w:p w14:paraId="35E5C266" w14:textId="0F00E838"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0</w:t>
            </w:r>
          </w:p>
        </w:tc>
        <w:tc>
          <w:tcPr>
            <w:tcW w:w="1134" w:type="dxa"/>
            <w:shd w:val="clear" w:color="auto" w:fill="D9D9D9" w:themeFill="background1" w:themeFillShade="D9"/>
            <w:vAlign w:val="center"/>
          </w:tcPr>
          <w:p w14:paraId="4A5F940D" w14:textId="392F031C"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233CA879" w14:textId="77777777" w:rsidTr="00CE3EC9">
        <w:trPr>
          <w:trHeight w:val="283"/>
        </w:trPr>
        <w:tc>
          <w:tcPr>
            <w:tcW w:w="1317" w:type="dxa"/>
            <w:shd w:val="clear" w:color="auto" w:fill="auto"/>
            <w:vAlign w:val="center"/>
          </w:tcPr>
          <w:p w14:paraId="0521FE95" w14:textId="65421F93"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16</w:t>
            </w:r>
          </w:p>
        </w:tc>
        <w:tc>
          <w:tcPr>
            <w:tcW w:w="1134" w:type="dxa"/>
            <w:shd w:val="clear" w:color="auto" w:fill="auto"/>
            <w:vAlign w:val="center"/>
          </w:tcPr>
          <w:p w14:paraId="04303C26" w14:textId="17318D7B"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vAlign w:val="center"/>
          </w:tcPr>
          <w:p w14:paraId="4980431D" w14:textId="16A4F512"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589B8A0C" w14:textId="77777777" w:rsidR="00BE2774" w:rsidRPr="00804F08" w:rsidRDefault="00BE2774" w:rsidP="00BE2774">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Statutory provision for the repayment of debt (transfer from the Capital Adjustment Account)</w:t>
            </w:r>
          </w:p>
        </w:tc>
        <w:tc>
          <w:tcPr>
            <w:tcW w:w="1134" w:type="dxa"/>
            <w:shd w:val="clear" w:color="auto" w:fill="D9D9D9" w:themeFill="background1" w:themeFillShade="D9"/>
            <w:vAlign w:val="center"/>
          </w:tcPr>
          <w:p w14:paraId="620BD862" w14:textId="3C514280"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17</w:t>
            </w:r>
          </w:p>
        </w:tc>
        <w:tc>
          <w:tcPr>
            <w:tcW w:w="1134" w:type="dxa"/>
            <w:shd w:val="clear" w:color="auto" w:fill="D9D9D9" w:themeFill="background1" w:themeFillShade="D9"/>
            <w:vAlign w:val="center"/>
          </w:tcPr>
          <w:p w14:paraId="7B790243" w14:textId="67FF7EB2"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6C58BC4C" w14:textId="5B971BE4"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125C8AFA" w14:textId="77777777" w:rsidTr="00CE3EC9">
        <w:trPr>
          <w:trHeight w:val="283"/>
        </w:trPr>
        <w:tc>
          <w:tcPr>
            <w:tcW w:w="1317" w:type="dxa"/>
            <w:tcBorders>
              <w:bottom w:val="single" w:sz="4" w:space="0" w:color="auto"/>
            </w:tcBorders>
            <w:shd w:val="clear" w:color="auto" w:fill="auto"/>
            <w:vAlign w:val="center"/>
          </w:tcPr>
          <w:p w14:paraId="6917DCFB" w14:textId="183C8771"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6,221</w:t>
            </w:r>
          </w:p>
        </w:tc>
        <w:tc>
          <w:tcPr>
            <w:tcW w:w="1134" w:type="dxa"/>
            <w:tcBorders>
              <w:bottom w:val="single" w:sz="4" w:space="0" w:color="auto"/>
            </w:tcBorders>
            <w:shd w:val="clear" w:color="auto" w:fill="auto"/>
            <w:vAlign w:val="center"/>
          </w:tcPr>
          <w:p w14:paraId="53857DC5" w14:textId="4C5577E0"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1134" w:type="dxa"/>
            <w:tcBorders>
              <w:bottom w:val="single" w:sz="4" w:space="0" w:color="auto"/>
            </w:tcBorders>
            <w:vAlign w:val="center"/>
          </w:tcPr>
          <w:p w14:paraId="4336E0AF" w14:textId="32A09CEF"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Borders>
              <w:bottom w:val="single" w:sz="4" w:space="0" w:color="auto"/>
            </w:tcBorders>
          </w:tcPr>
          <w:p w14:paraId="2B56658E" w14:textId="77777777" w:rsidR="00BE2774" w:rsidRPr="00804F08" w:rsidRDefault="00BE2774" w:rsidP="00BE2774">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Capital Expenditure financed from revenue (transfer to the Capital Adjustment Account)</w:t>
            </w:r>
          </w:p>
        </w:tc>
        <w:tc>
          <w:tcPr>
            <w:tcW w:w="1134" w:type="dxa"/>
            <w:tcBorders>
              <w:bottom w:val="single" w:sz="4" w:space="0" w:color="auto"/>
            </w:tcBorders>
            <w:shd w:val="clear" w:color="auto" w:fill="D9D9D9" w:themeFill="background1" w:themeFillShade="D9"/>
            <w:vAlign w:val="center"/>
          </w:tcPr>
          <w:p w14:paraId="2C82B31B" w14:textId="722E3FE3"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734</w:t>
            </w:r>
          </w:p>
        </w:tc>
        <w:tc>
          <w:tcPr>
            <w:tcW w:w="1134" w:type="dxa"/>
            <w:tcBorders>
              <w:bottom w:val="single" w:sz="4" w:space="0" w:color="auto"/>
            </w:tcBorders>
            <w:shd w:val="clear" w:color="auto" w:fill="D9D9D9" w:themeFill="background1" w:themeFillShade="D9"/>
            <w:vAlign w:val="center"/>
          </w:tcPr>
          <w:p w14:paraId="2D1DE754" w14:textId="4FAC6860"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6F405728" w14:textId="4F15E80C"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05BF83C6" w14:textId="77777777" w:rsidTr="00CE3EC9">
        <w:trPr>
          <w:trHeight w:val="283"/>
        </w:trPr>
        <w:tc>
          <w:tcPr>
            <w:tcW w:w="1317" w:type="dxa"/>
            <w:tcBorders>
              <w:top w:val="single" w:sz="4" w:space="0" w:color="auto"/>
              <w:bottom w:val="single" w:sz="4" w:space="0" w:color="auto"/>
            </w:tcBorders>
            <w:shd w:val="clear" w:color="auto" w:fill="auto"/>
            <w:vAlign w:val="center"/>
          </w:tcPr>
          <w:p w14:paraId="034C4C73" w14:textId="6B3FB5F9"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6,960</w:t>
            </w:r>
          </w:p>
        </w:tc>
        <w:tc>
          <w:tcPr>
            <w:tcW w:w="1134" w:type="dxa"/>
            <w:tcBorders>
              <w:top w:val="single" w:sz="4" w:space="0" w:color="auto"/>
              <w:bottom w:val="single" w:sz="4" w:space="0" w:color="auto"/>
            </w:tcBorders>
            <w:shd w:val="clear" w:color="auto" w:fill="auto"/>
            <w:vAlign w:val="center"/>
          </w:tcPr>
          <w:p w14:paraId="211D9106" w14:textId="398C5941"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(723)</w:t>
            </w:r>
          </w:p>
        </w:tc>
        <w:tc>
          <w:tcPr>
            <w:tcW w:w="1134" w:type="dxa"/>
            <w:tcBorders>
              <w:top w:val="single" w:sz="4" w:space="0" w:color="auto"/>
              <w:bottom w:val="single" w:sz="4" w:space="0" w:color="auto"/>
            </w:tcBorders>
            <w:vAlign w:val="center"/>
          </w:tcPr>
          <w:p w14:paraId="06516455" w14:textId="7DFAAE76"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82D07D" w14:textId="77777777" w:rsidR="00BE2774" w:rsidRPr="00804F08" w:rsidRDefault="00BE2774" w:rsidP="00BE2774">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 xml:space="preserve">Total adjustments between Revenue and Capital Resources </w:t>
            </w:r>
          </w:p>
        </w:tc>
        <w:tc>
          <w:tcPr>
            <w:tcW w:w="1134" w:type="dxa"/>
            <w:tcBorders>
              <w:top w:val="single" w:sz="4" w:space="0" w:color="auto"/>
              <w:bottom w:val="single" w:sz="4" w:space="0" w:color="auto"/>
            </w:tcBorders>
            <w:shd w:val="clear" w:color="auto" w:fill="D9D9D9" w:themeFill="background1" w:themeFillShade="D9"/>
            <w:vAlign w:val="center"/>
          </w:tcPr>
          <w:p w14:paraId="648553C7" w14:textId="2320972E"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1,318</w:t>
            </w:r>
          </w:p>
        </w:tc>
        <w:tc>
          <w:tcPr>
            <w:tcW w:w="1134" w:type="dxa"/>
            <w:tcBorders>
              <w:top w:val="single" w:sz="4" w:space="0" w:color="auto"/>
              <w:bottom w:val="single" w:sz="4" w:space="0" w:color="auto"/>
            </w:tcBorders>
            <w:shd w:val="clear" w:color="auto" w:fill="D9D9D9" w:themeFill="background1" w:themeFillShade="D9"/>
            <w:vAlign w:val="center"/>
          </w:tcPr>
          <w:p w14:paraId="69EBE99C" w14:textId="189BDAFA"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(567)</w:t>
            </w:r>
          </w:p>
        </w:tc>
        <w:tc>
          <w:tcPr>
            <w:tcW w:w="1134" w:type="dxa"/>
            <w:tcBorders>
              <w:top w:val="single" w:sz="4" w:space="0" w:color="auto"/>
              <w:bottom w:val="single" w:sz="4" w:space="0" w:color="auto"/>
            </w:tcBorders>
            <w:shd w:val="clear" w:color="auto" w:fill="D9D9D9" w:themeFill="background1" w:themeFillShade="D9"/>
            <w:vAlign w:val="center"/>
          </w:tcPr>
          <w:p w14:paraId="1A6DEA3A" w14:textId="2E2C71BA" w:rsidR="00BE2774" w:rsidRPr="00F87B97" w:rsidRDefault="003C5CCC"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0</w:t>
            </w:r>
          </w:p>
        </w:tc>
      </w:tr>
      <w:tr w:rsidR="00BE2774" w:rsidRPr="00804F08" w14:paraId="658ABE27" w14:textId="77777777" w:rsidTr="00D0316A">
        <w:trPr>
          <w:trHeight w:val="333"/>
        </w:trPr>
        <w:tc>
          <w:tcPr>
            <w:tcW w:w="13791" w:type="dxa"/>
            <w:gridSpan w:val="7"/>
            <w:shd w:val="clear" w:color="auto" w:fill="D9D9D9" w:themeFill="background1" w:themeFillShade="D9"/>
            <w:vAlign w:val="center"/>
          </w:tcPr>
          <w:p w14:paraId="1F2EE819" w14:textId="4E4A39CF" w:rsidR="00BE2774" w:rsidRPr="00BD439E" w:rsidRDefault="00BE2774" w:rsidP="00BE2774">
            <w:pPr>
              <w:tabs>
                <w:tab w:val="left" w:pos="0"/>
              </w:tabs>
              <w:rPr>
                <w:rFonts w:asciiTheme="minorHAnsi" w:hAnsiTheme="minorHAnsi" w:cstheme="minorHAnsi"/>
                <w:b/>
                <w:bCs/>
                <w:sz w:val="18"/>
                <w:szCs w:val="18"/>
              </w:rPr>
            </w:pPr>
            <w:r w:rsidRPr="00BD439E">
              <w:rPr>
                <w:rFonts w:asciiTheme="minorHAnsi" w:hAnsiTheme="minorHAnsi" w:cstheme="minorHAnsi"/>
                <w:b/>
                <w:bCs/>
                <w:sz w:val="18"/>
                <w:szCs w:val="18"/>
              </w:rPr>
              <w:t>Adjustments to Capital Resources</w:t>
            </w:r>
          </w:p>
        </w:tc>
      </w:tr>
      <w:tr w:rsidR="00BE2774" w:rsidRPr="00804F08" w14:paraId="15D7B687" w14:textId="77777777" w:rsidTr="00CE3EC9">
        <w:trPr>
          <w:trHeight w:val="283"/>
        </w:trPr>
        <w:tc>
          <w:tcPr>
            <w:tcW w:w="1317" w:type="dxa"/>
            <w:shd w:val="clear" w:color="auto" w:fill="auto"/>
            <w:vAlign w:val="center"/>
          </w:tcPr>
          <w:p w14:paraId="16ADCB6B" w14:textId="4AB01B92"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w:t>
            </w:r>
          </w:p>
        </w:tc>
        <w:tc>
          <w:tcPr>
            <w:tcW w:w="1134" w:type="dxa"/>
            <w:shd w:val="clear" w:color="auto" w:fill="auto"/>
            <w:vAlign w:val="center"/>
          </w:tcPr>
          <w:p w14:paraId="246174E8" w14:textId="69604825"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0</w:t>
            </w:r>
          </w:p>
        </w:tc>
        <w:tc>
          <w:tcPr>
            <w:tcW w:w="1134" w:type="dxa"/>
            <w:shd w:val="clear" w:color="auto" w:fill="auto"/>
            <w:vAlign w:val="center"/>
          </w:tcPr>
          <w:p w14:paraId="49CEA220" w14:textId="379E5CA5"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172E8829" w14:textId="77777777" w:rsidR="00BE2774" w:rsidRPr="00804F08" w:rsidRDefault="00BE2774" w:rsidP="00BE2774">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Use of the Capital Receipts Reserve to finance capital expenditure</w:t>
            </w:r>
          </w:p>
        </w:tc>
        <w:tc>
          <w:tcPr>
            <w:tcW w:w="1134" w:type="dxa"/>
            <w:shd w:val="clear" w:color="auto" w:fill="D9D9D9" w:themeFill="background1" w:themeFillShade="D9"/>
            <w:vAlign w:val="center"/>
          </w:tcPr>
          <w:p w14:paraId="6F2A3AE6" w14:textId="14DBFF28"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422277A0" w14:textId="74DA8BCD"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1,497</w:t>
            </w:r>
          </w:p>
        </w:tc>
        <w:tc>
          <w:tcPr>
            <w:tcW w:w="1134" w:type="dxa"/>
            <w:shd w:val="clear" w:color="auto" w:fill="D9D9D9" w:themeFill="background1" w:themeFillShade="D9"/>
            <w:vAlign w:val="center"/>
          </w:tcPr>
          <w:p w14:paraId="3F540885" w14:textId="438453FA"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54129A65" w14:textId="77777777" w:rsidTr="00CE3EC9">
        <w:trPr>
          <w:trHeight w:val="283"/>
        </w:trPr>
        <w:tc>
          <w:tcPr>
            <w:tcW w:w="1317" w:type="dxa"/>
            <w:shd w:val="clear" w:color="auto" w:fill="auto"/>
            <w:vAlign w:val="center"/>
          </w:tcPr>
          <w:p w14:paraId="0F821537" w14:textId="4452D3EC"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w:t>
            </w:r>
          </w:p>
        </w:tc>
        <w:tc>
          <w:tcPr>
            <w:tcW w:w="1134" w:type="dxa"/>
            <w:shd w:val="clear" w:color="auto" w:fill="auto"/>
            <w:vAlign w:val="center"/>
          </w:tcPr>
          <w:p w14:paraId="0C748CFD" w14:textId="04FF83B2" w:rsidR="00BE2774" w:rsidRPr="00BE2774" w:rsidRDefault="00ED58AA" w:rsidP="00BE2774">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auto"/>
            <w:vAlign w:val="center"/>
          </w:tcPr>
          <w:p w14:paraId="6E518D9D" w14:textId="0497B12A"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49B2B9B8" w14:textId="77777777" w:rsidR="00BE2774" w:rsidRPr="00804F08" w:rsidRDefault="00BE2774" w:rsidP="00BE2774">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Application of capital grants to finance capital expenditure</w:t>
            </w:r>
          </w:p>
        </w:tc>
        <w:tc>
          <w:tcPr>
            <w:tcW w:w="1134" w:type="dxa"/>
            <w:shd w:val="clear" w:color="auto" w:fill="D9D9D9" w:themeFill="background1" w:themeFillShade="D9"/>
            <w:vAlign w:val="center"/>
          </w:tcPr>
          <w:p w14:paraId="688BA115" w14:textId="44367FEA"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4FAF8948" w14:textId="581DF3D5"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0</w:t>
            </w:r>
          </w:p>
        </w:tc>
        <w:tc>
          <w:tcPr>
            <w:tcW w:w="1134" w:type="dxa"/>
            <w:shd w:val="clear" w:color="auto" w:fill="D9D9D9" w:themeFill="background1" w:themeFillShade="D9"/>
            <w:vAlign w:val="center"/>
          </w:tcPr>
          <w:p w14:paraId="1C326327" w14:textId="4696787C"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66DA810D" w14:textId="77777777" w:rsidTr="00CE3EC9">
        <w:trPr>
          <w:trHeight w:val="283"/>
        </w:trPr>
        <w:tc>
          <w:tcPr>
            <w:tcW w:w="1317" w:type="dxa"/>
            <w:shd w:val="clear" w:color="auto" w:fill="auto"/>
            <w:vAlign w:val="center"/>
          </w:tcPr>
          <w:p w14:paraId="1E6E7526" w14:textId="6AB83AE6"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w:t>
            </w:r>
          </w:p>
        </w:tc>
        <w:tc>
          <w:tcPr>
            <w:tcW w:w="1134" w:type="dxa"/>
            <w:shd w:val="clear" w:color="auto" w:fill="auto"/>
            <w:vAlign w:val="center"/>
          </w:tcPr>
          <w:p w14:paraId="0E910348" w14:textId="16569985"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(1)</w:t>
            </w:r>
          </w:p>
        </w:tc>
        <w:tc>
          <w:tcPr>
            <w:tcW w:w="1134" w:type="dxa"/>
            <w:shd w:val="clear" w:color="auto" w:fill="auto"/>
            <w:vAlign w:val="center"/>
          </w:tcPr>
          <w:p w14:paraId="6C3797C7" w14:textId="6ED0508D"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Pr>
          <w:p w14:paraId="2BC69718" w14:textId="5E21525F" w:rsidR="00BE2774" w:rsidRPr="00804F08" w:rsidRDefault="00BE2774" w:rsidP="00BE2774">
            <w:pPr>
              <w:tabs>
                <w:tab w:val="left" w:pos="0"/>
              </w:tabs>
              <w:jc w:val="both"/>
              <w:rPr>
                <w:rFonts w:asciiTheme="minorHAnsi" w:hAnsiTheme="minorHAnsi" w:cstheme="minorHAnsi"/>
                <w:bCs/>
                <w:sz w:val="18"/>
                <w:szCs w:val="18"/>
              </w:rPr>
            </w:pPr>
            <w:r>
              <w:rPr>
                <w:rFonts w:asciiTheme="minorHAnsi" w:hAnsiTheme="minorHAnsi" w:cstheme="minorHAnsi"/>
                <w:bCs/>
                <w:sz w:val="18"/>
                <w:szCs w:val="18"/>
              </w:rPr>
              <w:t>Cash payments in relation to Debtors</w:t>
            </w:r>
          </w:p>
        </w:tc>
        <w:tc>
          <w:tcPr>
            <w:tcW w:w="1134" w:type="dxa"/>
            <w:shd w:val="clear" w:color="auto" w:fill="D9D9D9" w:themeFill="background1" w:themeFillShade="D9"/>
            <w:vAlign w:val="center"/>
          </w:tcPr>
          <w:p w14:paraId="7C9F3979" w14:textId="264533D4"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shd w:val="clear" w:color="auto" w:fill="D9D9D9" w:themeFill="background1" w:themeFillShade="D9"/>
            <w:vAlign w:val="center"/>
          </w:tcPr>
          <w:p w14:paraId="036CDB49" w14:textId="2DD6F248"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w:t>
            </w:r>
          </w:p>
        </w:tc>
        <w:tc>
          <w:tcPr>
            <w:tcW w:w="1134" w:type="dxa"/>
            <w:shd w:val="clear" w:color="auto" w:fill="D9D9D9" w:themeFill="background1" w:themeFillShade="D9"/>
            <w:vAlign w:val="center"/>
          </w:tcPr>
          <w:p w14:paraId="02252A75" w14:textId="1598FEA6"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7D4FB41A" w14:textId="77777777" w:rsidTr="00CE3EC9">
        <w:trPr>
          <w:trHeight w:val="283"/>
        </w:trPr>
        <w:tc>
          <w:tcPr>
            <w:tcW w:w="1317" w:type="dxa"/>
            <w:tcBorders>
              <w:bottom w:val="single" w:sz="4" w:space="0" w:color="auto"/>
            </w:tcBorders>
            <w:shd w:val="clear" w:color="auto" w:fill="auto"/>
            <w:vAlign w:val="center"/>
          </w:tcPr>
          <w:p w14:paraId="68B9FC9D" w14:textId="03D436AD"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421D10C4" w14:textId="2BF620F9"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(57)</w:t>
            </w:r>
          </w:p>
        </w:tc>
        <w:tc>
          <w:tcPr>
            <w:tcW w:w="1134" w:type="dxa"/>
            <w:tcBorders>
              <w:bottom w:val="single" w:sz="4" w:space="0" w:color="auto"/>
            </w:tcBorders>
            <w:shd w:val="clear" w:color="auto" w:fill="auto"/>
            <w:vAlign w:val="center"/>
          </w:tcPr>
          <w:p w14:paraId="70190119" w14:textId="0461C5D8"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w:t>
            </w:r>
          </w:p>
        </w:tc>
        <w:tc>
          <w:tcPr>
            <w:tcW w:w="6804" w:type="dxa"/>
            <w:tcBorders>
              <w:bottom w:val="single" w:sz="4" w:space="0" w:color="auto"/>
            </w:tcBorders>
          </w:tcPr>
          <w:p w14:paraId="0A4C0A61" w14:textId="77777777" w:rsidR="00BE2774" w:rsidRPr="00804F08" w:rsidRDefault="00BE2774" w:rsidP="00BE2774">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Cash payments in relation to deferred capital receipts</w:t>
            </w:r>
          </w:p>
        </w:tc>
        <w:tc>
          <w:tcPr>
            <w:tcW w:w="1134" w:type="dxa"/>
            <w:tcBorders>
              <w:bottom w:val="single" w:sz="4" w:space="0" w:color="auto"/>
            </w:tcBorders>
            <w:shd w:val="clear" w:color="auto" w:fill="D9D9D9" w:themeFill="background1" w:themeFillShade="D9"/>
            <w:vAlign w:val="center"/>
          </w:tcPr>
          <w:p w14:paraId="2236ED1A" w14:textId="47E225DB"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3032CB53" w14:textId="210C3305" w:rsidR="00BE2774" w:rsidRPr="00BD439E" w:rsidRDefault="003C5CCC"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(60)</w:t>
            </w:r>
          </w:p>
        </w:tc>
        <w:tc>
          <w:tcPr>
            <w:tcW w:w="1134" w:type="dxa"/>
            <w:tcBorders>
              <w:bottom w:val="single" w:sz="4" w:space="0" w:color="auto"/>
            </w:tcBorders>
            <w:shd w:val="clear" w:color="auto" w:fill="D9D9D9" w:themeFill="background1" w:themeFillShade="D9"/>
            <w:vAlign w:val="center"/>
          </w:tcPr>
          <w:p w14:paraId="27AEF091" w14:textId="296DD25D"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w:t>
            </w:r>
          </w:p>
        </w:tc>
      </w:tr>
      <w:tr w:rsidR="00BE2774" w:rsidRPr="00804F08" w14:paraId="3D1EBA3D" w14:textId="77777777" w:rsidTr="00CE3EC9">
        <w:trPr>
          <w:trHeight w:val="283"/>
        </w:trPr>
        <w:tc>
          <w:tcPr>
            <w:tcW w:w="1317" w:type="dxa"/>
            <w:tcBorders>
              <w:top w:val="single" w:sz="4" w:space="0" w:color="auto"/>
              <w:bottom w:val="single" w:sz="4" w:space="0" w:color="auto"/>
            </w:tcBorders>
            <w:shd w:val="clear" w:color="auto" w:fill="auto"/>
            <w:vAlign w:val="center"/>
          </w:tcPr>
          <w:p w14:paraId="75BD49F2" w14:textId="4356C617" w:rsidR="00BE2774" w:rsidRPr="00C351C6" w:rsidRDefault="00BE2774" w:rsidP="00BE2774">
            <w:pPr>
              <w:tabs>
                <w:tab w:val="left" w:pos="0"/>
              </w:tabs>
              <w:jc w:val="right"/>
              <w:rPr>
                <w:rFonts w:asciiTheme="minorHAnsi" w:hAnsiTheme="minorHAnsi" w:cstheme="minorHAnsi"/>
                <w:bCs/>
                <w:sz w:val="18"/>
                <w:szCs w:val="18"/>
              </w:rPr>
            </w:pPr>
            <w:r w:rsidRPr="00C351C6">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auto"/>
            <w:vAlign w:val="center"/>
          </w:tcPr>
          <w:p w14:paraId="79CAB688" w14:textId="02BFF70D"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(58)</w:t>
            </w:r>
          </w:p>
        </w:tc>
        <w:tc>
          <w:tcPr>
            <w:tcW w:w="1134" w:type="dxa"/>
            <w:tcBorders>
              <w:top w:val="single" w:sz="4" w:space="0" w:color="auto"/>
              <w:bottom w:val="single" w:sz="4" w:space="0" w:color="auto"/>
            </w:tcBorders>
            <w:shd w:val="clear" w:color="auto" w:fill="auto"/>
            <w:vAlign w:val="center"/>
          </w:tcPr>
          <w:p w14:paraId="70C975B7" w14:textId="44DFCD11" w:rsidR="00BE2774" w:rsidRPr="00BE2774" w:rsidRDefault="00BE2774" w:rsidP="00BE2774">
            <w:pPr>
              <w:tabs>
                <w:tab w:val="left" w:pos="0"/>
              </w:tabs>
              <w:jc w:val="right"/>
              <w:rPr>
                <w:rFonts w:asciiTheme="minorHAnsi" w:hAnsiTheme="minorHAnsi" w:cstheme="minorHAnsi"/>
                <w:bCs/>
                <w:sz w:val="18"/>
                <w:szCs w:val="18"/>
              </w:rPr>
            </w:pPr>
            <w:r w:rsidRPr="00BE2774">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B5E67D" w14:textId="77777777" w:rsidR="00BE2774" w:rsidRPr="00804F08" w:rsidRDefault="00BE2774" w:rsidP="00BE2774">
            <w:pPr>
              <w:tabs>
                <w:tab w:val="left" w:pos="0"/>
              </w:tabs>
              <w:rPr>
                <w:rFonts w:asciiTheme="minorHAnsi" w:hAnsiTheme="minorHAnsi" w:cstheme="minorHAnsi"/>
                <w:bCs/>
                <w:sz w:val="18"/>
                <w:szCs w:val="18"/>
              </w:rPr>
            </w:pPr>
            <w:r w:rsidRPr="00804F08">
              <w:rPr>
                <w:rFonts w:asciiTheme="minorHAnsi" w:hAnsiTheme="minorHAnsi" w:cstheme="minorHAnsi"/>
                <w:bCs/>
                <w:sz w:val="18"/>
                <w:szCs w:val="18"/>
              </w:rPr>
              <w:t>Total adjustments to Capital Resources</w:t>
            </w:r>
          </w:p>
        </w:tc>
        <w:tc>
          <w:tcPr>
            <w:tcW w:w="1134" w:type="dxa"/>
            <w:tcBorders>
              <w:top w:val="single" w:sz="4" w:space="0" w:color="auto"/>
              <w:bottom w:val="single" w:sz="4" w:space="0" w:color="auto"/>
            </w:tcBorders>
            <w:shd w:val="clear" w:color="auto" w:fill="D9D9D9" w:themeFill="background1" w:themeFillShade="D9"/>
            <w:vAlign w:val="center"/>
          </w:tcPr>
          <w:p w14:paraId="0C5830BD" w14:textId="49D3143B" w:rsidR="00BE2774" w:rsidRPr="00BD439E" w:rsidRDefault="00BE2774"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2E5288B8" w14:textId="759F73EF" w:rsidR="00BE2774" w:rsidRPr="00BD439E" w:rsidRDefault="00961C5D" w:rsidP="00BE2774">
            <w:pPr>
              <w:tabs>
                <w:tab w:val="left" w:pos="0"/>
              </w:tabs>
              <w:jc w:val="right"/>
              <w:rPr>
                <w:rFonts w:asciiTheme="minorHAnsi" w:hAnsiTheme="minorHAnsi" w:cstheme="minorHAnsi"/>
                <w:bCs/>
                <w:sz w:val="18"/>
                <w:szCs w:val="18"/>
              </w:rPr>
            </w:pPr>
            <w:r w:rsidRPr="00BD439E">
              <w:rPr>
                <w:rFonts w:asciiTheme="minorHAnsi" w:hAnsiTheme="minorHAnsi" w:cstheme="minorHAnsi"/>
                <w:bCs/>
                <w:sz w:val="18"/>
                <w:szCs w:val="18"/>
              </w:rPr>
              <w:t>1,436</w:t>
            </w:r>
          </w:p>
        </w:tc>
        <w:tc>
          <w:tcPr>
            <w:tcW w:w="1134" w:type="dxa"/>
            <w:tcBorders>
              <w:top w:val="single" w:sz="4" w:space="0" w:color="auto"/>
              <w:bottom w:val="single" w:sz="4" w:space="0" w:color="auto"/>
            </w:tcBorders>
            <w:shd w:val="clear" w:color="auto" w:fill="D9D9D9" w:themeFill="background1" w:themeFillShade="D9"/>
            <w:vAlign w:val="center"/>
          </w:tcPr>
          <w:p w14:paraId="2F53CE51" w14:textId="752C0C21" w:rsidR="00BE2774" w:rsidRPr="00F87B97" w:rsidRDefault="00BE2774" w:rsidP="00BE2774">
            <w:pPr>
              <w:tabs>
                <w:tab w:val="left" w:pos="0"/>
              </w:tabs>
              <w:jc w:val="right"/>
              <w:rPr>
                <w:rFonts w:asciiTheme="minorHAnsi" w:hAnsiTheme="minorHAnsi" w:cstheme="minorHAnsi"/>
                <w:bCs/>
                <w:sz w:val="18"/>
                <w:szCs w:val="18"/>
              </w:rPr>
            </w:pPr>
            <w:r w:rsidRPr="00F87B97">
              <w:rPr>
                <w:rFonts w:asciiTheme="minorHAnsi" w:hAnsiTheme="minorHAnsi" w:cstheme="minorHAnsi"/>
                <w:bCs/>
                <w:sz w:val="18"/>
                <w:szCs w:val="18"/>
              </w:rPr>
              <w:t>0</w:t>
            </w:r>
          </w:p>
        </w:tc>
      </w:tr>
      <w:tr w:rsidR="00BE2774" w:rsidRPr="00804F08" w14:paraId="46221196" w14:textId="77777777" w:rsidTr="00CE3EC9">
        <w:trPr>
          <w:trHeight w:val="283"/>
        </w:trPr>
        <w:tc>
          <w:tcPr>
            <w:tcW w:w="1317" w:type="dxa"/>
            <w:tcBorders>
              <w:top w:val="single" w:sz="4" w:space="0" w:color="auto"/>
              <w:bottom w:val="single" w:sz="4" w:space="0" w:color="auto"/>
            </w:tcBorders>
            <w:shd w:val="clear" w:color="auto" w:fill="auto"/>
            <w:vAlign w:val="center"/>
          </w:tcPr>
          <w:p w14:paraId="5EDB9491" w14:textId="410CA6F4" w:rsidR="00BE2774" w:rsidRPr="00C351C6" w:rsidRDefault="003B063F" w:rsidP="00BE2774">
            <w:pPr>
              <w:tabs>
                <w:tab w:val="left" w:pos="0"/>
              </w:tabs>
              <w:jc w:val="right"/>
              <w:rPr>
                <w:rFonts w:asciiTheme="minorHAnsi" w:hAnsiTheme="minorHAnsi" w:cstheme="minorHAnsi"/>
                <w:b/>
                <w:bCs/>
                <w:sz w:val="18"/>
                <w:szCs w:val="18"/>
              </w:rPr>
            </w:pPr>
            <w:r w:rsidRPr="00C351C6">
              <w:rPr>
                <w:rFonts w:asciiTheme="minorHAnsi" w:hAnsiTheme="minorHAnsi" w:cstheme="minorHAnsi"/>
                <w:b/>
                <w:bCs/>
                <w:sz w:val="18"/>
                <w:szCs w:val="18"/>
              </w:rPr>
              <w:t>4</w:t>
            </w:r>
            <w:r w:rsidR="00BE2774" w:rsidRPr="00C351C6">
              <w:rPr>
                <w:rFonts w:asciiTheme="minorHAnsi" w:hAnsiTheme="minorHAnsi" w:cstheme="minorHAnsi"/>
                <w:b/>
                <w:bCs/>
                <w:sz w:val="18"/>
                <w:szCs w:val="18"/>
              </w:rPr>
              <w:t>,</w:t>
            </w:r>
            <w:r w:rsidR="004E7F08" w:rsidRPr="00C351C6">
              <w:rPr>
                <w:rFonts w:asciiTheme="minorHAnsi" w:hAnsiTheme="minorHAnsi" w:cstheme="minorHAnsi"/>
                <w:b/>
                <w:bCs/>
                <w:sz w:val="18"/>
                <w:szCs w:val="18"/>
              </w:rPr>
              <w:t>923</w:t>
            </w:r>
          </w:p>
        </w:tc>
        <w:tc>
          <w:tcPr>
            <w:tcW w:w="1134" w:type="dxa"/>
            <w:tcBorders>
              <w:top w:val="single" w:sz="4" w:space="0" w:color="auto"/>
              <w:bottom w:val="single" w:sz="4" w:space="0" w:color="auto"/>
            </w:tcBorders>
            <w:shd w:val="clear" w:color="auto" w:fill="auto"/>
            <w:vAlign w:val="center"/>
          </w:tcPr>
          <w:p w14:paraId="28DF79C9" w14:textId="0AB24E56" w:rsidR="00BE2774" w:rsidRPr="00BE2774" w:rsidRDefault="00BE2774" w:rsidP="00BE2774">
            <w:pPr>
              <w:tabs>
                <w:tab w:val="left" w:pos="0"/>
              </w:tabs>
              <w:jc w:val="right"/>
              <w:rPr>
                <w:rFonts w:asciiTheme="minorHAnsi" w:hAnsiTheme="minorHAnsi" w:cstheme="minorHAnsi"/>
                <w:b/>
                <w:bCs/>
                <w:sz w:val="18"/>
                <w:szCs w:val="18"/>
              </w:rPr>
            </w:pPr>
            <w:r w:rsidRPr="00BE2774">
              <w:rPr>
                <w:rFonts w:asciiTheme="minorHAnsi" w:hAnsiTheme="minorHAnsi" w:cstheme="minorHAnsi"/>
                <w:b/>
                <w:bCs/>
                <w:sz w:val="18"/>
                <w:szCs w:val="18"/>
              </w:rPr>
              <w:t>(781)</w:t>
            </w:r>
          </w:p>
        </w:tc>
        <w:tc>
          <w:tcPr>
            <w:tcW w:w="1134" w:type="dxa"/>
            <w:tcBorders>
              <w:top w:val="single" w:sz="4" w:space="0" w:color="auto"/>
              <w:bottom w:val="single" w:sz="4" w:space="0" w:color="auto"/>
            </w:tcBorders>
            <w:shd w:val="clear" w:color="auto" w:fill="auto"/>
            <w:vAlign w:val="center"/>
          </w:tcPr>
          <w:p w14:paraId="204FD835" w14:textId="78FFDB06" w:rsidR="00BE2774" w:rsidRPr="00BE2774" w:rsidRDefault="00BE2774" w:rsidP="00BE2774">
            <w:pPr>
              <w:tabs>
                <w:tab w:val="left" w:pos="0"/>
              </w:tabs>
              <w:jc w:val="right"/>
              <w:rPr>
                <w:rFonts w:asciiTheme="minorHAnsi" w:hAnsiTheme="minorHAnsi" w:cstheme="minorHAnsi"/>
                <w:b/>
                <w:bCs/>
                <w:sz w:val="18"/>
                <w:szCs w:val="18"/>
              </w:rPr>
            </w:pPr>
            <w:r w:rsidRPr="00BE2774">
              <w:rPr>
                <w:rFonts w:asciiTheme="minorHAnsi" w:hAnsiTheme="minorHAnsi" w:cstheme="minorHAnsi"/>
                <w:b/>
                <w:bCs/>
                <w:sz w:val="18"/>
                <w:szCs w:val="18"/>
              </w:rPr>
              <w:t>(5,722)</w:t>
            </w:r>
          </w:p>
        </w:tc>
        <w:tc>
          <w:tcPr>
            <w:tcW w:w="6804" w:type="dxa"/>
            <w:tcBorders>
              <w:top w:val="single" w:sz="4" w:space="0" w:color="auto"/>
              <w:bottom w:val="single" w:sz="4" w:space="0" w:color="auto"/>
            </w:tcBorders>
            <w:vAlign w:val="center"/>
          </w:tcPr>
          <w:p w14:paraId="322627F8" w14:textId="77777777" w:rsidR="00BE2774" w:rsidRPr="00804F08" w:rsidRDefault="00BE2774" w:rsidP="00BE2774">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Total Adjustments</w:t>
            </w:r>
          </w:p>
        </w:tc>
        <w:tc>
          <w:tcPr>
            <w:tcW w:w="1134" w:type="dxa"/>
            <w:tcBorders>
              <w:top w:val="single" w:sz="4" w:space="0" w:color="auto"/>
              <w:bottom w:val="single" w:sz="4" w:space="0" w:color="auto"/>
            </w:tcBorders>
            <w:shd w:val="clear" w:color="auto" w:fill="D9D9D9" w:themeFill="background1" w:themeFillShade="D9"/>
            <w:vAlign w:val="center"/>
          </w:tcPr>
          <w:p w14:paraId="7CD83034" w14:textId="187DD306" w:rsidR="00BE2774" w:rsidRPr="00BD439E" w:rsidRDefault="002E6DD0" w:rsidP="00BE2774">
            <w:pPr>
              <w:tabs>
                <w:tab w:val="left" w:pos="0"/>
              </w:tabs>
              <w:jc w:val="right"/>
              <w:rPr>
                <w:rFonts w:asciiTheme="minorHAnsi" w:hAnsiTheme="minorHAnsi" w:cstheme="minorHAnsi"/>
                <w:b/>
                <w:bCs/>
                <w:sz w:val="18"/>
                <w:szCs w:val="18"/>
              </w:rPr>
            </w:pPr>
            <w:r w:rsidRPr="00BD439E">
              <w:rPr>
                <w:rFonts w:asciiTheme="minorHAnsi" w:hAnsiTheme="minorHAnsi" w:cstheme="minorHAnsi"/>
                <w:b/>
                <w:bCs/>
                <w:sz w:val="18"/>
                <w:szCs w:val="18"/>
              </w:rPr>
              <w:t>1,</w:t>
            </w:r>
            <w:r w:rsidR="00B271E4" w:rsidRPr="00BD439E">
              <w:rPr>
                <w:rFonts w:asciiTheme="minorHAnsi" w:hAnsiTheme="minorHAnsi" w:cstheme="minorHAnsi"/>
                <w:b/>
                <w:bCs/>
                <w:sz w:val="18"/>
                <w:szCs w:val="18"/>
              </w:rPr>
              <w:t>14</w:t>
            </w:r>
            <w:r w:rsidRPr="00BD439E">
              <w:rPr>
                <w:rFonts w:asciiTheme="minorHAnsi" w:hAnsiTheme="minorHAnsi" w:cstheme="minorHAnsi"/>
                <w:b/>
                <w:bCs/>
                <w:sz w:val="18"/>
                <w:szCs w:val="18"/>
              </w:rPr>
              <w:t>2</w:t>
            </w:r>
          </w:p>
        </w:tc>
        <w:tc>
          <w:tcPr>
            <w:tcW w:w="1134" w:type="dxa"/>
            <w:tcBorders>
              <w:top w:val="single" w:sz="4" w:space="0" w:color="auto"/>
              <w:bottom w:val="single" w:sz="4" w:space="0" w:color="auto"/>
            </w:tcBorders>
            <w:shd w:val="clear" w:color="auto" w:fill="D9D9D9" w:themeFill="background1" w:themeFillShade="D9"/>
            <w:vAlign w:val="center"/>
          </w:tcPr>
          <w:p w14:paraId="0CBE364D" w14:textId="34F6E08C" w:rsidR="00BE2774" w:rsidRPr="00BD439E" w:rsidRDefault="003C5CCC" w:rsidP="00BE2774">
            <w:pPr>
              <w:tabs>
                <w:tab w:val="left" w:pos="0"/>
              </w:tabs>
              <w:jc w:val="right"/>
              <w:rPr>
                <w:rFonts w:asciiTheme="minorHAnsi" w:hAnsiTheme="minorHAnsi" w:cstheme="minorHAnsi"/>
                <w:b/>
                <w:bCs/>
                <w:sz w:val="18"/>
                <w:szCs w:val="18"/>
              </w:rPr>
            </w:pPr>
            <w:r w:rsidRPr="00BD439E">
              <w:rPr>
                <w:rFonts w:asciiTheme="minorHAnsi" w:hAnsiTheme="minorHAnsi" w:cstheme="minorHAnsi"/>
                <w:b/>
                <w:bCs/>
                <w:sz w:val="18"/>
                <w:szCs w:val="18"/>
              </w:rPr>
              <w:t>869</w:t>
            </w:r>
          </w:p>
        </w:tc>
        <w:tc>
          <w:tcPr>
            <w:tcW w:w="1134" w:type="dxa"/>
            <w:tcBorders>
              <w:top w:val="single" w:sz="4" w:space="0" w:color="auto"/>
              <w:bottom w:val="single" w:sz="4" w:space="0" w:color="auto"/>
            </w:tcBorders>
            <w:shd w:val="clear" w:color="auto" w:fill="D9D9D9" w:themeFill="background1" w:themeFillShade="D9"/>
            <w:vAlign w:val="center"/>
          </w:tcPr>
          <w:p w14:paraId="7835E1BD" w14:textId="555B0F6E" w:rsidR="00BE2774" w:rsidRPr="00F87B97" w:rsidRDefault="003C5CCC" w:rsidP="00BE2774">
            <w:pPr>
              <w:tabs>
                <w:tab w:val="left" w:pos="0"/>
              </w:tabs>
              <w:jc w:val="right"/>
              <w:rPr>
                <w:rFonts w:asciiTheme="minorHAnsi" w:hAnsiTheme="minorHAnsi" w:cstheme="minorHAnsi"/>
                <w:b/>
                <w:bCs/>
                <w:sz w:val="18"/>
                <w:szCs w:val="18"/>
              </w:rPr>
            </w:pPr>
            <w:r w:rsidRPr="00F87B97">
              <w:rPr>
                <w:rFonts w:asciiTheme="minorHAnsi" w:hAnsiTheme="minorHAnsi" w:cstheme="minorHAnsi"/>
                <w:b/>
                <w:bCs/>
                <w:sz w:val="18"/>
                <w:szCs w:val="18"/>
              </w:rPr>
              <w:t>(1,4</w:t>
            </w:r>
            <w:r w:rsidR="00556AC2" w:rsidRPr="00F87B97">
              <w:rPr>
                <w:rFonts w:asciiTheme="minorHAnsi" w:hAnsiTheme="minorHAnsi" w:cstheme="minorHAnsi"/>
                <w:b/>
                <w:bCs/>
                <w:sz w:val="18"/>
                <w:szCs w:val="18"/>
              </w:rPr>
              <w:t>48</w:t>
            </w:r>
            <w:r w:rsidRPr="00F87B97">
              <w:rPr>
                <w:rFonts w:asciiTheme="minorHAnsi" w:hAnsiTheme="minorHAnsi" w:cstheme="minorHAnsi"/>
                <w:b/>
                <w:bCs/>
                <w:sz w:val="18"/>
                <w:szCs w:val="18"/>
              </w:rPr>
              <w:t>)</w:t>
            </w:r>
          </w:p>
        </w:tc>
      </w:tr>
    </w:tbl>
    <w:p w14:paraId="464BF7D3" w14:textId="1C6F811B" w:rsidR="00D3783F" w:rsidRPr="00011904" w:rsidRDefault="00D3783F" w:rsidP="00011904">
      <w:pPr>
        <w:tabs>
          <w:tab w:val="left" w:pos="0"/>
        </w:tabs>
        <w:jc w:val="both"/>
        <w:rPr>
          <w:rFonts w:asciiTheme="minorHAnsi" w:hAnsiTheme="minorHAnsi" w:cstheme="minorHAnsi"/>
          <w:b/>
          <w:bCs/>
          <w:szCs w:val="22"/>
        </w:rPr>
        <w:sectPr w:rsidR="00D3783F" w:rsidRPr="00011904" w:rsidSect="00845CC9">
          <w:footnotePr>
            <w:pos w:val="beneathText"/>
          </w:footnotePr>
          <w:pgSz w:w="16838" w:h="11906" w:orient="landscape" w:code="9"/>
          <w:pgMar w:top="1440" w:right="851" w:bottom="1560" w:left="1418" w:header="284" w:footer="578" w:gutter="0"/>
          <w:cols w:space="720"/>
          <w:docGrid w:linePitch="360"/>
        </w:sectPr>
      </w:pPr>
    </w:p>
    <w:p w14:paraId="65CD11F7" w14:textId="7129F33F"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bookmarkStart w:id="20" w:name="_Hlk176771093"/>
      <w:r w:rsidRPr="00BD439E">
        <w:rPr>
          <w:rFonts w:asciiTheme="minorHAnsi" w:hAnsiTheme="minorHAnsi" w:cstheme="minorHAnsi"/>
          <w:b/>
          <w:bCs/>
          <w:szCs w:val="22"/>
        </w:rPr>
        <w:lastRenderedPageBreak/>
        <w:t>Property, Plant and Equipment</w:t>
      </w:r>
      <w:r w:rsidR="00E84C9B" w:rsidRPr="00BD439E">
        <w:rPr>
          <w:rFonts w:asciiTheme="minorHAnsi" w:hAnsiTheme="minorHAnsi" w:cstheme="minorHAnsi"/>
          <w:b/>
          <w:bCs/>
          <w:szCs w:val="22"/>
        </w:rPr>
        <w:t xml:space="preserve"> </w:t>
      </w:r>
    </w:p>
    <w:tbl>
      <w:tblPr>
        <w:tblW w:w="9606" w:type="dxa"/>
        <w:tblLayout w:type="fixed"/>
        <w:tblLook w:val="0000" w:firstRow="0" w:lastRow="0" w:firstColumn="0" w:lastColumn="0" w:noHBand="0" w:noVBand="0"/>
      </w:tblPr>
      <w:tblGrid>
        <w:gridCol w:w="3119"/>
        <w:gridCol w:w="850"/>
        <w:gridCol w:w="1134"/>
        <w:gridCol w:w="851"/>
        <w:gridCol w:w="850"/>
        <w:gridCol w:w="851"/>
        <w:gridCol w:w="817"/>
        <w:gridCol w:w="1134"/>
      </w:tblGrid>
      <w:tr w:rsidR="00515981" w:rsidRPr="00BD439E" w14:paraId="3D43038E" w14:textId="77777777" w:rsidTr="007E0533">
        <w:trPr>
          <w:cantSplit/>
          <w:trHeight w:val="2380"/>
        </w:trPr>
        <w:tc>
          <w:tcPr>
            <w:tcW w:w="3119" w:type="dxa"/>
          </w:tcPr>
          <w:p w14:paraId="6746C192" w14:textId="77777777" w:rsidR="00515981" w:rsidRPr="00BD439E" w:rsidRDefault="00515981" w:rsidP="00551EBA">
            <w:pPr>
              <w:tabs>
                <w:tab w:val="left" w:pos="0"/>
              </w:tabs>
              <w:snapToGrid w:val="0"/>
              <w:jc w:val="both"/>
              <w:rPr>
                <w:rFonts w:asciiTheme="minorHAnsi" w:hAnsiTheme="minorHAnsi" w:cstheme="minorHAnsi"/>
                <w:sz w:val="20"/>
              </w:rPr>
            </w:pPr>
          </w:p>
        </w:tc>
        <w:tc>
          <w:tcPr>
            <w:tcW w:w="850" w:type="dxa"/>
            <w:tcBorders>
              <w:bottom w:val="single" w:sz="4" w:space="0" w:color="000000"/>
            </w:tcBorders>
            <w:textDirection w:val="btLr"/>
            <w:vAlign w:val="center"/>
          </w:tcPr>
          <w:p w14:paraId="70F6DE75" w14:textId="73BB7FBA" w:rsidR="00515981" w:rsidRPr="00BD439E" w:rsidRDefault="00515981" w:rsidP="00B46931">
            <w:pPr>
              <w:tabs>
                <w:tab w:val="left" w:pos="0"/>
              </w:tabs>
              <w:snapToGrid w:val="0"/>
              <w:ind w:right="113"/>
              <w:rPr>
                <w:rFonts w:asciiTheme="minorHAnsi" w:hAnsiTheme="minorHAnsi" w:cstheme="minorHAnsi"/>
                <w:sz w:val="20"/>
              </w:rPr>
            </w:pPr>
            <w:r w:rsidRPr="00BD439E">
              <w:rPr>
                <w:rFonts w:asciiTheme="minorHAnsi" w:hAnsiTheme="minorHAnsi" w:cstheme="minorHAnsi"/>
                <w:sz w:val="20"/>
              </w:rPr>
              <w:t>Other Land and Buildings</w:t>
            </w:r>
          </w:p>
        </w:tc>
        <w:tc>
          <w:tcPr>
            <w:tcW w:w="1134" w:type="dxa"/>
            <w:tcBorders>
              <w:bottom w:val="single" w:sz="4" w:space="0" w:color="000000"/>
            </w:tcBorders>
            <w:textDirection w:val="btLr"/>
            <w:vAlign w:val="center"/>
          </w:tcPr>
          <w:p w14:paraId="136EA466" w14:textId="79050D72" w:rsidR="00515981" w:rsidRPr="00BD439E" w:rsidRDefault="00515981" w:rsidP="00B46931">
            <w:pPr>
              <w:tabs>
                <w:tab w:val="left" w:pos="0"/>
              </w:tabs>
              <w:snapToGrid w:val="0"/>
              <w:ind w:right="113"/>
              <w:rPr>
                <w:rFonts w:asciiTheme="minorHAnsi" w:hAnsiTheme="minorHAnsi" w:cstheme="minorHAnsi"/>
                <w:sz w:val="20"/>
              </w:rPr>
            </w:pPr>
            <w:r w:rsidRPr="00BD439E">
              <w:rPr>
                <w:rFonts w:asciiTheme="minorHAnsi" w:hAnsiTheme="minorHAnsi" w:cstheme="minorHAnsi"/>
                <w:sz w:val="20"/>
              </w:rPr>
              <w:t>Vehicles, Plant, Furniture &amp; Equipment</w:t>
            </w:r>
          </w:p>
        </w:tc>
        <w:tc>
          <w:tcPr>
            <w:tcW w:w="851" w:type="dxa"/>
            <w:tcBorders>
              <w:bottom w:val="single" w:sz="4" w:space="0" w:color="000000"/>
            </w:tcBorders>
            <w:textDirection w:val="btLr"/>
            <w:vAlign w:val="center"/>
          </w:tcPr>
          <w:p w14:paraId="6C0D7BE4" w14:textId="3B0248AB" w:rsidR="00515981" w:rsidRPr="00BD439E" w:rsidRDefault="00515981" w:rsidP="00B46931">
            <w:pPr>
              <w:tabs>
                <w:tab w:val="left" w:pos="0"/>
              </w:tabs>
              <w:snapToGrid w:val="0"/>
              <w:ind w:right="113"/>
              <w:rPr>
                <w:rFonts w:asciiTheme="minorHAnsi" w:hAnsiTheme="minorHAnsi" w:cstheme="minorHAnsi"/>
                <w:sz w:val="20"/>
              </w:rPr>
            </w:pPr>
            <w:r w:rsidRPr="00BD439E">
              <w:rPr>
                <w:rFonts w:asciiTheme="minorHAnsi" w:hAnsiTheme="minorHAnsi" w:cstheme="minorHAnsi"/>
                <w:sz w:val="20"/>
              </w:rPr>
              <w:t>Infrastructure Assets</w:t>
            </w:r>
          </w:p>
        </w:tc>
        <w:tc>
          <w:tcPr>
            <w:tcW w:w="850" w:type="dxa"/>
            <w:tcBorders>
              <w:bottom w:val="single" w:sz="4" w:space="0" w:color="000000"/>
            </w:tcBorders>
            <w:textDirection w:val="btLr"/>
            <w:vAlign w:val="center"/>
          </w:tcPr>
          <w:p w14:paraId="07BE3BB3" w14:textId="23CF4F58" w:rsidR="00515981" w:rsidRPr="00BD439E" w:rsidRDefault="00515981" w:rsidP="00B46931">
            <w:pPr>
              <w:tabs>
                <w:tab w:val="left" w:pos="0"/>
              </w:tabs>
              <w:snapToGrid w:val="0"/>
              <w:ind w:right="113"/>
              <w:rPr>
                <w:rFonts w:asciiTheme="minorHAnsi" w:hAnsiTheme="minorHAnsi" w:cstheme="minorHAnsi"/>
                <w:sz w:val="20"/>
              </w:rPr>
            </w:pPr>
            <w:r w:rsidRPr="00BD439E">
              <w:rPr>
                <w:rFonts w:asciiTheme="minorHAnsi" w:hAnsiTheme="minorHAnsi" w:cstheme="minorHAnsi"/>
                <w:sz w:val="20"/>
              </w:rPr>
              <w:t>Community Assets</w:t>
            </w:r>
          </w:p>
        </w:tc>
        <w:tc>
          <w:tcPr>
            <w:tcW w:w="851" w:type="dxa"/>
            <w:tcBorders>
              <w:bottom w:val="single" w:sz="4" w:space="0" w:color="000000"/>
            </w:tcBorders>
            <w:textDirection w:val="btLr"/>
            <w:vAlign w:val="center"/>
          </w:tcPr>
          <w:p w14:paraId="603FD390" w14:textId="77B6D225" w:rsidR="00515981" w:rsidRPr="00BD439E" w:rsidRDefault="00515981" w:rsidP="00B46931">
            <w:pPr>
              <w:tabs>
                <w:tab w:val="left" w:pos="0"/>
              </w:tabs>
              <w:snapToGrid w:val="0"/>
              <w:ind w:right="113"/>
              <w:rPr>
                <w:rFonts w:asciiTheme="minorHAnsi" w:hAnsiTheme="minorHAnsi" w:cstheme="minorHAnsi"/>
                <w:sz w:val="20"/>
              </w:rPr>
            </w:pPr>
            <w:r w:rsidRPr="00BD439E">
              <w:rPr>
                <w:rFonts w:asciiTheme="minorHAnsi" w:hAnsiTheme="minorHAnsi" w:cstheme="minorHAnsi"/>
                <w:sz w:val="20"/>
              </w:rPr>
              <w:t>Surplus Assets</w:t>
            </w:r>
          </w:p>
        </w:tc>
        <w:tc>
          <w:tcPr>
            <w:tcW w:w="817" w:type="dxa"/>
            <w:tcBorders>
              <w:bottom w:val="single" w:sz="4" w:space="0" w:color="000000"/>
            </w:tcBorders>
            <w:textDirection w:val="btLr"/>
            <w:vAlign w:val="center"/>
          </w:tcPr>
          <w:p w14:paraId="30ACAC43" w14:textId="409560C9" w:rsidR="00515981" w:rsidRPr="00BD439E" w:rsidRDefault="00515981" w:rsidP="00B46931">
            <w:pPr>
              <w:tabs>
                <w:tab w:val="left" w:pos="0"/>
              </w:tabs>
              <w:snapToGrid w:val="0"/>
              <w:ind w:right="113"/>
              <w:rPr>
                <w:rFonts w:asciiTheme="minorHAnsi" w:hAnsiTheme="minorHAnsi" w:cstheme="minorHAnsi"/>
                <w:sz w:val="20"/>
              </w:rPr>
            </w:pPr>
            <w:r w:rsidRPr="00BD439E">
              <w:rPr>
                <w:rFonts w:asciiTheme="minorHAnsi" w:hAnsiTheme="minorHAnsi" w:cstheme="minorHAnsi"/>
                <w:sz w:val="20"/>
              </w:rPr>
              <w:t>Property, Plant &amp; Equipment Under Construction</w:t>
            </w:r>
          </w:p>
        </w:tc>
        <w:tc>
          <w:tcPr>
            <w:tcW w:w="1134" w:type="dxa"/>
            <w:tcBorders>
              <w:bottom w:val="single" w:sz="4" w:space="0" w:color="000000"/>
            </w:tcBorders>
            <w:textDirection w:val="btLr"/>
            <w:vAlign w:val="bottom"/>
          </w:tcPr>
          <w:p w14:paraId="5FC5AB21" w14:textId="632E2C0F" w:rsidR="00515981" w:rsidRPr="00BD439E" w:rsidRDefault="00515981" w:rsidP="00B46931">
            <w:pPr>
              <w:tabs>
                <w:tab w:val="left" w:pos="0"/>
              </w:tabs>
              <w:snapToGrid w:val="0"/>
              <w:ind w:right="113"/>
              <w:rPr>
                <w:rFonts w:asciiTheme="minorHAnsi" w:hAnsiTheme="minorHAnsi" w:cstheme="minorHAnsi"/>
                <w:b/>
                <w:bCs/>
                <w:sz w:val="20"/>
              </w:rPr>
            </w:pPr>
            <w:r w:rsidRPr="00BD439E">
              <w:rPr>
                <w:rFonts w:asciiTheme="minorHAnsi" w:hAnsiTheme="minorHAnsi" w:cstheme="minorHAnsi"/>
                <w:b/>
                <w:bCs/>
                <w:sz w:val="20"/>
              </w:rPr>
              <w:t>Total Property, Plant and Equipment</w:t>
            </w:r>
          </w:p>
        </w:tc>
      </w:tr>
    </w:tbl>
    <w:tbl>
      <w:tblPr>
        <w:tblpPr w:leftFromText="180" w:rightFromText="180" w:vertAnchor="text" w:tblpX="-459" w:tblpY="1"/>
        <w:tblOverlap w:val="never"/>
        <w:tblW w:w="10055" w:type="dxa"/>
        <w:tblLayout w:type="fixed"/>
        <w:tblLook w:val="0000" w:firstRow="0" w:lastRow="0" w:firstColumn="0" w:lastColumn="0" w:noHBand="0" w:noVBand="0"/>
      </w:tblPr>
      <w:tblGrid>
        <w:gridCol w:w="3544"/>
        <w:gridCol w:w="925"/>
        <w:gridCol w:w="1060"/>
        <w:gridCol w:w="850"/>
        <w:gridCol w:w="851"/>
        <w:gridCol w:w="836"/>
        <w:gridCol w:w="838"/>
        <w:gridCol w:w="1151"/>
      </w:tblGrid>
      <w:tr w:rsidR="00836F62" w:rsidRPr="00BD439E" w14:paraId="06D8B3B3" w14:textId="77777777" w:rsidTr="007E0533">
        <w:trPr>
          <w:trHeight w:val="429"/>
        </w:trPr>
        <w:tc>
          <w:tcPr>
            <w:tcW w:w="3544" w:type="dxa"/>
            <w:shd w:val="clear" w:color="auto" w:fill="auto"/>
            <w:vAlign w:val="center"/>
          </w:tcPr>
          <w:p w14:paraId="3DAC395C" w14:textId="3DA8EDAE" w:rsidR="00836F62" w:rsidRPr="00BD439E" w:rsidRDefault="00836F62" w:rsidP="0021543F">
            <w:pPr>
              <w:tabs>
                <w:tab w:val="left" w:pos="0"/>
              </w:tabs>
              <w:snapToGrid w:val="0"/>
              <w:rPr>
                <w:rFonts w:asciiTheme="minorHAnsi" w:hAnsiTheme="minorHAnsi" w:cstheme="minorHAnsi"/>
                <w:b/>
                <w:sz w:val="20"/>
              </w:rPr>
            </w:pPr>
            <w:r w:rsidRPr="00BD439E">
              <w:rPr>
                <w:rFonts w:asciiTheme="minorHAnsi" w:hAnsiTheme="minorHAnsi" w:cstheme="minorHAnsi"/>
                <w:b/>
                <w:sz w:val="20"/>
              </w:rPr>
              <w:t>Movements in cost or values</w:t>
            </w:r>
          </w:p>
        </w:tc>
        <w:tc>
          <w:tcPr>
            <w:tcW w:w="925" w:type="dxa"/>
            <w:shd w:val="clear" w:color="auto" w:fill="auto"/>
            <w:vAlign w:val="center"/>
          </w:tcPr>
          <w:p w14:paraId="13216467" w14:textId="42728018"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c>
          <w:tcPr>
            <w:tcW w:w="1060" w:type="dxa"/>
            <w:shd w:val="clear" w:color="auto" w:fill="auto"/>
            <w:vAlign w:val="center"/>
          </w:tcPr>
          <w:p w14:paraId="03157F11" w14:textId="71527676"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c>
          <w:tcPr>
            <w:tcW w:w="850" w:type="dxa"/>
            <w:shd w:val="clear" w:color="auto" w:fill="auto"/>
            <w:vAlign w:val="center"/>
          </w:tcPr>
          <w:p w14:paraId="6AB852C4" w14:textId="0397715A"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c>
          <w:tcPr>
            <w:tcW w:w="851" w:type="dxa"/>
            <w:shd w:val="clear" w:color="auto" w:fill="auto"/>
            <w:vAlign w:val="center"/>
          </w:tcPr>
          <w:p w14:paraId="3C4C0DC3" w14:textId="63E42D22"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c>
          <w:tcPr>
            <w:tcW w:w="836" w:type="dxa"/>
            <w:shd w:val="clear" w:color="auto" w:fill="auto"/>
            <w:vAlign w:val="center"/>
          </w:tcPr>
          <w:p w14:paraId="4CB8B32D" w14:textId="43A46E55"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c>
          <w:tcPr>
            <w:tcW w:w="838" w:type="dxa"/>
            <w:shd w:val="clear" w:color="auto" w:fill="auto"/>
            <w:vAlign w:val="center"/>
          </w:tcPr>
          <w:p w14:paraId="64BEAE2C" w14:textId="16298BD2"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c>
          <w:tcPr>
            <w:tcW w:w="1151" w:type="dxa"/>
            <w:shd w:val="clear" w:color="auto" w:fill="auto"/>
            <w:vAlign w:val="center"/>
          </w:tcPr>
          <w:p w14:paraId="022CAC40" w14:textId="52E5C211" w:rsidR="00836F62" w:rsidRPr="00BD439E" w:rsidRDefault="00836F62" w:rsidP="0021543F">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£000</w:t>
            </w:r>
          </w:p>
        </w:tc>
      </w:tr>
      <w:tr w:rsidR="009A1728" w:rsidRPr="00BD439E" w14:paraId="322A9DE9" w14:textId="77777777" w:rsidTr="00B271E4">
        <w:trPr>
          <w:trHeight w:val="412"/>
        </w:trPr>
        <w:tc>
          <w:tcPr>
            <w:tcW w:w="3544" w:type="dxa"/>
            <w:shd w:val="clear" w:color="auto" w:fill="EEECE1" w:themeFill="background2"/>
            <w:vAlign w:val="center"/>
          </w:tcPr>
          <w:p w14:paraId="4046F18B" w14:textId="7B56F7B9" w:rsidR="009A1728" w:rsidRPr="00BD439E" w:rsidRDefault="009A1728" w:rsidP="009A1728">
            <w:pPr>
              <w:tabs>
                <w:tab w:val="left" w:pos="0"/>
              </w:tabs>
              <w:snapToGrid w:val="0"/>
              <w:rPr>
                <w:rFonts w:asciiTheme="minorHAnsi" w:hAnsiTheme="minorHAnsi" w:cstheme="minorHAnsi"/>
                <w:b/>
                <w:sz w:val="20"/>
              </w:rPr>
            </w:pPr>
            <w:r w:rsidRPr="00BD439E">
              <w:rPr>
                <w:rFonts w:asciiTheme="minorHAnsi" w:hAnsiTheme="minorHAnsi" w:cstheme="minorHAnsi"/>
                <w:b/>
                <w:sz w:val="20"/>
              </w:rPr>
              <w:t>1 April 202</w:t>
            </w:r>
            <w:r w:rsidR="00705A1E" w:rsidRPr="00BD439E">
              <w:rPr>
                <w:rFonts w:asciiTheme="minorHAnsi" w:hAnsiTheme="minorHAnsi" w:cstheme="minorHAnsi"/>
                <w:b/>
                <w:sz w:val="20"/>
              </w:rPr>
              <w:t>2</w:t>
            </w:r>
          </w:p>
        </w:tc>
        <w:tc>
          <w:tcPr>
            <w:tcW w:w="925" w:type="dxa"/>
            <w:tcBorders>
              <w:top w:val="single" w:sz="4" w:space="0" w:color="000000"/>
              <w:bottom w:val="double" w:sz="4" w:space="0" w:color="auto"/>
            </w:tcBorders>
            <w:shd w:val="clear" w:color="auto" w:fill="EEECE1" w:themeFill="background2"/>
            <w:vAlign w:val="center"/>
          </w:tcPr>
          <w:p w14:paraId="7CAD4A64" w14:textId="6B358014"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126,70</w:t>
            </w:r>
            <w:r w:rsidR="00883705" w:rsidRPr="00BD439E">
              <w:rPr>
                <w:rFonts w:asciiTheme="minorHAnsi" w:hAnsiTheme="minorHAnsi" w:cstheme="minorHAnsi"/>
                <w:b/>
                <w:sz w:val="20"/>
              </w:rPr>
              <w:t>4</w:t>
            </w:r>
          </w:p>
        </w:tc>
        <w:tc>
          <w:tcPr>
            <w:tcW w:w="1060" w:type="dxa"/>
            <w:tcBorders>
              <w:top w:val="single" w:sz="4" w:space="0" w:color="000000"/>
              <w:bottom w:val="double" w:sz="4" w:space="0" w:color="auto"/>
            </w:tcBorders>
            <w:shd w:val="clear" w:color="auto" w:fill="EEECE1" w:themeFill="background2"/>
            <w:vAlign w:val="center"/>
          </w:tcPr>
          <w:p w14:paraId="1F0BE9EC" w14:textId="63FEA93E"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13,600</w:t>
            </w:r>
          </w:p>
        </w:tc>
        <w:tc>
          <w:tcPr>
            <w:tcW w:w="850" w:type="dxa"/>
            <w:tcBorders>
              <w:top w:val="single" w:sz="4" w:space="0" w:color="000000"/>
              <w:bottom w:val="double" w:sz="4" w:space="0" w:color="auto"/>
            </w:tcBorders>
            <w:shd w:val="clear" w:color="auto" w:fill="EEECE1" w:themeFill="background2"/>
            <w:vAlign w:val="center"/>
          </w:tcPr>
          <w:p w14:paraId="2719C57F" w14:textId="5AAB0A22"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1,448</w:t>
            </w:r>
          </w:p>
        </w:tc>
        <w:tc>
          <w:tcPr>
            <w:tcW w:w="851" w:type="dxa"/>
            <w:tcBorders>
              <w:top w:val="single" w:sz="4" w:space="0" w:color="000000"/>
              <w:bottom w:val="double" w:sz="4" w:space="0" w:color="auto"/>
            </w:tcBorders>
            <w:shd w:val="clear" w:color="auto" w:fill="EEECE1" w:themeFill="background2"/>
            <w:vAlign w:val="center"/>
          </w:tcPr>
          <w:p w14:paraId="22BA6CE9" w14:textId="09DB2ED3"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28</w:t>
            </w:r>
          </w:p>
        </w:tc>
        <w:tc>
          <w:tcPr>
            <w:tcW w:w="836" w:type="dxa"/>
            <w:tcBorders>
              <w:top w:val="single" w:sz="4" w:space="0" w:color="000000"/>
              <w:bottom w:val="double" w:sz="4" w:space="0" w:color="auto"/>
            </w:tcBorders>
            <w:shd w:val="clear" w:color="auto" w:fill="EEECE1" w:themeFill="background2"/>
            <w:vAlign w:val="center"/>
          </w:tcPr>
          <w:p w14:paraId="64F0DCF7" w14:textId="7172887B"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5,996</w:t>
            </w:r>
          </w:p>
        </w:tc>
        <w:tc>
          <w:tcPr>
            <w:tcW w:w="838" w:type="dxa"/>
            <w:tcBorders>
              <w:top w:val="single" w:sz="4" w:space="0" w:color="000000"/>
              <w:bottom w:val="double" w:sz="4" w:space="0" w:color="auto"/>
            </w:tcBorders>
            <w:shd w:val="clear" w:color="auto" w:fill="EEECE1" w:themeFill="background2"/>
            <w:vAlign w:val="center"/>
          </w:tcPr>
          <w:p w14:paraId="0759E406" w14:textId="37EF6379"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4,071</w:t>
            </w:r>
          </w:p>
        </w:tc>
        <w:tc>
          <w:tcPr>
            <w:tcW w:w="1151" w:type="dxa"/>
            <w:tcBorders>
              <w:top w:val="single" w:sz="4" w:space="0" w:color="000000"/>
              <w:bottom w:val="double" w:sz="4" w:space="0" w:color="auto"/>
            </w:tcBorders>
            <w:shd w:val="clear" w:color="auto" w:fill="EEECE1" w:themeFill="background2"/>
            <w:vAlign w:val="center"/>
          </w:tcPr>
          <w:p w14:paraId="1E8D6A10" w14:textId="7AF116C9"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151,84</w:t>
            </w:r>
            <w:r w:rsidR="00883705" w:rsidRPr="00BD439E">
              <w:rPr>
                <w:rFonts w:asciiTheme="minorHAnsi" w:hAnsiTheme="minorHAnsi" w:cstheme="minorHAnsi"/>
                <w:b/>
                <w:bCs/>
                <w:sz w:val="20"/>
              </w:rPr>
              <w:t>7</w:t>
            </w:r>
          </w:p>
        </w:tc>
      </w:tr>
      <w:tr w:rsidR="009A1728" w:rsidRPr="00BD439E" w14:paraId="7DDB0C72" w14:textId="77777777" w:rsidTr="007E0533">
        <w:trPr>
          <w:trHeight w:val="267"/>
        </w:trPr>
        <w:tc>
          <w:tcPr>
            <w:tcW w:w="3544" w:type="dxa"/>
            <w:vAlign w:val="center"/>
          </w:tcPr>
          <w:p w14:paraId="27F8D308" w14:textId="1B8E53DB"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 xml:space="preserve">Additions </w:t>
            </w:r>
          </w:p>
        </w:tc>
        <w:tc>
          <w:tcPr>
            <w:tcW w:w="925" w:type="dxa"/>
            <w:shd w:val="clear" w:color="auto" w:fill="auto"/>
            <w:vAlign w:val="center"/>
          </w:tcPr>
          <w:p w14:paraId="0FC49627" w14:textId="1389A46B"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683</w:t>
            </w:r>
          </w:p>
        </w:tc>
        <w:tc>
          <w:tcPr>
            <w:tcW w:w="1060" w:type="dxa"/>
            <w:shd w:val="clear" w:color="auto" w:fill="auto"/>
            <w:vAlign w:val="center"/>
          </w:tcPr>
          <w:p w14:paraId="03C10B25" w14:textId="08284890"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2,261</w:t>
            </w:r>
          </w:p>
        </w:tc>
        <w:tc>
          <w:tcPr>
            <w:tcW w:w="850" w:type="dxa"/>
            <w:shd w:val="clear" w:color="auto" w:fill="auto"/>
            <w:vAlign w:val="center"/>
          </w:tcPr>
          <w:p w14:paraId="1FD54E07" w14:textId="68703B62"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66</w:t>
            </w:r>
          </w:p>
        </w:tc>
        <w:tc>
          <w:tcPr>
            <w:tcW w:w="851" w:type="dxa"/>
            <w:shd w:val="clear" w:color="auto" w:fill="auto"/>
            <w:vAlign w:val="center"/>
          </w:tcPr>
          <w:p w14:paraId="551F363D" w14:textId="6D553F5F"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6" w:type="dxa"/>
            <w:shd w:val="clear" w:color="auto" w:fill="auto"/>
            <w:vAlign w:val="center"/>
          </w:tcPr>
          <w:p w14:paraId="297097E1" w14:textId="4704C5A0"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8" w:type="dxa"/>
            <w:shd w:val="clear" w:color="auto" w:fill="auto"/>
            <w:vAlign w:val="center"/>
          </w:tcPr>
          <w:p w14:paraId="5F7F64C8" w14:textId="3111750B"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3,122</w:t>
            </w:r>
          </w:p>
        </w:tc>
        <w:tc>
          <w:tcPr>
            <w:tcW w:w="1151" w:type="dxa"/>
            <w:shd w:val="clear" w:color="auto" w:fill="auto"/>
            <w:vAlign w:val="center"/>
          </w:tcPr>
          <w:p w14:paraId="354A48E3" w14:textId="4966FA2D"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6,132</w:t>
            </w:r>
          </w:p>
        </w:tc>
      </w:tr>
      <w:tr w:rsidR="009A1728" w:rsidRPr="00BD439E" w14:paraId="09C803F6" w14:textId="77777777" w:rsidTr="007E0533">
        <w:trPr>
          <w:trHeight w:val="486"/>
        </w:trPr>
        <w:tc>
          <w:tcPr>
            <w:tcW w:w="3544" w:type="dxa"/>
            <w:vAlign w:val="center"/>
          </w:tcPr>
          <w:p w14:paraId="57796567" w14:textId="719C594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Revaluations increases / (decreases) recognised in the Revaluation Reserve</w:t>
            </w:r>
          </w:p>
        </w:tc>
        <w:tc>
          <w:tcPr>
            <w:tcW w:w="925" w:type="dxa"/>
            <w:shd w:val="clear" w:color="auto" w:fill="auto"/>
            <w:vAlign w:val="center"/>
          </w:tcPr>
          <w:p w14:paraId="67340126" w14:textId="6242E792" w:rsidR="009A1728" w:rsidRPr="00BD439E" w:rsidRDefault="00883705"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6,523</w:t>
            </w:r>
          </w:p>
        </w:tc>
        <w:tc>
          <w:tcPr>
            <w:tcW w:w="1060" w:type="dxa"/>
            <w:shd w:val="clear" w:color="auto" w:fill="auto"/>
            <w:vAlign w:val="center"/>
          </w:tcPr>
          <w:p w14:paraId="511CFBC0" w14:textId="4593E397"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shd w:val="clear" w:color="auto" w:fill="auto"/>
            <w:vAlign w:val="center"/>
          </w:tcPr>
          <w:p w14:paraId="5FF2D2A2" w14:textId="657F667E"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shd w:val="clear" w:color="auto" w:fill="auto"/>
            <w:vAlign w:val="center"/>
          </w:tcPr>
          <w:p w14:paraId="0187818C" w14:textId="07E73980"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6" w:type="dxa"/>
            <w:shd w:val="clear" w:color="auto" w:fill="auto"/>
            <w:vAlign w:val="center"/>
          </w:tcPr>
          <w:p w14:paraId="46819287" w14:textId="21498C71"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(213)</w:t>
            </w:r>
          </w:p>
        </w:tc>
        <w:tc>
          <w:tcPr>
            <w:tcW w:w="838" w:type="dxa"/>
            <w:shd w:val="clear" w:color="auto" w:fill="auto"/>
            <w:vAlign w:val="center"/>
          </w:tcPr>
          <w:p w14:paraId="73DF277F" w14:textId="43641528"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51" w:type="dxa"/>
            <w:shd w:val="clear" w:color="auto" w:fill="auto"/>
            <w:vAlign w:val="center"/>
          </w:tcPr>
          <w:p w14:paraId="52FB325D" w14:textId="423976EC" w:rsidR="009A1728" w:rsidRPr="00BD439E" w:rsidRDefault="00883705"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6</w:t>
            </w:r>
            <w:r w:rsidR="009A1728" w:rsidRPr="00BD439E">
              <w:rPr>
                <w:rFonts w:asciiTheme="minorHAnsi" w:hAnsiTheme="minorHAnsi" w:cstheme="minorHAnsi"/>
                <w:b/>
                <w:bCs/>
                <w:sz w:val="20"/>
              </w:rPr>
              <w:t>,</w:t>
            </w:r>
            <w:r w:rsidRPr="00BD439E">
              <w:rPr>
                <w:rFonts w:asciiTheme="minorHAnsi" w:hAnsiTheme="minorHAnsi" w:cstheme="minorHAnsi"/>
                <w:b/>
                <w:bCs/>
                <w:sz w:val="20"/>
              </w:rPr>
              <w:t>310</w:t>
            </w:r>
          </w:p>
        </w:tc>
      </w:tr>
      <w:tr w:rsidR="009A1728" w:rsidRPr="00BD439E" w14:paraId="06736972" w14:textId="77777777" w:rsidTr="007E0533">
        <w:trPr>
          <w:trHeight w:val="744"/>
        </w:trPr>
        <w:tc>
          <w:tcPr>
            <w:tcW w:w="3544" w:type="dxa"/>
            <w:vAlign w:val="center"/>
          </w:tcPr>
          <w:p w14:paraId="594CB69A" w14:textId="2574B790"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Revaluation increases / (decreases) recognised in the Surplus/Deficit on the Provision of Services</w:t>
            </w:r>
          </w:p>
        </w:tc>
        <w:tc>
          <w:tcPr>
            <w:tcW w:w="925" w:type="dxa"/>
            <w:shd w:val="clear" w:color="auto" w:fill="auto"/>
            <w:vAlign w:val="center"/>
          </w:tcPr>
          <w:p w14:paraId="6F0621A9" w14:textId="55FBA373"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1,034</w:t>
            </w:r>
          </w:p>
        </w:tc>
        <w:tc>
          <w:tcPr>
            <w:tcW w:w="1060" w:type="dxa"/>
            <w:shd w:val="clear" w:color="auto" w:fill="auto"/>
            <w:vAlign w:val="center"/>
          </w:tcPr>
          <w:p w14:paraId="594649ED" w14:textId="558CBEE0"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shd w:val="clear" w:color="auto" w:fill="auto"/>
            <w:vAlign w:val="center"/>
          </w:tcPr>
          <w:p w14:paraId="788EFAC3" w14:textId="37E276E4"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shd w:val="clear" w:color="auto" w:fill="auto"/>
            <w:vAlign w:val="center"/>
          </w:tcPr>
          <w:p w14:paraId="2036F9BC" w14:textId="0F91E4E3"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6" w:type="dxa"/>
            <w:shd w:val="clear" w:color="auto" w:fill="auto"/>
            <w:vAlign w:val="center"/>
          </w:tcPr>
          <w:p w14:paraId="7817748A" w14:textId="7436799A"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8" w:type="dxa"/>
            <w:shd w:val="clear" w:color="auto" w:fill="auto"/>
            <w:vAlign w:val="center"/>
          </w:tcPr>
          <w:p w14:paraId="36DECAC5" w14:textId="0C0F6D49"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51" w:type="dxa"/>
            <w:shd w:val="clear" w:color="auto" w:fill="auto"/>
            <w:vAlign w:val="center"/>
          </w:tcPr>
          <w:p w14:paraId="1C15ABFA" w14:textId="21B689A6"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1,034</w:t>
            </w:r>
          </w:p>
        </w:tc>
      </w:tr>
      <w:tr w:rsidR="009A1728" w:rsidRPr="00BD439E" w14:paraId="21349389" w14:textId="77777777" w:rsidTr="007E0533">
        <w:trPr>
          <w:trHeight w:val="96"/>
        </w:trPr>
        <w:tc>
          <w:tcPr>
            <w:tcW w:w="3544" w:type="dxa"/>
            <w:vAlign w:val="center"/>
          </w:tcPr>
          <w:p w14:paraId="14A0E2CE" w14:textId="4C76D80F"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Derecognition – disposals</w:t>
            </w:r>
          </w:p>
        </w:tc>
        <w:tc>
          <w:tcPr>
            <w:tcW w:w="925" w:type="dxa"/>
            <w:shd w:val="clear" w:color="auto" w:fill="auto"/>
            <w:vAlign w:val="center"/>
          </w:tcPr>
          <w:p w14:paraId="7B29A8A3" w14:textId="58F3EC7F" w:rsidR="009A1728" w:rsidRPr="00BD439E" w:rsidRDefault="001613DC"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(802)</w:t>
            </w:r>
          </w:p>
        </w:tc>
        <w:tc>
          <w:tcPr>
            <w:tcW w:w="1060" w:type="dxa"/>
            <w:shd w:val="clear" w:color="auto" w:fill="auto"/>
            <w:vAlign w:val="center"/>
          </w:tcPr>
          <w:p w14:paraId="08377113" w14:textId="2F9CF7AF" w:rsidR="009A1728" w:rsidRPr="00BD439E" w:rsidRDefault="001613DC"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(1,004)</w:t>
            </w:r>
          </w:p>
        </w:tc>
        <w:tc>
          <w:tcPr>
            <w:tcW w:w="850" w:type="dxa"/>
            <w:shd w:val="clear" w:color="auto" w:fill="auto"/>
            <w:vAlign w:val="center"/>
          </w:tcPr>
          <w:p w14:paraId="51F9A31E" w14:textId="594F1362"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shd w:val="clear" w:color="auto" w:fill="auto"/>
            <w:vAlign w:val="center"/>
          </w:tcPr>
          <w:p w14:paraId="70F39F18" w14:textId="36947C1B"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6" w:type="dxa"/>
            <w:shd w:val="clear" w:color="auto" w:fill="auto"/>
            <w:vAlign w:val="center"/>
          </w:tcPr>
          <w:p w14:paraId="4D2B5CD2" w14:textId="6D3223F6"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8" w:type="dxa"/>
            <w:shd w:val="clear" w:color="auto" w:fill="auto"/>
            <w:vAlign w:val="center"/>
          </w:tcPr>
          <w:p w14:paraId="1394BCEF" w14:textId="39209E11" w:rsidR="009A1728" w:rsidRPr="00BD439E" w:rsidRDefault="00883705"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(1,712)</w:t>
            </w:r>
          </w:p>
        </w:tc>
        <w:tc>
          <w:tcPr>
            <w:tcW w:w="1151" w:type="dxa"/>
            <w:shd w:val="clear" w:color="auto" w:fill="auto"/>
            <w:vAlign w:val="center"/>
          </w:tcPr>
          <w:p w14:paraId="4C20CBBB" w14:textId="43210701" w:rsidR="009A1728" w:rsidRPr="00BD439E" w:rsidRDefault="001613DC"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w:t>
            </w:r>
            <w:r w:rsidR="00883705" w:rsidRPr="00BD439E">
              <w:rPr>
                <w:rFonts w:asciiTheme="minorHAnsi" w:hAnsiTheme="minorHAnsi" w:cstheme="minorHAnsi"/>
                <w:b/>
                <w:bCs/>
                <w:sz w:val="20"/>
              </w:rPr>
              <w:t>3</w:t>
            </w:r>
            <w:r w:rsidRPr="00BD439E">
              <w:rPr>
                <w:rFonts w:asciiTheme="minorHAnsi" w:hAnsiTheme="minorHAnsi" w:cstheme="minorHAnsi"/>
                <w:b/>
                <w:bCs/>
                <w:sz w:val="20"/>
              </w:rPr>
              <w:t>,</w:t>
            </w:r>
            <w:r w:rsidR="00883705" w:rsidRPr="00BD439E">
              <w:rPr>
                <w:rFonts w:asciiTheme="minorHAnsi" w:hAnsiTheme="minorHAnsi" w:cstheme="minorHAnsi"/>
                <w:b/>
                <w:bCs/>
                <w:sz w:val="20"/>
              </w:rPr>
              <w:t>518</w:t>
            </w:r>
            <w:r w:rsidRPr="00BD439E">
              <w:rPr>
                <w:rFonts w:asciiTheme="minorHAnsi" w:hAnsiTheme="minorHAnsi" w:cstheme="minorHAnsi"/>
                <w:b/>
                <w:bCs/>
                <w:sz w:val="20"/>
              </w:rPr>
              <w:t>)</w:t>
            </w:r>
          </w:p>
        </w:tc>
      </w:tr>
      <w:tr w:rsidR="009A1728" w:rsidRPr="00BD439E" w14:paraId="61882953" w14:textId="77777777" w:rsidTr="007E0533">
        <w:trPr>
          <w:trHeight w:val="258"/>
        </w:trPr>
        <w:tc>
          <w:tcPr>
            <w:tcW w:w="3544" w:type="dxa"/>
            <w:vAlign w:val="center"/>
          </w:tcPr>
          <w:p w14:paraId="0ED8F27C" w14:textId="01A83912"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Other reclassifications – transfers</w:t>
            </w:r>
          </w:p>
        </w:tc>
        <w:tc>
          <w:tcPr>
            <w:tcW w:w="925" w:type="dxa"/>
            <w:shd w:val="clear" w:color="auto" w:fill="auto"/>
            <w:vAlign w:val="center"/>
          </w:tcPr>
          <w:p w14:paraId="33DB3C57" w14:textId="6AB4D89F" w:rsidR="009A1728" w:rsidRPr="00BD439E" w:rsidRDefault="00883705"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5,481</w:t>
            </w:r>
          </w:p>
        </w:tc>
        <w:tc>
          <w:tcPr>
            <w:tcW w:w="1060" w:type="dxa"/>
            <w:shd w:val="clear" w:color="auto" w:fill="auto"/>
            <w:vAlign w:val="center"/>
          </w:tcPr>
          <w:p w14:paraId="7CA69F68" w14:textId="61EEAB36"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shd w:val="clear" w:color="auto" w:fill="auto"/>
            <w:vAlign w:val="center"/>
          </w:tcPr>
          <w:p w14:paraId="1F3E55C4" w14:textId="40646DA7"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shd w:val="clear" w:color="auto" w:fill="auto"/>
            <w:vAlign w:val="center"/>
          </w:tcPr>
          <w:p w14:paraId="356CF2C8" w14:textId="1BD194C8"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6" w:type="dxa"/>
            <w:shd w:val="clear" w:color="auto" w:fill="auto"/>
            <w:vAlign w:val="center"/>
          </w:tcPr>
          <w:p w14:paraId="2FAAAD70" w14:textId="50C86D89"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38" w:type="dxa"/>
            <w:shd w:val="clear" w:color="auto" w:fill="auto"/>
            <w:vAlign w:val="center"/>
          </w:tcPr>
          <w:p w14:paraId="41CC5FCE" w14:textId="4DEAD8A7" w:rsidR="009A1728" w:rsidRPr="00BD439E" w:rsidRDefault="00883705"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(5,481)</w:t>
            </w:r>
          </w:p>
        </w:tc>
        <w:tc>
          <w:tcPr>
            <w:tcW w:w="1151" w:type="dxa"/>
            <w:shd w:val="clear" w:color="auto" w:fill="auto"/>
            <w:vAlign w:val="center"/>
          </w:tcPr>
          <w:p w14:paraId="58842B90" w14:textId="2883A44C"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0</w:t>
            </w:r>
          </w:p>
        </w:tc>
      </w:tr>
      <w:tr w:rsidR="009A1728" w:rsidRPr="00BD439E" w14:paraId="00FA5B2F" w14:textId="77777777" w:rsidTr="00B271E4">
        <w:trPr>
          <w:trHeight w:val="348"/>
        </w:trPr>
        <w:tc>
          <w:tcPr>
            <w:tcW w:w="3544" w:type="dxa"/>
            <w:shd w:val="clear" w:color="auto" w:fill="EEECE1" w:themeFill="background2"/>
            <w:vAlign w:val="center"/>
          </w:tcPr>
          <w:p w14:paraId="457F6F24" w14:textId="3DFA0CA5" w:rsidR="009A1728" w:rsidRPr="00BD439E" w:rsidRDefault="009A1728" w:rsidP="009A1728">
            <w:pPr>
              <w:tabs>
                <w:tab w:val="left" w:pos="0"/>
              </w:tabs>
              <w:snapToGrid w:val="0"/>
              <w:rPr>
                <w:rFonts w:asciiTheme="minorHAnsi" w:hAnsiTheme="minorHAnsi" w:cstheme="minorHAnsi"/>
                <w:b/>
                <w:sz w:val="20"/>
              </w:rPr>
            </w:pPr>
            <w:r w:rsidRPr="00BD439E">
              <w:rPr>
                <w:rFonts w:asciiTheme="minorHAnsi" w:hAnsiTheme="minorHAnsi" w:cstheme="minorHAnsi"/>
                <w:b/>
                <w:bCs/>
                <w:sz w:val="20"/>
              </w:rPr>
              <w:t>31 March 2023</w:t>
            </w:r>
          </w:p>
        </w:tc>
        <w:tc>
          <w:tcPr>
            <w:tcW w:w="925" w:type="dxa"/>
            <w:tcBorders>
              <w:top w:val="single" w:sz="4" w:space="0" w:color="000000"/>
              <w:bottom w:val="double" w:sz="4" w:space="0" w:color="auto"/>
            </w:tcBorders>
            <w:shd w:val="clear" w:color="auto" w:fill="EEECE1" w:themeFill="background2"/>
            <w:vAlign w:val="center"/>
          </w:tcPr>
          <w:p w14:paraId="44D79E48" w14:textId="3A4176B0" w:rsidR="009A1728" w:rsidRPr="00BD439E" w:rsidRDefault="00705A1E"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139,6</w:t>
            </w:r>
            <w:r w:rsidR="00883705" w:rsidRPr="00BD439E">
              <w:rPr>
                <w:rFonts w:asciiTheme="minorHAnsi" w:hAnsiTheme="minorHAnsi" w:cstheme="minorHAnsi"/>
                <w:b/>
                <w:sz w:val="20"/>
              </w:rPr>
              <w:t>23</w:t>
            </w:r>
          </w:p>
        </w:tc>
        <w:tc>
          <w:tcPr>
            <w:tcW w:w="1060" w:type="dxa"/>
            <w:tcBorders>
              <w:top w:val="single" w:sz="4" w:space="0" w:color="000000"/>
              <w:bottom w:val="double" w:sz="4" w:space="0" w:color="auto"/>
            </w:tcBorders>
            <w:shd w:val="clear" w:color="auto" w:fill="EEECE1" w:themeFill="background2"/>
            <w:vAlign w:val="center"/>
          </w:tcPr>
          <w:p w14:paraId="1EE000B5" w14:textId="5916D087"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14,857</w:t>
            </w:r>
          </w:p>
        </w:tc>
        <w:tc>
          <w:tcPr>
            <w:tcW w:w="850" w:type="dxa"/>
            <w:tcBorders>
              <w:top w:val="single" w:sz="4" w:space="0" w:color="000000"/>
              <w:bottom w:val="double" w:sz="4" w:space="0" w:color="auto"/>
            </w:tcBorders>
            <w:shd w:val="clear" w:color="auto" w:fill="EEECE1" w:themeFill="background2"/>
            <w:vAlign w:val="center"/>
          </w:tcPr>
          <w:p w14:paraId="1287DD59" w14:textId="5DA0B5DC"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1,514</w:t>
            </w:r>
          </w:p>
        </w:tc>
        <w:tc>
          <w:tcPr>
            <w:tcW w:w="851" w:type="dxa"/>
            <w:tcBorders>
              <w:top w:val="single" w:sz="4" w:space="0" w:color="000000"/>
              <w:bottom w:val="double" w:sz="4" w:space="0" w:color="auto"/>
            </w:tcBorders>
            <w:shd w:val="clear" w:color="auto" w:fill="EEECE1" w:themeFill="background2"/>
            <w:vAlign w:val="center"/>
          </w:tcPr>
          <w:p w14:paraId="01435EA7" w14:textId="008C3C00"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28</w:t>
            </w:r>
          </w:p>
        </w:tc>
        <w:tc>
          <w:tcPr>
            <w:tcW w:w="836" w:type="dxa"/>
            <w:tcBorders>
              <w:top w:val="single" w:sz="4" w:space="0" w:color="000000"/>
              <w:bottom w:val="double" w:sz="4" w:space="0" w:color="auto"/>
            </w:tcBorders>
            <w:shd w:val="clear" w:color="auto" w:fill="EEECE1" w:themeFill="background2"/>
            <w:vAlign w:val="center"/>
          </w:tcPr>
          <w:p w14:paraId="1092CC71" w14:textId="0BFA39E5"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5,783</w:t>
            </w:r>
          </w:p>
        </w:tc>
        <w:tc>
          <w:tcPr>
            <w:tcW w:w="838" w:type="dxa"/>
            <w:tcBorders>
              <w:top w:val="single" w:sz="4" w:space="0" w:color="000000"/>
              <w:bottom w:val="double" w:sz="4" w:space="0" w:color="auto"/>
            </w:tcBorders>
            <w:shd w:val="clear" w:color="auto" w:fill="EEECE1" w:themeFill="background2"/>
            <w:vAlign w:val="center"/>
          </w:tcPr>
          <w:p w14:paraId="6AB9BF20" w14:textId="0172B289" w:rsidR="009A1728" w:rsidRPr="00BD439E" w:rsidRDefault="00883705"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51" w:type="dxa"/>
            <w:tcBorders>
              <w:top w:val="single" w:sz="4" w:space="0" w:color="000000"/>
              <w:bottom w:val="double" w:sz="4" w:space="0" w:color="auto"/>
            </w:tcBorders>
            <w:shd w:val="clear" w:color="auto" w:fill="EEECE1" w:themeFill="background2"/>
            <w:vAlign w:val="center"/>
          </w:tcPr>
          <w:p w14:paraId="72E61D2E" w14:textId="363E1D00" w:rsidR="009A1728" w:rsidRPr="00BD439E" w:rsidRDefault="001613DC"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16</w:t>
            </w:r>
            <w:r w:rsidR="00883705" w:rsidRPr="00BD439E">
              <w:rPr>
                <w:rFonts w:asciiTheme="minorHAnsi" w:hAnsiTheme="minorHAnsi" w:cstheme="minorHAnsi"/>
                <w:b/>
                <w:bCs/>
                <w:sz w:val="20"/>
              </w:rPr>
              <w:t>1</w:t>
            </w:r>
            <w:r w:rsidRPr="00BD439E">
              <w:rPr>
                <w:rFonts w:asciiTheme="minorHAnsi" w:hAnsiTheme="minorHAnsi" w:cstheme="minorHAnsi"/>
                <w:b/>
                <w:bCs/>
                <w:sz w:val="20"/>
              </w:rPr>
              <w:t>,</w:t>
            </w:r>
            <w:r w:rsidR="00883705" w:rsidRPr="00BD439E">
              <w:rPr>
                <w:rFonts w:asciiTheme="minorHAnsi" w:hAnsiTheme="minorHAnsi" w:cstheme="minorHAnsi"/>
                <w:b/>
                <w:bCs/>
                <w:sz w:val="20"/>
              </w:rPr>
              <w:t>805</w:t>
            </w:r>
          </w:p>
        </w:tc>
      </w:tr>
    </w:tbl>
    <w:tbl>
      <w:tblPr>
        <w:tblW w:w="10065" w:type="dxa"/>
        <w:tblInd w:w="-459" w:type="dxa"/>
        <w:tblLayout w:type="fixed"/>
        <w:tblLook w:val="0000" w:firstRow="0" w:lastRow="0" w:firstColumn="0" w:lastColumn="0" w:noHBand="0" w:noVBand="0"/>
      </w:tblPr>
      <w:tblGrid>
        <w:gridCol w:w="3528"/>
        <w:gridCol w:w="16"/>
        <w:gridCol w:w="932"/>
        <w:gridCol w:w="20"/>
        <w:gridCol w:w="1008"/>
        <w:gridCol w:w="25"/>
        <w:gridCol w:w="33"/>
        <w:gridCol w:w="788"/>
        <w:gridCol w:w="63"/>
        <w:gridCol w:w="784"/>
        <w:gridCol w:w="33"/>
        <w:gridCol w:w="33"/>
        <w:gridCol w:w="780"/>
        <w:gridCol w:w="71"/>
        <w:gridCol w:w="776"/>
        <w:gridCol w:w="74"/>
        <w:gridCol w:w="1055"/>
        <w:gridCol w:w="46"/>
      </w:tblGrid>
      <w:tr w:rsidR="003B0DD8" w:rsidRPr="00BD439E" w14:paraId="2112800B" w14:textId="77777777" w:rsidTr="003F07F4">
        <w:trPr>
          <w:gridAfter w:val="1"/>
          <w:wAfter w:w="46" w:type="dxa"/>
          <w:trHeight w:val="272"/>
        </w:trPr>
        <w:tc>
          <w:tcPr>
            <w:tcW w:w="3528" w:type="dxa"/>
            <w:vAlign w:val="center"/>
          </w:tcPr>
          <w:p w14:paraId="1F88DC17" w14:textId="125AD991" w:rsidR="003B0DD8" w:rsidRPr="00BD439E" w:rsidRDefault="003B0DD8" w:rsidP="003B0DD8">
            <w:pPr>
              <w:tabs>
                <w:tab w:val="left" w:pos="0"/>
              </w:tabs>
              <w:snapToGrid w:val="0"/>
              <w:rPr>
                <w:rFonts w:asciiTheme="minorHAnsi" w:hAnsiTheme="minorHAnsi" w:cstheme="minorHAnsi"/>
                <w:sz w:val="20"/>
              </w:rPr>
            </w:pPr>
            <w:r w:rsidRPr="00BD439E">
              <w:rPr>
                <w:rFonts w:asciiTheme="minorHAnsi" w:hAnsiTheme="minorHAnsi" w:cstheme="minorHAnsi"/>
                <w:sz w:val="20"/>
              </w:rPr>
              <w:t>Additions</w:t>
            </w:r>
          </w:p>
        </w:tc>
        <w:tc>
          <w:tcPr>
            <w:tcW w:w="948" w:type="dxa"/>
            <w:gridSpan w:val="2"/>
            <w:shd w:val="clear" w:color="auto" w:fill="auto"/>
            <w:vAlign w:val="center"/>
          </w:tcPr>
          <w:p w14:paraId="607012CE" w14:textId="7CCC0359"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1,249</w:t>
            </w:r>
          </w:p>
        </w:tc>
        <w:tc>
          <w:tcPr>
            <w:tcW w:w="1028" w:type="dxa"/>
            <w:gridSpan w:val="2"/>
            <w:shd w:val="clear" w:color="auto" w:fill="auto"/>
            <w:vAlign w:val="center"/>
          </w:tcPr>
          <w:p w14:paraId="468E53DF" w14:textId="3A27CCE7"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w:t>
            </w:r>
            <w:r w:rsidR="00B271E4" w:rsidRPr="00BD439E">
              <w:rPr>
                <w:rFonts w:asciiTheme="minorHAnsi" w:hAnsiTheme="minorHAnsi" w:cstheme="minorHAnsi"/>
                <w:sz w:val="20"/>
              </w:rPr>
              <w:t>294</w:t>
            </w:r>
          </w:p>
        </w:tc>
        <w:tc>
          <w:tcPr>
            <w:tcW w:w="846" w:type="dxa"/>
            <w:gridSpan w:val="3"/>
            <w:shd w:val="clear" w:color="auto" w:fill="auto"/>
            <w:vAlign w:val="center"/>
          </w:tcPr>
          <w:p w14:paraId="5D346AE0" w14:textId="179BE000"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385</w:t>
            </w:r>
          </w:p>
        </w:tc>
        <w:tc>
          <w:tcPr>
            <w:tcW w:w="847" w:type="dxa"/>
            <w:gridSpan w:val="2"/>
            <w:shd w:val="clear" w:color="auto" w:fill="auto"/>
            <w:vAlign w:val="center"/>
          </w:tcPr>
          <w:p w14:paraId="3EF4FD8C" w14:textId="51ED1F17"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57AFCC75" w14:textId="10CE8CF3"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0E43943A" w14:textId="5F0206B7"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29" w:type="dxa"/>
            <w:gridSpan w:val="2"/>
            <w:shd w:val="clear" w:color="auto" w:fill="auto"/>
            <w:vAlign w:val="center"/>
          </w:tcPr>
          <w:p w14:paraId="519A21E0" w14:textId="5B5B80F8" w:rsidR="003B0DD8" w:rsidRPr="00BD439E" w:rsidRDefault="00705A1E"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2,9</w:t>
            </w:r>
            <w:r w:rsidR="00B271E4" w:rsidRPr="00BD439E">
              <w:rPr>
                <w:rFonts w:asciiTheme="minorHAnsi" w:hAnsiTheme="minorHAnsi" w:cstheme="minorHAnsi"/>
                <w:b/>
                <w:bCs/>
                <w:sz w:val="20"/>
              </w:rPr>
              <w:t>28</w:t>
            </w:r>
          </w:p>
        </w:tc>
      </w:tr>
      <w:tr w:rsidR="000C6563" w:rsidRPr="00BD439E" w14:paraId="6E0A0FEC" w14:textId="77777777" w:rsidTr="00B271E4">
        <w:trPr>
          <w:gridAfter w:val="1"/>
          <w:wAfter w:w="46" w:type="dxa"/>
          <w:trHeight w:val="245"/>
        </w:trPr>
        <w:tc>
          <w:tcPr>
            <w:tcW w:w="3528" w:type="dxa"/>
            <w:vAlign w:val="center"/>
          </w:tcPr>
          <w:p w14:paraId="2F87215B" w14:textId="031FC9A1" w:rsidR="000C6563" w:rsidRPr="00BD439E" w:rsidRDefault="000C6563" w:rsidP="003B0DD8">
            <w:pPr>
              <w:tabs>
                <w:tab w:val="left" w:pos="0"/>
              </w:tabs>
              <w:snapToGrid w:val="0"/>
              <w:rPr>
                <w:rFonts w:asciiTheme="minorHAnsi" w:hAnsiTheme="minorHAnsi" w:cstheme="minorHAnsi"/>
                <w:sz w:val="20"/>
              </w:rPr>
            </w:pPr>
            <w:r w:rsidRPr="00BD439E">
              <w:rPr>
                <w:rFonts w:asciiTheme="minorHAnsi" w:hAnsiTheme="minorHAnsi" w:cstheme="minorHAnsi"/>
                <w:sz w:val="20"/>
              </w:rPr>
              <w:t>Enhancements</w:t>
            </w:r>
          </w:p>
        </w:tc>
        <w:tc>
          <w:tcPr>
            <w:tcW w:w="948" w:type="dxa"/>
            <w:gridSpan w:val="2"/>
            <w:shd w:val="clear" w:color="auto" w:fill="auto"/>
            <w:vAlign w:val="center"/>
          </w:tcPr>
          <w:p w14:paraId="6E1761C5" w14:textId="7586D7D6" w:rsidR="000C6563"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028" w:type="dxa"/>
            <w:gridSpan w:val="2"/>
            <w:shd w:val="clear" w:color="auto" w:fill="auto"/>
            <w:vAlign w:val="center"/>
          </w:tcPr>
          <w:p w14:paraId="120EA7DF" w14:textId="34DF35AE" w:rsidR="000C6563"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111</w:t>
            </w:r>
          </w:p>
        </w:tc>
        <w:tc>
          <w:tcPr>
            <w:tcW w:w="846" w:type="dxa"/>
            <w:gridSpan w:val="3"/>
            <w:shd w:val="clear" w:color="auto" w:fill="auto"/>
            <w:vAlign w:val="center"/>
          </w:tcPr>
          <w:p w14:paraId="574ADFAA" w14:textId="7EC66C25" w:rsidR="000C6563"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6E736BCD" w14:textId="1D2FB1B1" w:rsidR="000C6563"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5CFB78A7" w14:textId="49C09CA8" w:rsidR="000C6563"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36508F23" w14:textId="7D46AC33" w:rsidR="000C6563"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29" w:type="dxa"/>
            <w:gridSpan w:val="2"/>
            <w:shd w:val="clear" w:color="auto" w:fill="auto"/>
            <w:vAlign w:val="center"/>
          </w:tcPr>
          <w:p w14:paraId="4B8FFDD7" w14:textId="4094EFC8" w:rsidR="000C6563" w:rsidRPr="00BD439E" w:rsidRDefault="000C6563"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111</w:t>
            </w:r>
          </w:p>
        </w:tc>
      </w:tr>
      <w:tr w:rsidR="003B0DD8" w:rsidRPr="00BD439E" w14:paraId="3641B615" w14:textId="77777777" w:rsidTr="003F07F4">
        <w:trPr>
          <w:gridAfter w:val="1"/>
          <w:wAfter w:w="46" w:type="dxa"/>
          <w:trHeight w:val="495"/>
        </w:trPr>
        <w:tc>
          <w:tcPr>
            <w:tcW w:w="3528" w:type="dxa"/>
            <w:vAlign w:val="center"/>
          </w:tcPr>
          <w:p w14:paraId="5DC6EE86" w14:textId="3CEBE849" w:rsidR="003B0DD8" w:rsidRPr="00BD439E" w:rsidRDefault="003B0DD8" w:rsidP="003B0DD8">
            <w:pPr>
              <w:tabs>
                <w:tab w:val="left" w:pos="0"/>
              </w:tabs>
              <w:snapToGrid w:val="0"/>
              <w:rPr>
                <w:rFonts w:asciiTheme="minorHAnsi" w:hAnsiTheme="minorHAnsi" w:cstheme="minorHAnsi"/>
                <w:sz w:val="20"/>
              </w:rPr>
            </w:pPr>
            <w:r w:rsidRPr="00BD439E">
              <w:rPr>
                <w:rFonts w:asciiTheme="minorHAnsi" w:hAnsiTheme="minorHAnsi" w:cstheme="minorHAnsi"/>
                <w:sz w:val="20"/>
              </w:rPr>
              <w:t>Revaluation increases / (decreases) recognised in the Revaluation Reserve</w:t>
            </w:r>
          </w:p>
        </w:tc>
        <w:tc>
          <w:tcPr>
            <w:tcW w:w="948" w:type="dxa"/>
            <w:gridSpan w:val="2"/>
            <w:shd w:val="clear" w:color="auto" w:fill="auto"/>
            <w:vAlign w:val="center"/>
          </w:tcPr>
          <w:p w14:paraId="33B9844A" w14:textId="09EF6DE9"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2,431</w:t>
            </w:r>
          </w:p>
        </w:tc>
        <w:tc>
          <w:tcPr>
            <w:tcW w:w="1028" w:type="dxa"/>
            <w:gridSpan w:val="2"/>
            <w:shd w:val="clear" w:color="auto" w:fill="auto"/>
            <w:vAlign w:val="center"/>
          </w:tcPr>
          <w:p w14:paraId="6F14DD27" w14:textId="12310CD8" w:rsidR="003B0DD8" w:rsidRPr="00BD439E" w:rsidRDefault="000C6563"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0E750BF2" w14:textId="3B8CD941"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(17)</w:t>
            </w:r>
          </w:p>
        </w:tc>
        <w:tc>
          <w:tcPr>
            <w:tcW w:w="847" w:type="dxa"/>
            <w:gridSpan w:val="2"/>
            <w:shd w:val="clear" w:color="auto" w:fill="auto"/>
            <w:vAlign w:val="center"/>
          </w:tcPr>
          <w:p w14:paraId="3B57F03F" w14:textId="257753CE"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37A8769B" w14:textId="6BD85A99" w:rsidR="003B0DD8" w:rsidRPr="00BD439E" w:rsidRDefault="00C55649"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54DAEA5B" w14:textId="6741BD00"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29" w:type="dxa"/>
            <w:gridSpan w:val="2"/>
            <w:shd w:val="clear" w:color="auto" w:fill="auto"/>
            <w:vAlign w:val="center"/>
          </w:tcPr>
          <w:p w14:paraId="6D5D7AED" w14:textId="2552AA2D" w:rsidR="003B0DD8" w:rsidRPr="00BD439E" w:rsidRDefault="00C55649"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2</w:t>
            </w:r>
            <w:r w:rsidR="00705A1E" w:rsidRPr="00BD439E">
              <w:rPr>
                <w:rFonts w:asciiTheme="minorHAnsi" w:hAnsiTheme="minorHAnsi" w:cstheme="minorHAnsi"/>
                <w:b/>
                <w:bCs/>
                <w:sz w:val="20"/>
              </w:rPr>
              <w:t>,</w:t>
            </w:r>
            <w:r w:rsidR="000C6563" w:rsidRPr="00BD439E">
              <w:rPr>
                <w:rFonts w:asciiTheme="minorHAnsi" w:hAnsiTheme="minorHAnsi" w:cstheme="minorHAnsi"/>
                <w:b/>
                <w:bCs/>
                <w:sz w:val="20"/>
              </w:rPr>
              <w:t>414</w:t>
            </w:r>
          </w:p>
        </w:tc>
      </w:tr>
      <w:tr w:rsidR="003B0DD8" w:rsidRPr="00BD439E" w14:paraId="380871D9" w14:textId="77777777" w:rsidTr="003F07F4">
        <w:trPr>
          <w:gridAfter w:val="1"/>
          <w:wAfter w:w="46" w:type="dxa"/>
          <w:trHeight w:val="758"/>
        </w:trPr>
        <w:tc>
          <w:tcPr>
            <w:tcW w:w="3528" w:type="dxa"/>
            <w:vAlign w:val="center"/>
          </w:tcPr>
          <w:p w14:paraId="11F31155" w14:textId="6C057DEC" w:rsidR="003B0DD8" w:rsidRPr="00BD439E" w:rsidRDefault="003B0DD8" w:rsidP="003B0DD8">
            <w:pPr>
              <w:tabs>
                <w:tab w:val="left" w:pos="0"/>
              </w:tabs>
              <w:snapToGrid w:val="0"/>
              <w:rPr>
                <w:rFonts w:asciiTheme="minorHAnsi" w:hAnsiTheme="minorHAnsi" w:cstheme="minorHAnsi"/>
                <w:sz w:val="20"/>
              </w:rPr>
            </w:pPr>
            <w:r w:rsidRPr="00BD439E">
              <w:rPr>
                <w:rFonts w:asciiTheme="minorHAnsi" w:hAnsiTheme="minorHAnsi" w:cstheme="minorHAnsi"/>
                <w:sz w:val="20"/>
              </w:rPr>
              <w:t>Revaluation increases / (decreases) recognised in the Surplus/Deficit on the Provision of Services</w:t>
            </w:r>
          </w:p>
        </w:tc>
        <w:tc>
          <w:tcPr>
            <w:tcW w:w="948" w:type="dxa"/>
            <w:gridSpan w:val="2"/>
            <w:shd w:val="clear" w:color="auto" w:fill="auto"/>
            <w:vAlign w:val="center"/>
          </w:tcPr>
          <w:p w14:paraId="34ECAB38" w14:textId="5179FFC6"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678</w:t>
            </w:r>
          </w:p>
        </w:tc>
        <w:tc>
          <w:tcPr>
            <w:tcW w:w="1028" w:type="dxa"/>
            <w:gridSpan w:val="2"/>
            <w:shd w:val="clear" w:color="auto" w:fill="auto"/>
            <w:vAlign w:val="center"/>
          </w:tcPr>
          <w:p w14:paraId="767145CD" w14:textId="505623AC"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728FCE18" w14:textId="13A36809"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11E25BE4" w14:textId="7EDADFFB"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33EC0655" w14:textId="2DCFA1A9"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00BBAFD1" w14:textId="1179A571"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29" w:type="dxa"/>
            <w:gridSpan w:val="2"/>
            <w:shd w:val="clear" w:color="auto" w:fill="auto"/>
            <w:vAlign w:val="center"/>
          </w:tcPr>
          <w:p w14:paraId="3B549C99" w14:textId="06EC61CD" w:rsidR="003B0DD8" w:rsidRPr="00BD439E" w:rsidRDefault="00705A1E"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678</w:t>
            </w:r>
          </w:p>
        </w:tc>
      </w:tr>
      <w:tr w:rsidR="003B0DD8" w:rsidRPr="00BD439E" w14:paraId="3FE86192" w14:textId="77777777" w:rsidTr="003F07F4">
        <w:trPr>
          <w:gridAfter w:val="1"/>
          <w:wAfter w:w="46" w:type="dxa"/>
          <w:trHeight w:val="247"/>
        </w:trPr>
        <w:tc>
          <w:tcPr>
            <w:tcW w:w="3528" w:type="dxa"/>
            <w:vAlign w:val="center"/>
          </w:tcPr>
          <w:p w14:paraId="37047616" w14:textId="11DD4C1F" w:rsidR="003B0DD8" w:rsidRPr="00BD439E" w:rsidRDefault="003B0DD8" w:rsidP="003B0DD8">
            <w:pPr>
              <w:tabs>
                <w:tab w:val="left" w:pos="0"/>
              </w:tabs>
              <w:snapToGrid w:val="0"/>
              <w:rPr>
                <w:rFonts w:asciiTheme="minorHAnsi" w:hAnsiTheme="minorHAnsi" w:cstheme="minorHAnsi"/>
                <w:sz w:val="20"/>
              </w:rPr>
            </w:pPr>
            <w:r w:rsidRPr="00BD439E">
              <w:rPr>
                <w:rFonts w:asciiTheme="minorHAnsi" w:hAnsiTheme="minorHAnsi" w:cstheme="minorHAnsi"/>
                <w:sz w:val="20"/>
              </w:rPr>
              <w:t>Derecognition – disposals</w:t>
            </w:r>
          </w:p>
        </w:tc>
        <w:tc>
          <w:tcPr>
            <w:tcW w:w="948" w:type="dxa"/>
            <w:gridSpan w:val="2"/>
            <w:shd w:val="clear" w:color="auto" w:fill="auto"/>
            <w:vAlign w:val="center"/>
          </w:tcPr>
          <w:p w14:paraId="4133052E" w14:textId="232E5418"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(2,</w:t>
            </w:r>
            <w:r w:rsidR="00B271E4" w:rsidRPr="00BD439E">
              <w:rPr>
                <w:rFonts w:asciiTheme="minorHAnsi" w:hAnsiTheme="minorHAnsi" w:cstheme="minorHAnsi"/>
                <w:sz w:val="20"/>
              </w:rPr>
              <w:t>612</w:t>
            </w:r>
            <w:r w:rsidRPr="00BD439E">
              <w:rPr>
                <w:rFonts w:asciiTheme="minorHAnsi" w:hAnsiTheme="minorHAnsi" w:cstheme="minorHAnsi"/>
                <w:sz w:val="20"/>
              </w:rPr>
              <w:t>)</w:t>
            </w:r>
          </w:p>
        </w:tc>
        <w:tc>
          <w:tcPr>
            <w:tcW w:w="1028" w:type="dxa"/>
            <w:gridSpan w:val="2"/>
            <w:shd w:val="clear" w:color="auto" w:fill="auto"/>
            <w:vAlign w:val="center"/>
          </w:tcPr>
          <w:p w14:paraId="5D5A91B9" w14:textId="1339DB8C"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(1,5</w:t>
            </w:r>
            <w:r w:rsidR="00B271E4" w:rsidRPr="00BD439E">
              <w:rPr>
                <w:rFonts w:asciiTheme="minorHAnsi" w:hAnsiTheme="minorHAnsi" w:cstheme="minorHAnsi"/>
                <w:sz w:val="20"/>
              </w:rPr>
              <w:t>90</w:t>
            </w:r>
            <w:r w:rsidRPr="00BD439E">
              <w:rPr>
                <w:rFonts w:asciiTheme="minorHAnsi" w:hAnsiTheme="minorHAnsi" w:cstheme="minorHAnsi"/>
                <w:sz w:val="20"/>
              </w:rPr>
              <w:t>)</w:t>
            </w:r>
          </w:p>
        </w:tc>
        <w:tc>
          <w:tcPr>
            <w:tcW w:w="846" w:type="dxa"/>
            <w:gridSpan w:val="3"/>
            <w:shd w:val="clear" w:color="auto" w:fill="auto"/>
            <w:vAlign w:val="center"/>
          </w:tcPr>
          <w:p w14:paraId="76954224" w14:textId="68062D5C"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57175A69" w14:textId="50071656"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35F4473C" w14:textId="3AF0BB02"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775DA182" w14:textId="24E7491C" w:rsidR="003B0DD8" w:rsidRPr="00BD439E" w:rsidRDefault="00D060E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29" w:type="dxa"/>
            <w:gridSpan w:val="2"/>
            <w:shd w:val="clear" w:color="auto" w:fill="auto"/>
            <w:vAlign w:val="center"/>
          </w:tcPr>
          <w:p w14:paraId="5E09FAD3" w14:textId="524887EA" w:rsidR="003B0DD8" w:rsidRPr="00BD439E" w:rsidRDefault="00705A1E"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w:t>
            </w:r>
            <w:r w:rsidR="00D060EE" w:rsidRPr="00BD439E">
              <w:rPr>
                <w:rFonts w:asciiTheme="minorHAnsi" w:hAnsiTheme="minorHAnsi" w:cstheme="minorHAnsi"/>
                <w:b/>
                <w:bCs/>
                <w:sz w:val="20"/>
              </w:rPr>
              <w:t>4,</w:t>
            </w:r>
            <w:r w:rsidR="00B271E4" w:rsidRPr="00BD439E">
              <w:rPr>
                <w:rFonts w:asciiTheme="minorHAnsi" w:hAnsiTheme="minorHAnsi" w:cstheme="minorHAnsi"/>
                <w:b/>
                <w:bCs/>
                <w:sz w:val="20"/>
              </w:rPr>
              <w:t>202</w:t>
            </w:r>
            <w:r w:rsidRPr="00BD439E">
              <w:rPr>
                <w:rFonts w:asciiTheme="minorHAnsi" w:hAnsiTheme="minorHAnsi" w:cstheme="minorHAnsi"/>
                <w:b/>
                <w:bCs/>
                <w:sz w:val="20"/>
              </w:rPr>
              <w:t>)</w:t>
            </w:r>
          </w:p>
        </w:tc>
      </w:tr>
      <w:tr w:rsidR="003B0DD8" w:rsidRPr="00BD439E" w14:paraId="132186A2" w14:textId="77777777" w:rsidTr="003F07F4">
        <w:trPr>
          <w:gridAfter w:val="1"/>
          <w:wAfter w:w="46" w:type="dxa"/>
          <w:trHeight w:val="247"/>
        </w:trPr>
        <w:tc>
          <w:tcPr>
            <w:tcW w:w="3528" w:type="dxa"/>
            <w:vAlign w:val="center"/>
          </w:tcPr>
          <w:p w14:paraId="50F3ED9D" w14:textId="4336C6A8" w:rsidR="003B0DD8" w:rsidRPr="00BD439E" w:rsidRDefault="003B0DD8" w:rsidP="003B0DD8">
            <w:pPr>
              <w:tabs>
                <w:tab w:val="left" w:pos="0"/>
              </w:tabs>
              <w:snapToGrid w:val="0"/>
              <w:rPr>
                <w:rFonts w:asciiTheme="minorHAnsi" w:hAnsiTheme="minorHAnsi" w:cstheme="minorHAnsi"/>
                <w:sz w:val="20"/>
              </w:rPr>
            </w:pPr>
            <w:r w:rsidRPr="00BD439E">
              <w:rPr>
                <w:rFonts w:asciiTheme="minorHAnsi" w:hAnsiTheme="minorHAnsi" w:cstheme="minorHAnsi"/>
                <w:sz w:val="20"/>
              </w:rPr>
              <w:t>Other reclassifications – transfers</w:t>
            </w:r>
          </w:p>
        </w:tc>
        <w:tc>
          <w:tcPr>
            <w:tcW w:w="948" w:type="dxa"/>
            <w:gridSpan w:val="2"/>
            <w:shd w:val="clear" w:color="auto" w:fill="auto"/>
            <w:vAlign w:val="center"/>
          </w:tcPr>
          <w:p w14:paraId="38EF7621" w14:textId="6B272F58"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(350)</w:t>
            </w:r>
          </w:p>
        </w:tc>
        <w:tc>
          <w:tcPr>
            <w:tcW w:w="1028" w:type="dxa"/>
            <w:gridSpan w:val="2"/>
            <w:shd w:val="clear" w:color="auto" w:fill="auto"/>
            <w:vAlign w:val="center"/>
          </w:tcPr>
          <w:p w14:paraId="55939E83" w14:textId="59502845"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1B34EF38" w14:textId="7325CF15"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7" w:type="dxa"/>
            <w:gridSpan w:val="2"/>
            <w:shd w:val="clear" w:color="auto" w:fill="auto"/>
            <w:vAlign w:val="center"/>
          </w:tcPr>
          <w:p w14:paraId="58C9F2D6" w14:textId="0C8647AD"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46" w:type="dxa"/>
            <w:gridSpan w:val="3"/>
            <w:shd w:val="clear" w:color="auto" w:fill="auto"/>
            <w:vAlign w:val="center"/>
          </w:tcPr>
          <w:p w14:paraId="5675DE1F" w14:textId="50B7995D" w:rsidR="003B0DD8" w:rsidRPr="00BD439E" w:rsidRDefault="00C55649"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792</w:t>
            </w:r>
          </w:p>
        </w:tc>
        <w:tc>
          <w:tcPr>
            <w:tcW w:w="847" w:type="dxa"/>
            <w:gridSpan w:val="2"/>
            <w:shd w:val="clear" w:color="auto" w:fill="auto"/>
            <w:vAlign w:val="center"/>
          </w:tcPr>
          <w:p w14:paraId="02D73810" w14:textId="25D993E5" w:rsidR="003B0DD8" w:rsidRPr="00BD439E" w:rsidRDefault="00705A1E" w:rsidP="003B0DD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29" w:type="dxa"/>
            <w:gridSpan w:val="2"/>
            <w:shd w:val="clear" w:color="auto" w:fill="auto"/>
            <w:vAlign w:val="center"/>
          </w:tcPr>
          <w:p w14:paraId="158E6767" w14:textId="125172FA" w:rsidR="003B0DD8" w:rsidRPr="00BD439E" w:rsidRDefault="00C55649"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442</w:t>
            </w:r>
          </w:p>
        </w:tc>
      </w:tr>
      <w:tr w:rsidR="003B0DD8" w:rsidRPr="00BD439E" w14:paraId="1476AF50" w14:textId="77777777" w:rsidTr="003F07F4">
        <w:trPr>
          <w:gridAfter w:val="1"/>
          <w:wAfter w:w="46" w:type="dxa"/>
          <w:trHeight w:val="409"/>
        </w:trPr>
        <w:tc>
          <w:tcPr>
            <w:tcW w:w="3528" w:type="dxa"/>
            <w:shd w:val="clear" w:color="auto" w:fill="EEECE1" w:themeFill="background2"/>
            <w:vAlign w:val="center"/>
          </w:tcPr>
          <w:p w14:paraId="08369F6A" w14:textId="40464632" w:rsidR="003B0DD8" w:rsidRPr="00BD439E" w:rsidRDefault="003B0DD8" w:rsidP="003B0DD8">
            <w:pPr>
              <w:tabs>
                <w:tab w:val="left" w:pos="0"/>
              </w:tabs>
              <w:snapToGrid w:val="0"/>
              <w:rPr>
                <w:rFonts w:asciiTheme="minorHAnsi" w:hAnsiTheme="minorHAnsi" w:cstheme="minorHAnsi"/>
                <w:b/>
                <w:sz w:val="20"/>
              </w:rPr>
            </w:pPr>
            <w:r w:rsidRPr="00BD439E">
              <w:rPr>
                <w:rFonts w:asciiTheme="minorHAnsi" w:hAnsiTheme="minorHAnsi" w:cstheme="minorHAnsi"/>
                <w:b/>
                <w:bCs/>
                <w:sz w:val="20"/>
              </w:rPr>
              <w:t>31 March 202</w:t>
            </w:r>
            <w:r w:rsidR="009A1728" w:rsidRPr="00BD439E">
              <w:rPr>
                <w:rFonts w:asciiTheme="minorHAnsi" w:hAnsiTheme="minorHAnsi" w:cstheme="minorHAnsi"/>
                <w:b/>
                <w:bCs/>
                <w:sz w:val="20"/>
              </w:rPr>
              <w:t>4</w:t>
            </w:r>
          </w:p>
        </w:tc>
        <w:tc>
          <w:tcPr>
            <w:tcW w:w="948" w:type="dxa"/>
            <w:gridSpan w:val="2"/>
            <w:tcBorders>
              <w:top w:val="single" w:sz="4" w:space="0" w:color="000000"/>
              <w:bottom w:val="double" w:sz="4" w:space="0" w:color="auto"/>
            </w:tcBorders>
            <w:shd w:val="clear" w:color="auto" w:fill="EEECE1" w:themeFill="background2"/>
            <w:vAlign w:val="center"/>
          </w:tcPr>
          <w:p w14:paraId="328E5F94" w14:textId="4056A845" w:rsidR="003B0DD8" w:rsidRPr="00BD439E" w:rsidRDefault="00705A1E" w:rsidP="003B0DD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141,</w:t>
            </w:r>
            <w:r w:rsidR="00B271E4" w:rsidRPr="00BD439E">
              <w:rPr>
                <w:rFonts w:asciiTheme="minorHAnsi" w:hAnsiTheme="minorHAnsi" w:cstheme="minorHAnsi"/>
                <w:b/>
                <w:sz w:val="20"/>
              </w:rPr>
              <w:t>019</w:t>
            </w:r>
          </w:p>
        </w:tc>
        <w:tc>
          <w:tcPr>
            <w:tcW w:w="1028" w:type="dxa"/>
            <w:gridSpan w:val="2"/>
            <w:tcBorders>
              <w:top w:val="single" w:sz="4" w:space="0" w:color="000000"/>
              <w:bottom w:val="double" w:sz="4" w:space="0" w:color="auto"/>
            </w:tcBorders>
            <w:shd w:val="clear" w:color="auto" w:fill="EEECE1" w:themeFill="background2"/>
            <w:vAlign w:val="center"/>
          </w:tcPr>
          <w:p w14:paraId="1AF581D7" w14:textId="6D9F0588" w:rsidR="003B0DD8" w:rsidRPr="00BD439E" w:rsidRDefault="00705A1E" w:rsidP="003B0DD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14,</w:t>
            </w:r>
            <w:r w:rsidR="0026613B" w:rsidRPr="00BD439E">
              <w:rPr>
                <w:rFonts w:asciiTheme="minorHAnsi" w:hAnsiTheme="minorHAnsi" w:cstheme="minorHAnsi"/>
                <w:b/>
                <w:sz w:val="20"/>
              </w:rPr>
              <w:t>6</w:t>
            </w:r>
            <w:r w:rsidR="00B271E4" w:rsidRPr="00BD439E">
              <w:rPr>
                <w:rFonts w:asciiTheme="minorHAnsi" w:hAnsiTheme="minorHAnsi" w:cstheme="minorHAnsi"/>
                <w:b/>
                <w:sz w:val="20"/>
              </w:rPr>
              <w:t>72</w:t>
            </w:r>
          </w:p>
        </w:tc>
        <w:tc>
          <w:tcPr>
            <w:tcW w:w="846" w:type="dxa"/>
            <w:gridSpan w:val="3"/>
            <w:tcBorders>
              <w:top w:val="single" w:sz="4" w:space="0" w:color="000000"/>
              <w:bottom w:val="double" w:sz="4" w:space="0" w:color="auto"/>
            </w:tcBorders>
            <w:shd w:val="clear" w:color="auto" w:fill="EEECE1" w:themeFill="background2"/>
            <w:vAlign w:val="center"/>
          </w:tcPr>
          <w:p w14:paraId="5782DD1C" w14:textId="7F26F275" w:rsidR="003B0DD8" w:rsidRPr="00BD439E" w:rsidRDefault="00705A1E" w:rsidP="003B0DD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1,882</w:t>
            </w:r>
          </w:p>
        </w:tc>
        <w:tc>
          <w:tcPr>
            <w:tcW w:w="847" w:type="dxa"/>
            <w:gridSpan w:val="2"/>
            <w:tcBorders>
              <w:top w:val="single" w:sz="4" w:space="0" w:color="000000"/>
              <w:bottom w:val="double" w:sz="4" w:space="0" w:color="auto"/>
            </w:tcBorders>
            <w:shd w:val="clear" w:color="auto" w:fill="EEECE1" w:themeFill="background2"/>
            <w:vAlign w:val="center"/>
          </w:tcPr>
          <w:p w14:paraId="52696A5D" w14:textId="20C1A61C" w:rsidR="003B0DD8" w:rsidRPr="00BD439E" w:rsidRDefault="00705A1E" w:rsidP="003B0DD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28</w:t>
            </w:r>
          </w:p>
        </w:tc>
        <w:tc>
          <w:tcPr>
            <w:tcW w:w="846" w:type="dxa"/>
            <w:gridSpan w:val="3"/>
            <w:tcBorders>
              <w:top w:val="single" w:sz="4" w:space="0" w:color="000000"/>
              <w:bottom w:val="double" w:sz="4" w:space="0" w:color="auto"/>
            </w:tcBorders>
            <w:shd w:val="clear" w:color="auto" w:fill="EEECE1" w:themeFill="background2"/>
            <w:vAlign w:val="center"/>
          </w:tcPr>
          <w:p w14:paraId="312260E8" w14:textId="3190C1E8" w:rsidR="003B0DD8" w:rsidRPr="00BD439E" w:rsidRDefault="00705A1E" w:rsidP="003B0DD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6,575</w:t>
            </w:r>
          </w:p>
        </w:tc>
        <w:tc>
          <w:tcPr>
            <w:tcW w:w="847" w:type="dxa"/>
            <w:gridSpan w:val="2"/>
            <w:tcBorders>
              <w:top w:val="single" w:sz="4" w:space="0" w:color="000000"/>
              <w:bottom w:val="double" w:sz="4" w:space="0" w:color="auto"/>
            </w:tcBorders>
            <w:shd w:val="clear" w:color="auto" w:fill="EEECE1" w:themeFill="background2"/>
            <w:vAlign w:val="center"/>
          </w:tcPr>
          <w:p w14:paraId="0EEC6612" w14:textId="196BA17F" w:rsidR="003B0DD8" w:rsidRPr="00BD439E" w:rsidRDefault="00705A1E" w:rsidP="003B0DD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29" w:type="dxa"/>
            <w:gridSpan w:val="2"/>
            <w:tcBorders>
              <w:top w:val="single" w:sz="4" w:space="0" w:color="000000"/>
              <w:bottom w:val="double" w:sz="4" w:space="0" w:color="auto"/>
            </w:tcBorders>
            <w:shd w:val="clear" w:color="auto" w:fill="EEECE1" w:themeFill="background2"/>
            <w:vAlign w:val="center"/>
          </w:tcPr>
          <w:p w14:paraId="1E148673" w14:textId="51F4AEE4" w:rsidR="003B0DD8" w:rsidRPr="00BD439E" w:rsidRDefault="00705A1E" w:rsidP="003B0DD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164,</w:t>
            </w:r>
            <w:r w:rsidR="00B271E4" w:rsidRPr="00BD439E">
              <w:rPr>
                <w:rFonts w:asciiTheme="minorHAnsi" w:hAnsiTheme="minorHAnsi" w:cstheme="minorHAnsi"/>
                <w:b/>
                <w:bCs/>
                <w:sz w:val="20"/>
              </w:rPr>
              <w:t>176</w:t>
            </w:r>
          </w:p>
        </w:tc>
      </w:tr>
      <w:tr w:rsidR="003B0DD8" w:rsidRPr="00BD439E" w14:paraId="3280BECF" w14:textId="77777777" w:rsidTr="007E0533">
        <w:tc>
          <w:tcPr>
            <w:tcW w:w="3544" w:type="dxa"/>
            <w:gridSpan w:val="2"/>
            <w:vAlign w:val="center"/>
          </w:tcPr>
          <w:p w14:paraId="2C71DCC8" w14:textId="77777777" w:rsidR="003B0DD8" w:rsidRPr="00BD439E" w:rsidRDefault="003B0DD8" w:rsidP="003B0DD8">
            <w:pPr>
              <w:tabs>
                <w:tab w:val="left" w:pos="0"/>
              </w:tabs>
              <w:snapToGrid w:val="0"/>
              <w:rPr>
                <w:rFonts w:asciiTheme="minorHAnsi" w:hAnsiTheme="minorHAnsi" w:cstheme="minorHAnsi"/>
                <w:b/>
                <w:bCs/>
                <w:sz w:val="20"/>
              </w:rPr>
            </w:pPr>
            <w:r w:rsidRPr="00BD439E">
              <w:rPr>
                <w:rFonts w:asciiTheme="minorHAnsi" w:hAnsiTheme="minorHAnsi" w:cstheme="minorHAnsi"/>
                <w:b/>
                <w:bCs/>
                <w:sz w:val="20"/>
              </w:rPr>
              <w:t>Movements in depreciation and impairment</w:t>
            </w:r>
          </w:p>
        </w:tc>
        <w:tc>
          <w:tcPr>
            <w:tcW w:w="952" w:type="dxa"/>
            <w:gridSpan w:val="2"/>
            <w:vAlign w:val="center"/>
          </w:tcPr>
          <w:p w14:paraId="272FB80E" w14:textId="77777777" w:rsidR="003B0DD8" w:rsidRPr="00BD439E" w:rsidRDefault="003B0DD8" w:rsidP="003B0DD8">
            <w:pPr>
              <w:tabs>
                <w:tab w:val="left" w:pos="0"/>
              </w:tabs>
              <w:snapToGrid w:val="0"/>
              <w:jc w:val="right"/>
              <w:rPr>
                <w:rFonts w:asciiTheme="minorHAnsi" w:hAnsiTheme="minorHAnsi" w:cstheme="minorHAnsi"/>
                <w:sz w:val="20"/>
              </w:rPr>
            </w:pPr>
          </w:p>
        </w:tc>
        <w:tc>
          <w:tcPr>
            <w:tcW w:w="1066" w:type="dxa"/>
            <w:gridSpan w:val="3"/>
            <w:vAlign w:val="center"/>
          </w:tcPr>
          <w:p w14:paraId="6CB4AAEE" w14:textId="77777777" w:rsidR="003B0DD8" w:rsidRPr="00BD439E" w:rsidRDefault="003B0DD8" w:rsidP="003B0DD8">
            <w:pPr>
              <w:tabs>
                <w:tab w:val="left" w:pos="0"/>
              </w:tabs>
              <w:snapToGrid w:val="0"/>
              <w:jc w:val="right"/>
              <w:rPr>
                <w:rFonts w:asciiTheme="minorHAnsi" w:hAnsiTheme="minorHAnsi" w:cstheme="minorHAnsi"/>
                <w:sz w:val="20"/>
              </w:rPr>
            </w:pPr>
          </w:p>
        </w:tc>
        <w:tc>
          <w:tcPr>
            <w:tcW w:w="851" w:type="dxa"/>
            <w:gridSpan w:val="2"/>
            <w:vAlign w:val="center"/>
          </w:tcPr>
          <w:p w14:paraId="6A0E4EFD" w14:textId="77777777" w:rsidR="003B0DD8" w:rsidRPr="00BD439E" w:rsidRDefault="003B0DD8" w:rsidP="003B0DD8">
            <w:pPr>
              <w:tabs>
                <w:tab w:val="left" w:pos="0"/>
              </w:tabs>
              <w:snapToGrid w:val="0"/>
              <w:jc w:val="right"/>
              <w:rPr>
                <w:rFonts w:asciiTheme="minorHAnsi" w:hAnsiTheme="minorHAnsi" w:cstheme="minorHAnsi"/>
                <w:sz w:val="20"/>
              </w:rPr>
            </w:pPr>
          </w:p>
        </w:tc>
        <w:tc>
          <w:tcPr>
            <w:tcW w:w="850" w:type="dxa"/>
            <w:gridSpan w:val="3"/>
            <w:vAlign w:val="center"/>
          </w:tcPr>
          <w:p w14:paraId="41F93AB8" w14:textId="77777777" w:rsidR="003B0DD8" w:rsidRPr="00BD439E" w:rsidRDefault="003B0DD8" w:rsidP="003B0DD8">
            <w:pPr>
              <w:tabs>
                <w:tab w:val="left" w:pos="0"/>
              </w:tabs>
              <w:snapToGrid w:val="0"/>
              <w:jc w:val="right"/>
              <w:rPr>
                <w:rFonts w:asciiTheme="minorHAnsi" w:hAnsiTheme="minorHAnsi" w:cstheme="minorHAnsi"/>
                <w:sz w:val="20"/>
              </w:rPr>
            </w:pPr>
          </w:p>
        </w:tc>
        <w:tc>
          <w:tcPr>
            <w:tcW w:w="851" w:type="dxa"/>
            <w:gridSpan w:val="2"/>
            <w:vAlign w:val="center"/>
          </w:tcPr>
          <w:p w14:paraId="114E7386" w14:textId="77777777" w:rsidR="003B0DD8" w:rsidRPr="00BD439E" w:rsidRDefault="003B0DD8" w:rsidP="003B0DD8">
            <w:pPr>
              <w:tabs>
                <w:tab w:val="left" w:pos="0"/>
              </w:tabs>
              <w:snapToGrid w:val="0"/>
              <w:jc w:val="right"/>
              <w:rPr>
                <w:rFonts w:asciiTheme="minorHAnsi" w:hAnsiTheme="minorHAnsi" w:cstheme="minorHAnsi"/>
                <w:sz w:val="20"/>
              </w:rPr>
            </w:pPr>
          </w:p>
        </w:tc>
        <w:tc>
          <w:tcPr>
            <w:tcW w:w="850" w:type="dxa"/>
            <w:gridSpan w:val="2"/>
            <w:vAlign w:val="center"/>
          </w:tcPr>
          <w:p w14:paraId="09B28485" w14:textId="77777777" w:rsidR="003B0DD8" w:rsidRPr="00BD439E" w:rsidRDefault="003B0DD8" w:rsidP="003B0DD8">
            <w:pPr>
              <w:tabs>
                <w:tab w:val="left" w:pos="0"/>
              </w:tabs>
              <w:snapToGrid w:val="0"/>
              <w:jc w:val="right"/>
              <w:rPr>
                <w:rFonts w:asciiTheme="minorHAnsi" w:hAnsiTheme="minorHAnsi" w:cstheme="minorHAnsi"/>
                <w:sz w:val="20"/>
              </w:rPr>
            </w:pPr>
          </w:p>
        </w:tc>
        <w:tc>
          <w:tcPr>
            <w:tcW w:w="1101" w:type="dxa"/>
            <w:gridSpan w:val="2"/>
            <w:vAlign w:val="center"/>
          </w:tcPr>
          <w:p w14:paraId="20929592" w14:textId="77777777" w:rsidR="003B0DD8" w:rsidRPr="00BD439E" w:rsidRDefault="003B0DD8" w:rsidP="003B0DD8">
            <w:pPr>
              <w:tabs>
                <w:tab w:val="left" w:pos="0"/>
              </w:tabs>
              <w:snapToGrid w:val="0"/>
              <w:jc w:val="right"/>
              <w:rPr>
                <w:rFonts w:asciiTheme="minorHAnsi" w:hAnsiTheme="minorHAnsi" w:cstheme="minorHAnsi"/>
                <w:b/>
                <w:bCs/>
                <w:sz w:val="20"/>
              </w:rPr>
            </w:pPr>
          </w:p>
        </w:tc>
      </w:tr>
      <w:tr w:rsidR="009A1728" w:rsidRPr="00BD439E" w14:paraId="5EFC069C" w14:textId="77777777" w:rsidTr="007E0533">
        <w:trPr>
          <w:trHeight w:val="389"/>
        </w:trPr>
        <w:tc>
          <w:tcPr>
            <w:tcW w:w="3544" w:type="dxa"/>
            <w:gridSpan w:val="2"/>
            <w:shd w:val="clear" w:color="auto" w:fill="EEECE1" w:themeFill="background2"/>
            <w:vAlign w:val="center"/>
          </w:tcPr>
          <w:p w14:paraId="6E7CCFF4" w14:textId="5D4FDBE7" w:rsidR="009A1728" w:rsidRPr="00BD439E" w:rsidRDefault="009A1728" w:rsidP="009A1728">
            <w:pPr>
              <w:tabs>
                <w:tab w:val="left" w:pos="0"/>
              </w:tabs>
              <w:snapToGrid w:val="0"/>
              <w:rPr>
                <w:rFonts w:asciiTheme="minorHAnsi" w:hAnsiTheme="minorHAnsi" w:cstheme="minorHAnsi"/>
                <w:b/>
                <w:sz w:val="20"/>
              </w:rPr>
            </w:pPr>
            <w:r w:rsidRPr="00BD439E">
              <w:rPr>
                <w:rFonts w:asciiTheme="minorHAnsi" w:hAnsiTheme="minorHAnsi" w:cstheme="minorHAnsi"/>
                <w:b/>
                <w:sz w:val="20"/>
              </w:rPr>
              <w:t>1 April 2022</w:t>
            </w:r>
          </w:p>
        </w:tc>
        <w:tc>
          <w:tcPr>
            <w:tcW w:w="952" w:type="dxa"/>
            <w:gridSpan w:val="2"/>
            <w:tcBorders>
              <w:top w:val="single" w:sz="4" w:space="0" w:color="000000"/>
              <w:bottom w:val="double" w:sz="4" w:space="0" w:color="000000"/>
            </w:tcBorders>
            <w:shd w:val="clear" w:color="auto" w:fill="EEECE1" w:themeFill="background2"/>
            <w:vAlign w:val="center"/>
          </w:tcPr>
          <w:p w14:paraId="4542C052" w14:textId="05C0F847"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(1,57</w:t>
            </w:r>
            <w:r w:rsidR="00883705" w:rsidRPr="00BD439E">
              <w:rPr>
                <w:rFonts w:asciiTheme="minorHAnsi" w:hAnsiTheme="minorHAnsi" w:cstheme="minorHAnsi"/>
                <w:b/>
                <w:sz w:val="20"/>
              </w:rPr>
              <w:t>6</w:t>
            </w:r>
            <w:r w:rsidRPr="00BD439E">
              <w:rPr>
                <w:rFonts w:asciiTheme="minorHAnsi" w:hAnsiTheme="minorHAnsi" w:cstheme="minorHAnsi"/>
                <w:b/>
                <w:sz w:val="20"/>
              </w:rPr>
              <w:t>)</w:t>
            </w:r>
          </w:p>
        </w:tc>
        <w:tc>
          <w:tcPr>
            <w:tcW w:w="1033" w:type="dxa"/>
            <w:gridSpan w:val="2"/>
            <w:tcBorders>
              <w:top w:val="single" w:sz="4" w:space="0" w:color="000000"/>
              <w:bottom w:val="double" w:sz="4" w:space="0" w:color="000000"/>
            </w:tcBorders>
            <w:shd w:val="clear" w:color="auto" w:fill="EEECE1" w:themeFill="background2"/>
            <w:vAlign w:val="center"/>
          </w:tcPr>
          <w:p w14:paraId="2CD8ED38" w14:textId="6AEA44C3"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(9,25</w:t>
            </w:r>
            <w:r w:rsidR="00883705" w:rsidRPr="00BD439E">
              <w:rPr>
                <w:rFonts w:asciiTheme="minorHAnsi" w:hAnsiTheme="minorHAnsi" w:cstheme="minorHAnsi"/>
                <w:b/>
                <w:sz w:val="20"/>
              </w:rPr>
              <w:t>8</w:t>
            </w:r>
            <w:r w:rsidRPr="00BD439E">
              <w:rPr>
                <w:rFonts w:asciiTheme="minorHAnsi" w:hAnsiTheme="minorHAnsi" w:cstheme="minorHAnsi"/>
                <w:b/>
                <w:sz w:val="20"/>
              </w:rPr>
              <w:t>)</w:t>
            </w:r>
          </w:p>
        </w:tc>
        <w:tc>
          <w:tcPr>
            <w:tcW w:w="884" w:type="dxa"/>
            <w:gridSpan w:val="3"/>
            <w:tcBorders>
              <w:top w:val="single" w:sz="4" w:space="0" w:color="000000"/>
              <w:bottom w:val="double" w:sz="4" w:space="0" w:color="000000"/>
            </w:tcBorders>
            <w:shd w:val="clear" w:color="auto" w:fill="EEECE1" w:themeFill="background2"/>
            <w:vAlign w:val="center"/>
          </w:tcPr>
          <w:p w14:paraId="1911589C" w14:textId="17FB2AA3"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(625)</w:t>
            </w:r>
          </w:p>
        </w:tc>
        <w:tc>
          <w:tcPr>
            <w:tcW w:w="850" w:type="dxa"/>
            <w:gridSpan w:val="3"/>
            <w:tcBorders>
              <w:top w:val="single" w:sz="4" w:space="0" w:color="000000"/>
              <w:bottom w:val="double" w:sz="4" w:space="0" w:color="000000"/>
            </w:tcBorders>
            <w:shd w:val="clear" w:color="auto" w:fill="EEECE1" w:themeFill="background2"/>
            <w:vAlign w:val="center"/>
          </w:tcPr>
          <w:p w14:paraId="4981154A" w14:textId="141560E8"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851" w:type="dxa"/>
            <w:gridSpan w:val="2"/>
            <w:tcBorders>
              <w:top w:val="single" w:sz="4" w:space="0" w:color="000000"/>
              <w:bottom w:val="double" w:sz="4" w:space="0" w:color="000000"/>
            </w:tcBorders>
            <w:shd w:val="clear" w:color="auto" w:fill="EEECE1" w:themeFill="background2"/>
            <w:vAlign w:val="center"/>
          </w:tcPr>
          <w:p w14:paraId="781A8FB2" w14:textId="32A0CBD3"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850" w:type="dxa"/>
            <w:gridSpan w:val="2"/>
            <w:tcBorders>
              <w:top w:val="single" w:sz="4" w:space="0" w:color="000000"/>
              <w:bottom w:val="double" w:sz="4" w:space="0" w:color="000000"/>
            </w:tcBorders>
            <w:shd w:val="clear" w:color="auto" w:fill="EEECE1" w:themeFill="background2"/>
            <w:vAlign w:val="center"/>
          </w:tcPr>
          <w:p w14:paraId="2E079B5F" w14:textId="7C6CCE84"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01" w:type="dxa"/>
            <w:gridSpan w:val="2"/>
            <w:tcBorders>
              <w:top w:val="single" w:sz="4" w:space="0" w:color="000000"/>
              <w:bottom w:val="double" w:sz="4" w:space="0" w:color="000000"/>
            </w:tcBorders>
            <w:shd w:val="clear" w:color="auto" w:fill="EEECE1" w:themeFill="background2"/>
            <w:vAlign w:val="center"/>
          </w:tcPr>
          <w:p w14:paraId="74E06127" w14:textId="5BD420A5" w:rsidR="009A1728" w:rsidRPr="00BD439E" w:rsidRDefault="009A1728" w:rsidP="009A1728">
            <w:pPr>
              <w:tabs>
                <w:tab w:val="left" w:pos="0"/>
              </w:tabs>
              <w:snapToGrid w:val="0"/>
              <w:ind w:right="-108"/>
              <w:jc w:val="right"/>
              <w:rPr>
                <w:rFonts w:asciiTheme="minorHAnsi" w:hAnsiTheme="minorHAnsi" w:cstheme="minorHAnsi"/>
                <w:b/>
                <w:bCs/>
                <w:sz w:val="20"/>
              </w:rPr>
            </w:pPr>
            <w:r w:rsidRPr="00BD439E">
              <w:rPr>
                <w:rFonts w:asciiTheme="minorHAnsi" w:hAnsiTheme="minorHAnsi" w:cstheme="minorHAnsi"/>
                <w:b/>
                <w:bCs/>
                <w:sz w:val="20"/>
              </w:rPr>
              <w:t>(11,45</w:t>
            </w:r>
            <w:r w:rsidR="00883705" w:rsidRPr="00BD439E">
              <w:rPr>
                <w:rFonts w:asciiTheme="minorHAnsi" w:hAnsiTheme="minorHAnsi" w:cstheme="minorHAnsi"/>
                <w:b/>
                <w:bCs/>
                <w:sz w:val="20"/>
              </w:rPr>
              <w:t>8</w:t>
            </w:r>
            <w:r w:rsidRPr="00BD439E">
              <w:rPr>
                <w:rFonts w:asciiTheme="minorHAnsi" w:hAnsiTheme="minorHAnsi" w:cstheme="minorHAnsi"/>
                <w:b/>
                <w:bCs/>
                <w:sz w:val="20"/>
              </w:rPr>
              <w:t>)</w:t>
            </w:r>
          </w:p>
        </w:tc>
      </w:tr>
      <w:tr w:rsidR="009A1728" w:rsidRPr="00BD439E" w14:paraId="057C1551" w14:textId="77777777" w:rsidTr="007E0533">
        <w:trPr>
          <w:trHeight w:val="201"/>
        </w:trPr>
        <w:tc>
          <w:tcPr>
            <w:tcW w:w="3544" w:type="dxa"/>
            <w:gridSpan w:val="2"/>
            <w:vAlign w:val="center"/>
          </w:tcPr>
          <w:p w14:paraId="059668AA"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Depreciation charge</w:t>
            </w:r>
          </w:p>
        </w:tc>
        <w:tc>
          <w:tcPr>
            <w:tcW w:w="952" w:type="dxa"/>
            <w:gridSpan w:val="2"/>
            <w:shd w:val="clear" w:color="auto" w:fill="auto"/>
            <w:vAlign w:val="center"/>
          </w:tcPr>
          <w:p w14:paraId="7639FB00" w14:textId="74F5FC74"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(1,563)</w:t>
            </w:r>
          </w:p>
        </w:tc>
        <w:tc>
          <w:tcPr>
            <w:tcW w:w="1033" w:type="dxa"/>
            <w:gridSpan w:val="2"/>
            <w:shd w:val="clear" w:color="auto" w:fill="auto"/>
            <w:vAlign w:val="center"/>
          </w:tcPr>
          <w:p w14:paraId="295F2683" w14:textId="6996F1E4"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(925)</w:t>
            </w:r>
          </w:p>
        </w:tc>
        <w:tc>
          <w:tcPr>
            <w:tcW w:w="884" w:type="dxa"/>
            <w:gridSpan w:val="3"/>
            <w:shd w:val="clear" w:color="auto" w:fill="auto"/>
            <w:vAlign w:val="center"/>
          </w:tcPr>
          <w:p w14:paraId="42553EA4" w14:textId="35BEB2A3"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(8</w:t>
            </w:r>
            <w:r w:rsidR="00424311" w:rsidRPr="00BD439E">
              <w:rPr>
                <w:rFonts w:asciiTheme="minorHAnsi" w:hAnsiTheme="minorHAnsi" w:cstheme="minorHAnsi"/>
                <w:sz w:val="20"/>
              </w:rPr>
              <w:t>4</w:t>
            </w:r>
            <w:r w:rsidRPr="00BD439E">
              <w:rPr>
                <w:rFonts w:asciiTheme="minorHAnsi" w:hAnsiTheme="minorHAnsi" w:cstheme="minorHAnsi"/>
                <w:sz w:val="20"/>
              </w:rPr>
              <w:t>)</w:t>
            </w:r>
          </w:p>
        </w:tc>
        <w:tc>
          <w:tcPr>
            <w:tcW w:w="850" w:type="dxa"/>
            <w:gridSpan w:val="3"/>
            <w:shd w:val="clear" w:color="auto" w:fill="auto"/>
            <w:vAlign w:val="center"/>
          </w:tcPr>
          <w:p w14:paraId="5B50E541" w14:textId="44342E77"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gridSpan w:val="2"/>
            <w:shd w:val="clear" w:color="auto" w:fill="auto"/>
            <w:vAlign w:val="center"/>
          </w:tcPr>
          <w:p w14:paraId="4977D9FC" w14:textId="69ACC33B" w:rsidR="009A1728" w:rsidRPr="00BD439E" w:rsidRDefault="009A1728" w:rsidP="009A1728">
            <w:pPr>
              <w:tabs>
                <w:tab w:val="left" w:pos="0"/>
              </w:tabs>
              <w:snapToGrid w:val="0"/>
              <w:jc w:val="right"/>
              <w:rPr>
                <w:rFonts w:asciiTheme="minorHAnsi" w:hAnsiTheme="minorHAnsi" w:cstheme="minorHAnsi"/>
                <w:i/>
                <w:sz w:val="20"/>
              </w:rPr>
            </w:pPr>
            <w:r w:rsidRPr="00BD439E">
              <w:rPr>
                <w:rFonts w:asciiTheme="minorHAnsi" w:hAnsiTheme="minorHAnsi" w:cstheme="minorHAnsi"/>
                <w:sz w:val="20"/>
              </w:rPr>
              <w:t>(2)</w:t>
            </w:r>
          </w:p>
        </w:tc>
        <w:tc>
          <w:tcPr>
            <w:tcW w:w="850" w:type="dxa"/>
            <w:gridSpan w:val="2"/>
            <w:shd w:val="clear" w:color="auto" w:fill="auto"/>
            <w:vAlign w:val="center"/>
          </w:tcPr>
          <w:p w14:paraId="15F27D8E" w14:textId="31EDD123"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12C75E5F" w14:textId="559012AA"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 xml:space="preserve">   (2,574)</w:t>
            </w:r>
          </w:p>
        </w:tc>
      </w:tr>
      <w:tr w:rsidR="009A1728" w:rsidRPr="00BD439E" w14:paraId="0AA818F0" w14:textId="77777777" w:rsidTr="007E0533">
        <w:tc>
          <w:tcPr>
            <w:tcW w:w="3544" w:type="dxa"/>
            <w:gridSpan w:val="2"/>
            <w:vAlign w:val="center"/>
          </w:tcPr>
          <w:p w14:paraId="044A7DC0"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Depreciation written out to the Revaluation Reserve</w:t>
            </w:r>
          </w:p>
        </w:tc>
        <w:tc>
          <w:tcPr>
            <w:tcW w:w="952" w:type="dxa"/>
            <w:gridSpan w:val="2"/>
            <w:shd w:val="clear" w:color="auto" w:fill="auto"/>
            <w:vAlign w:val="center"/>
          </w:tcPr>
          <w:p w14:paraId="38C6E081" w14:textId="038C42B2"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1,195</w:t>
            </w:r>
          </w:p>
        </w:tc>
        <w:tc>
          <w:tcPr>
            <w:tcW w:w="1033" w:type="dxa"/>
            <w:gridSpan w:val="2"/>
            <w:shd w:val="clear" w:color="auto" w:fill="auto"/>
            <w:vAlign w:val="center"/>
          </w:tcPr>
          <w:p w14:paraId="409F7FB8" w14:textId="637CF421"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41F37AEE" w14:textId="008E8C77"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3"/>
            <w:shd w:val="clear" w:color="auto" w:fill="auto"/>
            <w:vAlign w:val="center"/>
          </w:tcPr>
          <w:p w14:paraId="34BFC212" w14:textId="1D0DD892"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gridSpan w:val="2"/>
            <w:shd w:val="clear" w:color="auto" w:fill="auto"/>
            <w:vAlign w:val="center"/>
          </w:tcPr>
          <w:p w14:paraId="3B84FC90" w14:textId="4A12E936" w:rsidR="009A1728" w:rsidRPr="00BD439E" w:rsidRDefault="009A1728" w:rsidP="009A1728">
            <w:pPr>
              <w:tabs>
                <w:tab w:val="left" w:pos="0"/>
              </w:tabs>
              <w:snapToGrid w:val="0"/>
              <w:jc w:val="right"/>
              <w:rPr>
                <w:rFonts w:asciiTheme="minorHAnsi" w:hAnsiTheme="minorHAnsi" w:cstheme="minorHAnsi"/>
                <w:i/>
                <w:sz w:val="20"/>
              </w:rPr>
            </w:pPr>
            <w:r w:rsidRPr="00BD439E">
              <w:rPr>
                <w:rFonts w:asciiTheme="minorHAnsi" w:hAnsiTheme="minorHAnsi" w:cstheme="minorHAnsi"/>
                <w:sz w:val="20"/>
              </w:rPr>
              <w:t>0</w:t>
            </w:r>
          </w:p>
        </w:tc>
        <w:tc>
          <w:tcPr>
            <w:tcW w:w="850" w:type="dxa"/>
            <w:gridSpan w:val="2"/>
            <w:shd w:val="clear" w:color="auto" w:fill="auto"/>
            <w:vAlign w:val="center"/>
          </w:tcPr>
          <w:p w14:paraId="77D9F9D9" w14:textId="0180ADA6"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0052FC5C" w14:textId="4B5B923A"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1,195</w:t>
            </w:r>
          </w:p>
        </w:tc>
      </w:tr>
      <w:tr w:rsidR="009A1728" w:rsidRPr="00BD439E" w14:paraId="7C961322" w14:textId="77777777" w:rsidTr="007E0533">
        <w:tc>
          <w:tcPr>
            <w:tcW w:w="3544" w:type="dxa"/>
            <w:gridSpan w:val="2"/>
            <w:vAlign w:val="center"/>
          </w:tcPr>
          <w:p w14:paraId="02A90E69" w14:textId="0D5B226A"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Depreciation written out to the Surplus/Deficit on the Provision of Services</w:t>
            </w:r>
          </w:p>
        </w:tc>
        <w:tc>
          <w:tcPr>
            <w:tcW w:w="952" w:type="dxa"/>
            <w:gridSpan w:val="2"/>
            <w:shd w:val="clear" w:color="auto" w:fill="auto"/>
            <w:vAlign w:val="center"/>
          </w:tcPr>
          <w:p w14:paraId="2A9A8EEA" w14:textId="4B071AAE"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167</w:t>
            </w:r>
          </w:p>
        </w:tc>
        <w:tc>
          <w:tcPr>
            <w:tcW w:w="1033" w:type="dxa"/>
            <w:gridSpan w:val="2"/>
            <w:shd w:val="clear" w:color="auto" w:fill="auto"/>
            <w:vAlign w:val="center"/>
          </w:tcPr>
          <w:p w14:paraId="06696667" w14:textId="4D4E5A13"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148A3B29" w14:textId="74CF83BC"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3"/>
            <w:shd w:val="clear" w:color="auto" w:fill="auto"/>
            <w:vAlign w:val="center"/>
          </w:tcPr>
          <w:p w14:paraId="160C6126" w14:textId="3E476B8E"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gridSpan w:val="2"/>
            <w:shd w:val="clear" w:color="auto" w:fill="auto"/>
            <w:vAlign w:val="center"/>
          </w:tcPr>
          <w:p w14:paraId="73F7ACB1" w14:textId="7A0B6354"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2"/>
            <w:shd w:val="clear" w:color="auto" w:fill="auto"/>
            <w:vAlign w:val="center"/>
          </w:tcPr>
          <w:p w14:paraId="7FA903D9" w14:textId="597769BA"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12059E49" w14:textId="45D1AF38" w:rsidR="009A1728" w:rsidRPr="00BD439E" w:rsidRDefault="009A1728"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167</w:t>
            </w:r>
          </w:p>
        </w:tc>
      </w:tr>
      <w:tr w:rsidR="009A1728" w:rsidRPr="00BD439E" w14:paraId="44DEDE6F" w14:textId="77777777" w:rsidTr="007E0533">
        <w:tc>
          <w:tcPr>
            <w:tcW w:w="3544" w:type="dxa"/>
            <w:gridSpan w:val="2"/>
            <w:vAlign w:val="center"/>
          </w:tcPr>
          <w:p w14:paraId="6DD1558D"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Derecognition – disposals</w:t>
            </w:r>
          </w:p>
        </w:tc>
        <w:tc>
          <w:tcPr>
            <w:tcW w:w="952" w:type="dxa"/>
            <w:gridSpan w:val="2"/>
            <w:shd w:val="clear" w:color="auto" w:fill="auto"/>
            <w:vAlign w:val="center"/>
          </w:tcPr>
          <w:p w14:paraId="12CBEA71" w14:textId="5368F83C"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033" w:type="dxa"/>
            <w:gridSpan w:val="2"/>
            <w:shd w:val="clear" w:color="auto" w:fill="auto"/>
            <w:vAlign w:val="center"/>
          </w:tcPr>
          <w:p w14:paraId="33EDAEB8" w14:textId="7E39B5FD"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40548F20" w14:textId="654CEE0F"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3"/>
            <w:shd w:val="clear" w:color="auto" w:fill="auto"/>
            <w:vAlign w:val="center"/>
          </w:tcPr>
          <w:p w14:paraId="0703A701" w14:textId="15BFCC0A"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gridSpan w:val="2"/>
            <w:shd w:val="clear" w:color="auto" w:fill="auto"/>
            <w:vAlign w:val="center"/>
          </w:tcPr>
          <w:p w14:paraId="322A85D0" w14:textId="6C8E7060" w:rsidR="009A1728" w:rsidRPr="00BD439E" w:rsidRDefault="009A1728" w:rsidP="009A1728">
            <w:pPr>
              <w:tabs>
                <w:tab w:val="left" w:pos="0"/>
              </w:tabs>
              <w:snapToGrid w:val="0"/>
              <w:jc w:val="right"/>
              <w:rPr>
                <w:rFonts w:asciiTheme="minorHAnsi" w:hAnsiTheme="minorHAnsi" w:cstheme="minorHAnsi"/>
                <w:i/>
                <w:sz w:val="20"/>
              </w:rPr>
            </w:pPr>
            <w:r w:rsidRPr="00BD439E">
              <w:rPr>
                <w:rFonts w:asciiTheme="minorHAnsi" w:hAnsiTheme="minorHAnsi" w:cstheme="minorHAnsi"/>
                <w:sz w:val="20"/>
              </w:rPr>
              <w:t>0</w:t>
            </w:r>
          </w:p>
        </w:tc>
        <w:tc>
          <w:tcPr>
            <w:tcW w:w="850" w:type="dxa"/>
            <w:gridSpan w:val="2"/>
            <w:shd w:val="clear" w:color="auto" w:fill="auto"/>
            <w:vAlign w:val="center"/>
          </w:tcPr>
          <w:p w14:paraId="245C5C19" w14:textId="7707515B"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0645F544" w14:textId="4A1FE198"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0</w:t>
            </w:r>
          </w:p>
        </w:tc>
      </w:tr>
      <w:tr w:rsidR="009A1728" w:rsidRPr="00BD439E" w14:paraId="053BA95B" w14:textId="77777777" w:rsidTr="007E0533">
        <w:tc>
          <w:tcPr>
            <w:tcW w:w="3544" w:type="dxa"/>
            <w:gridSpan w:val="2"/>
            <w:vAlign w:val="center"/>
          </w:tcPr>
          <w:p w14:paraId="35083306"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Reclassifications – transfers</w:t>
            </w:r>
          </w:p>
        </w:tc>
        <w:tc>
          <w:tcPr>
            <w:tcW w:w="952" w:type="dxa"/>
            <w:gridSpan w:val="2"/>
            <w:shd w:val="clear" w:color="auto" w:fill="auto"/>
            <w:vAlign w:val="center"/>
          </w:tcPr>
          <w:p w14:paraId="169A39D6" w14:textId="77DF9FE0"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033" w:type="dxa"/>
            <w:gridSpan w:val="2"/>
            <w:shd w:val="clear" w:color="auto" w:fill="auto"/>
            <w:vAlign w:val="center"/>
          </w:tcPr>
          <w:p w14:paraId="35A97340" w14:textId="075C5FD0"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976</w:t>
            </w:r>
          </w:p>
        </w:tc>
        <w:tc>
          <w:tcPr>
            <w:tcW w:w="884" w:type="dxa"/>
            <w:gridSpan w:val="3"/>
            <w:shd w:val="clear" w:color="auto" w:fill="auto"/>
            <w:vAlign w:val="center"/>
          </w:tcPr>
          <w:p w14:paraId="40B7340B" w14:textId="3DD40B2A"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3"/>
            <w:shd w:val="clear" w:color="auto" w:fill="auto"/>
            <w:vAlign w:val="center"/>
          </w:tcPr>
          <w:p w14:paraId="4F546303" w14:textId="163B37F4"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1" w:type="dxa"/>
            <w:gridSpan w:val="2"/>
            <w:shd w:val="clear" w:color="auto" w:fill="auto"/>
            <w:vAlign w:val="center"/>
          </w:tcPr>
          <w:p w14:paraId="73673BD5" w14:textId="03307C2B" w:rsidR="009A1728" w:rsidRPr="00BD439E" w:rsidRDefault="009A1728" w:rsidP="009A1728">
            <w:pPr>
              <w:tabs>
                <w:tab w:val="left" w:pos="0"/>
              </w:tabs>
              <w:snapToGrid w:val="0"/>
              <w:jc w:val="right"/>
              <w:rPr>
                <w:rFonts w:asciiTheme="minorHAnsi" w:hAnsiTheme="minorHAnsi" w:cstheme="minorHAnsi"/>
                <w:i/>
                <w:sz w:val="20"/>
              </w:rPr>
            </w:pPr>
            <w:r w:rsidRPr="00BD439E">
              <w:rPr>
                <w:rFonts w:asciiTheme="minorHAnsi" w:hAnsiTheme="minorHAnsi" w:cstheme="minorHAnsi"/>
                <w:sz w:val="20"/>
              </w:rPr>
              <w:t>0</w:t>
            </w:r>
          </w:p>
        </w:tc>
        <w:tc>
          <w:tcPr>
            <w:tcW w:w="850" w:type="dxa"/>
            <w:gridSpan w:val="2"/>
            <w:shd w:val="clear" w:color="auto" w:fill="auto"/>
            <w:vAlign w:val="center"/>
          </w:tcPr>
          <w:p w14:paraId="5A6F6119" w14:textId="16857BC3" w:rsidR="009A1728" w:rsidRPr="00BD439E" w:rsidRDefault="009A1728"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7DECEC8C" w14:textId="126AB621"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976</w:t>
            </w:r>
          </w:p>
        </w:tc>
      </w:tr>
      <w:tr w:rsidR="009A1728" w:rsidRPr="00BD439E" w14:paraId="48890C7D" w14:textId="77777777" w:rsidTr="00B271E4">
        <w:trPr>
          <w:trHeight w:val="311"/>
        </w:trPr>
        <w:tc>
          <w:tcPr>
            <w:tcW w:w="3544" w:type="dxa"/>
            <w:gridSpan w:val="2"/>
            <w:shd w:val="clear" w:color="auto" w:fill="EEECE1" w:themeFill="background2"/>
            <w:vAlign w:val="center"/>
          </w:tcPr>
          <w:p w14:paraId="5CDCAA26" w14:textId="47144716" w:rsidR="009A1728" w:rsidRPr="00BD439E" w:rsidRDefault="009A1728" w:rsidP="009A1728">
            <w:pPr>
              <w:tabs>
                <w:tab w:val="left" w:pos="0"/>
              </w:tabs>
              <w:snapToGrid w:val="0"/>
              <w:rPr>
                <w:rFonts w:asciiTheme="minorHAnsi" w:hAnsiTheme="minorHAnsi" w:cstheme="minorHAnsi"/>
                <w:b/>
                <w:bCs/>
                <w:sz w:val="20"/>
              </w:rPr>
            </w:pPr>
            <w:r w:rsidRPr="00BD439E">
              <w:rPr>
                <w:rFonts w:asciiTheme="minorHAnsi" w:hAnsiTheme="minorHAnsi" w:cstheme="minorHAnsi"/>
                <w:b/>
                <w:bCs/>
                <w:sz w:val="20"/>
              </w:rPr>
              <w:t>At 31 March 2023</w:t>
            </w:r>
          </w:p>
        </w:tc>
        <w:tc>
          <w:tcPr>
            <w:tcW w:w="952" w:type="dxa"/>
            <w:gridSpan w:val="2"/>
            <w:tcBorders>
              <w:top w:val="single" w:sz="4" w:space="0" w:color="000000"/>
              <w:bottom w:val="single" w:sz="4" w:space="0" w:color="auto"/>
            </w:tcBorders>
            <w:shd w:val="clear" w:color="auto" w:fill="EEECE1" w:themeFill="background2"/>
            <w:vAlign w:val="center"/>
          </w:tcPr>
          <w:p w14:paraId="18786673" w14:textId="25A73997"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(1,77</w:t>
            </w:r>
            <w:r w:rsidR="00883705" w:rsidRPr="00BD439E">
              <w:rPr>
                <w:rFonts w:asciiTheme="minorHAnsi" w:hAnsiTheme="minorHAnsi" w:cstheme="minorHAnsi"/>
                <w:b/>
                <w:sz w:val="20"/>
              </w:rPr>
              <w:t>6</w:t>
            </w:r>
            <w:r w:rsidRPr="00BD439E">
              <w:rPr>
                <w:rFonts w:asciiTheme="minorHAnsi" w:hAnsiTheme="minorHAnsi" w:cstheme="minorHAnsi"/>
                <w:b/>
                <w:sz w:val="20"/>
              </w:rPr>
              <w:t>)</w:t>
            </w:r>
          </w:p>
        </w:tc>
        <w:tc>
          <w:tcPr>
            <w:tcW w:w="1033" w:type="dxa"/>
            <w:gridSpan w:val="2"/>
            <w:tcBorders>
              <w:top w:val="single" w:sz="4" w:space="0" w:color="000000"/>
              <w:bottom w:val="single" w:sz="4" w:space="0" w:color="auto"/>
            </w:tcBorders>
            <w:shd w:val="clear" w:color="auto" w:fill="EEECE1" w:themeFill="background2"/>
            <w:vAlign w:val="center"/>
          </w:tcPr>
          <w:p w14:paraId="5DFEF9CE" w14:textId="456EB697"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(9,206)</w:t>
            </w:r>
          </w:p>
        </w:tc>
        <w:tc>
          <w:tcPr>
            <w:tcW w:w="884" w:type="dxa"/>
            <w:gridSpan w:val="3"/>
            <w:tcBorders>
              <w:top w:val="single" w:sz="4" w:space="0" w:color="000000"/>
              <w:bottom w:val="single" w:sz="4" w:space="0" w:color="auto"/>
            </w:tcBorders>
            <w:shd w:val="clear" w:color="auto" w:fill="EEECE1" w:themeFill="background2"/>
            <w:vAlign w:val="center"/>
          </w:tcPr>
          <w:p w14:paraId="19C23E3D" w14:textId="4848F59E"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(709)</w:t>
            </w:r>
          </w:p>
        </w:tc>
        <w:tc>
          <w:tcPr>
            <w:tcW w:w="850" w:type="dxa"/>
            <w:gridSpan w:val="3"/>
            <w:tcBorders>
              <w:top w:val="single" w:sz="4" w:space="0" w:color="000000"/>
              <w:bottom w:val="single" w:sz="4" w:space="0" w:color="auto"/>
            </w:tcBorders>
            <w:shd w:val="clear" w:color="auto" w:fill="EEECE1" w:themeFill="background2"/>
            <w:vAlign w:val="center"/>
          </w:tcPr>
          <w:p w14:paraId="4BDA5AF0" w14:textId="4B778A60"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851" w:type="dxa"/>
            <w:gridSpan w:val="2"/>
            <w:tcBorders>
              <w:top w:val="single" w:sz="4" w:space="0" w:color="000000"/>
              <w:bottom w:val="single" w:sz="4" w:space="0" w:color="auto"/>
            </w:tcBorders>
            <w:shd w:val="clear" w:color="auto" w:fill="EEECE1" w:themeFill="background2"/>
            <w:vAlign w:val="center"/>
          </w:tcPr>
          <w:p w14:paraId="12DF8C8C" w14:textId="790B291F"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(2)</w:t>
            </w:r>
          </w:p>
        </w:tc>
        <w:tc>
          <w:tcPr>
            <w:tcW w:w="850" w:type="dxa"/>
            <w:gridSpan w:val="2"/>
            <w:tcBorders>
              <w:top w:val="single" w:sz="4" w:space="0" w:color="000000"/>
              <w:bottom w:val="single" w:sz="4" w:space="0" w:color="auto"/>
            </w:tcBorders>
            <w:shd w:val="clear" w:color="auto" w:fill="EEECE1" w:themeFill="background2"/>
            <w:vAlign w:val="center"/>
          </w:tcPr>
          <w:p w14:paraId="251F84CB" w14:textId="6A6487B3" w:rsidR="009A1728" w:rsidRPr="00BD439E" w:rsidRDefault="009A1728"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01" w:type="dxa"/>
            <w:gridSpan w:val="2"/>
            <w:tcBorders>
              <w:top w:val="single" w:sz="4" w:space="0" w:color="000000"/>
              <w:bottom w:val="single" w:sz="4" w:space="0" w:color="auto"/>
            </w:tcBorders>
            <w:shd w:val="clear" w:color="auto" w:fill="EEECE1" w:themeFill="background2"/>
            <w:vAlign w:val="center"/>
          </w:tcPr>
          <w:p w14:paraId="4536207C" w14:textId="45C165C5" w:rsidR="009A1728" w:rsidRPr="00BD439E" w:rsidRDefault="009A1728" w:rsidP="009A1728">
            <w:pPr>
              <w:tabs>
                <w:tab w:val="left" w:pos="0"/>
              </w:tabs>
              <w:snapToGrid w:val="0"/>
              <w:ind w:right="-108"/>
              <w:jc w:val="right"/>
              <w:rPr>
                <w:rFonts w:asciiTheme="minorHAnsi" w:hAnsiTheme="minorHAnsi" w:cstheme="minorHAnsi"/>
                <w:b/>
                <w:bCs/>
                <w:sz w:val="20"/>
              </w:rPr>
            </w:pPr>
            <w:r w:rsidRPr="00BD439E">
              <w:rPr>
                <w:rFonts w:asciiTheme="minorHAnsi" w:hAnsiTheme="minorHAnsi" w:cstheme="minorHAnsi"/>
                <w:b/>
                <w:bCs/>
                <w:sz w:val="20"/>
              </w:rPr>
              <w:t>(11,69</w:t>
            </w:r>
            <w:r w:rsidR="00883705" w:rsidRPr="00BD439E">
              <w:rPr>
                <w:rFonts w:asciiTheme="minorHAnsi" w:hAnsiTheme="minorHAnsi" w:cstheme="minorHAnsi"/>
                <w:b/>
                <w:bCs/>
                <w:sz w:val="20"/>
              </w:rPr>
              <w:t>3</w:t>
            </w:r>
            <w:r w:rsidRPr="00BD439E">
              <w:rPr>
                <w:rFonts w:asciiTheme="minorHAnsi" w:hAnsiTheme="minorHAnsi" w:cstheme="minorHAnsi"/>
                <w:b/>
                <w:bCs/>
                <w:sz w:val="20"/>
              </w:rPr>
              <w:t>)</w:t>
            </w:r>
          </w:p>
        </w:tc>
      </w:tr>
      <w:tr w:rsidR="009A1728" w:rsidRPr="00BD439E" w14:paraId="5768D24E" w14:textId="77777777" w:rsidTr="007E0533">
        <w:trPr>
          <w:trHeight w:val="201"/>
        </w:trPr>
        <w:tc>
          <w:tcPr>
            <w:tcW w:w="3544" w:type="dxa"/>
            <w:gridSpan w:val="2"/>
            <w:vAlign w:val="center"/>
          </w:tcPr>
          <w:p w14:paraId="4CB0F046"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Depreciation charge</w:t>
            </w:r>
          </w:p>
        </w:tc>
        <w:tc>
          <w:tcPr>
            <w:tcW w:w="952" w:type="dxa"/>
            <w:gridSpan w:val="2"/>
            <w:shd w:val="clear" w:color="auto" w:fill="auto"/>
            <w:vAlign w:val="center"/>
          </w:tcPr>
          <w:p w14:paraId="3AFE979B" w14:textId="6F9F09B0"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(1,781)</w:t>
            </w:r>
          </w:p>
        </w:tc>
        <w:tc>
          <w:tcPr>
            <w:tcW w:w="1033" w:type="dxa"/>
            <w:gridSpan w:val="2"/>
            <w:shd w:val="clear" w:color="auto" w:fill="auto"/>
            <w:vAlign w:val="center"/>
          </w:tcPr>
          <w:p w14:paraId="540AD78B" w14:textId="48B27E63"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(1,085)</w:t>
            </w:r>
          </w:p>
        </w:tc>
        <w:tc>
          <w:tcPr>
            <w:tcW w:w="884" w:type="dxa"/>
            <w:gridSpan w:val="3"/>
            <w:shd w:val="clear" w:color="auto" w:fill="auto"/>
            <w:vAlign w:val="center"/>
          </w:tcPr>
          <w:p w14:paraId="3EFBDF37" w14:textId="3B7C4380"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(89)</w:t>
            </w:r>
          </w:p>
        </w:tc>
        <w:tc>
          <w:tcPr>
            <w:tcW w:w="817" w:type="dxa"/>
            <w:gridSpan w:val="2"/>
            <w:shd w:val="clear" w:color="auto" w:fill="auto"/>
            <w:vAlign w:val="center"/>
          </w:tcPr>
          <w:p w14:paraId="5FAF1426" w14:textId="29364856"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5AA4E778" w14:textId="52E9E20D"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w:t>
            </w:r>
          </w:p>
        </w:tc>
        <w:tc>
          <w:tcPr>
            <w:tcW w:w="850" w:type="dxa"/>
            <w:gridSpan w:val="2"/>
            <w:shd w:val="clear" w:color="auto" w:fill="auto"/>
            <w:vAlign w:val="center"/>
          </w:tcPr>
          <w:p w14:paraId="0350D57E" w14:textId="7191DF84"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4F1AEFA8" w14:textId="794D0872"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(2,957)</w:t>
            </w:r>
          </w:p>
        </w:tc>
      </w:tr>
      <w:tr w:rsidR="009A1728" w:rsidRPr="00BD439E" w14:paraId="1546C6A3" w14:textId="77777777" w:rsidTr="007E0533">
        <w:tc>
          <w:tcPr>
            <w:tcW w:w="3544" w:type="dxa"/>
            <w:gridSpan w:val="2"/>
            <w:vAlign w:val="center"/>
          </w:tcPr>
          <w:p w14:paraId="6B58D5BF"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Depreciation written out to the Revaluation Reserve</w:t>
            </w:r>
          </w:p>
        </w:tc>
        <w:tc>
          <w:tcPr>
            <w:tcW w:w="952" w:type="dxa"/>
            <w:gridSpan w:val="2"/>
            <w:shd w:val="clear" w:color="auto" w:fill="auto"/>
            <w:vAlign w:val="center"/>
          </w:tcPr>
          <w:p w14:paraId="4A0CF14E" w14:textId="27F386B3"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1,699</w:t>
            </w:r>
          </w:p>
        </w:tc>
        <w:tc>
          <w:tcPr>
            <w:tcW w:w="1033" w:type="dxa"/>
            <w:gridSpan w:val="2"/>
            <w:shd w:val="clear" w:color="auto" w:fill="auto"/>
            <w:vAlign w:val="center"/>
          </w:tcPr>
          <w:p w14:paraId="6D920CFB" w14:textId="44833DA5"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1708FC9C" w14:textId="79E0BAC1"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3</w:t>
            </w:r>
          </w:p>
        </w:tc>
        <w:tc>
          <w:tcPr>
            <w:tcW w:w="817" w:type="dxa"/>
            <w:gridSpan w:val="2"/>
            <w:shd w:val="clear" w:color="auto" w:fill="auto"/>
            <w:vAlign w:val="center"/>
          </w:tcPr>
          <w:p w14:paraId="4ECFB713" w14:textId="3D6979D2"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11AF3BE8" w14:textId="127342EF"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2"/>
            <w:shd w:val="clear" w:color="auto" w:fill="auto"/>
            <w:vAlign w:val="center"/>
          </w:tcPr>
          <w:p w14:paraId="0A99EB42" w14:textId="6ADB95E6"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4DE2EA63" w14:textId="79C71205"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1,702</w:t>
            </w:r>
          </w:p>
        </w:tc>
      </w:tr>
      <w:tr w:rsidR="009A1728" w:rsidRPr="00BD439E" w14:paraId="6C233342" w14:textId="77777777" w:rsidTr="007E0533">
        <w:tc>
          <w:tcPr>
            <w:tcW w:w="3544" w:type="dxa"/>
            <w:gridSpan w:val="2"/>
            <w:vAlign w:val="center"/>
          </w:tcPr>
          <w:p w14:paraId="48CDB88D" w14:textId="2D48CA39"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Depreciation written out to the Surplus/Deficit on the Provision of Services</w:t>
            </w:r>
          </w:p>
        </w:tc>
        <w:tc>
          <w:tcPr>
            <w:tcW w:w="952" w:type="dxa"/>
            <w:gridSpan w:val="2"/>
            <w:shd w:val="clear" w:color="auto" w:fill="auto"/>
            <w:vAlign w:val="center"/>
          </w:tcPr>
          <w:p w14:paraId="172DE220" w14:textId="625E60F9"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270</w:t>
            </w:r>
          </w:p>
        </w:tc>
        <w:tc>
          <w:tcPr>
            <w:tcW w:w="1033" w:type="dxa"/>
            <w:gridSpan w:val="2"/>
            <w:shd w:val="clear" w:color="auto" w:fill="auto"/>
            <w:vAlign w:val="center"/>
          </w:tcPr>
          <w:p w14:paraId="5648A47D" w14:textId="59BB0965"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3BDB3876" w14:textId="776458D4"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17" w:type="dxa"/>
            <w:gridSpan w:val="2"/>
            <w:shd w:val="clear" w:color="auto" w:fill="auto"/>
            <w:vAlign w:val="center"/>
          </w:tcPr>
          <w:p w14:paraId="6411D3AB" w14:textId="5FB0C7DB"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1AF227EE" w14:textId="1BF00CBB"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2"/>
            <w:shd w:val="clear" w:color="auto" w:fill="auto"/>
            <w:vAlign w:val="center"/>
          </w:tcPr>
          <w:p w14:paraId="56F2A303" w14:textId="63251230"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356483DB" w14:textId="425A35EF"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270</w:t>
            </w:r>
          </w:p>
        </w:tc>
      </w:tr>
      <w:tr w:rsidR="009A1728" w:rsidRPr="00BD439E" w14:paraId="583F826D" w14:textId="77777777" w:rsidTr="007E0533">
        <w:tc>
          <w:tcPr>
            <w:tcW w:w="3544" w:type="dxa"/>
            <w:gridSpan w:val="2"/>
            <w:vAlign w:val="center"/>
          </w:tcPr>
          <w:p w14:paraId="573F198E"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Derecognition – disposals</w:t>
            </w:r>
          </w:p>
        </w:tc>
        <w:tc>
          <w:tcPr>
            <w:tcW w:w="952" w:type="dxa"/>
            <w:gridSpan w:val="2"/>
            <w:shd w:val="clear" w:color="auto" w:fill="auto"/>
            <w:vAlign w:val="center"/>
          </w:tcPr>
          <w:p w14:paraId="2AC43B39" w14:textId="19D3DB8E"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033" w:type="dxa"/>
            <w:gridSpan w:val="2"/>
            <w:shd w:val="clear" w:color="auto" w:fill="auto"/>
            <w:vAlign w:val="center"/>
          </w:tcPr>
          <w:p w14:paraId="4520BCFE" w14:textId="5148F74F"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1,5</w:t>
            </w:r>
            <w:r w:rsidR="00B271E4" w:rsidRPr="00BD439E">
              <w:rPr>
                <w:rFonts w:asciiTheme="minorHAnsi" w:hAnsiTheme="minorHAnsi" w:cstheme="minorHAnsi"/>
                <w:sz w:val="20"/>
              </w:rPr>
              <w:t>73</w:t>
            </w:r>
          </w:p>
        </w:tc>
        <w:tc>
          <w:tcPr>
            <w:tcW w:w="884" w:type="dxa"/>
            <w:gridSpan w:val="3"/>
            <w:shd w:val="clear" w:color="auto" w:fill="auto"/>
            <w:vAlign w:val="center"/>
          </w:tcPr>
          <w:p w14:paraId="13FF3A76" w14:textId="707C6B0B"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17" w:type="dxa"/>
            <w:gridSpan w:val="2"/>
            <w:shd w:val="clear" w:color="auto" w:fill="auto"/>
            <w:vAlign w:val="center"/>
          </w:tcPr>
          <w:p w14:paraId="417280B5" w14:textId="70236C9F"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60C0704D" w14:textId="1A0AF1B2"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2"/>
            <w:shd w:val="clear" w:color="auto" w:fill="auto"/>
            <w:vAlign w:val="center"/>
          </w:tcPr>
          <w:p w14:paraId="51A11DED" w14:textId="30E6FCBA"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2D05F2C7" w14:textId="043A45ED"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1,5</w:t>
            </w:r>
            <w:r w:rsidR="00405E0D" w:rsidRPr="00BD439E">
              <w:rPr>
                <w:rFonts w:asciiTheme="minorHAnsi" w:hAnsiTheme="minorHAnsi" w:cstheme="minorHAnsi"/>
                <w:b/>
                <w:bCs/>
                <w:sz w:val="20"/>
              </w:rPr>
              <w:t>73</w:t>
            </w:r>
          </w:p>
        </w:tc>
      </w:tr>
      <w:tr w:rsidR="009A1728" w:rsidRPr="00BD439E" w14:paraId="16DC0527" w14:textId="77777777" w:rsidTr="007E0533">
        <w:tc>
          <w:tcPr>
            <w:tcW w:w="3544" w:type="dxa"/>
            <w:gridSpan w:val="2"/>
            <w:vAlign w:val="center"/>
          </w:tcPr>
          <w:p w14:paraId="177B6A0A" w14:textId="77777777"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Reclassifications – transfers</w:t>
            </w:r>
          </w:p>
        </w:tc>
        <w:tc>
          <w:tcPr>
            <w:tcW w:w="952" w:type="dxa"/>
            <w:gridSpan w:val="2"/>
            <w:shd w:val="clear" w:color="auto" w:fill="auto"/>
            <w:vAlign w:val="center"/>
          </w:tcPr>
          <w:p w14:paraId="749FBE52" w14:textId="779D9109"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033" w:type="dxa"/>
            <w:gridSpan w:val="2"/>
            <w:shd w:val="clear" w:color="auto" w:fill="auto"/>
            <w:vAlign w:val="center"/>
          </w:tcPr>
          <w:p w14:paraId="2F5554F0" w14:textId="72D1FD1A"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77A84C7B" w14:textId="7CE7D1F1"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17" w:type="dxa"/>
            <w:gridSpan w:val="2"/>
            <w:shd w:val="clear" w:color="auto" w:fill="auto"/>
            <w:vAlign w:val="center"/>
          </w:tcPr>
          <w:p w14:paraId="0E8B0DF6" w14:textId="646E025C"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84" w:type="dxa"/>
            <w:gridSpan w:val="3"/>
            <w:shd w:val="clear" w:color="auto" w:fill="auto"/>
            <w:vAlign w:val="center"/>
          </w:tcPr>
          <w:p w14:paraId="07A352D7" w14:textId="6B5D6E58"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850" w:type="dxa"/>
            <w:gridSpan w:val="2"/>
            <w:shd w:val="clear" w:color="auto" w:fill="auto"/>
            <w:vAlign w:val="center"/>
          </w:tcPr>
          <w:p w14:paraId="1FADA5A0" w14:textId="7A5F0786" w:rsidR="009A1728" w:rsidRPr="00BD439E" w:rsidRDefault="00424311" w:rsidP="009A1728">
            <w:pPr>
              <w:tabs>
                <w:tab w:val="left" w:pos="0"/>
              </w:tabs>
              <w:snapToGrid w:val="0"/>
              <w:jc w:val="right"/>
              <w:rPr>
                <w:rFonts w:asciiTheme="minorHAnsi" w:hAnsiTheme="minorHAnsi" w:cstheme="minorHAnsi"/>
                <w:sz w:val="20"/>
              </w:rPr>
            </w:pPr>
            <w:r w:rsidRPr="00BD439E">
              <w:rPr>
                <w:rFonts w:asciiTheme="minorHAnsi" w:hAnsiTheme="minorHAnsi" w:cstheme="minorHAnsi"/>
                <w:sz w:val="20"/>
              </w:rPr>
              <w:t>0</w:t>
            </w:r>
          </w:p>
        </w:tc>
        <w:tc>
          <w:tcPr>
            <w:tcW w:w="1101" w:type="dxa"/>
            <w:gridSpan w:val="2"/>
            <w:shd w:val="clear" w:color="auto" w:fill="auto"/>
            <w:vAlign w:val="center"/>
          </w:tcPr>
          <w:p w14:paraId="63B7A258" w14:textId="2AB08CB4"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0</w:t>
            </w:r>
          </w:p>
        </w:tc>
      </w:tr>
      <w:tr w:rsidR="009A1728" w:rsidRPr="00BD439E" w14:paraId="77F6E84E" w14:textId="77777777" w:rsidTr="00B271E4">
        <w:trPr>
          <w:trHeight w:val="287"/>
        </w:trPr>
        <w:tc>
          <w:tcPr>
            <w:tcW w:w="3544" w:type="dxa"/>
            <w:gridSpan w:val="2"/>
            <w:shd w:val="clear" w:color="auto" w:fill="EEECE1" w:themeFill="background2"/>
            <w:vAlign w:val="center"/>
          </w:tcPr>
          <w:p w14:paraId="11BE7453" w14:textId="1335ABB4" w:rsidR="009A1728" w:rsidRPr="00BD439E" w:rsidRDefault="009A1728" w:rsidP="009A1728">
            <w:pPr>
              <w:tabs>
                <w:tab w:val="left" w:pos="0"/>
              </w:tabs>
              <w:snapToGrid w:val="0"/>
              <w:rPr>
                <w:rFonts w:asciiTheme="minorHAnsi" w:hAnsiTheme="minorHAnsi" w:cstheme="minorHAnsi"/>
                <w:b/>
                <w:bCs/>
                <w:sz w:val="20"/>
              </w:rPr>
            </w:pPr>
            <w:r w:rsidRPr="00BD439E">
              <w:rPr>
                <w:rFonts w:asciiTheme="minorHAnsi" w:hAnsiTheme="minorHAnsi" w:cstheme="minorHAnsi"/>
                <w:b/>
                <w:bCs/>
                <w:sz w:val="20"/>
              </w:rPr>
              <w:t>At 31 March 2024</w:t>
            </w:r>
          </w:p>
        </w:tc>
        <w:tc>
          <w:tcPr>
            <w:tcW w:w="952" w:type="dxa"/>
            <w:gridSpan w:val="2"/>
            <w:tcBorders>
              <w:top w:val="single" w:sz="4" w:space="0" w:color="000000"/>
              <w:bottom w:val="single" w:sz="4" w:space="0" w:color="auto"/>
            </w:tcBorders>
            <w:shd w:val="clear" w:color="auto" w:fill="EEECE1" w:themeFill="background2"/>
            <w:vAlign w:val="center"/>
          </w:tcPr>
          <w:p w14:paraId="52814EBF" w14:textId="05BE37DD"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(1,58</w:t>
            </w:r>
            <w:r w:rsidR="00D060EE" w:rsidRPr="00BD439E">
              <w:rPr>
                <w:rFonts w:asciiTheme="minorHAnsi" w:hAnsiTheme="minorHAnsi" w:cstheme="minorHAnsi"/>
                <w:b/>
                <w:sz w:val="20"/>
              </w:rPr>
              <w:t>8</w:t>
            </w:r>
            <w:r w:rsidRPr="00BD439E">
              <w:rPr>
                <w:rFonts w:asciiTheme="minorHAnsi" w:hAnsiTheme="minorHAnsi" w:cstheme="minorHAnsi"/>
                <w:b/>
                <w:sz w:val="20"/>
              </w:rPr>
              <w:t>)</w:t>
            </w:r>
          </w:p>
        </w:tc>
        <w:tc>
          <w:tcPr>
            <w:tcW w:w="1033" w:type="dxa"/>
            <w:gridSpan w:val="2"/>
            <w:tcBorders>
              <w:top w:val="single" w:sz="4" w:space="0" w:color="000000"/>
              <w:bottom w:val="single" w:sz="4" w:space="0" w:color="auto"/>
            </w:tcBorders>
            <w:shd w:val="clear" w:color="auto" w:fill="EEECE1" w:themeFill="background2"/>
            <w:vAlign w:val="center"/>
          </w:tcPr>
          <w:p w14:paraId="45B6D0E0" w14:textId="428F9DBD"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(8,7</w:t>
            </w:r>
            <w:r w:rsidR="00B271E4" w:rsidRPr="00BD439E">
              <w:rPr>
                <w:rFonts w:asciiTheme="minorHAnsi" w:hAnsiTheme="minorHAnsi" w:cstheme="minorHAnsi"/>
                <w:b/>
                <w:sz w:val="20"/>
              </w:rPr>
              <w:t>18</w:t>
            </w:r>
            <w:r w:rsidRPr="00BD439E">
              <w:rPr>
                <w:rFonts w:asciiTheme="minorHAnsi" w:hAnsiTheme="minorHAnsi" w:cstheme="minorHAnsi"/>
                <w:b/>
                <w:sz w:val="20"/>
              </w:rPr>
              <w:t>)</w:t>
            </w:r>
          </w:p>
        </w:tc>
        <w:tc>
          <w:tcPr>
            <w:tcW w:w="884" w:type="dxa"/>
            <w:gridSpan w:val="3"/>
            <w:tcBorders>
              <w:top w:val="single" w:sz="4" w:space="0" w:color="000000"/>
              <w:bottom w:val="single" w:sz="4" w:space="0" w:color="auto"/>
            </w:tcBorders>
            <w:shd w:val="clear" w:color="auto" w:fill="EEECE1" w:themeFill="background2"/>
            <w:vAlign w:val="center"/>
          </w:tcPr>
          <w:p w14:paraId="1177F2E6" w14:textId="14900135"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(795)</w:t>
            </w:r>
          </w:p>
        </w:tc>
        <w:tc>
          <w:tcPr>
            <w:tcW w:w="817" w:type="dxa"/>
            <w:gridSpan w:val="2"/>
            <w:tcBorders>
              <w:top w:val="single" w:sz="4" w:space="0" w:color="000000"/>
              <w:bottom w:val="single" w:sz="4" w:space="0" w:color="auto"/>
            </w:tcBorders>
            <w:shd w:val="clear" w:color="auto" w:fill="EEECE1" w:themeFill="background2"/>
            <w:vAlign w:val="center"/>
          </w:tcPr>
          <w:p w14:paraId="41AE2D02" w14:textId="738B1D4D"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884" w:type="dxa"/>
            <w:gridSpan w:val="3"/>
            <w:tcBorders>
              <w:top w:val="single" w:sz="4" w:space="0" w:color="000000"/>
              <w:bottom w:val="single" w:sz="4" w:space="0" w:color="auto"/>
            </w:tcBorders>
            <w:shd w:val="clear" w:color="auto" w:fill="EEECE1" w:themeFill="background2"/>
            <w:vAlign w:val="center"/>
          </w:tcPr>
          <w:p w14:paraId="52017C31" w14:textId="2018669D"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(3)</w:t>
            </w:r>
          </w:p>
        </w:tc>
        <w:tc>
          <w:tcPr>
            <w:tcW w:w="850" w:type="dxa"/>
            <w:gridSpan w:val="2"/>
            <w:tcBorders>
              <w:top w:val="single" w:sz="4" w:space="0" w:color="000000"/>
              <w:bottom w:val="single" w:sz="4" w:space="0" w:color="auto"/>
            </w:tcBorders>
            <w:shd w:val="clear" w:color="auto" w:fill="EEECE1" w:themeFill="background2"/>
            <w:vAlign w:val="center"/>
          </w:tcPr>
          <w:p w14:paraId="1E06552B" w14:textId="632560F0"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01" w:type="dxa"/>
            <w:gridSpan w:val="2"/>
            <w:tcBorders>
              <w:top w:val="single" w:sz="4" w:space="0" w:color="000000"/>
              <w:bottom w:val="single" w:sz="4" w:space="0" w:color="auto"/>
            </w:tcBorders>
            <w:shd w:val="clear" w:color="auto" w:fill="EEECE1" w:themeFill="background2"/>
            <w:vAlign w:val="center"/>
          </w:tcPr>
          <w:p w14:paraId="73FE25A4" w14:textId="2154CA50" w:rsidR="009A1728" w:rsidRPr="00BD439E" w:rsidRDefault="00424311" w:rsidP="009A1728">
            <w:pPr>
              <w:tabs>
                <w:tab w:val="left" w:pos="0"/>
              </w:tabs>
              <w:snapToGrid w:val="0"/>
              <w:ind w:right="-108"/>
              <w:jc w:val="right"/>
              <w:rPr>
                <w:rFonts w:asciiTheme="minorHAnsi" w:hAnsiTheme="minorHAnsi" w:cstheme="minorHAnsi"/>
                <w:b/>
                <w:bCs/>
                <w:sz w:val="20"/>
              </w:rPr>
            </w:pPr>
            <w:r w:rsidRPr="00BD439E">
              <w:rPr>
                <w:rFonts w:asciiTheme="minorHAnsi" w:hAnsiTheme="minorHAnsi" w:cstheme="minorHAnsi"/>
                <w:b/>
                <w:bCs/>
                <w:sz w:val="20"/>
              </w:rPr>
              <w:t>(11,1</w:t>
            </w:r>
            <w:r w:rsidR="00B271E4" w:rsidRPr="00BD439E">
              <w:rPr>
                <w:rFonts w:asciiTheme="minorHAnsi" w:hAnsiTheme="minorHAnsi" w:cstheme="minorHAnsi"/>
                <w:b/>
                <w:bCs/>
                <w:sz w:val="20"/>
              </w:rPr>
              <w:t>05</w:t>
            </w:r>
            <w:r w:rsidRPr="00BD439E">
              <w:rPr>
                <w:rFonts w:asciiTheme="minorHAnsi" w:hAnsiTheme="minorHAnsi" w:cstheme="minorHAnsi"/>
                <w:b/>
                <w:bCs/>
                <w:sz w:val="20"/>
              </w:rPr>
              <w:t>)</w:t>
            </w:r>
          </w:p>
        </w:tc>
      </w:tr>
      <w:tr w:rsidR="009A1728" w:rsidRPr="00BD439E" w14:paraId="57F43E02" w14:textId="77777777" w:rsidTr="007E0533">
        <w:tc>
          <w:tcPr>
            <w:tcW w:w="3544" w:type="dxa"/>
            <w:gridSpan w:val="2"/>
            <w:vAlign w:val="bottom"/>
          </w:tcPr>
          <w:p w14:paraId="3719248C" w14:textId="77777777" w:rsidR="009A1728" w:rsidRPr="00BD439E" w:rsidRDefault="009A1728" w:rsidP="009A1728">
            <w:pPr>
              <w:tabs>
                <w:tab w:val="left" w:pos="0"/>
              </w:tabs>
              <w:snapToGrid w:val="0"/>
              <w:rPr>
                <w:rFonts w:asciiTheme="minorHAnsi" w:hAnsiTheme="minorHAnsi" w:cstheme="minorHAnsi"/>
                <w:b/>
                <w:bCs/>
                <w:sz w:val="20"/>
              </w:rPr>
            </w:pPr>
            <w:r w:rsidRPr="00BD439E">
              <w:rPr>
                <w:rFonts w:asciiTheme="minorHAnsi" w:hAnsiTheme="minorHAnsi" w:cstheme="minorHAnsi"/>
                <w:b/>
                <w:bCs/>
                <w:sz w:val="20"/>
              </w:rPr>
              <w:t>Net Book Value</w:t>
            </w:r>
          </w:p>
        </w:tc>
        <w:tc>
          <w:tcPr>
            <w:tcW w:w="952" w:type="dxa"/>
            <w:gridSpan w:val="2"/>
            <w:tcBorders>
              <w:bottom w:val="single" w:sz="4" w:space="0" w:color="auto"/>
            </w:tcBorders>
          </w:tcPr>
          <w:p w14:paraId="5A9BDB23" w14:textId="4D69A32F" w:rsidR="009A1728" w:rsidRPr="00BD439E" w:rsidRDefault="009A1728" w:rsidP="009A1728">
            <w:pPr>
              <w:tabs>
                <w:tab w:val="left" w:pos="0"/>
              </w:tabs>
              <w:snapToGrid w:val="0"/>
              <w:jc w:val="right"/>
              <w:rPr>
                <w:rFonts w:asciiTheme="minorHAnsi" w:hAnsiTheme="minorHAnsi" w:cstheme="minorHAnsi"/>
                <w:b/>
                <w:bCs/>
                <w:sz w:val="20"/>
              </w:rPr>
            </w:pPr>
          </w:p>
        </w:tc>
        <w:tc>
          <w:tcPr>
            <w:tcW w:w="1033" w:type="dxa"/>
            <w:gridSpan w:val="2"/>
            <w:tcBorders>
              <w:bottom w:val="single" w:sz="4" w:space="0" w:color="auto"/>
            </w:tcBorders>
          </w:tcPr>
          <w:p w14:paraId="2832A41C" w14:textId="12471E7F" w:rsidR="009A1728" w:rsidRPr="00BD439E" w:rsidRDefault="009A1728" w:rsidP="009A1728">
            <w:pPr>
              <w:tabs>
                <w:tab w:val="left" w:pos="0"/>
              </w:tabs>
              <w:snapToGrid w:val="0"/>
              <w:jc w:val="right"/>
              <w:rPr>
                <w:rFonts w:asciiTheme="minorHAnsi" w:hAnsiTheme="minorHAnsi" w:cstheme="minorHAnsi"/>
                <w:b/>
                <w:bCs/>
                <w:sz w:val="20"/>
              </w:rPr>
            </w:pPr>
          </w:p>
        </w:tc>
        <w:tc>
          <w:tcPr>
            <w:tcW w:w="884" w:type="dxa"/>
            <w:gridSpan w:val="3"/>
            <w:tcBorders>
              <w:bottom w:val="single" w:sz="4" w:space="0" w:color="auto"/>
            </w:tcBorders>
          </w:tcPr>
          <w:p w14:paraId="39CE8A35" w14:textId="3F1B382E" w:rsidR="009A1728" w:rsidRPr="00BD439E" w:rsidRDefault="009A1728" w:rsidP="009A1728">
            <w:pPr>
              <w:tabs>
                <w:tab w:val="left" w:pos="0"/>
              </w:tabs>
              <w:snapToGrid w:val="0"/>
              <w:jc w:val="right"/>
              <w:rPr>
                <w:rFonts w:asciiTheme="minorHAnsi" w:hAnsiTheme="minorHAnsi" w:cstheme="minorHAnsi"/>
                <w:b/>
                <w:bCs/>
                <w:sz w:val="20"/>
              </w:rPr>
            </w:pPr>
          </w:p>
        </w:tc>
        <w:tc>
          <w:tcPr>
            <w:tcW w:w="817" w:type="dxa"/>
            <w:gridSpan w:val="2"/>
            <w:tcBorders>
              <w:bottom w:val="single" w:sz="4" w:space="0" w:color="auto"/>
            </w:tcBorders>
          </w:tcPr>
          <w:p w14:paraId="4398EA65" w14:textId="10E1BCF8" w:rsidR="009A1728" w:rsidRPr="00BD439E" w:rsidRDefault="009A1728" w:rsidP="009A1728">
            <w:pPr>
              <w:tabs>
                <w:tab w:val="left" w:pos="0"/>
              </w:tabs>
              <w:snapToGrid w:val="0"/>
              <w:jc w:val="right"/>
              <w:rPr>
                <w:rFonts w:asciiTheme="minorHAnsi" w:hAnsiTheme="minorHAnsi" w:cstheme="minorHAnsi"/>
                <w:b/>
                <w:bCs/>
                <w:sz w:val="20"/>
              </w:rPr>
            </w:pPr>
          </w:p>
        </w:tc>
        <w:tc>
          <w:tcPr>
            <w:tcW w:w="884" w:type="dxa"/>
            <w:gridSpan w:val="3"/>
            <w:tcBorders>
              <w:bottom w:val="single" w:sz="4" w:space="0" w:color="auto"/>
            </w:tcBorders>
          </w:tcPr>
          <w:p w14:paraId="5C65080B" w14:textId="4DBE1969" w:rsidR="009A1728" w:rsidRPr="00BD439E" w:rsidRDefault="009A1728" w:rsidP="009A1728">
            <w:pPr>
              <w:tabs>
                <w:tab w:val="left" w:pos="0"/>
              </w:tabs>
              <w:snapToGrid w:val="0"/>
              <w:jc w:val="right"/>
              <w:rPr>
                <w:rFonts w:asciiTheme="minorHAnsi" w:hAnsiTheme="minorHAnsi" w:cstheme="minorHAnsi"/>
                <w:b/>
                <w:bCs/>
                <w:sz w:val="20"/>
              </w:rPr>
            </w:pPr>
          </w:p>
        </w:tc>
        <w:tc>
          <w:tcPr>
            <w:tcW w:w="850" w:type="dxa"/>
            <w:gridSpan w:val="2"/>
            <w:tcBorders>
              <w:bottom w:val="single" w:sz="4" w:space="0" w:color="auto"/>
            </w:tcBorders>
          </w:tcPr>
          <w:p w14:paraId="2AF288A8" w14:textId="2D025686" w:rsidR="009A1728" w:rsidRPr="00BD439E" w:rsidRDefault="009A1728" w:rsidP="009A1728">
            <w:pPr>
              <w:tabs>
                <w:tab w:val="left" w:pos="0"/>
              </w:tabs>
              <w:snapToGrid w:val="0"/>
              <w:jc w:val="right"/>
              <w:rPr>
                <w:rFonts w:asciiTheme="minorHAnsi" w:hAnsiTheme="minorHAnsi" w:cstheme="minorHAnsi"/>
                <w:b/>
                <w:bCs/>
                <w:sz w:val="20"/>
              </w:rPr>
            </w:pPr>
          </w:p>
        </w:tc>
        <w:tc>
          <w:tcPr>
            <w:tcW w:w="1101" w:type="dxa"/>
            <w:gridSpan w:val="2"/>
            <w:tcBorders>
              <w:bottom w:val="single" w:sz="4" w:space="0" w:color="auto"/>
            </w:tcBorders>
          </w:tcPr>
          <w:p w14:paraId="357155C5" w14:textId="6176FE30" w:rsidR="009A1728" w:rsidRPr="00BD439E" w:rsidRDefault="009A1728" w:rsidP="009A1728">
            <w:pPr>
              <w:tabs>
                <w:tab w:val="left" w:pos="0"/>
              </w:tabs>
              <w:snapToGrid w:val="0"/>
              <w:jc w:val="right"/>
              <w:rPr>
                <w:rFonts w:asciiTheme="minorHAnsi" w:hAnsiTheme="minorHAnsi" w:cstheme="minorHAnsi"/>
                <w:b/>
                <w:bCs/>
                <w:sz w:val="20"/>
              </w:rPr>
            </w:pPr>
          </w:p>
        </w:tc>
      </w:tr>
      <w:tr w:rsidR="009A1728" w:rsidRPr="00BD439E" w14:paraId="2053C835" w14:textId="77777777" w:rsidTr="007E0533">
        <w:trPr>
          <w:trHeight w:val="287"/>
        </w:trPr>
        <w:tc>
          <w:tcPr>
            <w:tcW w:w="3544" w:type="dxa"/>
            <w:gridSpan w:val="2"/>
            <w:shd w:val="clear" w:color="auto" w:fill="EEECE1" w:themeFill="background2"/>
            <w:vAlign w:val="center"/>
          </w:tcPr>
          <w:p w14:paraId="40AF9034" w14:textId="1591D776"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At 31 March 2023</w:t>
            </w:r>
          </w:p>
        </w:tc>
        <w:tc>
          <w:tcPr>
            <w:tcW w:w="952" w:type="dxa"/>
            <w:gridSpan w:val="2"/>
            <w:tcBorders>
              <w:bottom w:val="single" w:sz="4" w:space="0" w:color="auto"/>
            </w:tcBorders>
            <w:shd w:val="clear" w:color="auto" w:fill="EEECE1" w:themeFill="background2"/>
            <w:vAlign w:val="center"/>
          </w:tcPr>
          <w:p w14:paraId="2A3BF063" w14:textId="7F77D34B" w:rsidR="009A1728" w:rsidRPr="00BD439E" w:rsidRDefault="009A1728" w:rsidP="009A1728">
            <w:pPr>
              <w:snapToGrid w:val="0"/>
              <w:jc w:val="right"/>
              <w:rPr>
                <w:rFonts w:asciiTheme="minorHAnsi" w:hAnsiTheme="minorHAnsi" w:cstheme="minorHAnsi"/>
                <w:b/>
                <w:sz w:val="20"/>
              </w:rPr>
            </w:pPr>
            <w:r w:rsidRPr="00BD439E">
              <w:rPr>
                <w:rFonts w:asciiTheme="minorHAnsi" w:hAnsiTheme="minorHAnsi" w:cstheme="minorHAnsi"/>
                <w:b/>
                <w:sz w:val="20"/>
              </w:rPr>
              <w:t>137,846</w:t>
            </w:r>
          </w:p>
        </w:tc>
        <w:tc>
          <w:tcPr>
            <w:tcW w:w="1033" w:type="dxa"/>
            <w:gridSpan w:val="2"/>
            <w:tcBorders>
              <w:bottom w:val="single" w:sz="4" w:space="0" w:color="auto"/>
            </w:tcBorders>
            <w:shd w:val="clear" w:color="auto" w:fill="EEECE1" w:themeFill="background2"/>
            <w:vAlign w:val="center"/>
          </w:tcPr>
          <w:p w14:paraId="5881C31B" w14:textId="04A223DB" w:rsidR="009A1728" w:rsidRPr="00BD439E" w:rsidRDefault="009A1728" w:rsidP="009A1728">
            <w:pPr>
              <w:snapToGrid w:val="0"/>
              <w:jc w:val="right"/>
              <w:rPr>
                <w:rFonts w:asciiTheme="minorHAnsi" w:hAnsiTheme="minorHAnsi" w:cstheme="minorHAnsi"/>
                <w:b/>
                <w:sz w:val="20"/>
              </w:rPr>
            </w:pPr>
            <w:r w:rsidRPr="00BD439E">
              <w:rPr>
                <w:rFonts w:asciiTheme="minorHAnsi" w:hAnsiTheme="minorHAnsi" w:cstheme="minorHAnsi"/>
                <w:b/>
                <w:sz w:val="20"/>
              </w:rPr>
              <w:t>5,651</w:t>
            </w:r>
          </w:p>
        </w:tc>
        <w:tc>
          <w:tcPr>
            <w:tcW w:w="884" w:type="dxa"/>
            <w:gridSpan w:val="3"/>
            <w:tcBorders>
              <w:bottom w:val="single" w:sz="4" w:space="0" w:color="auto"/>
            </w:tcBorders>
            <w:shd w:val="clear" w:color="auto" w:fill="EEECE1" w:themeFill="background2"/>
            <w:vAlign w:val="center"/>
          </w:tcPr>
          <w:p w14:paraId="0526C50B" w14:textId="31125017" w:rsidR="009A1728" w:rsidRPr="00BD439E" w:rsidRDefault="009A1728" w:rsidP="009A1728">
            <w:pPr>
              <w:snapToGrid w:val="0"/>
              <w:jc w:val="right"/>
              <w:rPr>
                <w:rFonts w:asciiTheme="minorHAnsi" w:hAnsiTheme="minorHAnsi" w:cstheme="minorHAnsi"/>
                <w:b/>
                <w:sz w:val="20"/>
              </w:rPr>
            </w:pPr>
            <w:r w:rsidRPr="00BD439E">
              <w:rPr>
                <w:rFonts w:asciiTheme="minorHAnsi" w:hAnsiTheme="minorHAnsi" w:cstheme="minorHAnsi"/>
                <w:b/>
                <w:sz w:val="20"/>
              </w:rPr>
              <w:t>805</w:t>
            </w:r>
          </w:p>
        </w:tc>
        <w:tc>
          <w:tcPr>
            <w:tcW w:w="817" w:type="dxa"/>
            <w:gridSpan w:val="2"/>
            <w:tcBorders>
              <w:bottom w:val="single" w:sz="4" w:space="0" w:color="auto"/>
            </w:tcBorders>
            <w:shd w:val="clear" w:color="auto" w:fill="EEECE1" w:themeFill="background2"/>
            <w:vAlign w:val="center"/>
          </w:tcPr>
          <w:p w14:paraId="3B61EF7E" w14:textId="13AB0A87" w:rsidR="009A1728" w:rsidRPr="00BD439E" w:rsidRDefault="009A1728" w:rsidP="009A1728">
            <w:pPr>
              <w:snapToGrid w:val="0"/>
              <w:jc w:val="right"/>
              <w:rPr>
                <w:rFonts w:asciiTheme="minorHAnsi" w:hAnsiTheme="minorHAnsi" w:cstheme="minorHAnsi"/>
                <w:b/>
                <w:sz w:val="20"/>
              </w:rPr>
            </w:pPr>
            <w:r w:rsidRPr="00BD439E">
              <w:rPr>
                <w:rFonts w:asciiTheme="minorHAnsi" w:hAnsiTheme="minorHAnsi" w:cstheme="minorHAnsi"/>
                <w:b/>
                <w:sz w:val="20"/>
              </w:rPr>
              <w:t>28</w:t>
            </w:r>
          </w:p>
        </w:tc>
        <w:tc>
          <w:tcPr>
            <w:tcW w:w="884" w:type="dxa"/>
            <w:gridSpan w:val="3"/>
            <w:tcBorders>
              <w:bottom w:val="single" w:sz="4" w:space="0" w:color="auto"/>
            </w:tcBorders>
            <w:shd w:val="clear" w:color="auto" w:fill="EEECE1" w:themeFill="background2"/>
            <w:vAlign w:val="center"/>
          </w:tcPr>
          <w:p w14:paraId="372D8CF7" w14:textId="05C1FF62" w:rsidR="009A1728" w:rsidRPr="00BD439E" w:rsidRDefault="009A1728" w:rsidP="009A1728">
            <w:pPr>
              <w:snapToGrid w:val="0"/>
              <w:jc w:val="right"/>
              <w:rPr>
                <w:rFonts w:asciiTheme="minorHAnsi" w:hAnsiTheme="minorHAnsi" w:cstheme="minorHAnsi"/>
                <w:b/>
                <w:sz w:val="20"/>
              </w:rPr>
            </w:pPr>
            <w:r w:rsidRPr="00BD439E">
              <w:rPr>
                <w:rFonts w:asciiTheme="minorHAnsi" w:hAnsiTheme="minorHAnsi" w:cstheme="minorHAnsi"/>
                <w:b/>
                <w:sz w:val="20"/>
              </w:rPr>
              <w:t>5,781</w:t>
            </w:r>
          </w:p>
        </w:tc>
        <w:tc>
          <w:tcPr>
            <w:tcW w:w="850" w:type="dxa"/>
            <w:gridSpan w:val="2"/>
            <w:tcBorders>
              <w:bottom w:val="single" w:sz="4" w:space="0" w:color="auto"/>
            </w:tcBorders>
            <w:shd w:val="clear" w:color="auto" w:fill="EEECE1" w:themeFill="background2"/>
            <w:vAlign w:val="center"/>
          </w:tcPr>
          <w:p w14:paraId="6985B18D" w14:textId="7306831C" w:rsidR="009A1728" w:rsidRPr="00BD439E" w:rsidRDefault="00883705" w:rsidP="009A1728">
            <w:pPr>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01" w:type="dxa"/>
            <w:gridSpan w:val="2"/>
            <w:tcBorders>
              <w:bottom w:val="single" w:sz="4" w:space="0" w:color="auto"/>
            </w:tcBorders>
            <w:shd w:val="clear" w:color="auto" w:fill="EEECE1" w:themeFill="background2"/>
            <w:vAlign w:val="center"/>
          </w:tcPr>
          <w:p w14:paraId="48F9558C" w14:textId="29137630" w:rsidR="009A1728" w:rsidRPr="00BD439E" w:rsidRDefault="009A1728" w:rsidP="009A1728">
            <w:pPr>
              <w:snapToGrid w:val="0"/>
              <w:jc w:val="right"/>
              <w:rPr>
                <w:rFonts w:asciiTheme="minorHAnsi" w:hAnsiTheme="minorHAnsi" w:cstheme="minorHAnsi"/>
                <w:b/>
                <w:bCs/>
                <w:sz w:val="20"/>
              </w:rPr>
            </w:pPr>
            <w:r w:rsidRPr="00BD439E">
              <w:rPr>
                <w:rFonts w:asciiTheme="minorHAnsi" w:hAnsiTheme="minorHAnsi" w:cstheme="minorHAnsi"/>
                <w:b/>
                <w:bCs/>
                <w:sz w:val="20"/>
              </w:rPr>
              <w:t>15</w:t>
            </w:r>
            <w:r w:rsidR="00883705" w:rsidRPr="00BD439E">
              <w:rPr>
                <w:rFonts w:asciiTheme="minorHAnsi" w:hAnsiTheme="minorHAnsi" w:cstheme="minorHAnsi"/>
                <w:b/>
                <w:bCs/>
                <w:sz w:val="20"/>
              </w:rPr>
              <w:t>0</w:t>
            </w:r>
            <w:r w:rsidRPr="00BD439E">
              <w:rPr>
                <w:rFonts w:asciiTheme="minorHAnsi" w:hAnsiTheme="minorHAnsi" w:cstheme="minorHAnsi"/>
                <w:b/>
                <w:bCs/>
                <w:sz w:val="20"/>
              </w:rPr>
              <w:t>,</w:t>
            </w:r>
            <w:r w:rsidR="000C6563" w:rsidRPr="00BD439E">
              <w:rPr>
                <w:rFonts w:asciiTheme="minorHAnsi" w:hAnsiTheme="minorHAnsi" w:cstheme="minorHAnsi"/>
                <w:b/>
                <w:bCs/>
                <w:sz w:val="20"/>
              </w:rPr>
              <w:t>1</w:t>
            </w:r>
            <w:r w:rsidR="00883705" w:rsidRPr="00BD439E">
              <w:rPr>
                <w:rFonts w:asciiTheme="minorHAnsi" w:hAnsiTheme="minorHAnsi" w:cstheme="minorHAnsi"/>
                <w:b/>
                <w:bCs/>
                <w:sz w:val="20"/>
              </w:rPr>
              <w:t>11</w:t>
            </w:r>
          </w:p>
        </w:tc>
      </w:tr>
      <w:tr w:rsidR="009A1728" w:rsidRPr="00BD439E" w14:paraId="7C49E168" w14:textId="77777777" w:rsidTr="007E0533">
        <w:trPr>
          <w:trHeight w:val="241"/>
        </w:trPr>
        <w:tc>
          <w:tcPr>
            <w:tcW w:w="3544" w:type="dxa"/>
            <w:gridSpan w:val="2"/>
            <w:shd w:val="clear" w:color="auto" w:fill="EEECE1" w:themeFill="background2"/>
            <w:vAlign w:val="center"/>
          </w:tcPr>
          <w:p w14:paraId="493465C1" w14:textId="7B990E63" w:rsidR="009A1728" w:rsidRPr="00BD439E" w:rsidRDefault="009A1728" w:rsidP="009A1728">
            <w:pPr>
              <w:tabs>
                <w:tab w:val="left" w:pos="0"/>
              </w:tabs>
              <w:snapToGrid w:val="0"/>
              <w:rPr>
                <w:rFonts w:asciiTheme="minorHAnsi" w:hAnsiTheme="minorHAnsi" w:cstheme="minorHAnsi"/>
                <w:sz w:val="20"/>
              </w:rPr>
            </w:pPr>
            <w:r w:rsidRPr="00BD439E">
              <w:rPr>
                <w:rFonts w:asciiTheme="minorHAnsi" w:hAnsiTheme="minorHAnsi" w:cstheme="minorHAnsi"/>
                <w:sz w:val="20"/>
              </w:rPr>
              <w:t>At 31 March 2024</w:t>
            </w:r>
          </w:p>
        </w:tc>
        <w:tc>
          <w:tcPr>
            <w:tcW w:w="952" w:type="dxa"/>
            <w:gridSpan w:val="2"/>
            <w:tcBorders>
              <w:bottom w:val="single" w:sz="4" w:space="0" w:color="auto"/>
            </w:tcBorders>
            <w:shd w:val="clear" w:color="auto" w:fill="EEECE1" w:themeFill="background2"/>
            <w:vAlign w:val="center"/>
          </w:tcPr>
          <w:p w14:paraId="7A308868" w14:textId="46E80215"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139,</w:t>
            </w:r>
            <w:r w:rsidR="00B271E4" w:rsidRPr="00BD439E">
              <w:rPr>
                <w:rFonts w:asciiTheme="minorHAnsi" w:hAnsiTheme="minorHAnsi" w:cstheme="minorHAnsi"/>
                <w:b/>
                <w:sz w:val="20"/>
              </w:rPr>
              <w:t>430</w:t>
            </w:r>
          </w:p>
        </w:tc>
        <w:tc>
          <w:tcPr>
            <w:tcW w:w="1033" w:type="dxa"/>
            <w:gridSpan w:val="2"/>
            <w:tcBorders>
              <w:bottom w:val="single" w:sz="4" w:space="0" w:color="auto"/>
            </w:tcBorders>
            <w:shd w:val="clear" w:color="auto" w:fill="EEECE1" w:themeFill="background2"/>
            <w:vAlign w:val="center"/>
          </w:tcPr>
          <w:p w14:paraId="32EE022E" w14:textId="020E2FC4"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5,9</w:t>
            </w:r>
            <w:r w:rsidR="00B271E4" w:rsidRPr="00BD439E">
              <w:rPr>
                <w:rFonts w:asciiTheme="minorHAnsi" w:hAnsiTheme="minorHAnsi" w:cstheme="minorHAnsi"/>
                <w:b/>
                <w:sz w:val="20"/>
              </w:rPr>
              <w:t>54</w:t>
            </w:r>
          </w:p>
        </w:tc>
        <w:tc>
          <w:tcPr>
            <w:tcW w:w="884" w:type="dxa"/>
            <w:gridSpan w:val="3"/>
            <w:tcBorders>
              <w:bottom w:val="single" w:sz="4" w:space="0" w:color="auto"/>
            </w:tcBorders>
            <w:shd w:val="clear" w:color="auto" w:fill="EEECE1" w:themeFill="background2"/>
            <w:vAlign w:val="center"/>
          </w:tcPr>
          <w:p w14:paraId="6FD6770C" w14:textId="4D04D805"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1,08</w:t>
            </w:r>
            <w:r w:rsidR="001613DC" w:rsidRPr="00BD439E">
              <w:rPr>
                <w:rFonts w:asciiTheme="minorHAnsi" w:hAnsiTheme="minorHAnsi" w:cstheme="minorHAnsi"/>
                <w:b/>
                <w:sz w:val="20"/>
              </w:rPr>
              <w:t>7</w:t>
            </w:r>
          </w:p>
        </w:tc>
        <w:tc>
          <w:tcPr>
            <w:tcW w:w="817" w:type="dxa"/>
            <w:gridSpan w:val="2"/>
            <w:tcBorders>
              <w:bottom w:val="single" w:sz="4" w:space="0" w:color="auto"/>
            </w:tcBorders>
            <w:shd w:val="clear" w:color="auto" w:fill="EEECE1" w:themeFill="background2"/>
            <w:vAlign w:val="center"/>
          </w:tcPr>
          <w:p w14:paraId="11A20D7C" w14:textId="3EA2D50E"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28</w:t>
            </w:r>
          </w:p>
        </w:tc>
        <w:tc>
          <w:tcPr>
            <w:tcW w:w="884" w:type="dxa"/>
            <w:gridSpan w:val="3"/>
            <w:tcBorders>
              <w:bottom w:val="single" w:sz="4" w:space="0" w:color="auto"/>
            </w:tcBorders>
            <w:shd w:val="clear" w:color="auto" w:fill="EEECE1" w:themeFill="background2"/>
            <w:vAlign w:val="center"/>
          </w:tcPr>
          <w:p w14:paraId="10EC06C5" w14:textId="2B25C845"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6,57</w:t>
            </w:r>
            <w:r w:rsidR="001613DC" w:rsidRPr="00BD439E">
              <w:rPr>
                <w:rFonts w:asciiTheme="minorHAnsi" w:hAnsiTheme="minorHAnsi" w:cstheme="minorHAnsi"/>
                <w:b/>
                <w:sz w:val="20"/>
              </w:rPr>
              <w:t>2</w:t>
            </w:r>
          </w:p>
        </w:tc>
        <w:tc>
          <w:tcPr>
            <w:tcW w:w="850" w:type="dxa"/>
            <w:gridSpan w:val="2"/>
            <w:tcBorders>
              <w:bottom w:val="single" w:sz="4" w:space="0" w:color="auto"/>
            </w:tcBorders>
            <w:shd w:val="clear" w:color="auto" w:fill="EEECE1" w:themeFill="background2"/>
            <w:vAlign w:val="center"/>
          </w:tcPr>
          <w:p w14:paraId="49CC7A4C" w14:textId="558D5C8C" w:rsidR="009A1728" w:rsidRPr="00BD439E" w:rsidRDefault="00424311" w:rsidP="009A1728">
            <w:pPr>
              <w:tabs>
                <w:tab w:val="left" w:pos="0"/>
              </w:tabs>
              <w:snapToGrid w:val="0"/>
              <w:jc w:val="right"/>
              <w:rPr>
                <w:rFonts w:asciiTheme="minorHAnsi" w:hAnsiTheme="minorHAnsi" w:cstheme="minorHAnsi"/>
                <w:b/>
                <w:sz w:val="20"/>
              </w:rPr>
            </w:pPr>
            <w:r w:rsidRPr="00BD439E">
              <w:rPr>
                <w:rFonts w:asciiTheme="minorHAnsi" w:hAnsiTheme="minorHAnsi" w:cstheme="minorHAnsi"/>
                <w:b/>
                <w:sz w:val="20"/>
              </w:rPr>
              <w:t>0</w:t>
            </w:r>
          </w:p>
        </w:tc>
        <w:tc>
          <w:tcPr>
            <w:tcW w:w="1101" w:type="dxa"/>
            <w:gridSpan w:val="2"/>
            <w:tcBorders>
              <w:bottom w:val="single" w:sz="4" w:space="0" w:color="auto"/>
            </w:tcBorders>
            <w:shd w:val="clear" w:color="auto" w:fill="EEECE1" w:themeFill="background2"/>
            <w:vAlign w:val="center"/>
          </w:tcPr>
          <w:p w14:paraId="447CA16E" w14:textId="2420297B" w:rsidR="009A1728" w:rsidRPr="00BD439E" w:rsidRDefault="00424311" w:rsidP="009A1728">
            <w:pPr>
              <w:tabs>
                <w:tab w:val="left" w:pos="0"/>
              </w:tabs>
              <w:snapToGrid w:val="0"/>
              <w:jc w:val="right"/>
              <w:rPr>
                <w:rFonts w:asciiTheme="minorHAnsi" w:hAnsiTheme="minorHAnsi" w:cstheme="minorHAnsi"/>
                <w:b/>
                <w:bCs/>
                <w:sz w:val="20"/>
              </w:rPr>
            </w:pPr>
            <w:r w:rsidRPr="00BD439E">
              <w:rPr>
                <w:rFonts w:asciiTheme="minorHAnsi" w:hAnsiTheme="minorHAnsi" w:cstheme="minorHAnsi"/>
                <w:b/>
                <w:bCs/>
                <w:sz w:val="20"/>
              </w:rPr>
              <w:t>153,</w:t>
            </w:r>
            <w:r w:rsidR="00B271E4" w:rsidRPr="00BD439E">
              <w:rPr>
                <w:rFonts w:asciiTheme="minorHAnsi" w:hAnsiTheme="minorHAnsi" w:cstheme="minorHAnsi"/>
                <w:b/>
                <w:bCs/>
                <w:sz w:val="20"/>
              </w:rPr>
              <w:t>072</w:t>
            </w:r>
          </w:p>
        </w:tc>
      </w:tr>
    </w:tbl>
    <w:bookmarkEnd w:id="20"/>
    <w:p w14:paraId="34021196" w14:textId="77777777" w:rsidR="002A6761" w:rsidRPr="00BD439E" w:rsidRDefault="002A6761" w:rsidP="002A6761">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lastRenderedPageBreak/>
        <w:t>Depreciation</w:t>
      </w:r>
    </w:p>
    <w:p w14:paraId="4E697903" w14:textId="77777777" w:rsidR="002A6761" w:rsidRPr="00BD439E" w:rsidRDefault="002A6761" w:rsidP="002A6761">
      <w:pPr>
        <w:tabs>
          <w:tab w:val="left" w:pos="0"/>
        </w:tabs>
        <w:jc w:val="both"/>
        <w:rPr>
          <w:rFonts w:asciiTheme="minorHAnsi" w:hAnsiTheme="minorHAnsi" w:cstheme="minorHAnsi"/>
          <w:sz w:val="22"/>
          <w:szCs w:val="22"/>
        </w:rPr>
      </w:pPr>
    </w:p>
    <w:p w14:paraId="3F5459E8" w14:textId="77777777" w:rsidR="002A6761" w:rsidRPr="00BD439E" w:rsidRDefault="00B37095" w:rsidP="002A6761">
      <w:pPr>
        <w:tabs>
          <w:tab w:val="left" w:pos="0"/>
        </w:tabs>
        <w:jc w:val="both"/>
        <w:rPr>
          <w:rFonts w:asciiTheme="minorHAnsi" w:hAnsiTheme="minorHAnsi" w:cstheme="minorHAnsi"/>
          <w:sz w:val="22"/>
          <w:szCs w:val="22"/>
        </w:rPr>
      </w:pPr>
      <w:r w:rsidRPr="00BD439E">
        <w:rPr>
          <w:rFonts w:asciiTheme="minorHAnsi" w:hAnsiTheme="minorHAnsi" w:cstheme="minorHAnsi"/>
          <w:sz w:val="22"/>
          <w:szCs w:val="22"/>
        </w:rPr>
        <w:t>Non-current</w:t>
      </w:r>
      <w:r w:rsidR="002A6761" w:rsidRPr="00BD439E">
        <w:rPr>
          <w:rFonts w:asciiTheme="minorHAnsi" w:hAnsiTheme="minorHAnsi" w:cstheme="minorHAnsi"/>
          <w:sz w:val="22"/>
          <w:szCs w:val="22"/>
        </w:rPr>
        <w:t xml:space="preserve"> assets other than land are depreciated on a straight-line basis over their useful economic lives as identified in the table below, except where the </w:t>
      </w:r>
      <w:r w:rsidR="00E16274" w:rsidRPr="00BD439E">
        <w:rPr>
          <w:rFonts w:asciiTheme="minorHAnsi" w:hAnsiTheme="minorHAnsi" w:cstheme="minorHAnsi"/>
          <w:sz w:val="22"/>
          <w:szCs w:val="22"/>
        </w:rPr>
        <w:t>Council</w:t>
      </w:r>
      <w:r w:rsidR="002A6761" w:rsidRPr="00BD439E">
        <w:rPr>
          <w:rFonts w:asciiTheme="minorHAnsi" w:hAnsiTheme="minorHAnsi" w:cstheme="minorHAnsi"/>
          <w:sz w:val="22"/>
          <w:szCs w:val="22"/>
        </w:rPr>
        <w:t xml:space="preserve"> believes that the useful life is so long as to make the depreciation immaterial.</w:t>
      </w:r>
    </w:p>
    <w:p w14:paraId="2209EFC0" w14:textId="77777777" w:rsidR="00575076" w:rsidRPr="00BD439E" w:rsidRDefault="00575076" w:rsidP="002A6761">
      <w:pPr>
        <w:tabs>
          <w:tab w:val="left" w:pos="0"/>
        </w:tabs>
        <w:jc w:val="both"/>
        <w:rPr>
          <w:rFonts w:asciiTheme="minorHAnsi" w:hAnsiTheme="minorHAnsi" w:cstheme="minorHAnsi"/>
          <w:sz w:val="22"/>
          <w:szCs w:val="22"/>
        </w:rPr>
      </w:pPr>
    </w:p>
    <w:p w14:paraId="723F63C0" w14:textId="77777777" w:rsidR="002A6761" w:rsidRPr="00BD439E" w:rsidRDefault="002A6761" w:rsidP="002A6761">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Capital Commitments</w:t>
      </w:r>
    </w:p>
    <w:p w14:paraId="04E2B623" w14:textId="77777777" w:rsidR="002A6761" w:rsidRPr="00BD439E" w:rsidRDefault="002A6761" w:rsidP="002A6761">
      <w:pPr>
        <w:tabs>
          <w:tab w:val="left" w:pos="0"/>
        </w:tabs>
        <w:jc w:val="both"/>
        <w:rPr>
          <w:rFonts w:asciiTheme="minorHAnsi" w:hAnsiTheme="minorHAnsi" w:cstheme="minorHAnsi"/>
          <w:sz w:val="22"/>
          <w:szCs w:val="22"/>
        </w:rPr>
      </w:pPr>
    </w:p>
    <w:p w14:paraId="6C19B783" w14:textId="42DDD449" w:rsidR="0020340A" w:rsidRPr="00BD439E" w:rsidRDefault="00C859A3" w:rsidP="00AD42BD">
      <w:pPr>
        <w:pStyle w:val="PlainText"/>
        <w:widowControl w:val="0"/>
        <w:tabs>
          <w:tab w:val="left" w:pos="0"/>
        </w:tabs>
        <w:rPr>
          <w:rFonts w:asciiTheme="minorHAnsi" w:hAnsiTheme="minorHAnsi" w:cstheme="minorHAnsi"/>
          <w:sz w:val="22"/>
          <w:szCs w:val="22"/>
        </w:rPr>
      </w:pPr>
      <w:r w:rsidRPr="00BD439E">
        <w:rPr>
          <w:rFonts w:asciiTheme="minorHAnsi" w:hAnsiTheme="minorHAnsi" w:cstheme="minorHAnsi"/>
          <w:sz w:val="22"/>
          <w:szCs w:val="22"/>
        </w:rPr>
        <w:t>At 31 March 202</w:t>
      </w:r>
      <w:r w:rsidR="00031989" w:rsidRPr="00BD439E">
        <w:rPr>
          <w:rFonts w:asciiTheme="minorHAnsi" w:hAnsiTheme="minorHAnsi" w:cstheme="minorHAnsi"/>
          <w:sz w:val="22"/>
          <w:szCs w:val="22"/>
        </w:rPr>
        <w:t>4</w:t>
      </w:r>
      <w:r w:rsidRPr="00BD439E">
        <w:rPr>
          <w:rFonts w:asciiTheme="minorHAnsi" w:hAnsiTheme="minorHAnsi" w:cstheme="minorHAnsi"/>
          <w:sz w:val="22"/>
          <w:szCs w:val="22"/>
        </w:rPr>
        <w:t xml:space="preserve"> the council </w:t>
      </w:r>
      <w:r w:rsidR="003A1F76" w:rsidRPr="00BD439E">
        <w:rPr>
          <w:rFonts w:asciiTheme="minorHAnsi" w:hAnsiTheme="minorHAnsi" w:cstheme="minorHAnsi"/>
          <w:sz w:val="22"/>
          <w:szCs w:val="22"/>
        </w:rPr>
        <w:t>ha</w:t>
      </w:r>
      <w:r w:rsidR="0020340A" w:rsidRPr="00BD439E">
        <w:rPr>
          <w:rFonts w:asciiTheme="minorHAnsi" w:hAnsiTheme="minorHAnsi" w:cstheme="minorHAnsi"/>
          <w:sz w:val="22"/>
          <w:szCs w:val="22"/>
        </w:rPr>
        <w:t xml:space="preserve">d </w:t>
      </w:r>
      <w:r w:rsidR="00FB439F" w:rsidRPr="00BD439E">
        <w:rPr>
          <w:rFonts w:asciiTheme="minorHAnsi" w:hAnsiTheme="minorHAnsi" w:cstheme="minorHAnsi"/>
          <w:sz w:val="22"/>
          <w:szCs w:val="22"/>
        </w:rPr>
        <w:t xml:space="preserve">not </w:t>
      </w:r>
      <w:proofErr w:type="gramStart"/>
      <w:r w:rsidR="0020340A" w:rsidRPr="00BD439E">
        <w:rPr>
          <w:rFonts w:asciiTheme="minorHAnsi" w:hAnsiTheme="minorHAnsi" w:cstheme="minorHAnsi"/>
          <w:sz w:val="22"/>
          <w:szCs w:val="22"/>
        </w:rPr>
        <w:t>entered into</w:t>
      </w:r>
      <w:proofErr w:type="gramEnd"/>
      <w:r w:rsidR="0020340A" w:rsidRPr="00BD439E">
        <w:rPr>
          <w:rFonts w:asciiTheme="minorHAnsi" w:hAnsiTheme="minorHAnsi" w:cstheme="minorHAnsi"/>
          <w:sz w:val="22"/>
          <w:szCs w:val="22"/>
        </w:rPr>
        <w:t xml:space="preserve"> </w:t>
      </w:r>
      <w:r w:rsidR="00FB439F" w:rsidRPr="00BD439E">
        <w:rPr>
          <w:rFonts w:asciiTheme="minorHAnsi" w:hAnsiTheme="minorHAnsi" w:cstheme="minorHAnsi"/>
          <w:sz w:val="22"/>
          <w:szCs w:val="22"/>
        </w:rPr>
        <w:t>any</w:t>
      </w:r>
      <w:r w:rsidR="0020340A" w:rsidRPr="00BD439E">
        <w:rPr>
          <w:rFonts w:asciiTheme="minorHAnsi" w:hAnsiTheme="minorHAnsi" w:cstheme="minorHAnsi"/>
          <w:sz w:val="22"/>
          <w:szCs w:val="22"/>
        </w:rPr>
        <w:t xml:space="preserve"> </w:t>
      </w:r>
      <w:r w:rsidR="00E45A81" w:rsidRPr="00BD439E">
        <w:rPr>
          <w:rFonts w:asciiTheme="minorHAnsi" w:hAnsiTheme="minorHAnsi" w:cstheme="minorHAnsi"/>
          <w:sz w:val="22"/>
          <w:szCs w:val="22"/>
        </w:rPr>
        <w:t>material capital commitments</w:t>
      </w:r>
      <w:r w:rsidR="00FB439F" w:rsidRPr="00BD439E">
        <w:rPr>
          <w:rFonts w:asciiTheme="minorHAnsi" w:hAnsiTheme="minorHAnsi" w:cstheme="minorHAnsi"/>
          <w:sz w:val="22"/>
          <w:szCs w:val="22"/>
        </w:rPr>
        <w:t>.</w:t>
      </w:r>
    </w:p>
    <w:p w14:paraId="1C5F6867" w14:textId="0E92E0A1" w:rsidR="00722204" w:rsidRPr="00BD439E" w:rsidRDefault="00722204" w:rsidP="00AD42BD">
      <w:pPr>
        <w:pStyle w:val="PlainText"/>
        <w:widowControl w:val="0"/>
        <w:tabs>
          <w:tab w:val="left" w:pos="0"/>
        </w:tabs>
        <w:rPr>
          <w:rFonts w:asciiTheme="minorHAnsi" w:hAnsiTheme="minorHAnsi" w:cstheme="minorHAnsi"/>
          <w:sz w:val="22"/>
          <w:szCs w:val="22"/>
        </w:rPr>
      </w:pPr>
    </w:p>
    <w:p w14:paraId="3CC95C99" w14:textId="77777777" w:rsidR="002A6761" w:rsidRPr="00BD439E" w:rsidRDefault="002A6761" w:rsidP="002A6761">
      <w:pPr>
        <w:widowControl/>
        <w:tabs>
          <w:tab w:val="left" w:pos="0"/>
        </w:tabs>
        <w:autoSpaceDE w:val="0"/>
        <w:rPr>
          <w:rFonts w:asciiTheme="minorHAnsi" w:hAnsiTheme="minorHAnsi" w:cstheme="minorHAnsi"/>
          <w:b/>
          <w:bCs/>
          <w:color w:val="000000"/>
          <w:sz w:val="22"/>
          <w:szCs w:val="22"/>
        </w:rPr>
      </w:pPr>
      <w:r w:rsidRPr="00BD439E">
        <w:rPr>
          <w:rFonts w:asciiTheme="minorHAnsi" w:hAnsiTheme="minorHAnsi" w:cstheme="minorHAnsi"/>
          <w:b/>
          <w:bCs/>
          <w:color w:val="000000"/>
          <w:sz w:val="22"/>
          <w:szCs w:val="22"/>
        </w:rPr>
        <w:t>Revaluations</w:t>
      </w:r>
      <w:r w:rsidR="00CB3647" w:rsidRPr="00BD439E">
        <w:rPr>
          <w:rFonts w:asciiTheme="minorHAnsi" w:hAnsiTheme="minorHAnsi" w:cstheme="minorHAnsi"/>
          <w:b/>
          <w:bCs/>
          <w:color w:val="000000"/>
          <w:sz w:val="22"/>
          <w:szCs w:val="22"/>
        </w:rPr>
        <w:t xml:space="preserve"> and asset </w:t>
      </w:r>
      <w:proofErr w:type="gramStart"/>
      <w:r w:rsidR="00CB3647" w:rsidRPr="00BD439E">
        <w:rPr>
          <w:rFonts w:asciiTheme="minorHAnsi" w:hAnsiTheme="minorHAnsi" w:cstheme="minorHAnsi"/>
          <w:b/>
          <w:bCs/>
          <w:color w:val="000000"/>
          <w:sz w:val="22"/>
          <w:szCs w:val="22"/>
        </w:rPr>
        <w:t>lives</w:t>
      </w:r>
      <w:proofErr w:type="gramEnd"/>
    </w:p>
    <w:p w14:paraId="13F21BF9" w14:textId="77777777" w:rsidR="002A6761" w:rsidRPr="00BD439E" w:rsidRDefault="002A6761" w:rsidP="002A6761">
      <w:pPr>
        <w:widowControl/>
        <w:tabs>
          <w:tab w:val="left" w:pos="0"/>
        </w:tabs>
        <w:autoSpaceDE w:val="0"/>
        <w:rPr>
          <w:rFonts w:asciiTheme="minorHAnsi" w:hAnsiTheme="minorHAnsi" w:cstheme="minorHAnsi"/>
          <w:color w:val="000000"/>
          <w:sz w:val="22"/>
          <w:szCs w:val="22"/>
        </w:rPr>
      </w:pPr>
    </w:p>
    <w:p w14:paraId="4A27D063" w14:textId="29C7144F" w:rsidR="00D34330" w:rsidRPr="00BD439E" w:rsidRDefault="002A6761" w:rsidP="002A6761">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Valuations of land and buildings were carried out </w:t>
      </w:r>
      <w:r w:rsidR="00A23F83" w:rsidRPr="00BD439E">
        <w:rPr>
          <w:rFonts w:asciiTheme="minorHAnsi" w:hAnsiTheme="minorHAnsi" w:cstheme="minorHAnsi"/>
          <w:sz w:val="22"/>
          <w:szCs w:val="22"/>
        </w:rPr>
        <w:t xml:space="preserve">by the Council’s in-house valuer </w:t>
      </w:r>
      <w:r w:rsidRPr="00BD439E">
        <w:rPr>
          <w:rFonts w:asciiTheme="minorHAnsi" w:hAnsiTheme="minorHAnsi" w:cstheme="minorHAnsi"/>
          <w:sz w:val="22"/>
          <w:szCs w:val="22"/>
        </w:rPr>
        <w:t>in accordance with the methodologies and bases for estimation set out in the professional standards of the Royal Insti</w:t>
      </w:r>
      <w:r w:rsidR="005F6263" w:rsidRPr="00BD439E">
        <w:rPr>
          <w:rFonts w:asciiTheme="minorHAnsi" w:hAnsiTheme="minorHAnsi" w:cstheme="minorHAnsi"/>
          <w:sz w:val="22"/>
          <w:szCs w:val="22"/>
        </w:rPr>
        <w:t xml:space="preserve">tution of Chartered Surveyors. </w:t>
      </w:r>
      <w:r w:rsidRPr="00BD439E">
        <w:rPr>
          <w:rFonts w:asciiTheme="minorHAnsi" w:hAnsiTheme="minorHAnsi" w:cstheme="minorHAnsi"/>
          <w:sz w:val="22"/>
          <w:szCs w:val="22"/>
        </w:rPr>
        <w:t>Valuations of vehicles, plant, furniture and equipment are based on</w:t>
      </w:r>
      <w:r w:rsidR="00F16EA3" w:rsidRPr="00BD439E">
        <w:rPr>
          <w:rFonts w:asciiTheme="minorHAnsi" w:hAnsiTheme="minorHAnsi" w:cstheme="minorHAnsi"/>
          <w:sz w:val="22"/>
          <w:szCs w:val="22"/>
        </w:rPr>
        <w:t xml:space="preserve"> depreciated historic cost</w:t>
      </w:r>
      <w:r w:rsidR="00A23F83" w:rsidRPr="00BD439E">
        <w:rPr>
          <w:rFonts w:asciiTheme="minorHAnsi" w:hAnsiTheme="minorHAnsi" w:cstheme="minorHAnsi"/>
          <w:sz w:val="22"/>
          <w:szCs w:val="22"/>
        </w:rPr>
        <w:t>.</w:t>
      </w:r>
      <w:r w:rsidR="00234121" w:rsidRPr="00BD439E">
        <w:rPr>
          <w:rFonts w:asciiTheme="minorHAnsi" w:hAnsiTheme="minorHAnsi" w:cstheme="minorHAnsi"/>
          <w:sz w:val="22"/>
          <w:szCs w:val="22"/>
        </w:rPr>
        <w:t xml:space="preserve">  </w:t>
      </w:r>
    </w:p>
    <w:p w14:paraId="747230E4" w14:textId="77777777" w:rsidR="006E4F1B" w:rsidRPr="00BD439E" w:rsidRDefault="006E4F1B" w:rsidP="002A6761">
      <w:pPr>
        <w:tabs>
          <w:tab w:val="left" w:pos="0"/>
        </w:tabs>
        <w:rPr>
          <w:rFonts w:asciiTheme="minorHAnsi" w:hAnsiTheme="minorHAnsi" w:cstheme="minorHAnsi"/>
          <w:sz w:val="22"/>
          <w:szCs w:val="22"/>
        </w:rPr>
      </w:pPr>
    </w:p>
    <w:tbl>
      <w:tblPr>
        <w:tblW w:w="10962" w:type="dxa"/>
        <w:tblInd w:w="-743" w:type="dxa"/>
        <w:tblLayout w:type="fixed"/>
        <w:tblLook w:val="0000" w:firstRow="0" w:lastRow="0" w:firstColumn="0" w:lastColumn="0" w:noHBand="0" w:noVBand="0"/>
      </w:tblPr>
      <w:tblGrid>
        <w:gridCol w:w="567"/>
        <w:gridCol w:w="993"/>
        <w:gridCol w:w="1262"/>
        <w:gridCol w:w="1276"/>
        <w:gridCol w:w="1984"/>
        <w:gridCol w:w="1560"/>
        <w:gridCol w:w="1086"/>
        <w:gridCol w:w="1242"/>
        <w:gridCol w:w="176"/>
        <w:gridCol w:w="816"/>
      </w:tblGrid>
      <w:tr w:rsidR="002A6761" w:rsidRPr="00BD439E" w14:paraId="2F9DF078" w14:textId="77777777" w:rsidTr="00722B68">
        <w:trPr>
          <w:gridBefore w:val="1"/>
          <w:wBefore w:w="567" w:type="dxa"/>
        </w:trPr>
        <w:tc>
          <w:tcPr>
            <w:tcW w:w="993" w:type="dxa"/>
          </w:tcPr>
          <w:p w14:paraId="5BCA8D3E" w14:textId="77777777" w:rsidR="002A6761" w:rsidRPr="00BD439E" w:rsidRDefault="002A6761" w:rsidP="008C7A7B">
            <w:pPr>
              <w:tabs>
                <w:tab w:val="left" w:pos="0"/>
              </w:tabs>
              <w:snapToGrid w:val="0"/>
              <w:rPr>
                <w:rFonts w:asciiTheme="minorHAnsi" w:hAnsiTheme="minorHAnsi" w:cstheme="minorHAnsi"/>
                <w:sz w:val="22"/>
                <w:szCs w:val="22"/>
              </w:rPr>
            </w:pPr>
          </w:p>
        </w:tc>
        <w:tc>
          <w:tcPr>
            <w:tcW w:w="1262" w:type="dxa"/>
            <w:vAlign w:val="center"/>
          </w:tcPr>
          <w:p w14:paraId="04996B74" w14:textId="77777777" w:rsidR="002A6761" w:rsidRPr="00BD439E" w:rsidRDefault="002A6761" w:rsidP="00052C83">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Land &amp; Buildings</w:t>
            </w:r>
          </w:p>
        </w:tc>
        <w:tc>
          <w:tcPr>
            <w:tcW w:w="1276" w:type="dxa"/>
            <w:vAlign w:val="center"/>
          </w:tcPr>
          <w:p w14:paraId="0CBBF226"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Vehicles, Plant, Furniture &amp; Equipment</w:t>
            </w:r>
          </w:p>
        </w:tc>
        <w:tc>
          <w:tcPr>
            <w:tcW w:w="1984" w:type="dxa"/>
            <w:vAlign w:val="center"/>
          </w:tcPr>
          <w:p w14:paraId="21454757"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Infrastructure Assets</w:t>
            </w:r>
          </w:p>
        </w:tc>
        <w:tc>
          <w:tcPr>
            <w:tcW w:w="1560" w:type="dxa"/>
            <w:vAlign w:val="center"/>
          </w:tcPr>
          <w:p w14:paraId="79CE9C89" w14:textId="604602FD" w:rsidR="002A6761" w:rsidRPr="00BD439E" w:rsidRDefault="002A6761" w:rsidP="00F50F7E">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Communit</w:t>
            </w:r>
            <w:r w:rsidR="00F50F7E" w:rsidRPr="00BD439E">
              <w:rPr>
                <w:rFonts w:asciiTheme="minorHAnsi" w:hAnsiTheme="minorHAnsi" w:cstheme="minorHAnsi"/>
                <w:b/>
                <w:sz w:val="22"/>
                <w:szCs w:val="22"/>
              </w:rPr>
              <w:t>y</w:t>
            </w:r>
            <w:r w:rsidRPr="00BD439E">
              <w:rPr>
                <w:rFonts w:asciiTheme="minorHAnsi" w:hAnsiTheme="minorHAnsi" w:cstheme="minorHAnsi"/>
                <w:b/>
                <w:sz w:val="22"/>
                <w:szCs w:val="22"/>
              </w:rPr>
              <w:t xml:space="preserve"> Assets</w:t>
            </w:r>
          </w:p>
        </w:tc>
        <w:tc>
          <w:tcPr>
            <w:tcW w:w="1086" w:type="dxa"/>
            <w:vAlign w:val="center"/>
          </w:tcPr>
          <w:p w14:paraId="06581C00"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Surplus Assets</w:t>
            </w:r>
          </w:p>
        </w:tc>
        <w:tc>
          <w:tcPr>
            <w:tcW w:w="1418" w:type="dxa"/>
            <w:gridSpan w:val="2"/>
            <w:vAlign w:val="center"/>
          </w:tcPr>
          <w:p w14:paraId="7D36D296"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Assets under Construction</w:t>
            </w:r>
          </w:p>
        </w:tc>
        <w:tc>
          <w:tcPr>
            <w:tcW w:w="816" w:type="dxa"/>
            <w:vAlign w:val="center"/>
          </w:tcPr>
          <w:p w14:paraId="3B39B33D"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Total</w:t>
            </w:r>
          </w:p>
        </w:tc>
      </w:tr>
      <w:tr w:rsidR="00CB3647" w:rsidRPr="00BD439E" w14:paraId="2188E455" w14:textId="77777777" w:rsidTr="00722B68">
        <w:tc>
          <w:tcPr>
            <w:tcW w:w="1560" w:type="dxa"/>
            <w:gridSpan w:val="2"/>
            <w:shd w:val="clear" w:color="auto" w:fill="auto"/>
          </w:tcPr>
          <w:p w14:paraId="663D1427" w14:textId="117E45C9" w:rsidR="00CB3647" w:rsidRPr="00BD439E" w:rsidRDefault="00F50F7E" w:rsidP="008C7A7B">
            <w:pPr>
              <w:tabs>
                <w:tab w:val="left" w:pos="0"/>
              </w:tabs>
              <w:snapToGrid w:val="0"/>
              <w:rPr>
                <w:rFonts w:asciiTheme="minorHAnsi" w:hAnsiTheme="minorHAnsi" w:cstheme="minorHAnsi"/>
                <w:sz w:val="18"/>
                <w:szCs w:val="18"/>
              </w:rPr>
            </w:pPr>
            <w:r w:rsidRPr="00BD439E">
              <w:rPr>
                <w:rFonts w:asciiTheme="minorHAnsi" w:hAnsiTheme="minorHAnsi" w:cstheme="minorHAnsi"/>
                <w:sz w:val="18"/>
                <w:szCs w:val="18"/>
              </w:rPr>
              <w:t xml:space="preserve">Remaining </w:t>
            </w:r>
            <w:r w:rsidR="00261770" w:rsidRPr="00BD439E">
              <w:rPr>
                <w:rFonts w:asciiTheme="minorHAnsi" w:hAnsiTheme="minorHAnsi" w:cstheme="minorHAnsi"/>
                <w:sz w:val="18"/>
                <w:szCs w:val="18"/>
              </w:rPr>
              <w:t>Useful Life (Years)</w:t>
            </w:r>
          </w:p>
        </w:tc>
        <w:tc>
          <w:tcPr>
            <w:tcW w:w="1262" w:type="dxa"/>
            <w:shd w:val="clear" w:color="auto" w:fill="auto"/>
            <w:vAlign w:val="center"/>
          </w:tcPr>
          <w:p w14:paraId="503B036B" w14:textId="50127FDA" w:rsidR="00CB3647" w:rsidRPr="00BD439E" w:rsidRDefault="00CD4DB7" w:rsidP="00CD4DB7">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 65</w:t>
            </w:r>
            <w:r w:rsidR="00261770" w:rsidRPr="00BD439E">
              <w:rPr>
                <w:rFonts w:asciiTheme="minorHAnsi" w:hAnsiTheme="minorHAnsi" w:cstheme="minorHAnsi"/>
                <w:sz w:val="18"/>
                <w:szCs w:val="18"/>
              </w:rPr>
              <w:t xml:space="preserve"> </w:t>
            </w:r>
          </w:p>
        </w:tc>
        <w:tc>
          <w:tcPr>
            <w:tcW w:w="1276" w:type="dxa"/>
            <w:shd w:val="clear" w:color="auto" w:fill="auto"/>
            <w:vAlign w:val="center"/>
          </w:tcPr>
          <w:p w14:paraId="02FF0541" w14:textId="73580384" w:rsidR="00CB3647" w:rsidRPr="00BD439E" w:rsidRDefault="00CD4DB7" w:rsidP="00CD4DB7">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w:t>
            </w:r>
            <w:r w:rsidR="00CB3647" w:rsidRPr="00BD439E">
              <w:rPr>
                <w:rFonts w:asciiTheme="minorHAnsi" w:hAnsiTheme="minorHAnsi" w:cstheme="minorHAnsi"/>
                <w:sz w:val="18"/>
                <w:szCs w:val="18"/>
              </w:rPr>
              <w:t xml:space="preserve"> </w:t>
            </w:r>
            <w:r w:rsidRPr="00BD439E">
              <w:rPr>
                <w:rFonts w:asciiTheme="minorHAnsi" w:hAnsiTheme="minorHAnsi" w:cstheme="minorHAnsi"/>
                <w:sz w:val="18"/>
                <w:szCs w:val="18"/>
              </w:rPr>
              <w:t>45</w:t>
            </w:r>
            <w:r w:rsidR="00261770" w:rsidRPr="00BD439E">
              <w:rPr>
                <w:rFonts w:asciiTheme="minorHAnsi" w:hAnsiTheme="minorHAnsi" w:cstheme="minorHAnsi"/>
                <w:sz w:val="18"/>
                <w:szCs w:val="18"/>
              </w:rPr>
              <w:t xml:space="preserve"> </w:t>
            </w:r>
          </w:p>
        </w:tc>
        <w:tc>
          <w:tcPr>
            <w:tcW w:w="1984" w:type="dxa"/>
            <w:shd w:val="clear" w:color="auto" w:fill="auto"/>
            <w:vAlign w:val="center"/>
          </w:tcPr>
          <w:p w14:paraId="0C7938E0" w14:textId="07EA8FF4" w:rsidR="00CB3647" w:rsidRPr="00BD439E" w:rsidRDefault="00CD4DB7" w:rsidP="00CD4DB7">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 4</w:t>
            </w:r>
            <w:r w:rsidR="00261770" w:rsidRPr="00BD439E">
              <w:rPr>
                <w:rFonts w:asciiTheme="minorHAnsi" w:hAnsiTheme="minorHAnsi" w:cstheme="minorHAnsi"/>
                <w:sz w:val="18"/>
                <w:szCs w:val="18"/>
              </w:rPr>
              <w:t>5</w:t>
            </w:r>
          </w:p>
        </w:tc>
        <w:tc>
          <w:tcPr>
            <w:tcW w:w="1560" w:type="dxa"/>
            <w:shd w:val="clear" w:color="auto" w:fill="auto"/>
            <w:vAlign w:val="center"/>
          </w:tcPr>
          <w:p w14:paraId="2187ADF0" w14:textId="3F76872D" w:rsidR="00CB3647" w:rsidRPr="00BD439E" w:rsidRDefault="00261770" w:rsidP="005004DB">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 988</w:t>
            </w:r>
          </w:p>
        </w:tc>
        <w:tc>
          <w:tcPr>
            <w:tcW w:w="1086" w:type="dxa"/>
            <w:shd w:val="clear" w:color="auto" w:fill="auto"/>
            <w:vAlign w:val="center"/>
          </w:tcPr>
          <w:p w14:paraId="6D28A25F" w14:textId="77777777" w:rsidR="00CB3647" w:rsidRPr="00BD439E" w:rsidRDefault="00CB3647" w:rsidP="008C7A7B">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w:t>
            </w:r>
          </w:p>
        </w:tc>
        <w:tc>
          <w:tcPr>
            <w:tcW w:w="1242" w:type="dxa"/>
            <w:shd w:val="clear" w:color="auto" w:fill="auto"/>
            <w:vAlign w:val="center"/>
          </w:tcPr>
          <w:p w14:paraId="4AEA116E" w14:textId="77777777" w:rsidR="00CB3647" w:rsidRPr="00BD439E" w:rsidRDefault="00CB3647" w:rsidP="008C7A7B">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w:t>
            </w:r>
          </w:p>
        </w:tc>
        <w:tc>
          <w:tcPr>
            <w:tcW w:w="992" w:type="dxa"/>
            <w:gridSpan w:val="2"/>
            <w:shd w:val="clear" w:color="auto" w:fill="auto"/>
            <w:vAlign w:val="center"/>
          </w:tcPr>
          <w:p w14:paraId="10AB953C" w14:textId="77777777" w:rsidR="00CB3647" w:rsidRPr="00BD439E" w:rsidRDefault="00CB3647" w:rsidP="008C7A7B">
            <w:pPr>
              <w:pStyle w:val="FootnoteText"/>
              <w:tabs>
                <w:tab w:val="left" w:pos="0"/>
              </w:tabs>
              <w:snapToGrid w:val="0"/>
              <w:jc w:val="right"/>
              <w:rPr>
                <w:rFonts w:asciiTheme="minorHAnsi" w:hAnsiTheme="minorHAnsi" w:cstheme="minorHAnsi"/>
                <w:b/>
                <w:sz w:val="22"/>
                <w:szCs w:val="22"/>
              </w:rPr>
            </w:pPr>
          </w:p>
        </w:tc>
      </w:tr>
      <w:tr w:rsidR="005004DB" w:rsidRPr="00BD439E" w14:paraId="477D1B48" w14:textId="77777777" w:rsidTr="00722B68">
        <w:tc>
          <w:tcPr>
            <w:tcW w:w="1560" w:type="dxa"/>
            <w:gridSpan w:val="2"/>
            <w:shd w:val="clear" w:color="auto" w:fill="auto"/>
          </w:tcPr>
          <w:p w14:paraId="73EB58BC" w14:textId="77777777" w:rsidR="005004DB" w:rsidRPr="00BD439E" w:rsidRDefault="005004DB" w:rsidP="008C7A7B">
            <w:pPr>
              <w:tabs>
                <w:tab w:val="left" w:pos="0"/>
              </w:tabs>
              <w:snapToGrid w:val="0"/>
              <w:rPr>
                <w:rFonts w:asciiTheme="minorHAnsi" w:hAnsiTheme="minorHAnsi" w:cstheme="minorHAnsi"/>
                <w:b/>
                <w:sz w:val="22"/>
                <w:szCs w:val="22"/>
                <w:shd w:val="clear" w:color="auto" w:fill="FFFF00"/>
              </w:rPr>
            </w:pPr>
          </w:p>
        </w:tc>
        <w:tc>
          <w:tcPr>
            <w:tcW w:w="1262" w:type="dxa"/>
            <w:tcBorders>
              <w:bottom w:val="single" w:sz="4" w:space="0" w:color="000000"/>
            </w:tcBorders>
            <w:shd w:val="clear" w:color="auto" w:fill="auto"/>
            <w:vAlign w:val="center"/>
          </w:tcPr>
          <w:p w14:paraId="26B80EB2" w14:textId="289327BA" w:rsidR="005004DB" w:rsidRPr="00BD439E" w:rsidRDefault="005004DB" w:rsidP="00CD4DB7">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276" w:type="dxa"/>
            <w:tcBorders>
              <w:bottom w:val="single" w:sz="4" w:space="0" w:color="000000"/>
            </w:tcBorders>
            <w:shd w:val="clear" w:color="auto" w:fill="auto"/>
            <w:vAlign w:val="center"/>
          </w:tcPr>
          <w:p w14:paraId="7E1899CD" w14:textId="3067DC65" w:rsidR="005004DB" w:rsidRPr="00BD439E" w:rsidRDefault="005004DB" w:rsidP="00CD4DB7">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984" w:type="dxa"/>
            <w:tcBorders>
              <w:bottom w:val="single" w:sz="4" w:space="0" w:color="000000"/>
            </w:tcBorders>
            <w:shd w:val="clear" w:color="auto" w:fill="auto"/>
            <w:vAlign w:val="center"/>
          </w:tcPr>
          <w:p w14:paraId="10D15732" w14:textId="1B7ECFA8" w:rsidR="005004DB" w:rsidRPr="00BD439E" w:rsidRDefault="005004DB" w:rsidP="00CD4DB7">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60" w:type="dxa"/>
            <w:tcBorders>
              <w:bottom w:val="single" w:sz="4" w:space="0" w:color="000000"/>
            </w:tcBorders>
            <w:shd w:val="clear" w:color="auto" w:fill="auto"/>
            <w:vAlign w:val="center"/>
          </w:tcPr>
          <w:p w14:paraId="4A0AC718" w14:textId="6AF12603" w:rsidR="005004DB" w:rsidRPr="00BD439E" w:rsidRDefault="005004DB" w:rsidP="005004D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086" w:type="dxa"/>
            <w:tcBorders>
              <w:bottom w:val="single" w:sz="4" w:space="0" w:color="000000"/>
            </w:tcBorders>
            <w:shd w:val="clear" w:color="auto" w:fill="auto"/>
            <w:vAlign w:val="center"/>
          </w:tcPr>
          <w:p w14:paraId="1A84CAD3" w14:textId="404C33F5" w:rsidR="005004DB" w:rsidRPr="00BD439E" w:rsidRDefault="005004DB" w:rsidP="008C7A7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242" w:type="dxa"/>
            <w:tcBorders>
              <w:bottom w:val="single" w:sz="4" w:space="0" w:color="000000"/>
            </w:tcBorders>
            <w:shd w:val="clear" w:color="auto" w:fill="auto"/>
            <w:vAlign w:val="center"/>
          </w:tcPr>
          <w:p w14:paraId="7365B1BA" w14:textId="46720303" w:rsidR="005004DB" w:rsidRPr="00BD439E" w:rsidRDefault="005004DB" w:rsidP="008C7A7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992" w:type="dxa"/>
            <w:gridSpan w:val="2"/>
            <w:tcBorders>
              <w:bottom w:val="single" w:sz="4" w:space="0" w:color="000000"/>
            </w:tcBorders>
            <w:shd w:val="clear" w:color="auto" w:fill="auto"/>
            <w:vAlign w:val="center"/>
          </w:tcPr>
          <w:p w14:paraId="1F602BCD" w14:textId="1EEA6F18" w:rsidR="005004DB" w:rsidRPr="00BD439E" w:rsidRDefault="005004DB" w:rsidP="008C7A7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5004DB" w:rsidRPr="00BD439E" w14:paraId="6034266E" w14:textId="77777777" w:rsidTr="00722B68">
        <w:tc>
          <w:tcPr>
            <w:tcW w:w="1560" w:type="dxa"/>
            <w:gridSpan w:val="2"/>
          </w:tcPr>
          <w:p w14:paraId="1BAC59F0" w14:textId="77777777" w:rsidR="005004DB" w:rsidRPr="00BD439E" w:rsidRDefault="005004DB" w:rsidP="00404B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Carried at historic cost</w:t>
            </w:r>
          </w:p>
        </w:tc>
        <w:tc>
          <w:tcPr>
            <w:tcW w:w="1262" w:type="dxa"/>
            <w:tcBorders>
              <w:top w:val="single" w:sz="4" w:space="0" w:color="000000"/>
            </w:tcBorders>
            <w:vAlign w:val="center"/>
          </w:tcPr>
          <w:p w14:paraId="3E03037C" w14:textId="127852AA"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276" w:type="dxa"/>
            <w:tcBorders>
              <w:top w:val="single" w:sz="4" w:space="0" w:color="000000"/>
            </w:tcBorders>
            <w:vAlign w:val="center"/>
          </w:tcPr>
          <w:p w14:paraId="14A987D6" w14:textId="28C01DBD" w:rsidR="005004DB"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5,9</w:t>
            </w:r>
            <w:r w:rsidR="00B271E4" w:rsidRPr="00BD439E">
              <w:rPr>
                <w:rFonts w:asciiTheme="minorHAnsi" w:hAnsiTheme="minorHAnsi" w:cstheme="minorHAnsi"/>
                <w:sz w:val="22"/>
                <w:szCs w:val="22"/>
              </w:rPr>
              <w:t>54</w:t>
            </w:r>
          </w:p>
        </w:tc>
        <w:tc>
          <w:tcPr>
            <w:tcW w:w="1984" w:type="dxa"/>
            <w:tcBorders>
              <w:top w:val="single" w:sz="4" w:space="0" w:color="000000"/>
            </w:tcBorders>
            <w:vAlign w:val="center"/>
          </w:tcPr>
          <w:p w14:paraId="46CCE3C6" w14:textId="1CC6E04E" w:rsidR="005004DB"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1,087</w:t>
            </w:r>
          </w:p>
        </w:tc>
        <w:tc>
          <w:tcPr>
            <w:tcW w:w="1560" w:type="dxa"/>
            <w:tcBorders>
              <w:top w:val="single" w:sz="4" w:space="0" w:color="000000"/>
            </w:tcBorders>
            <w:vAlign w:val="center"/>
          </w:tcPr>
          <w:p w14:paraId="3D4B0443" w14:textId="0DE33F4C"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28</w:t>
            </w:r>
          </w:p>
        </w:tc>
        <w:tc>
          <w:tcPr>
            <w:tcW w:w="1086" w:type="dxa"/>
            <w:tcBorders>
              <w:top w:val="single" w:sz="4" w:space="0" w:color="000000"/>
            </w:tcBorders>
            <w:vAlign w:val="center"/>
          </w:tcPr>
          <w:p w14:paraId="01EF564F" w14:textId="1B3001E3"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242" w:type="dxa"/>
            <w:tcBorders>
              <w:top w:val="single" w:sz="4" w:space="0" w:color="000000"/>
            </w:tcBorders>
            <w:vAlign w:val="center"/>
          </w:tcPr>
          <w:p w14:paraId="55CED19D" w14:textId="77531E95" w:rsidR="005004DB"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tcBorders>
              <w:top w:val="single" w:sz="4" w:space="0" w:color="000000"/>
            </w:tcBorders>
            <w:shd w:val="clear" w:color="auto" w:fill="auto"/>
            <w:vAlign w:val="center"/>
          </w:tcPr>
          <w:p w14:paraId="7A4C67B9" w14:textId="06D8AA62" w:rsidR="005004DB" w:rsidRPr="00BD439E" w:rsidRDefault="00722B68" w:rsidP="001F6E3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7,</w:t>
            </w:r>
            <w:r w:rsidR="00202F60" w:rsidRPr="00BD439E">
              <w:rPr>
                <w:rFonts w:asciiTheme="minorHAnsi" w:hAnsiTheme="minorHAnsi" w:cstheme="minorHAnsi"/>
                <w:b/>
                <w:sz w:val="22"/>
                <w:szCs w:val="22"/>
              </w:rPr>
              <w:t>0</w:t>
            </w:r>
            <w:r w:rsidR="00B271E4" w:rsidRPr="00BD439E">
              <w:rPr>
                <w:rFonts w:asciiTheme="minorHAnsi" w:hAnsiTheme="minorHAnsi" w:cstheme="minorHAnsi"/>
                <w:b/>
                <w:sz w:val="22"/>
                <w:szCs w:val="22"/>
              </w:rPr>
              <w:t>69</w:t>
            </w:r>
          </w:p>
        </w:tc>
      </w:tr>
      <w:tr w:rsidR="00A659D8" w:rsidRPr="00BD439E" w14:paraId="28F0635F" w14:textId="77777777" w:rsidTr="00722B68">
        <w:trPr>
          <w:trHeight w:val="804"/>
        </w:trPr>
        <w:tc>
          <w:tcPr>
            <w:tcW w:w="1560" w:type="dxa"/>
            <w:gridSpan w:val="2"/>
          </w:tcPr>
          <w:p w14:paraId="4BB33E53" w14:textId="4632BB91" w:rsidR="00A659D8" w:rsidRPr="00BD439E" w:rsidRDefault="00A659D8" w:rsidP="00722B68">
            <w:pPr>
              <w:tabs>
                <w:tab w:val="left" w:pos="0"/>
              </w:tabs>
              <w:snapToGrid w:val="0"/>
              <w:jc w:val="right"/>
              <w:rPr>
                <w:rFonts w:asciiTheme="minorHAnsi" w:hAnsiTheme="minorHAnsi" w:cstheme="minorHAnsi"/>
                <w:sz w:val="22"/>
                <w:szCs w:val="22"/>
                <w:shd w:val="clear" w:color="auto" w:fill="FFFF00"/>
              </w:rPr>
            </w:pPr>
            <w:r w:rsidRPr="00BD439E">
              <w:rPr>
                <w:rFonts w:asciiTheme="minorHAnsi" w:hAnsiTheme="minorHAnsi" w:cstheme="minorHAnsi"/>
                <w:sz w:val="22"/>
                <w:szCs w:val="22"/>
              </w:rPr>
              <w:t xml:space="preserve">Valued at fair value as at:   </w:t>
            </w:r>
          </w:p>
        </w:tc>
        <w:tc>
          <w:tcPr>
            <w:tcW w:w="1262" w:type="dxa"/>
          </w:tcPr>
          <w:p w14:paraId="366AD35D" w14:textId="1D8CE32E" w:rsidR="00A659D8" w:rsidRPr="00BD439E" w:rsidRDefault="00A659D8" w:rsidP="002E7F6E">
            <w:pPr>
              <w:jc w:val="right"/>
              <w:rPr>
                <w:rFonts w:asciiTheme="minorHAnsi" w:hAnsiTheme="minorHAnsi" w:cstheme="minorHAnsi"/>
                <w:sz w:val="22"/>
                <w:szCs w:val="22"/>
              </w:rPr>
            </w:pPr>
          </w:p>
        </w:tc>
        <w:tc>
          <w:tcPr>
            <w:tcW w:w="1276" w:type="dxa"/>
          </w:tcPr>
          <w:p w14:paraId="3B3B6F20" w14:textId="0FBE95FE" w:rsidR="00A659D8" w:rsidRPr="00BD439E" w:rsidRDefault="00A659D8" w:rsidP="00A659D8">
            <w:pPr>
              <w:rPr>
                <w:rFonts w:asciiTheme="minorHAnsi" w:hAnsiTheme="minorHAnsi" w:cstheme="minorHAnsi"/>
                <w:sz w:val="22"/>
                <w:szCs w:val="22"/>
              </w:rPr>
            </w:pPr>
          </w:p>
        </w:tc>
        <w:tc>
          <w:tcPr>
            <w:tcW w:w="1984" w:type="dxa"/>
          </w:tcPr>
          <w:p w14:paraId="7222FE61" w14:textId="6356B084" w:rsidR="00A659D8" w:rsidRPr="00BD439E" w:rsidRDefault="00A659D8" w:rsidP="00A659D8">
            <w:pPr>
              <w:rPr>
                <w:rFonts w:asciiTheme="minorHAnsi" w:hAnsiTheme="minorHAnsi" w:cstheme="minorHAnsi"/>
                <w:sz w:val="22"/>
                <w:szCs w:val="22"/>
              </w:rPr>
            </w:pPr>
          </w:p>
        </w:tc>
        <w:tc>
          <w:tcPr>
            <w:tcW w:w="1560" w:type="dxa"/>
          </w:tcPr>
          <w:p w14:paraId="4385D4B0" w14:textId="5C131698" w:rsidR="00CE3BB2" w:rsidRPr="00BD439E" w:rsidRDefault="00CE3BB2" w:rsidP="00CE3BB2">
            <w:pPr>
              <w:jc w:val="center"/>
              <w:rPr>
                <w:rFonts w:asciiTheme="minorHAnsi" w:hAnsiTheme="minorHAnsi" w:cstheme="minorHAnsi"/>
                <w:sz w:val="22"/>
                <w:szCs w:val="22"/>
              </w:rPr>
            </w:pPr>
          </w:p>
        </w:tc>
        <w:tc>
          <w:tcPr>
            <w:tcW w:w="1086" w:type="dxa"/>
          </w:tcPr>
          <w:p w14:paraId="003D2AC0" w14:textId="1013A0F8" w:rsidR="00CE3BB2" w:rsidRPr="00BD439E" w:rsidRDefault="00CE3BB2" w:rsidP="00986660">
            <w:pPr>
              <w:jc w:val="right"/>
              <w:rPr>
                <w:rFonts w:asciiTheme="minorHAnsi" w:hAnsiTheme="minorHAnsi" w:cstheme="minorHAnsi"/>
                <w:sz w:val="22"/>
                <w:szCs w:val="22"/>
              </w:rPr>
            </w:pPr>
          </w:p>
        </w:tc>
        <w:tc>
          <w:tcPr>
            <w:tcW w:w="1242" w:type="dxa"/>
          </w:tcPr>
          <w:p w14:paraId="459DADD0" w14:textId="72ED2E3C" w:rsidR="00CE3BB2" w:rsidRPr="00BD439E" w:rsidRDefault="00CE3BB2" w:rsidP="00CE3BB2">
            <w:pPr>
              <w:rPr>
                <w:rFonts w:asciiTheme="minorHAnsi" w:hAnsiTheme="minorHAnsi" w:cstheme="minorHAnsi"/>
                <w:sz w:val="22"/>
                <w:szCs w:val="22"/>
              </w:rPr>
            </w:pPr>
          </w:p>
        </w:tc>
        <w:tc>
          <w:tcPr>
            <w:tcW w:w="992" w:type="dxa"/>
            <w:gridSpan w:val="2"/>
            <w:vAlign w:val="center"/>
          </w:tcPr>
          <w:p w14:paraId="4D21E8E4" w14:textId="74476B52" w:rsidR="00CE3BB2" w:rsidRPr="00BD439E" w:rsidRDefault="00CE3BB2" w:rsidP="00722B68">
            <w:pPr>
              <w:jc w:val="center"/>
              <w:rPr>
                <w:rFonts w:asciiTheme="minorHAnsi" w:hAnsiTheme="minorHAnsi" w:cstheme="minorHAnsi"/>
                <w:b/>
                <w:bCs/>
                <w:sz w:val="22"/>
                <w:szCs w:val="22"/>
              </w:rPr>
            </w:pPr>
          </w:p>
        </w:tc>
      </w:tr>
      <w:tr w:rsidR="00722B68" w:rsidRPr="00BD439E" w14:paraId="2C8B6562" w14:textId="77777777" w:rsidTr="00722B68">
        <w:tc>
          <w:tcPr>
            <w:tcW w:w="1560" w:type="dxa"/>
            <w:gridSpan w:val="2"/>
            <w:shd w:val="clear" w:color="auto" w:fill="auto"/>
          </w:tcPr>
          <w:p w14:paraId="5C14262F" w14:textId="7923C006" w:rsidR="00722B68"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 xml:space="preserve">            2023-24</w:t>
            </w:r>
          </w:p>
        </w:tc>
        <w:tc>
          <w:tcPr>
            <w:tcW w:w="1262" w:type="dxa"/>
            <w:shd w:val="clear" w:color="auto" w:fill="auto"/>
            <w:vAlign w:val="center"/>
          </w:tcPr>
          <w:p w14:paraId="0C09B550" w14:textId="24E25EF3" w:rsidR="00722B68" w:rsidRPr="00BD439E" w:rsidRDefault="00722B68"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83,064</w:t>
            </w:r>
          </w:p>
        </w:tc>
        <w:tc>
          <w:tcPr>
            <w:tcW w:w="1276" w:type="dxa"/>
            <w:shd w:val="clear" w:color="auto" w:fill="auto"/>
            <w:vAlign w:val="center"/>
          </w:tcPr>
          <w:p w14:paraId="6B7D888A" w14:textId="1B6162C7" w:rsidR="00722B68"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shd w:val="clear" w:color="auto" w:fill="auto"/>
            <w:vAlign w:val="center"/>
          </w:tcPr>
          <w:p w14:paraId="49EC051A" w14:textId="02171F40" w:rsidR="00722B68"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shd w:val="clear" w:color="auto" w:fill="auto"/>
            <w:vAlign w:val="center"/>
          </w:tcPr>
          <w:p w14:paraId="7E8C90BB" w14:textId="4C167B25" w:rsidR="00722B68"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shd w:val="clear" w:color="auto" w:fill="auto"/>
            <w:vAlign w:val="center"/>
          </w:tcPr>
          <w:p w14:paraId="7199516A" w14:textId="157F0A52" w:rsidR="00722B68"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242" w:type="dxa"/>
            <w:shd w:val="clear" w:color="auto" w:fill="auto"/>
            <w:vAlign w:val="center"/>
          </w:tcPr>
          <w:p w14:paraId="21D53689" w14:textId="45BBA808" w:rsidR="00722B68"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shd w:val="clear" w:color="auto" w:fill="auto"/>
            <w:vAlign w:val="center"/>
          </w:tcPr>
          <w:p w14:paraId="0B99F652" w14:textId="1B5CA809" w:rsidR="00722B68" w:rsidRPr="00BD439E" w:rsidRDefault="00722B68" w:rsidP="0099131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83,064</w:t>
            </w:r>
          </w:p>
        </w:tc>
      </w:tr>
      <w:tr w:rsidR="00986660" w:rsidRPr="00BD439E" w14:paraId="1AC54713" w14:textId="77777777" w:rsidTr="00722B68">
        <w:tc>
          <w:tcPr>
            <w:tcW w:w="1560" w:type="dxa"/>
            <w:gridSpan w:val="2"/>
            <w:shd w:val="clear" w:color="auto" w:fill="auto"/>
          </w:tcPr>
          <w:p w14:paraId="1579B267" w14:textId="5177899A" w:rsidR="00986660" w:rsidRPr="00BD439E" w:rsidRDefault="00986660"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2022-23</w:t>
            </w:r>
          </w:p>
        </w:tc>
        <w:tc>
          <w:tcPr>
            <w:tcW w:w="1262" w:type="dxa"/>
            <w:shd w:val="clear" w:color="auto" w:fill="auto"/>
            <w:vAlign w:val="center"/>
          </w:tcPr>
          <w:p w14:paraId="78BDE04C" w14:textId="1E030A54" w:rsidR="00986660" w:rsidRPr="00BD439E" w:rsidRDefault="00722B68"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13,118</w:t>
            </w:r>
          </w:p>
        </w:tc>
        <w:tc>
          <w:tcPr>
            <w:tcW w:w="1276" w:type="dxa"/>
            <w:shd w:val="clear" w:color="auto" w:fill="auto"/>
            <w:vAlign w:val="center"/>
          </w:tcPr>
          <w:p w14:paraId="2752BD5F" w14:textId="75B003D1" w:rsidR="00986660"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shd w:val="clear" w:color="auto" w:fill="auto"/>
            <w:vAlign w:val="center"/>
          </w:tcPr>
          <w:p w14:paraId="2C379F6F" w14:textId="7C8F57D1" w:rsidR="00986660"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shd w:val="clear" w:color="auto" w:fill="auto"/>
            <w:vAlign w:val="center"/>
          </w:tcPr>
          <w:p w14:paraId="6CEC2875" w14:textId="2228E689" w:rsidR="00986660"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shd w:val="clear" w:color="auto" w:fill="auto"/>
            <w:vAlign w:val="center"/>
          </w:tcPr>
          <w:p w14:paraId="3AD9071E" w14:textId="44797D4B" w:rsidR="00986660"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625</w:t>
            </w:r>
          </w:p>
        </w:tc>
        <w:tc>
          <w:tcPr>
            <w:tcW w:w="1242" w:type="dxa"/>
            <w:shd w:val="clear" w:color="auto" w:fill="auto"/>
            <w:vAlign w:val="center"/>
          </w:tcPr>
          <w:p w14:paraId="32F2D20E" w14:textId="03C87560" w:rsidR="00986660"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shd w:val="clear" w:color="auto" w:fill="auto"/>
            <w:vAlign w:val="center"/>
          </w:tcPr>
          <w:p w14:paraId="287139DB" w14:textId="10F7852D" w:rsidR="00986660" w:rsidRPr="00BD439E" w:rsidRDefault="00722B68" w:rsidP="0099131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13,743</w:t>
            </w:r>
          </w:p>
        </w:tc>
      </w:tr>
      <w:tr w:rsidR="005004DB" w:rsidRPr="00BD439E" w14:paraId="532D3C74" w14:textId="77777777" w:rsidTr="00722B68">
        <w:tc>
          <w:tcPr>
            <w:tcW w:w="1560" w:type="dxa"/>
            <w:gridSpan w:val="2"/>
            <w:shd w:val="clear" w:color="auto" w:fill="auto"/>
          </w:tcPr>
          <w:p w14:paraId="12AF683E" w14:textId="07E349E8" w:rsidR="005004DB" w:rsidRPr="00BD439E" w:rsidRDefault="005004DB"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w:t>
            </w:r>
            <w:r w:rsidR="001F6E38" w:rsidRPr="00BD439E">
              <w:rPr>
                <w:rFonts w:asciiTheme="minorHAnsi" w:hAnsiTheme="minorHAnsi" w:cstheme="minorHAnsi"/>
                <w:sz w:val="22"/>
                <w:szCs w:val="22"/>
              </w:rPr>
              <w:t>2</w:t>
            </w:r>
            <w:r w:rsidR="007A2E33" w:rsidRPr="00BD439E">
              <w:rPr>
                <w:rFonts w:asciiTheme="minorHAnsi" w:hAnsiTheme="minorHAnsi" w:cstheme="minorHAnsi"/>
                <w:sz w:val="22"/>
                <w:szCs w:val="22"/>
              </w:rPr>
              <w:t>1</w:t>
            </w:r>
            <w:r w:rsidR="001F6E38" w:rsidRPr="00BD439E">
              <w:rPr>
                <w:rFonts w:asciiTheme="minorHAnsi" w:hAnsiTheme="minorHAnsi" w:cstheme="minorHAnsi"/>
                <w:sz w:val="22"/>
                <w:szCs w:val="22"/>
              </w:rPr>
              <w:t>-2</w:t>
            </w:r>
            <w:r w:rsidR="007A2E33" w:rsidRPr="00BD439E">
              <w:rPr>
                <w:rFonts w:asciiTheme="minorHAnsi" w:hAnsiTheme="minorHAnsi" w:cstheme="minorHAnsi"/>
                <w:sz w:val="22"/>
                <w:szCs w:val="22"/>
              </w:rPr>
              <w:t>2</w:t>
            </w:r>
          </w:p>
        </w:tc>
        <w:tc>
          <w:tcPr>
            <w:tcW w:w="1262" w:type="dxa"/>
            <w:shd w:val="clear" w:color="auto" w:fill="auto"/>
            <w:vAlign w:val="center"/>
          </w:tcPr>
          <w:p w14:paraId="6E3ECC11" w14:textId="45528900" w:rsidR="005004DB" w:rsidRPr="00BD439E" w:rsidRDefault="00722B68"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12,905</w:t>
            </w:r>
          </w:p>
        </w:tc>
        <w:tc>
          <w:tcPr>
            <w:tcW w:w="1276" w:type="dxa"/>
            <w:shd w:val="clear" w:color="auto" w:fill="auto"/>
            <w:vAlign w:val="center"/>
          </w:tcPr>
          <w:p w14:paraId="7A279531" w14:textId="0A5E95B4"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shd w:val="clear" w:color="auto" w:fill="auto"/>
            <w:vAlign w:val="center"/>
          </w:tcPr>
          <w:p w14:paraId="5B938417" w14:textId="69A1BF8E"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shd w:val="clear" w:color="auto" w:fill="auto"/>
            <w:vAlign w:val="center"/>
          </w:tcPr>
          <w:p w14:paraId="453F59F8" w14:textId="7D3E8805"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shd w:val="clear" w:color="auto" w:fill="auto"/>
            <w:vAlign w:val="center"/>
          </w:tcPr>
          <w:p w14:paraId="2A6B6359" w14:textId="62F5150F" w:rsidR="005004DB"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242" w:type="dxa"/>
            <w:shd w:val="clear" w:color="auto" w:fill="auto"/>
            <w:vAlign w:val="center"/>
          </w:tcPr>
          <w:p w14:paraId="74CF2884" w14:textId="6F35DA5B" w:rsidR="005004DB" w:rsidRPr="00BD439E" w:rsidRDefault="00722B68" w:rsidP="002C5536">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shd w:val="clear" w:color="auto" w:fill="auto"/>
            <w:vAlign w:val="center"/>
          </w:tcPr>
          <w:p w14:paraId="4A525254" w14:textId="29E2A96C" w:rsidR="005004DB" w:rsidRPr="00BD439E" w:rsidRDefault="00722B68" w:rsidP="0099131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12,905</w:t>
            </w:r>
          </w:p>
        </w:tc>
      </w:tr>
      <w:tr w:rsidR="007A2E33" w:rsidRPr="00BD439E" w14:paraId="7780538F" w14:textId="77777777" w:rsidTr="00722B68">
        <w:tc>
          <w:tcPr>
            <w:tcW w:w="1560" w:type="dxa"/>
            <w:gridSpan w:val="2"/>
            <w:shd w:val="clear" w:color="auto" w:fill="auto"/>
          </w:tcPr>
          <w:p w14:paraId="11648BD7" w14:textId="4314401C"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2020-21</w:t>
            </w:r>
          </w:p>
        </w:tc>
        <w:tc>
          <w:tcPr>
            <w:tcW w:w="1262" w:type="dxa"/>
            <w:shd w:val="clear" w:color="auto" w:fill="auto"/>
            <w:vAlign w:val="center"/>
          </w:tcPr>
          <w:p w14:paraId="59558208" w14:textId="63E4C29D" w:rsidR="007A2E33" w:rsidRPr="00BD439E" w:rsidRDefault="00722B68"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11,047</w:t>
            </w:r>
          </w:p>
        </w:tc>
        <w:tc>
          <w:tcPr>
            <w:tcW w:w="1276" w:type="dxa"/>
            <w:shd w:val="clear" w:color="auto" w:fill="auto"/>
            <w:vAlign w:val="center"/>
          </w:tcPr>
          <w:p w14:paraId="406A5F52" w14:textId="5A0ADD92"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shd w:val="clear" w:color="auto" w:fill="auto"/>
            <w:vAlign w:val="center"/>
          </w:tcPr>
          <w:p w14:paraId="4BD7B4A4" w14:textId="6DE31063"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shd w:val="clear" w:color="auto" w:fill="auto"/>
            <w:vAlign w:val="center"/>
          </w:tcPr>
          <w:p w14:paraId="2D39C7FA" w14:textId="3AF8AAD0"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shd w:val="clear" w:color="auto" w:fill="auto"/>
            <w:vAlign w:val="center"/>
          </w:tcPr>
          <w:p w14:paraId="1CB997D7" w14:textId="730CE8E6"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364</w:t>
            </w:r>
          </w:p>
        </w:tc>
        <w:tc>
          <w:tcPr>
            <w:tcW w:w="1242" w:type="dxa"/>
            <w:shd w:val="clear" w:color="auto" w:fill="auto"/>
            <w:vAlign w:val="center"/>
          </w:tcPr>
          <w:p w14:paraId="1702DAAA" w14:textId="514FBDE2"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shd w:val="clear" w:color="auto" w:fill="auto"/>
            <w:vAlign w:val="center"/>
          </w:tcPr>
          <w:p w14:paraId="638B7124" w14:textId="3292C48D" w:rsidR="007A2E33" w:rsidRPr="00BD439E" w:rsidRDefault="00722B68" w:rsidP="007A2E3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11,411</w:t>
            </w:r>
          </w:p>
        </w:tc>
      </w:tr>
      <w:tr w:rsidR="007A2E33" w:rsidRPr="00BD439E" w14:paraId="77C06A7E" w14:textId="77777777" w:rsidTr="00722B68">
        <w:tc>
          <w:tcPr>
            <w:tcW w:w="1560" w:type="dxa"/>
            <w:gridSpan w:val="2"/>
            <w:shd w:val="clear" w:color="auto" w:fill="auto"/>
          </w:tcPr>
          <w:p w14:paraId="2921069C" w14:textId="420566FF"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2019-20</w:t>
            </w:r>
          </w:p>
        </w:tc>
        <w:tc>
          <w:tcPr>
            <w:tcW w:w="1262" w:type="dxa"/>
            <w:shd w:val="clear" w:color="auto" w:fill="auto"/>
            <w:vAlign w:val="center"/>
          </w:tcPr>
          <w:p w14:paraId="73075301" w14:textId="61E4272B" w:rsidR="007A2E33" w:rsidRPr="00BD439E" w:rsidRDefault="00722B68"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12,083</w:t>
            </w:r>
          </w:p>
        </w:tc>
        <w:tc>
          <w:tcPr>
            <w:tcW w:w="1276" w:type="dxa"/>
            <w:shd w:val="clear" w:color="auto" w:fill="auto"/>
            <w:vAlign w:val="center"/>
          </w:tcPr>
          <w:p w14:paraId="7B084060" w14:textId="08BF94A9"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shd w:val="clear" w:color="auto" w:fill="auto"/>
            <w:vAlign w:val="center"/>
          </w:tcPr>
          <w:p w14:paraId="069A9C30" w14:textId="38B6CA6C"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shd w:val="clear" w:color="auto" w:fill="auto"/>
            <w:vAlign w:val="center"/>
          </w:tcPr>
          <w:p w14:paraId="746693E8" w14:textId="57805F75"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shd w:val="clear" w:color="auto" w:fill="auto"/>
            <w:vAlign w:val="center"/>
          </w:tcPr>
          <w:p w14:paraId="1E452D82" w14:textId="7CC8DDE7"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5,58</w:t>
            </w:r>
            <w:r w:rsidR="0032184C" w:rsidRPr="00BD439E">
              <w:rPr>
                <w:rFonts w:asciiTheme="minorHAnsi" w:hAnsiTheme="minorHAnsi" w:cstheme="minorHAnsi"/>
                <w:sz w:val="22"/>
                <w:szCs w:val="22"/>
              </w:rPr>
              <w:t>3</w:t>
            </w:r>
          </w:p>
        </w:tc>
        <w:tc>
          <w:tcPr>
            <w:tcW w:w="1242" w:type="dxa"/>
            <w:shd w:val="clear" w:color="auto" w:fill="auto"/>
            <w:vAlign w:val="center"/>
          </w:tcPr>
          <w:p w14:paraId="5EEFA23A" w14:textId="544435A4"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shd w:val="clear" w:color="auto" w:fill="auto"/>
            <w:vAlign w:val="center"/>
          </w:tcPr>
          <w:p w14:paraId="2A2F6848" w14:textId="31D922CE" w:rsidR="007A2E33" w:rsidRPr="00BD439E" w:rsidRDefault="00722B68" w:rsidP="007A2E3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17,66</w:t>
            </w:r>
            <w:r w:rsidR="0032184C" w:rsidRPr="00BD439E">
              <w:rPr>
                <w:rFonts w:asciiTheme="minorHAnsi" w:hAnsiTheme="minorHAnsi" w:cstheme="minorHAnsi"/>
                <w:b/>
                <w:sz w:val="22"/>
                <w:szCs w:val="22"/>
              </w:rPr>
              <w:t>6</w:t>
            </w:r>
          </w:p>
        </w:tc>
      </w:tr>
      <w:tr w:rsidR="007A2E33" w:rsidRPr="00BD439E" w14:paraId="043B7EAF" w14:textId="77777777" w:rsidTr="00722B68">
        <w:tc>
          <w:tcPr>
            <w:tcW w:w="1560" w:type="dxa"/>
            <w:gridSpan w:val="2"/>
          </w:tcPr>
          <w:p w14:paraId="2BC269E6" w14:textId="7CAE2A77"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2018-19</w:t>
            </w:r>
          </w:p>
        </w:tc>
        <w:tc>
          <w:tcPr>
            <w:tcW w:w="1262" w:type="dxa"/>
            <w:vAlign w:val="center"/>
          </w:tcPr>
          <w:p w14:paraId="5C655546" w14:textId="7CA85F22" w:rsidR="007A2E33" w:rsidRPr="00BD439E" w:rsidRDefault="00722B68"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6,439</w:t>
            </w:r>
          </w:p>
        </w:tc>
        <w:tc>
          <w:tcPr>
            <w:tcW w:w="1276" w:type="dxa"/>
            <w:vAlign w:val="center"/>
          </w:tcPr>
          <w:p w14:paraId="36854B87" w14:textId="625689DE"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vAlign w:val="center"/>
          </w:tcPr>
          <w:p w14:paraId="32AF3F81" w14:textId="2CF406DB"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vAlign w:val="center"/>
          </w:tcPr>
          <w:p w14:paraId="0823F9F4" w14:textId="28B7C70B"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vAlign w:val="center"/>
          </w:tcPr>
          <w:p w14:paraId="6738C10F" w14:textId="2D5BAF6A"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242" w:type="dxa"/>
            <w:vAlign w:val="center"/>
          </w:tcPr>
          <w:p w14:paraId="075337DE" w14:textId="316534C0"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vAlign w:val="center"/>
          </w:tcPr>
          <w:p w14:paraId="1E92E3D7" w14:textId="201DDE90" w:rsidR="007A2E33" w:rsidRPr="00BD439E" w:rsidRDefault="00722B68" w:rsidP="007A2E3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6,439</w:t>
            </w:r>
          </w:p>
        </w:tc>
      </w:tr>
      <w:tr w:rsidR="007A2E33" w:rsidRPr="00BD439E" w14:paraId="2A2BCF9F" w14:textId="77777777" w:rsidTr="00722B68">
        <w:tc>
          <w:tcPr>
            <w:tcW w:w="1560" w:type="dxa"/>
            <w:gridSpan w:val="2"/>
          </w:tcPr>
          <w:p w14:paraId="7977AF4D" w14:textId="23B39888"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2017-18</w:t>
            </w:r>
          </w:p>
        </w:tc>
        <w:tc>
          <w:tcPr>
            <w:tcW w:w="1262" w:type="dxa"/>
            <w:vAlign w:val="center"/>
          </w:tcPr>
          <w:p w14:paraId="7F8D11DB" w14:textId="3A3C6E89" w:rsidR="007A2E33" w:rsidRPr="00BD439E" w:rsidRDefault="00B271E4" w:rsidP="002E7F6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773</w:t>
            </w:r>
          </w:p>
        </w:tc>
        <w:tc>
          <w:tcPr>
            <w:tcW w:w="1276" w:type="dxa"/>
            <w:vAlign w:val="center"/>
          </w:tcPr>
          <w:p w14:paraId="61F30C8C" w14:textId="48CCC8EA"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984" w:type="dxa"/>
            <w:vAlign w:val="center"/>
          </w:tcPr>
          <w:p w14:paraId="443538CA" w14:textId="73449E75"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560" w:type="dxa"/>
            <w:vAlign w:val="center"/>
          </w:tcPr>
          <w:p w14:paraId="48D086BB" w14:textId="2A7FEC76"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086" w:type="dxa"/>
            <w:vAlign w:val="center"/>
          </w:tcPr>
          <w:p w14:paraId="02CD9C9D" w14:textId="089F2B62"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242" w:type="dxa"/>
            <w:vAlign w:val="center"/>
          </w:tcPr>
          <w:p w14:paraId="24FDDCFF" w14:textId="5D501123" w:rsidR="007A2E33" w:rsidRPr="00BD439E" w:rsidRDefault="00722B68"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992" w:type="dxa"/>
            <w:gridSpan w:val="2"/>
            <w:vAlign w:val="center"/>
          </w:tcPr>
          <w:p w14:paraId="3A13F1B0" w14:textId="0F09FB00" w:rsidR="007A2E33" w:rsidRPr="00BD439E" w:rsidRDefault="00B271E4" w:rsidP="007A2E3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773</w:t>
            </w:r>
          </w:p>
        </w:tc>
      </w:tr>
      <w:tr w:rsidR="005004DB" w:rsidRPr="00BD439E" w14:paraId="00AA1470" w14:textId="77777777" w:rsidTr="00722B68">
        <w:trPr>
          <w:trHeight w:val="301"/>
        </w:trPr>
        <w:tc>
          <w:tcPr>
            <w:tcW w:w="1560" w:type="dxa"/>
            <w:gridSpan w:val="2"/>
            <w:shd w:val="clear" w:color="auto" w:fill="auto"/>
            <w:vAlign w:val="center"/>
          </w:tcPr>
          <w:p w14:paraId="0B7D31FB" w14:textId="77777777" w:rsidR="005004DB" w:rsidRPr="00BD439E" w:rsidRDefault="005004DB" w:rsidP="00404B3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Total</w:t>
            </w:r>
          </w:p>
        </w:tc>
        <w:tc>
          <w:tcPr>
            <w:tcW w:w="1262" w:type="dxa"/>
            <w:tcBorders>
              <w:top w:val="single" w:sz="4" w:space="0" w:color="000000"/>
              <w:bottom w:val="double" w:sz="4" w:space="0" w:color="000000"/>
            </w:tcBorders>
            <w:shd w:val="clear" w:color="auto" w:fill="D9D9D9" w:themeFill="background1" w:themeFillShade="D9"/>
            <w:vAlign w:val="center"/>
          </w:tcPr>
          <w:p w14:paraId="5CF3259A" w14:textId="4333F870" w:rsidR="005004DB" w:rsidRPr="00BD439E" w:rsidRDefault="00722B68" w:rsidP="0099131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139,</w:t>
            </w:r>
            <w:r w:rsidR="00B271E4" w:rsidRPr="00BD439E">
              <w:rPr>
                <w:rFonts w:asciiTheme="minorHAnsi" w:hAnsiTheme="minorHAnsi" w:cstheme="minorHAnsi"/>
                <w:b/>
                <w:sz w:val="22"/>
                <w:szCs w:val="22"/>
              </w:rPr>
              <w:t>430</w:t>
            </w:r>
          </w:p>
        </w:tc>
        <w:tc>
          <w:tcPr>
            <w:tcW w:w="1276" w:type="dxa"/>
            <w:tcBorders>
              <w:top w:val="single" w:sz="4" w:space="0" w:color="000000"/>
              <w:bottom w:val="double" w:sz="4" w:space="0" w:color="000000"/>
            </w:tcBorders>
            <w:shd w:val="clear" w:color="auto" w:fill="D9D9D9" w:themeFill="background1" w:themeFillShade="D9"/>
            <w:vAlign w:val="center"/>
          </w:tcPr>
          <w:p w14:paraId="76F6605B" w14:textId="16E5E88F" w:rsidR="005004DB" w:rsidRPr="00BD439E" w:rsidRDefault="00722B68" w:rsidP="001F6E3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5,9</w:t>
            </w:r>
            <w:r w:rsidR="00B271E4" w:rsidRPr="00BD439E">
              <w:rPr>
                <w:rFonts w:asciiTheme="minorHAnsi" w:hAnsiTheme="minorHAnsi" w:cstheme="minorHAnsi"/>
                <w:b/>
                <w:sz w:val="22"/>
                <w:szCs w:val="22"/>
              </w:rPr>
              <w:t>54</w:t>
            </w:r>
          </w:p>
        </w:tc>
        <w:tc>
          <w:tcPr>
            <w:tcW w:w="1984" w:type="dxa"/>
            <w:tcBorders>
              <w:top w:val="single" w:sz="4" w:space="0" w:color="000000"/>
              <w:bottom w:val="double" w:sz="4" w:space="0" w:color="000000"/>
            </w:tcBorders>
            <w:shd w:val="clear" w:color="auto" w:fill="D9D9D9" w:themeFill="background1" w:themeFillShade="D9"/>
            <w:vAlign w:val="center"/>
          </w:tcPr>
          <w:p w14:paraId="64DB73F9" w14:textId="4A82423D" w:rsidR="005004DB" w:rsidRPr="00BD439E" w:rsidRDefault="00722B68" w:rsidP="001F6E3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1,087</w:t>
            </w:r>
          </w:p>
        </w:tc>
        <w:tc>
          <w:tcPr>
            <w:tcW w:w="1560" w:type="dxa"/>
            <w:tcBorders>
              <w:top w:val="single" w:sz="4" w:space="0" w:color="000000"/>
              <w:bottom w:val="double" w:sz="4" w:space="0" w:color="000000"/>
            </w:tcBorders>
            <w:shd w:val="clear" w:color="auto" w:fill="D9D9D9" w:themeFill="background1" w:themeFillShade="D9"/>
            <w:vAlign w:val="center"/>
          </w:tcPr>
          <w:p w14:paraId="51FD0D78" w14:textId="21C6571F" w:rsidR="005004DB" w:rsidRPr="00BD439E" w:rsidRDefault="00722B68" w:rsidP="002C5536">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28</w:t>
            </w:r>
          </w:p>
        </w:tc>
        <w:tc>
          <w:tcPr>
            <w:tcW w:w="1086" w:type="dxa"/>
            <w:tcBorders>
              <w:top w:val="single" w:sz="4" w:space="0" w:color="000000"/>
              <w:bottom w:val="double" w:sz="4" w:space="0" w:color="000000"/>
            </w:tcBorders>
            <w:shd w:val="clear" w:color="auto" w:fill="D9D9D9" w:themeFill="background1" w:themeFillShade="D9"/>
            <w:vAlign w:val="center"/>
          </w:tcPr>
          <w:p w14:paraId="73FA91A7" w14:textId="0D1AE216" w:rsidR="005004DB" w:rsidRPr="00BD439E" w:rsidRDefault="00722B68" w:rsidP="001F6E3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6,572</w:t>
            </w:r>
          </w:p>
        </w:tc>
        <w:tc>
          <w:tcPr>
            <w:tcW w:w="1242" w:type="dxa"/>
            <w:tcBorders>
              <w:top w:val="single" w:sz="4" w:space="0" w:color="000000"/>
              <w:bottom w:val="double" w:sz="4" w:space="0" w:color="000000"/>
            </w:tcBorders>
            <w:shd w:val="clear" w:color="auto" w:fill="D9D9D9" w:themeFill="background1" w:themeFillShade="D9"/>
            <w:vAlign w:val="center"/>
          </w:tcPr>
          <w:p w14:paraId="6EB2A46F" w14:textId="5B6014E5" w:rsidR="005004DB" w:rsidRPr="00BD439E" w:rsidRDefault="00722B68" w:rsidP="001F6E3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w:t>
            </w:r>
          </w:p>
        </w:tc>
        <w:tc>
          <w:tcPr>
            <w:tcW w:w="992" w:type="dxa"/>
            <w:gridSpan w:val="2"/>
            <w:tcBorders>
              <w:top w:val="single" w:sz="4" w:space="0" w:color="000000"/>
              <w:bottom w:val="double" w:sz="4" w:space="0" w:color="000000"/>
            </w:tcBorders>
            <w:shd w:val="clear" w:color="auto" w:fill="D9D9D9" w:themeFill="background1" w:themeFillShade="D9"/>
            <w:vAlign w:val="center"/>
          </w:tcPr>
          <w:p w14:paraId="565B1E66" w14:textId="54398970" w:rsidR="005004DB" w:rsidRPr="00BD439E" w:rsidRDefault="00722B68" w:rsidP="0099131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153,</w:t>
            </w:r>
            <w:r w:rsidR="00B271E4" w:rsidRPr="00BD439E">
              <w:rPr>
                <w:rFonts w:asciiTheme="minorHAnsi" w:hAnsiTheme="minorHAnsi" w:cstheme="minorHAnsi"/>
                <w:b/>
                <w:sz w:val="22"/>
                <w:szCs w:val="22"/>
              </w:rPr>
              <w:t>072</w:t>
            </w:r>
          </w:p>
        </w:tc>
      </w:tr>
    </w:tbl>
    <w:p w14:paraId="17DEB6F3" w14:textId="650944CD" w:rsidR="00A86D86" w:rsidRPr="00BD439E" w:rsidRDefault="00A86D86" w:rsidP="002A6761">
      <w:pPr>
        <w:tabs>
          <w:tab w:val="left" w:pos="0"/>
        </w:tabs>
        <w:jc w:val="both"/>
        <w:rPr>
          <w:rFonts w:asciiTheme="minorHAnsi" w:hAnsiTheme="minorHAnsi" w:cstheme="minorHAnsi"/>
          <w:b/>
          <w:bCs/>
          <w:sz w:val="22"/>
          <w:szCs w:val="22"/>
        </w:rPr>
      </w:pPr>
    </w:p>
    <w:p w14:paraId="017833EB" w14:textId="77777777" w:rsidR="00EB6CEB" w:rsidRPr="00BD439E" w:rsidRDefault="00EB6CEB" w:rsidP="00EB6CEB">
      <w:pPr>
        <w:widowControl/>
        <w:suppressAutoHyphens w:val="0"/>
        <w:rPr>
          <w:rFonts w:asciiTheme="minorHAnsi" w:hAnsiTheme="minorHAnsi" w:cstheme="minorHAnsi"/>
          <w:b/>
          <w:bCs/>
          <w:sz w:val="22"/>
          <w:szCs w:val="22"/>
        </w:rPr>
      </w:pPr>
    </w:p>
    <w:p w14:paraId="561D4CD6" w14:textId="77777777" w:rsidR="00BD4FA6" w:rsidRPr="00BD439E" w:rsidRDefault="00BD4FA6"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Investment Properties</w:t>
      </w:r>
    </w:p>
    <w:p w14:paraId="3D199ACD" w14:textId="77777777" w:rsidR="00BD4FA6" w:rsidRPr="00BD439E" w:rsidRDefault="00BD4FA6" w:rsidP="00BD4FA6">
      <w:pPr>
        <w:pStyle w:val="ListParagraph"/>
        <w:tabs>
          <w:tab w:val="left" w:pos="0"/>
        </w:tabs>
        <w:jc w:val="both"/>
        <w:rPr>
          <w:rFonts w:asciiTheme="minorHAnsi" w:hAnsiTheme="minorHAnsi" w:cstheme="minorHAnsi"/>
          <w:b/>
          <w:bCs/>
          <w:szCs w:val="22"/>
        </w:rPr>
      </w:pPr>
    </w:p>
    <w:p w14:paraId="36B28AC1" w14:textId="4CD42454" w:rsidR="00BD4FA6" w:rsidRPr="00BD439E" w:rsidRDefault="00BD4FA6" w:rsidP="003120B8">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following table summarises the movement in the fair value of investment properties over</w:t>
      </w:r>
      <w:r w:rsidR="003120B8" w:rsidRPr="00BD439E">
        <w:rPr>
          <w:rFonts w:asciiTheme="minorHAnsi" w:hAnsiTheme="minorHAnsi" w:cstheme="minorHAnsi"/>
          <w:sz w:val="22"/>
          <w:szCs w:val="22"/>
        </w:rPr>
        <w:t xml:space="preserve"> </w:t>
      </w:r>
      <w:r w:rsidRPr="00BD439E">
        <w:rPr>
          <w:rFonts w:asciiTheme="minorHAnsi" w:hAnsiTheme="minorHAnsi" w:cstheme="minorHAnsi"/>
          <w:sz w:val="22"/>
          <w:szCs w:val="22"/>
        </w:rPr>
        <w:t>the year:</w:t>
      </w:r>
    </w:p>
    <w:p w14:paraId="3FA51210" w14:textId="77777777" w:rsidR="00266A19" w:rsidRPr="00BD439E" w:rsidRDefault="00266A19" w:rsidP="00BD4FA6">
      <w:pPr>
        <w:tabs>
          <w:tab w:val="left" w:pos="0"/>
        </w:tabs>
        <w:jc w:val="both"/>
        <w:rPr>
          <w:rFonts w:asciiTheme="minorHAnsi" w:hAnsiTheme="minorHAnsi" w:cstheme="minorHAnsi"/>
          <w:sz w:val="22"/>
          <w:szCs w:val="22"/>
        </w:rPr>
      </w:pPr>
    </w:p>
    <w:tbl>
      <w:tblPr>
        <w:tblW w:w="8945" w:type="dxa"/>
        <w:tblLayout w:type="fixed"/>
        <w:tblLook w:val="0000" w:firstRow="0" w:lastRow="0" w:firstColumn="0" w:lastColumn="0" w:noHBand="0" w:noVBand="0"/>
      </w:tblPr>
      <w:tblGrid>
        <w:gridCol w:w="4253"/>
        <w:gridCol w:w="2268"/>
        <w:gridCol w:w="2424"/>
      </w:tblGrid>
      <w:tr w:rsidR="00BD4FA6" w:rsidRPr="00BD439E" w14:paraId="23F5F145" w14:textId="77777777" w:rsidTr="00EA5839">
        <w:tc>
          <w:tcPr>
            <w:tcW w:w="4253" w:type="dxa"/>
            <w:tcBorders>
              <w:bottom w:val="single" w:sz="4" w:space="0" w:color="auto"/>
            </w:tcBorders>
          </w:tcPr>
          <w:p w14:paraId="62A6E497" w14:textId="77777777" w:rsidR="00BD4FA6" w:rsidRPr="00BD439E" w:rsidRDefault="00BD4FA6" w:rsidP="002C5536">
            <w:pPr>
              <w:pStyle w:val="PlainText"/>
              <w:tabs>
                <w:tab w:val="left" w:pos="0"/>
              </w:tabs>
              <w:autoSpaceDE w:val="0"/>
              <w:snapToGrid w:val="0"/>
              <w:rPr>
                <w:rFonts w:asciiTheme="minorHAnsi" w:hAnsiTheme="minorHAnsi" w:cstheme="minorHAnsi"/>
                <w:b/>
                <w:bCs/>
                <w:sz w:val="22"/>
                <w:szCs w:val="22"/>
              </w:rPr>
            </w:pPr>
          </w:p>
        </w:tc>
        <w:tc>
          <w:tcPr>
            <w:tcW w:w="2268" w:type="dxa"/>
            <w:tcBorders>
              <w:bottom w:val="single" w:sz="4" w:space="0" w:color="auto"/>
            </w:tcBorders>
            <w:vAlign w:val="center"/>
          </w:tcPr>
          <w:p w14:paraId="379C5B22" w14:textId="73344CB6" w:rsidR="00BD4FA6" w:rsidRPr="00BD439E" w:rsidRDefault="00515981" w:rsidP="002C5536">
            <w:pPr>
              <w:pStyle w:val="PlainText"/>
              <w:tabs>
                <w:tab w:val="left" w:pos="0"/>
              </w:tabs>
              <w:autoSpaceDE w:val="0"/>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863913" w:rsidRPr="00BD439E">
              <w:rPr>
                <w:rFonts w:asciiTheme="minorHAnsi" w:hAnsiTheme="minorHAnsi" w:cstheme="minorHAnsi"/>
                <w:b/>
                <w:sz w:val="22"/>
                <w:szCs w:val="22"/>
              </w:rPr>
              <w:t>22</w:t>
            </w:r>
            <w:r w:rsidRPr="00BD439E">
              <w:rPr>
                <w:rFonts w:asciiTheme="minorHAnsi" w:hAnsiTheme="minorHAnsi" w:cstheme="minorHAnsi"/>
                <w:b/>
                <w:sz w:val="22"/>
                <w:szCs w:val="22"/>
              </w:rPr>
              <w:t>-</w:t>
            </w:r>
            <w:r w:rsidR="00B875E4" w:rsidRPr="00BD439E">
              <w:rPr>
                <w:rFonts w:asciiTheme="minorHAnsi" w:hAnsiTheme="minorHAnsi" w:cstheme="minorHAnsi"/>
                <w:b/>
                <w:sz w:val="22"/>
                <w:szCs w:val="22"/>
              </w:rPr>
              <w:t>2</w:t>
            </w:r>
            <w:r w:rsidR="00863913" w:rsidRPr="00BD439E">
              <w:rPr>
                <w:rFonts w:asciiTheme="minorHAnsi" w:hAnsiTheme="minorHAnsi" w:cstheme="minorHAnsi"/>
                <w:b/>
                <w:sz w:val="22"/>
                <w:szCs w:val="22"/>
              </w:rPr>
              <w:t>3</w:t>
            </w:r>
          </w:p>
          <w:p w14:paraId="181E6A7C" w14:textId="77777777" w:rsidR="002E02CB" w:rsidRPr="00BD439E" w:rsidRDefault="00BD4FA6" w:rsidP="001241B6">
            <w:pPr>
              <w:pStyle w:val="PlainText"/>
              <w:tabs>
                <w:tab w:val="left" w:pos="0"/>
              </w:tabs>
              <w:autoSpaceDE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2424" w:type="dxa"/>
            <w:tcBorders>
              <w:bottom w:val="single" w:sz="4" w:space="0" w:color="auto"/>
            </w:tcBorders>
            <w:shd w:val="clear" w:color="auto" w:fill="D9D9D9" w:themeFill="background1" w:themeFillShade="D9"/>
            <w:vAlign w:val="center"/>
          </w:tcPr>
          <w:p w14:paraId="61E7D6BC" w14:textId="2F4B0067" w:rsidR="001241B6" w:rsidRPr="00BD439E" w:rsidRDefault="00515981" w:rsidP="001241B6">
            <w:pPr>
              <w:pStyle w:val="PlainText"/>
              <w:tabs>
                <w:tab w:val="left" w:pos="0"/>
              </w:tabs>
              <w:autoSpaceDE w:val="0"/>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B875E4" w:rsidRPr="00BD439E">
              <w:rPr>
                <w:rFonts w:asciiTheme="minorHAnsi" w:hAnsiTheme="minorHAnsi" w:cstheme="minorHAnsi"/>
                <w:b/>
                <w:sz w:val="22"/>
                <w:szCs w:val="22"/>
              </w:rPr>
              <w:t>2</w:t>
            </w:r>
            <w:r w:rsidR="00857FAA" w:rsidRPr="00BD439E">
              <w:rPr>
                <w:rFonts w:asciiTheme="minorHAnsi" w:hAnsiTheme="minorHAnsi" w:cstheme="minorHAnsi"/>
                <w:b/>
                <w:sz w:val="22"/>
                <w:szCs w:val="22"/>
              </w:rPr>
              <w:t>3</w:t>
            </w:r>
            <w:r w:rsidRPr="00BD439E">
              <w:rPr>
                <w:rFonts w:asciiTheme="minorHAnsi" w:hAnsiTheme="minorHAnsi" w:cstheme="minorHAnsi"/>
                <w:b/>
                <w:sz w:val="22"/>
                <w:szCs w:val="22"/>
              </w:rPr>
              <w:t>-</w:t>
            </w:r>
            <w:r w:rsidR="00123F46" w:rsidRPr="00BD439E">
              <w:rPr>
                <w:rFonts w:asciiTheme="minorHAnsi" w:hAnsiTheme="minorHAnsi" w:cstheme="minorHAnsi"/>
                <w:b/>
                <w:sz w:val="22"/>
                <w:szCs w:val="22"/>
              </w:rPr>
              <w:t>2</w:t>
            </w:r>
            <w:r w:rsidR="00857FAA" w:rsidRPr="00BD439E">
              <w:rPr>
                <w:rFonts w:asciiTheme="minorHAnsi" w:hAnsiTheme="minorHAnsi" w:cstheme="minorHAnsi"/>
                <w:b/>
                <w:sz w:val="22"/>
                <w:szCs w:val="22"/>
              </w:rPr>
              <w:t>4</w:t>
            </w:r>
          </w:p>
          <w:p w14:paraId="4426EA43" w14:textId="77777777" w:rsidR="00BD4FA6" w:rsidRPr="00BD439E" w:rsidRDefault="00BD4FA6" w:rsidP="001241B6">
            <w:pPr>
              <w:pStyle w:val="PlainText"/>
              <w:tabs>
                <w:tab w:val="left" w:pos="0"/>
              </w:tabs>
              <w:autoSpaceDE w:val="0"/>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7A2E33" w:rsidRPr="00BD439E" w14:paraId="6D6E3EDD" w14:textId="77777777" w:rsidTr="00EA5839">
        <w:tc>
          <w:tcPr>
            <w:tcW w:w="4253" w:type="dxa"/>
            <w:tcBorders>
              <w:top w:val="single" w:sz="4" w:space="0" w:color="auto"/>
            </w:tcBorders>
            <w:vAlign w:val="center"/>
          </w:tcPr>
          <w:p w14:paraId="2D35B13E" w14:textId="77777777" w:rsidR="007A2E33" w:rsidRPr="00BD439E" w:rsidRDefault="007A2E33" w:rsidP="007A2E33">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Balance at start of the year</w:t>
            </w:r>
          </w:p>
        </w:tc>
        <w:tc>
          <w:tcPr>
            <w:tcW w:w="2268" w:type="dxa"/>
            <w:tcBorders>
              <w:top w:val="single" w:sz="4" w:space="0" w:color="auto"/>
            </w:tcBorders>
            <w:shd w:val="clear" w:color="auto" w:fill="auto"/>
            <w:vAlign w:val="center"/>
          </w:tcPr>
          <w:p w14:paraId="7FDD74CE" w14:textId="7751D87E" w:rsidR="007A2E33" w:rsidRPr="00BD439E" w:rsidRDefault="00863913"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2A5F57" w:rsidRPr="00BD439E">
              <w:rPr>
                <w:rFonts w:asciiTheme="minorHAnsi" w:hAnsiTheme="minorHAnsi" w:cstheme="minorHAnsi"/>
                <w:sz w:val="22"/>
                <w:szCs w:val="22"/>
              </w:rPr>
              <w:t>3</w:t>
            </w:r>
            <w:r w:rsidRPr="00BD439E">
              <w:rPr>
                <w:rFonts w:asciiTheme="minorHAnsi" w:hAnsiTheme="minorHAnsi" w:cstheme="minorHAnsi"/>
                <w:sz w:val="22"/>
                <w:szCs w:val="22"/>
              </w:rPr>
              <w:t>,</w:t>
            </w:r>
            <w:r w:rsidR="002A5F57" w:rsidRPr="00BD439E">
              <w:rPr>
                <w:rFonts w:asciiTheme="minorHAnsi" w:hAnsiTheme="minorHAnsi" w:cstheme="minorHAnsi"/>
                <w:sz w:val="22"/>
                <w:szCs w:val="22"/>
              </w:rPr>
              <w:t>872</w:t>
            </w:r>
          </w:p>
        </w:tc>
        <w:tc>
          <w:tcPr>
            <w:tcW w:w="2424" w:type="dxa"/>
            <w:tcBorders>
              <w:top w:val="single" w:sz="4" w:space="0" w:color="auto"/>
            </w:tcBorders>
            <w:shd w:val="clear" w:color="auto" w:fill="D9D9D9" w:themeFill="background1" w:themeFillShade="D9"/>
            <w:vAlign w:val="center"/>
          </w:tcPr>
          <w:p w14:paraId="6DD70881" w14:textId="7527AF05" w:rsidR="007A2E33" w:rsidRPr="00BD439E" w:rsidRDefault="00863913"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2A5F57" w:rsidRPr="00BD439E">
              <w:rPr>
                <w:rFonts w:asciiTheme="minorHAnsi" w:hAnsiTheme="minorHAnsi" w:cstheme="minorHAnsi"/>
                <w:sz w:val="22"/>
                <w:szCs w:val="22"/>
              </w:rPr>
              <w:t>3</w:t>
            </w:r>
            <w:r w:rsidRPr="00BD439E">
              <w:rPr>
                <w:rFonts w:asciiTheme="minorHAnsi" w:hAnsiTheme="minorHAnsi" w:cstheme="minorHAnsi"/>
                <w:sz w:val="22"/>
                <w:szCs w:val="22"/>
              </w:rPr>
              <w:t>,</w:t>
            </w:r>
            <w:r w:rsidR="002A5F57" w:rsidRPr="00BD439E">
              <w:rPr>
                <w:rFonts w:asciiTheme="minorHAnsi" w:hAnsiTheme="minorHAnsi" w:cstheme="minorHAnsi"/>
                <w:sz w:val="22"/>
                <w:szCs w:val="22"/>
              </w:rPr>
              <w:t>151</w:t>
            </w:r>
          </w:p>
        </w:tc>
      </w:tr>
      <w:tr w:rsidR="007A2E33" w:rsidRPr="00BD439E" w14:paraId="252CEB87" w14:textId="77777777" w:rsidTr="00EA5839">
        <w:trPr>
          <w:trHeight w:val="443"/>
        </w:trPr>
        <w:tc>
          <w:tcPr>
            <w:tcW w:w="4253" w:type="dxa"/>
            <w:vAlign w:val="center"/>
          </w:tcPr>
          <w:p w14:paraId="396E83D2" w14:textId="77777777" w:rsidR="007A2E33" w:rsidRPr="00BD439E" w:rsidRDefault="007A2E33" w:rsidP="007A2E33">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Additions:</w:t>
            </w:r>
          </w:p>
        </w:tc>
        <w:tc>
          <w:tcPr>
            <w:tcW w:w="2268" w:type="dxa"/>
            <w:shd w:val="clear" w:color="auto" w:fill="auto"/>
            <w:vAlign w:val="center"/>
          </w:tcPr>
          <w:p w14:paraId="5FC3D98B" w14:textId="77777777" w:rsidR="007A2E33" w:rsidRPr="00BD439E" w:rsidRDefault="007A2E33" w:rsidP="007A2E33">
            <w:pPr>
              <w:pStyle w:val="PlainText"/>
              <w:tabs>
                <w:tab w:val="left" w:pos="0"/>
              </w:tabs>
              <w:autoSpaceDE w:val="0"/>
              <w:snapToGrid w:val="0"/>
              <w:jc w:val="right"/>
              <w:rPr>
                <w:rFonts w:asciiTheme="minorHAnsi" w:hAnsiTheme="minorHAnsi" w:cstheme="minorHAnsi"/>
                <w:sz w:val="22"/>
                <w:szCs w:val="22"/>
              </w:rPr>
            </w:pPr>
          </w:p>
        </w:tc>
        <w:tc>
          <w:tcPr>
            <w:tcW w:w="2424" w:type="dxa"/>
            <w:shd w:val="clear" w:color="auto" w:fill="D9D9D9" w:themeFill="background1" w:themeFillShade="D9"/>
            <w:vAlign w:val="center"/>
          </w:tcPr>
          <w:p w14:paraId="1DE354D2" w14:textId="2DA538D0" w:rsidR="007A2E33" w:rsidRPr="00BD439E" w:rsidRDefault="007A2E33" w:rsidP="007A2E33">
            <w:pPr>
              <w:pStyle w:val="PlainText"/>
              <w:tabs>
                <w:tab w:val="left" w:pos="0"/>
              </w:tabs>
              <w:autoSpaceDE w:val="0"/>
              <w:snapToGrid w:val="0"/>
              <w:jc w:val="right"/>
              <w:rPr>
                <w:rFonts w:asciiTheme="minorHAnsi" w:hAnsiTheme="minorHAnsi" w:cstheme="minorHAnsi"/>
                <w:sz w:val="22"/>
                <w:szCs w:val="22"/>
              </w:rPr>
            </w:pPr>
          </w:p>
          <w:p w14:paraId="777D838F" w14:textId="648A2FA2" w:rsidR="00EA5839" w:rsidRPr="00BD439E" w:rsidRDefault="00EA5839" w:rsidP="007A2E33">
            <w:pPr>
              <w:pStyle w:val="PlainText"/>
              <w:tabs>
                <w:tab w:val="left" w:pos="0"/>
              </w:tabs>
              <w:autoSpaceDE w:val="0"/>
              <w:snapToGrid w:val="0"/>
              <w:jc w:val="right"/>
              <w:rPr>
                <w:rFonts w:asciiTheme="minorHAnsi" w:hAnsiTheme="minorHAnsi" w:cstheme="minorHAnsi"/>
                <w:sz w:val="22"/>
                <w:szCs w:val="22"/>
              </w:rPr>
            </w:pPr>
          </w:p>
        </w:tc>
      </w:tr>
      <w:tr w:rsidR="007A2E33" w:rsidRPr="00BD439E" w14:paraId="7D58C722" w14:textId="77777777" w:rsidTr="00EA5839">
        <w:tc>
          <w:tcPr>
            <w:tcW w:w="4253" w:type="dxa"/>
            <w:vAlign w:val="center"/>
          </w:tcPr>
          <w:p w14:paraId="47546725" w14:textId="77777777" w:rsidR="007A2E33" w:rsidRPr="00BD439E"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BD439E">
              <w:rPr>
                <w:rFonts w:asciiTheme="minorHAnsi" w:hAnsiTheme="minorHAnsi" w:cstheme="minorHAnsi"/>
                <w:sz w:val="22"/>
                <w:szCs w:val="22"/>
              </w:rPr>
              <w:t>Purchases</w:t>
            </w:r>
          </w:p>
          <w:p w14:paraId="7A29F193" w14:textId="77777777" w:rsidR="007A2E33" w:rsidRPr="00BD439E"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BD439E">
              <w:rPr>
                <w:rFonts w:asciiTheme="minorHAnsi" w:hAnsiTheme="minorHAnsi" w:cstheme="minorHAnsi"/>
                <w:sz w:val="22"/>
                <w:szCs w:val="22"/>
              </w:rPr>
              <w:t>Subsequent expenditure</w:t>
            </w:r>
          </w:p>
          <w:p w14:paraId="0C05CCC3" w14:textId="36259E6C" w:rsidR="007A2E33" w:rsidRPr="00BD439E"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BD439E">
              <w:rPr>
                <w:rFonts w:asciiTheme="minorHAnsi" w:hAnsiTheme="minorHAnsi" w:cstheme="minorHAnsi"/>
                <w:sz w:val="22"/>
                <w:szCs w:val="22"/>
              </w:rPr>
              <w:t>Transfer from PPE</w:t>
            </w:r>
          </w:p>
        </w:tc>
        <w:tc>
          <w:tcPr>
            <w:tcW w:w="2268" w:type="dxa"/>
            <w:shd w:val="clear" w:color="auto" w:fill="auto"/>
            <w:vAlign w:val="center"/>
          </w:tcPr>
          <w:p w14:paraId="43DB81E3" w14:textId="77777777" w:rsidR="007A2E33" w:rsidRPr="00BD439E" w:rsidRDefault="007A2E33"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p w14:paraId="5712AAF8" w14:textId="77777777" w:rsidR="007A2E33" w:rsidRPr="00BD439E" w:rsidRDefault="007A2E33"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p w14:paraId="1FF4CC8C" w14:textId="0235CD34" w:rsidR="007A2E33" w:rsidRPr="00BD439E" w:rsidRDefault="007A2E33"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2424" w:type="dxa"/>
            <w:shd w:val="clear" w:color="auto" w:fill="D9D9D9" w:themeFill="background1" w:themeFillShade="D9"/>
            <w:vAlign w:val="center"/>
          </w:tcPr>
          <w:tbl>
            <w:tblPr>
              <w:tblStyle w:val="TableGrid"/>
              <w:tblW w:w="0" w:type="auto"/>
              <w:tblLayout w:type="fixed"/>
              <w:tblLook w:val="04A0" w:firstRow="1" w:lastRow="0" w:firstColumn="1" w:lastColumn="0" w:noHBand="0" w:noVBand="1"/>
            </w:tblPr>
            <w:tblGrid>
              <w:gridCol w:w="2198"/>
            </w:tblGrid>
            <w:tr w:rsidR="00EA5839" w:rsidRPr="00BD439E" w14:paraId="6484D84D" w14:textId="77777777" w:rsidTr="00EA5839">
              <w:tc>
                <w:tcPr>
                  <w:tcW w:w="2198" w:type="dxa"/>
                  <w:tcBorders>
                    <w:top w:val="nil"/>
                    <w:left w:val="nil"/>
                    <w:bottom w:val="nil"/>
                    <w:right w:val="nil"/>
                  </w:tcBorders>
                </w:tcPr>
                <w:p w14:paraId="6CDC8FC8" w14:textId="41AA8953" w:rsidR="00EA5839" w:rsidRPr="00BD439E" w:rsidRDefault="00EA5839" w:rsidP="00EA5839">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EA5839" w:rsidRPr="00BD439E" w14:paraId="3BB2F2E3" w14:textId="77777777" w:rsidTr="00EA5839">
              <w:tc>
                <w:tcPr>
                  <w:tcW w:w="2198" w:type="dxa"/>
                  <w:tcBorders>
                    <w:top w:val="nil"/>
                    <w:left w:val="nil"/>
                    <w:bottom w:val="nil"/>
                    <w:right w:val="nil"/>
                  </w:tcBorders>
                </w:tcPr>
                <w:p w14:paraId="576AEA7F" w14:textId="466312BD" w:rsidR="00EA5839" w:rsidRPr="00BD439E" w:rsidRDefault="00EA5839" w:rsidP="00EA5839">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EA5839" w:rsidRPr="00BD439E" w14:paraId="79DB6E67" w14:textId="77777777" w:rsidTr="00EA5839">
              <w:tc>
                <w:tcPr>
                  <w:tcW w:w="2198" w:type="dxa"/>
                  <w:tcBorders>
                    <w:top w:val="nil"/>
                    <w:left w:val="nil"/>
                    <w:bottom w:val="nil"/>
                    <w:right w:val="nil"/>
                  </w:tcBorders>
                </w:tcPr>
                <w:p w14:paraId="5B1CC5C1" w14:textId="61D2B17A" w:rsidR="00EA5839" w:rsidRPr="00BD439E" w:rsidRDefault="00EA5839" w:rsidP="00EA5839">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bl>
          <w:p w14:paraId="0D57D37B" w14:textId="24523F28" w:rsidR="007A2E33" w:rsidRPr="00BD439E" w:rsidRDefault="007A2E33" w:rsidP="00EA5839">
            <w:pPr>
              <w:pStyle w:val="PlainText"/>
              <w:tabs>
                <w:tab w:val="left" w:pos="0"/>
              </w:tabs>
              <w:autoSpaceDE w:val="0"/>
              <w:snapToGrid w:val="0"/>
              <w:jc w:val="right"/>
              <w:rPr>
                <w:rFonts w:asciiTheme="minorHAnsi" w:hAnsiTheme="minorHAnsi" w:cstheme="minorHAnsi"/>
                <w:sz w:val="22"/>
                <w:szCs w:val="22"/>
              </w:rPr>
            </w:pPr>
          </w:p>
        </w:tc>
      </w:tr>
      <w:tr w:rsidR="007A2E33" w:rsidRPr="00BD439E" w14:paraId="7BAFBB18" w14:textId="77777777" w:rsidTr="00EA5839">
        <w:tc>
          <w:tcPr>
            <w:tcW w:w="4253" w:type="dxa"/>
            <w:tcBorders>
              <w:bottom w:val="single" w:sz="4" w:space="0" w:color="auto"/>
            </w:tcBorders>
            <w:vAlign w:val="center"/>
          </w:tcPr>
          <w:p w14:paraId="51DC5F0F" w14:textId="2044E185" w:rsidR="007A2E33" w:rsidRPr="00BD439E" w:rsidRDefault="007A2E33" w:rsidP="007A2E33">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Net gain/(losses) from fair value adjustments</w:t>
            </w:r>
          </w:p>
        </w:tc>
        <w:tc>
          <w:tcPr>
            <w:tcW w:w="2268" w:type="dxa"/>
            <w:tcBorders>
              <w:bottom w:val="single" w:sz="4" w:space="0" w:color="auto"/>
            </w:tcBorders>
            <w:shd w:val="clear" w:color="auto" w:fill="auto"/>
            <w:vAlign w:val="center"/>
          </w:tcPr>
          <w:p w14:paraId="0E379818" w14:textId="25FD6411" w:rsidR="007A2E33" w:rsidRPr="00BD439E" w:rsidRDefault="00863913" w:rsidP="00A45454">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(721)</w:t>
            </w:r>
          </w:p>
        </w:tc>
        <w:tc>
          <w:tcPr>
            <w:tcW w:w="2424" w:type="dxa"/>
            <w:tcBorders>
              <w:bottom w:val="single" w:sz="4" w:space="0" w:color="auto"/>
            </w:tcBorders>
            <w:shd w:val="clear" w:color="auto" w:fill="D9D9D9" w:themeFill="background1" w:themeFillShade="D9"/>
            <w:vAlign w:val="center"/>
          </w:tcPr>
          <w:p w14:paraId="05D29BCD" w14:textId="534C541C" w:rsidR="007A2E33" w:rsidRPr="00BD439E" w:rsidRDefault="00EA5839"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w:t>
            </w:r>
            <w:r w:rsidR="00863913" w:rsidRPr="00BD439E">
              <w:rPr>
                <w:rFonts w:asciiTheme="minorHAnsi" w:hAnsiTheme="minorHAnsi" w:cstheme="minorHAnsi"/>
                <w:sz w:val="22"/>
                <w:szCs w:val="22"/>
              </w:rPr>
              <w:t>51</w:t>
            </w:r>
            <w:r w:rsidR="002A5F57" w:rsidRPr="00BD439E">
              <w:rPr>
                <w:rFonts w:asciiTheme="minorHAnsi" w:hAnsiTheme="minorHAnsi" w:cstheme="minorHAnsi"/>
                <w:sz w:val="22"/>
                <w:szCs w:val="22"/>
              </w:rPr>
              <w:t>2</w:t>
            </w:r>
            <w:r w:rsidRPr="00BD439E">
              <w:rPr>
                <w:rFonts w:asciiTheme="minorHAnsi" w:hAnsiTheme="minorHAnsi" w:cstheme="minorHAnsi"/>
                <w:sz w:val="22"/>
                <w:szCs w:val="22"/>
              </w:rPr>
              <w:t>)</w:t>
            </w:r>
          </w:p>
        </w:tc>
      </w:tr>
      <w:tr w:rsidR="007A2E33" w:rsidRPr="00BD439E" w14:paraId="7C2562D2" w14:textId="77777777" w:rsidTr="00EA5839">
        <w:trPr>
          <w:trHeight w:val="379"/>
        </w:trPr>
        <w:tc>
          <w:tcPr>
            <w:tcW w:w="4253" w:type="dxa"/>
            <w:tcBorders>
              <w:top w:val="single" w:sz="4" w:space="0" w:color="auto"/>
              <w:bottom w:val="single" w:sz="4" w:space="0" w:color="auto"/>
            </w:tcBorders>
            <w:vAlign w:val="center"/>
          </w:tcPr>
          <w:p w14:paraId="1FA98DB1" w14:textId="77777777" w:rsidR="007A2E33" w:rsidRPr="00BD439E" w:rsidRDefault="007A2E33" w:rsidP="007A2E33">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Balance at end of the year</w:t>
            </w:r>
          </w:p>
        </w:tc>
        <w:tc>
          <w:tcPr>
            <w:tcW w:w="2268" w:type="dxa"/>
            <w:tcBorders>
              <w:top w:val="single" w:sz="4" w:space="0" w:color="auto"/>
              <w:bottom w:val="single" w:sz="4" w:space="0" w:color="auto"/>
            </w:tcBorders>
            <w:shd w:val="clear" w:color="auto" w:fill="auto"/>
            <w:vAlign w:val="center"/>
          </w:tcPr>
          <w:p w14:paraId="46AD9073" w14:textId="66F0C845" w:rsidR="007A2E33" w:rsidRPr="00BD439E" w:rsidRDefault="00863913" w:rsidP="007A2E33">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2A5F57" w:rsidRPr="00BD439E">
              <w:rPr>
                <w:rFonts w:asciiTheme="minorHAnsi" w:hAnsiTheme="minorHAnsi" w:cstheme="minorHAnsi"/>
                <w:sz w:val="22"/>
                <w:szCs w:val="22"/>
              </w:rPr>
              <w:t>3</w:t>
            </w:r>
            <w:r w:rsidRPr="00BD439E">
              <w:rPr>
                <w:rFonts w:asciiTheme="minorHAnsi" w:hAnsiTheme="minorHAnsi" w:cstheme="minorHAnsi"/>
                <w:sz w:val="22"/>
                <w:szCs w:val="22"/>
              </w:rPr>
              <w:t>,</w:t>
            </w:r>
            <w:r w:rsidR="002A5F57" w:rsidRPr="00BD439E">
              <w:rPr>
                <w:rFonts w:asciiTheme="minorHAnsi" w:hAnsiTheme="minorHAnsi" w:cstheme="minorHAnsi"/>
                <w:sz w:val="22"/>
                <w:szCs w:val="22"/>
              </w:rPr>
              <w:t>151</w:t>
            </w:r>
          </w:p>
        </w:tc>
        <w:tc>
          <w:tcPr>
            <w:tcW w:w="2424" w:type="dxa"/>
            <w:tcBorders>
              <w:top w:val="single" w:sz="4" w:space="0" w:color="auto"/>
              <w:bottom w:val="single" w:sz="4" w:space="0" w:color="auto"/>
            </w:tcBorders>
            <w:shd w:val="clear" w:color="auto" w:fill="D9D9D9" w:themeFill="background1" w:themeFillShade="D9"/>
            <w:vAlign w:val="center"/>
          </w:tcPr>
          <w:p w14:paraId="0B8B5AC1" w14:textId="26FC763A" w:rsidR="004F5E14" w:rsidRPr="00BD439E" w:rsidRDefault="00863913" w:rsidP="004F5E14">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2A5F57" w:rsidRPr="00BD439E">
              <w:rPr>
                <w:rFonts w:asciiTheme="minorHAnsi" w:hAnsiTheme="minorHAnsi" w:cstheme="minorHAnsi"/>
                <w:sz w:val="22"/>
                <w:szCs w:val="22"/>
              </w:rPr>
              <w:t>2</w:t>
            </w:r>
            <w:r w:rsidRPr="00BD439E">
              <w:rPr>
                <w:rFonts w:asciiTheme="minorHAnsi" w:hAnsiTheme="minorHAnsi" w:cstheme="minorHAnsi"/>
                <w:sz w:val="22"/>
                <w:szCs w:val="22"/>
              </w:rPr>
              <w:t>,</w:t>
            </w:r>
            <w:r w:rsidR="002A5F57" w:rsidRPr="00BD439E">
              <w:rPr>
                <w:rFonts w:asciiTheme="minorHAnsi" w:hAnsiTheme="minorHAnsi" w:cstheme="minorHAnsi"/>
                <w:sz w:val="22"/>
                <w:szCs w:val="22"/>
              </w:rPr>
              <w:t>639</w:t>
            </w:r>
          </w:p>
        </w:tc>
      </w:tr>
    </w:tbl>
    <w:p w14:paraId="414D01C8" w14:textId="77777777" w:rsidR="00BD4FA6" w:rsidRPr="00BD439E" w:rsidRDefault="00BD4FA6" w:rsidP="00BD4FA6">
      <w:pPr>
        <w:tabs>
          <w:tab w:val="left" w:pos="0"/>
        </w:tabs>
        <w:jc w:val="both"/>
        <w:rPr>
          <w:rFonts w:asciiTheme="minorHAnsi" w:hAnsiTheme="minorHAnsi" w:cstheme="minorHAnsi"/>
          <w:b/>
          <w:bCs/>
          <w:sz w:val="22"/>
          <w:szCs w:val="22"/>
        </w:rPr>
      </w:pPr>
    </w:p>
    <w:p w14:paraId="19812AD9" w14:textId="62A7EB75" w:rsidR="00BD4FA6" w:rsidRPr="00BD439E" w:rsidRDefault="00BD4FA6" w:rsidP="00BD4FA6">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lastRenderedPageBreak/>
        <w:t>Valuation Techniques Used to Arrive at Level 2 Fair Values for Investment Property</w:t>
      </w:r>
    </w:p>
    <w:p w14:paraId="0B557E48" w14:textId="77777777" w:rsidR="00BD4FA6" w:rsidRPr="00BD439E" w:rsidRDefault="00BD4FA6" w:rsidP="00BD4FA6">
      <w:pPr>
        <w:tabs>
          <w:tab w:val="left" w:pos="0"/>
        </w:tabs>
        <w:jc w:val="both"/>
        <w:rPr>
          <w:rFonts w:asciiTheme="minorHAnsi" w:hAnsiTheme="minorHAnsi" w:cstheme="minorHAnsi"/>
          <w:b/>
          <w:bCs/>
          <w:sz w:val="22"/>
          <w:szCs w:val="22"/>
        </w:rPr>
      </w:pPr>
    </w:p>
    <w:p w14:paraId="69DA5384" w14:textId="325A8AD9" w:rsidR="00BD4FA6" w:rsidRPr="00BD439E" w:rsidRDefault="00BD4FA6" w:rsidP="00ED3B24">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The Estates team at the Council use market knowledge and experience gained through managing the Council’s portfolio of Investment Properties. The Fair Value at Level 2 is determined by observable inputs</w:t>
      </w:r>
      <w:r w:rsidR="0031760C" w:rsidRPr="00BD439E">
        <w:rPr>
          <w:rFonts w:asciiTheme="minorHAnsi" w:hAnsiTheme="minorHAnsi" w:cstheme="minorHAnsi"/>
          <w:bCs/>
          <w:sz w:val="22"/>
          <w:szCs w:val="22"/>
        </w:rPr>
        <w:t xml:space="preserve"> </w:t>
      </w:r>
      <w:r w:rsidR="00ED3B24" w:rsidRPr="00BD439E">
        <w:rPr>
          <w:rFonts w:asciiTheme="minorHAnsi" w:hAnsiTheme="minorHAnsi" w:cstheme="minorHAnsi"/>
          <w:bCs/>
          <w:sz w:val="22"/>
          <w:szCs w:val="22"/>
        </w:rPr>
        <w:t>and</w:t>
      </w:r>
      <w:r w:rsidR="0031760C" w:rsidRPr="00BD439E">
        <w:rPr>
          <w:rFonts w:asciiTheme="minorHAnsi" w:hAnsiTheme="minorHAnsi" w:cstheme="minorHAnsi"/>
          <w:bCs/>
          <w:sz w:val="22"/>
          <w:szCs w:val="22"/>
        </w:rPr>
        <w:t xml:space="preserve"> reflects the ‘Highest and Best Use’ of the asset</w:t>
      </w:r>
      <w:r w:rsidRPr="00BD439E">
        <w:rPr>
          <w:rFonts w:asciiTheme="minorHAnsi" w:hAnsiTheme="minorHAnsi" w:cstheme="minorHAnsi"/>
          <w:bCs/>
          <w:sz w:val="22"/>
          <w:szCs w:val="22"/>
        </w:rPr>
        <w:t xml:space="preserve">. These include quoted prices paid for similar assets in an active market. Other techniques utilised include; analysis of existing rentals and lease periods, research into broader market rentals and yields and the covenant strength for existing tenants. </w:t>
      </w:r>
    </w:p>
    <w:p w14:paraId="77C2D41A" w14:textId="77777777" w:rsidR="00BD4FA6" w:rsidRPr="00BD439E" w:rsidRDefault="00BD4FA6" w:rsidP="00ED3B24">
      <w:pPr>
        <w:tabs>
          <w:tab w:val="left" w:pos="0"/>
        </w:tabs>
        <w:rPr>
          <w:rFonts w:asciiTheme="minorHAnsi" w:hAnsiTheme="minorHAnsi" w:cstheme="minorHAnsi"/>
          <w:bCs/>
          <w:sz w:val="22"/>
          <w:szCs w:val="22"/>
        </w:rPr>
      </w:pPr>
    </w:p>
    <w:p w14:paraId="084FF1E5" w14:textId="77777777" w:rsidR="00BD4FA6" w:rsidRPr="00BD439E" w:rsidRDefault="00BD4FA6" w:rsidP="00ED3B24">
      <w:pPr>
        <w:tabs>
          <w:tab w:val="left" w:pos="0"/>
        </w:tabs>
        <w:rPr>
          <w:rFonts w:asciiTheme="minorHAnsi" w:hAnsiTheme="minorHAnsi" w:cstheme="minorHAnsi"/>
          <w:b/>
          <w:bCs/>
          <w:sz w:val="22"/>
          <w:szCs w:val="22"/>
        </w:rPr>
      </w:pPr>
      <w:r w:rsidRPr="00BD439E">
        <w:rPr>
          <w:rFonts w:asciiTheme="minorHAnsi" w:hAnsiTheme="minorHAnsi" w:cstheme="minorHAnsi"/>
          <w:bCs/>
          <w:sz w:val="22"/>
          <w:szCs w:val="22"/>
        </w:rPr>
        <w:t xml:space="preserve">There has been no change in the valuation techniques used during the year for investment properties. </w:t>
      </w:r>
    </w:p>
    <w:p w14:paraId="7DFF88D2" w14:textId="77777777" w:rsidR="00BD4FA6" w:rsidRPr="00BD439E" w:rsidRDefault="00BD4FA6" w:rsidP="00BD4FA6">
      <w:pPr>
        <w:tabs>
          <w:tab w:val="left" w:pos="0"/>
        </w:tabs>
        <w:jc w:val="both"/>
        <w:rPr>
          <w:rFonts w:asciiTheme="minorHAnsi" w:hAnsiTheme="minorHAnsi" w:cstheme="minorHAnsi"/>
          <w:bCs/>
          <w:sz w:val="22"/>
          <w:szCs w:val="22"/>
        </w:rPr>
      </w:pPr>
    </w:p>
    <w:p w14:paraId="4F30EE0E" w14:textId="77777777" w:rsidR="00BD4FA6" w:rsidRPr="00BD439E" w:rsidRDefault="00BD4FA6" w:rsidP="00BD4FA6">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Highest &amp; Best Use </w:t>
      </w:r>
    </w:p>
    <w:p w14:paraId="23295C0A" w14:textId="77777777" w:rsidR="00BD4FA6" w:rsidRPr="00BD439E" w:rsidRDefault="00BD4FA6" w:rsidP="00BD4FA6">
      <w:pPr>
        <w:tabs>
          <w:tab w:val="left" w:pos="0"/>
        </w:tabs>
        <w:jc w:val="both"/>
        <w:rPr>
          <w:rFonts w:asciiTheme="minorHAnsi" w:hAnsiTheme="minorHAnsi" w:cstheme="minorHAnsi"/>
          <w:bCs/>
          <w:sz w:val="22"/>
          <w:szCs w:val="22"/>
        </w:rPr>
      </w:pPr>
    </w:p>
    <w:p w14:paraId="04BCB404" w14:textId="77777777" w:rsidR="00BD4FA6" w:rsidRPr="00BD439E" w:rsidRDefault="00BD4FA6" w:rsidP="00BD4FA6">
      <w:pPr>
        <w:tabs>
          <w:tab w:val="left" w:pos="0"/>
        </w:tabs>
        <w:jc w:val="both"/>
        <w:rPr>
          <w:rFonts w:asciiTheme="minorHAnsi" w:hAnsiTheme="minorHAnsi" w:cstheme="minorHAnsi"/>
          <w:bCs/>
          <w:sz w:val="22"/>
          <w:szCs w:val="22"/>
        </w:rPr>
      </w:pPr>
      <w:r w:rsidRPr="00BD439E">
        <w:rPr>
          <w:rFonts w:asciiTheme="minorHAnsi" w:hAnsiTheme="minorHAnsi" w:cstheme="minorHAnsi"/>
          <w:bCs/>
          <w:sz w:val="22"/>
          <w:szCs w:val="22"/>
        </w:rPr>
        <w:t xml:space="preserve">The Fair Value of Investment Properties owned by the Council reflects the ‘Highest and Best Use’ of the asset. This can be further defined as the most probable use of the </w:t>
      </w:r>
      <w:proofErr w:type="gramStart"/>
      <w:r w:rsidRPr="00BD439E">
        <w:rPr>
          <w:rFonts w:asciiTheme="minorHAnsi" w:hAnsiTheme="minorHAnsi" w:cstheme="minorHAnsi"/>
          <w:bCs/>
          <w:sz w:val="22"/>
          <w:szCs w:val="22"/>
        </w:rPr>
        <w:t>asset</w:t>
      </w:r>
      <w:proofErr w:type="gramEnd"/>
      <w:r w:rsidRPr="00BD439E">
        <w:rPr>
          <w:rFonts w:asciiTheme="minorHAnsi" w:hAnsiTheme="minorHAnsi" w:cstheme="minorHAnsi"/>
          <w:bCs/>
          <w:sz w:val="22"/>
          <w:szCs w:val="22"/>
        </w:rPr>
        <w:t xml:space="preserve"> which is physically possible, appropriately justified, legally permissible, financially feasible and which results in the highest value of the property being valued. The highest and best use is their current use.</w:t>
      </w:r>
    </w:p>
    <w:p w14:paraId="5652C2C3" w14:textId="77777777" w:rsidR="00BD4FA6" w:rsidRPr="00BD439E" w:rsidRDefault="00BD4FA6" w:rsidP="00BD4FA6">
      <w:pPr>
        <w:tabs>
          <w:tab w:val="left" w:pos="0"/>
        </w:tabs>
        <w:jc w:val="both"/>
        <w:rPr>
          <w:rFonts w:asciiTheme="minorHAnsi" w:hAnsiTheme="minorHAnsi" w:cstheme="minorHAnsi"/>
          <w:b/>
          <w:bCs/>
          <w:sz w:val="22"/>
          <w:szCs w:val="22"/>
        </w:rPr>
      </w:pPr>
    </w:p>
    <w:p w14:paraId="40068D5B" w14:textId="77777777" w:rsidR="00BD4FA6" w:rsidRPr="00BD439E" w:rsidRDefault="00BD4FA6" w:rsidP="00BD4FA6">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Valuers</w:t>
      </w:r>
    </w:p>
    <w:p w14:paraId="56699FB8" w14:textId="77777777" w:rsidR="00BD4FA6" w:rsidRPr="00BD439E" w:rsidRDefault="00BD4FA6" w:rsidP="00BD4FA6">
      <w:pPr>
        <w:tabs>
          <w:tab w:val="left" w:pos="0"/>
        </w:tabs>
        <w:jc w:val="both"/>
        <w:rPr>
          <w:rFonts w:asciiTheme="minorHAnsi" w:hAnsiTheme="minorHAnsi" w:cstheme="minorHAnsi"/>
          <w:b/>
          <w:bCs/>
          <w:sz w:val="22"/>
          <w:szCs w:val="22"/>
        </w:rPr>
      </w:pPr>
    </w:p>
    <w:p w14:paraId="2D213082" w14:textId="2541F872" w:rsidR="00BD4FA6" w:rsidRPr="00BD439E" w:rsidRDefault="00BD4FA6" w:rsidP="00ED3B24">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 xml:space="preserve">The investment property portfolio </w:t>
      </w:r>
      <w:r w:rsidR="00515981" w:rsidRPr="00BD439E">
        <w:rPr>
          <w:rFonts w:asciiTheme="minorHAnsi" w:hAnsiTheme="minorHAnsi" w:cstheme="minorHAnsi"/>
          <w:bCs/>
          <w:sz w:val="22"/>
          <w:szCs w:val="22"/>
        </w:rPr>
        <w:t>has been valued at 31 March 20</w:t>
      </w:r>
      <w:r w:rsidR="0038750E" w:rsidRPr="00BD439E">
        <w:rPr>
          <w:rFonts w:asciiTheme="minorHAnsi" w:hAnsiTheme="minorHAnsi" w:cstheme="minorHAnsi"/>
          <w:bCs/>
          <w:sz w:val="22"/>
          <w:szCs w:val="22"/>
        </w:rPr>
        <w:t>2</w:t>
      </w:r>
      <w:r w:rsidR="00685919" w:rsidRPr="00BD439E">
        <w:rPr>
          <w:rFonts w:asciiTheme="minorHAnsi" w:hAnsiTheme="minorHAnsi" w:cstheme="minorHAnsi"/>
          <w:bCs/>
          <w:sz w:val="22"/>
          <w:szCs w:val="22"/>
        </w:rPr>
        <w:t>4</w:t>
      </w:r>
      <w:r w:rsidRPr="00BD439E">
        <w:rPr>
          <w:rFonts w:asciiTheme="minorHAnsi" w:hAnsiTheme="minorHAnsi" w:cstheme="minorHAnsi"/>
          <w:bCs/>
          <w:sz w:val="22"/>
          <w:szCs w:val="22"/>
        </w:rPr>
        <w:t xml:space="preserve"> in accordance with the methodologies and bases for estimation set out in the professional standards of the Royal Institution for Chartered Surveyors. </w:t>
      </w:r>
      <w:r w:rsidR="0031760C" w:rsidRPr="00BD439E">
        <w:rPr>
          <w:rFonts w:asciiTheme="minorHAnsi" w:hAnsiTheme="minorHAnsi" w:cstheme="minorHAnsi"/>
          <w:bCs/>
          <w:sz w:val="22"/>
          <w:szCs w:val="22"/>
        </w:rPr>
        <w:t>The Fair Value is assessed as Level 2 and based on observable inputs including quoted prices paid for similar assets in an active market, analysis of existing rentals and lease periods, research into broader market rentals and yields and the covenant strength for existing tenant.</w:t>
      </w:r>
    </w:p>
    <w:p w14:paraId="2AFB96C5" w14:textId="77777777" w:rsidR="00D4029C" w:rsidRPr="00BD439E" w:rsidRDefault="00D4029C" w:rsidP="00BD4FA6">
      <w:pPr>
        <w:rPr>
          <w:rFonts w:asciiTheme="minorHAnsi" w:hAnsiTheme="minorHAnsi" w:cstheme="minorHAnsi"/>
          <w:sz w:val="22"/>
          <w:szCs w:val="22"/>
        </w:rPr>
      </w:pPr>
    </w:p>
    <w:p w14:paraId="00AEBD14"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Intangible Assets</w:t>
      </w:r>
    </w:p>
    <w:p w14:paraId="4A985440" w14:textId="77777777" w:rsidR="00EB6290" w:rsidRPr="00BD439E" w:rsidRDefault="00EB6290" w:rsidP="00EB6290">
      <w:pPr>
        <w:pStyle w:val="ListParagraph"/>
        <w:tabs>
          <w:tab w:val="left" w:pos="0"/>
        </w:tabs>
        <w:jc w:val="both"/>
        <w:rPr>
          <w:rFonts w:asciiTheme="minorHAnsi" w:hAnsiTheme="minorHAnsi" w:cstheme="minorHAnsi"/>
          <w:b/>
          <w:bCs/>
          <w:szCs w:val="22"/>
        </w:rPr>
      </w:pPr>
    </w:p>
    <w:p w14:paraId="50E4E6A1" w14:textId="54F2E30B" w:rsidR="0005679A" w:rsidRPr="00BD439E" w:rsidRDefault="0005679A" w:rsidP="00EB6290">
      <w:pPr>
        <w:tabs>
          <w:tab w:val="left" w:pos="0"/>
        </w:tabs>
        <w:jc w:val="both"/>
        <w:rPr>
          <w:rFonts w:asciiTheme="minorHAnsi" w:hAnsiTheme="minorHAnsi" w:cstheme="minorHAnsi"/>
          <w:sz w:val="22"/>
          <w:szCs w:val="22"/>
        </w:rPr>
      </w:pPr>
      <w:r w:rsidRPr="00BD439E">
        <w:rPr>
          <w:rFonts w:asciiTheme="minorHAnsi" w:hAnsiTheme="minorHAnsi" w:cstheme="minorHAnsi"/>
          <w:sz w:val="22"/>
          <w:szCs w:val="22"/>
        </w:rPr>
        <w:t>The carrying amo</w:t>
      </w:r>
      <w:r w:rsidR="0056298D" w:rsidRPr="00BD439E">
        <w:rPr>
          <w:rFonts w:asciiTheme="minorHAnsi" w:hAnsiTheme="minorHAnsi" w:cstheme="minorHAnsi"/>
          <w:sz w:val="22"/>
          <w:szCs w:val="22"/>
        </w:rPr>
        <w:t>unt of intangible assets is £</w:t>
      </w:r>
      <w:r w:rsidR="00FE1A4F" w:rsidRPr="00BD439E">
        <w:rPr>
          <w:rFonts w:asciiTheme="minorHAnsi" w:hAnsiTheme="minorHAnsi" w:cstheme="minorHAnsi"/>
          <w:sz w:val="22"/>
          <w:szCs w:val="22"/>
        </w:rPr>
        <w:t>2</w:t>
      </w:r>
      <w:r w:rsidR="00B271E4" w:rsidRPr="00BD439E">
        <w:rPr>
          <w:rFonts w:asciiTheme="minorHAnsi" w:hAnsiTheme="minorHAnsi" w:cstheme="minorHAnsi"/>
          <w:sz w:val="22"/>
          <w:szCs w:val="22"/>
        </w:rPr>
        <w:t>41</w:t>
      </w:r>
      <w:r w:rsidR="003274C7" w:rsidRPr="00BD439E">
        <w:rPr>
          <w:rFonts w:asciiTheme="minorHAnsi" w:hAnsiTheme="minorHAnsi" w:cstheme="minorHAnsi"/>
          <w:sz w:val="22"/>
          <w:szCs w:val="22"/>
        </w:rPr>
        <w:t>k</w:t>
      </w:r>
      <w:r w:rsidRPr="00BD439E">
        <w:rPr>
          <w:rFonts w:asciiTheme="minorHAnsi" w:hAnsiTheme="minorHAnsi" w:cstheme="minorHAnsi"/>
          <w:sz w:val="22"/>
          <w:szCs w:val="22"/>
        </w:rPr>
        <w:t xml:space="preserve"> and is amortised on a straight</w:t>
      </w:r>
      <w:r w:rsidR="0004370A" w:rsidRPr="00BD439E">
        <w:rPr>
          <w:rFonts w:asciiTheme="minorHAnsi" w:hAnsiTheme="minorHAnsi" w:cstheme="minorHAnsi"/>
          <w:sz w:val="22"/>
          <w:szCs w:val="22"/>
        </w:rPr>
        <w:t>-</w:t>
      </w:r>
      <w:r w:rsidR="0056298D" w:rsidRPr="00BD439E">
        <w:rPr>
          <w:rFonts w:asciiTheme="minorHAnsi" w:hAnsiTheme="minorHAnsi" w:cstheme="minorHAnsi"/>
          <w:sz w:val="22"/>
          <w:szCs w:val="22"/>
        </w:rPr>
        <w:t xml:space="preserve">line basis. </w:t>
      </w:r>
      <w:bookmarkStart w:id="21" w:name="_Hlk108614829"/>
      <w:r w:rsidR="00FA33BE" w:rsidRPr="00BD439E">
        <w:rPr>
          <w:rFonts w:asciiTheme="minorHAnsi" w:hAnsiTheme="minorHAnsi" w:cstheme="minorHAnsi"/>
          <w:sz w:val="22"/>
          <w:szCs w:val="22"/>
        </w:rPr>
        <w:t xml:space="preserve">Intangible assets </w:t>
      </w:r>
      <w:r w:rsidR="00FA33BE" w:rsidRPr="000E307E">
        <w:rPr>
          <w:rFonts w:asciiTheme="minorHAnsi" w:hAnsiTheme="minorHAnsi" w:cstheme="minorHAnsi"/>
          <w:sz w:val="22"/>
          <w:szCs w:val="22"/>
        </w:rPr>
        <w:t>totalling £</w:t>
      </w:r>
      <w:r w:rsidR="00B271E4" w:rsidRPr="000E307E">
        <w:rPr>
          <w:rFonts w:asciiTheme="minorHAnsi" w:hAnsiTheme="minorHAnsi" w:cstheme="minorHAnsi"/>
          <w:sz w:val="22"/>
          <w:szCs w:val="22"/>
        </w:rPr>
        <w:t>57</w:t>
      </w:r>
      <w:r w:rsidR="000A2C4F" w:rsidRPr="000E307E">
        <w:rPr>
          <w:rFonts w:asciiTheme="minorHAnsi" w:hAnsiTheme="minorHAnsi" w:cstheme="minorHAnsi"/>
          <w:sz w:val="22"/>
          <w:szCs w:val="22"/>
        </w:rPr>
        <w:t>k</w:t>
      </w:r>
      <w:r w:rsidR="00FA33BE" w:rsidRPr="000E307E">
        <w:rPr>
          <w:rFonts w:asciiTheme="minorHAnsi" w:hAnsiTheme="minorHAnsi" w:cstheme="minorHAnsi"/>
          <w:sz w:val="22"/>
          <w:szCs w:val="22"/>
        </w:rPr>
        <w:t xml:space="preserve"> were</w:t>
      </w:r>
      <w:r w:rsidR="00FA33BE" w:rsidRPr="00BD439E">
        <w:rPr>
          <w:rFonts w:asciiTheme="minorHAnsi" w:hAnsiTheme="minorHAnsi" w:cstheme="minorHAnsi"/>
          <w:sz w:val="22"/>
          <w:szCs w:val="22"/>
        </w:rPr>
        <w:t xml:space="preserve"> purchased in 202</w:t>
      </w:r>
      <w:r w:rsidR="00D93983" w:rsidRPr="00BD439E">
        <w:rPr>
          <w:rFonts w:asciiTheme="minorHAnsi" w:hAnsiTheme="minorHAnsi" w:cstheme="minorHAnsi"/>
          <w:sz w:val="22"/>
          <w:szCs w:val="22"/>
        </w:rPr>
        <w:t>3</w:t>
      </w:r>
      <w:r w:rsidR="00FA33BE" w:rsidRPr="00BD439E">
        <w:rPr>
          <w:rFonts w:asciiTheme="minorHAnsi" w:hAnsiTheme="minorHAnsi" w:cstheme="minorHAnsi"/>
          <w:sz w:val="22"/>
          <w:szCs w:val="22"/>
        </w:rPr>
        <w:t>-2</w:t>
      </w:r>
      <w:bookmarkEnd w:id="21"/>
      <w:r w:rsidR="00D93983" w:rsidRPr="00BD439E">
        <w:rPr>
          <w:rFonts w:asciiTheme="minorHAnsi" w:hAnsiTheme="minorHAnsi" w:cstheme="minorHAnsi"/>
          <w:sz w:val="22"/>
          <w:szCs w:val="22"/>
        </w:rPr>
        <w:t>4</w:t>
      </w:r>
      <w:r w:rsidR="00FA33BE" w:rsidRPr="00BD439E">
        <w:rPr>
          <w:rFonts w:asciiTheme="minorHAnsi" w:hAnsiTheme="minorHAnsi" w:cstheme="minorHAnsi"/>
          <w:sz w:val="22"/>
          <w:szCs w:val="22"/>
        </w:rPr>
        <w:t xml:space="preserve">, amortisation </w:t>
      </w:r>
      <w:r w:rsidR="0056298D" w:rsidRPr="00BD439E">
        <w:rPr>
          <w:rFonts w:asciiTheme="minorHAnsi" w:hAnsiTheme="minorHAnsi" w:cstheme="minorHAnsi"/>
          <w:sz w:val="22"/>
          <w:szCs w:val="22"/>
        </w:rPr>
        <w:t xml:space="preserve">of </w:t>
      </w:r>
      <w:r w:rsidR="00CE03D5" w:rsidRPr="00BD439E">
        <w:rPr>
          <w:rFonts w:asciiTheme="minorHAnsi" w:hAnsiTheme="minorHAnsi" w:cstheme="minorHAnsi"/>
          <w:sz w:val="22"/>
          <w:szCs w:val="22"/>
        </w:rPr>
        <w:t>£</w:t>
      </w:r>
      <w:r w:rsidR="00D93983" w:rsidRPr="00BD439E">
        <w:rPr>
          <w:rFonts w:asciiTheme="minorHAnsi" w:hAnsiTheme="minorHAnsi" w:cstheme="minorHAnsi"/>
          <w:sz w:val="22"/>
          <w:szCs w:val="22"/>
        </w:rPr>
        <w:t>72</w:t>
      </w:r>
      <w:r w:rsidR="001241B6" w:rsidRPr="00BD439E">
        <w:rPr>
          <w:rFonts w:asciiTheme="minorHAnsi" w:hAnsiTheme="minorHAnsi" w:cstheme="minorHAnsi"/>
          <w:sz w:val="22"/>
          <w:szCs w:val="22"/>
        </w:rPr>
        <w:t>k</w:t>
      </w:r>
      <w:r w:rsidRPr="00BD439E">
        <w:rPr>
          <w:rFonts w:asciiTheme="minorHAnsi" w:hAnsiTheme="minorHAnsi" w:cstheme="minorHAnsi"/>
          <w:sz w:val="22"/>
          <w:szCs w:val="22"/>
        </w:rPr>
        <w:t xml:space="preserve"> was charged to revenue in 20</w:t>
      </w:r>
      <w:r w:rsidR="00E74034" w:rsidRPr="00BD439E">
        <w:rPr>
          <w:rFonts w:asciiTheme="minorHAnsi" w:hAnsiTheme="minorHAnsi" w:cstheme="minorHAnsi"/>
          <w:sz w:val="22"/>
          <w:szCs w:val="22"/>
        </w:rPr>
        <w:t>2</w:t>
      </w:r>
      <w:r w:rsidR="00D93983" w:rsidRPr="00BD439E">
        <w:rPr>
          <w:rFonts w:asciiTheme="minorHAnsi" w:hAnsiTheme="minorHAnsi" w:cstheme="minorHAnsi"/>
          <w:sz w:val="22"/>
          <w:szCs w:val="22"/>
        </w:rPr>
        <w:t>3</w:t>
      </w:r>
      <w:r w:rsidR="00E74034" w:rsidRPr="00BD439E">
        <w:rPr>
          <w:rFonts w:asciiTheme="minorHAnsi" w:hAnsiTheme="minorHAnsi" w:cstheme="minorHAnsi"/>
          <w:sz w:val="22"/>
          <w:szCs w:val="22"/>
        </w:rPr>
        <w:t>-2</w:t>
      </w:r>
      <w:r w:rsidR="00D93983" w:rsidRPr="00BD439E">
        <w:rPr>
          <w:rFonts w:asciiTheme="minorHAnsi" w:hAnsiTheme="minorHAnsi" w:cstheme="minorHAnsi"/>
          <w:sz w:val="22"/>
          <w:szCs w:val="22"/>
        </w:rPr>
        <w:t>4</w:t>
      </w:r>
      <w:r w:rsidRPr="00BD439E">
        <w:rPr>
          <w:rFonts w:asciiTheme="minorHAnsi" w:hAnsiTheme="minorHAnsi" w:cstheme="minorHAnsi"/>
          <w:sz w:val="22"/>
          <w:szCs w:val="22"/>
        </w:rPr>
        <w:t>.</w:t>
      </w:r>
    </w:p>
    <w:p w14:paraId="1055EE40" w14:textId="240CBEA8" w:rsidR="00226089" w:rsidRPr="00BD439E" w:rsidRDefault="00EB6290" w:rsidP="00EB6290">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 </w:t>
      </w:r>
    </w:p>
    <w:p w14:paraId="4BA1CF43" w14:textId="77777777" w:rsidR="001737D6" w:rsidRPr="00BD439E" w:rsidRDefault="001737D6"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Heritage Assets</w:t>
      </w:r>
    </w:p>
    <w:p w14:paraId="19991828" w14:textId="77777777" w:rsidR="008C7A7B" w:rsidRPr="00BD439E" w:rsidRDefault="008C7A7B" w:rsidP="008C7A7B">
      <w:pPr>
        <w:pStyle w:val="ListParagraph"/>
        <w:tabs>
          <w:tab w:val="left" w:pos="0"/>
        </w:tabs>
        <w:jc w:val="both"/>
        <w:rPr>
          <w:rFonts w:asciiTheme="minorHAnsi" w:hAnsiTheme="minorHAnsi" w:cstheme="minorHAnsi"/>
          <w:b/>
          <w:bCs/>
          <w:szCs w:val="22"/>
        </w:rPr>
      </w:pPr>
    </w:p>
    <w:p w14:paraId="21406FB4" w14:textId="3581C134" w:rsidR="005666F8" w:rsidRPr="00BD439E" w:rsidRDefault="00E74034" w:rsidP="00875DD6">
      <w:pPr>
        <w:tabs>
          <w:tab w:val="left" w:pos="0"/>
        </w:tabs>
        <w:jc w:val="both"/>
        <w:rPr>
          <w:rFonts w:asciiTheme="minorHAnsi" w:hAnsiTheme="minorHAnsi" w:cstheme="minorHAnsi"/>
          <w:bCs/>
          <w:sz w:val="22"/>
          <w:szCs w:val="22"/>
        </w:rPr>
      </w:pPr>
      <w:r w:rsidRPr="00BD439E">
        <w:rPr>
          <w:rFonts w:asciiTheme="minorHAnsi" w:hAnsiTheme="minorHAnsi" w:cstheme="minorHAnsi"/>
          <w:bCs/>
          <w:sz w:val="22"/>
          <w:szCs w:val="22"/>
        </w:rPr>
        <w:t>The carrying value of Heritage assets is £</w:t>
      </w:r>
      <w:r w:rsidR="00FE1A4F" w:rsidRPr="00BD439E">
        <w:rPr>
          <w:rFonts w:asciiTheme="minorHAnsi" w:hAnsiTheme="minorHAnsi" w:cstheme="minorHAnsi"/>
          <w:bCs/>
          <w:sz w:val="22"/>
          <w:szCs w:val="22"/>
        </w:rPr>
        <w:t>6.8</w:t>
      </w:r>
      <w:r w:rsidR="00495B12" w:rsidRPr="00BD439E">
        <w:rPr>
          <w:rFonts w:asciiTheme="minorHAnsi" w:hAnsiTheme="minorHAnsi" w:cstheme="minorHAnsi"/>
          <w:bCs/>
          <w:sz w:val="22"/>
          <w:szCs w:val="22"/>
        </w:rPr>
        <w:t>6</w:t>
      </w:r>
      <w:r w:rsidR="00FE1A4F" w:rsidRPr="00BD439E">
        <w:rPr>
          <w:rFonts w:asciiTheme="minorHAnsi" w:hAnsiTheme="minorHAnsi" w:cstheme="minorHAnsi"/>
          <w:bCs/>
          <w:sz w:val="22"/>
          <w:szCs w:val="22"/>
        </w:rPr>
        <w:t>4</w:t>
      </w:r>
      <w:r w:rsidRPr="00BD439E">
        <w:rPr>
          <w:rFonts w:asciiTheme="minorHAnsi" w:hAnsiTheme="minorHAnsi" w:cstheme="minorHAnsi"/>
          <w:bCs/>
          <w:sz w:val="22"/>
          <w:szCs w:val="22"/>
        </w:rPr>
        <w:t>m.</w:t>
      </w:r>
      <w:r w:rsidR="00FE1A4F" w:rsidRPr="00BD439E">
        <w:rPr>
          <w:rFonts w:asciiTheme="minorHAnsi" w:hAnsiTheme="minorHAnsi" w:cstheme="minorHAnsi"/>
          <w:bCs/>
          <w:sz w:val="22"/>
          <w:szCs w:val="22"/>
        </w:rPr>
        <w:t xml:space="preserve"> </w:t>
      </w:r>
      <w:r w:rsidRPr="00BD439E">
        <w:rPr>
          <w:rFonts w:asciiTheme="minorHAnsi" w:hAnsiTheme="minorHAnsi" w:cstheme="minorHAnsi"/>
          <w:bCs/>
          <w:sz w:val="22"/>
          <w:szCs w:val="22"/>
        </w:rPr>
        <w:t>There were no additions or disposals during 202</w:t>
      </w:r>
      <w:r w:rsidR="00D93983" w:rsidRPr="00BD439E">
        <w:rPr>
          <w:rFonts w:asciiTheme="minorHAnsi" w:hAnsiTheme="minorHAnsi" w:cstheme="minorHAnsi"/>
          <w:bCs/>
          <w:sz w:val="22"/>
          <w:szCs w:val="22"/>
        </w:rPr>
        <w:t>3</w:t>
      </w:r>
      <w:r w:rsidRPr="00BD439E">
        <w:rPr>
          <w:rFonts w:asciiTheme="minorHAnsi" w:hAnsiTheme="minorHAnsi" w:cstheme="minorHAnsi"/>
          <w:bCs/>
          <w:sz w:val="22"/>
          <w:szCs w:val="22"/>
        </w:rPr>
        <w:t>-2</w:t>
      </w:r>
      <w:r w:rsidR="00D93983" w:rsidRPr="00BD439E">
        <w:rPr>
          <w:rFonts w:asciiTheme="minorHAnsi" w:hAnsiTheme="minorHAnsi" w:cstheme="minorHAnsi"/>
          <w:bCs/>
          <w:sz w:val="22"/>
          <w:szCs w:val="22"/>
        </w:rPr>
        <w:t>4</w:t>
      </w:r>
      <w:r w:rsidRPr="00BD439E">
        <w:rPr>
          <w:rFonts w:asciiTheme="minorHAnsi" w:hAnsiTheme="minorHAnsi" w:cstheme="minorHAnsi"/>
          <w:bCs/>
          <w:sz w:val="22"/>
          <w:szCs w:val="22"/>
        </w:rPr>
        <w:t>.</w:t>
      </w:r>
    </w:p>
    <w:p w14:paraId="1138BC99" w14:textId="77777777" w:rsidR="00266A19" w:rsidRPr="00BD439E" w:rsidRDefault="00266A19" w:rsidP="00875DD6">
      <w:pPr>
        <w:tabs>
          <w:tab w:val="left" w:pos="0"/>
        </w:tabs>
        <w:jc w:val="both"/>
        <w:rPr>
          <w:rFonts w:asciiTheme="minorHAnsi" w:hAnsiTheme="minorHAnsi" w:cstheme="minorHAnsi"/>
          <w:bCs/>
          <w:sz w:val="22"/>
          <w:szCs w:val="22"/>
        </w:rPr>
      </w:pPr>
    </w:p>
    <w:p w14:paraId="3E84112B" w14:textId="77777777" w:rsidR="00F446F4" w:rsidRPr="00BD439E" w:rsidRDefault="00F446F4" w:rsidP="00875DD6">
      <w:pPr>
        <w:tabs>
          <w:tab w:val="left" w:pos="0"/>
        </w:tabs>
        <w:jc w:val="both"/>
        <w:rPr>
          <w:rFonts w:asciiTheme="minorHAnsi" w:hAnsiTheme="minorHAnsi" w:cstheme="minorHAnsi"/>
          <w:bCs/>
          <w:sz w:val="22"/>
          <w:szCs w:val="22"/>
        </w:rPr>
      </w:pPr>
    </w:p>
    <w:p w14:paraId="6B9385A5" w14:textId="77777777" w:rsidR="00F446F4" w:rsidRPr="00BD439E" w:rsidRDefault="00F446F4" w:rsidP="00875DD6">
      <w:pPr>
        <w:tabs>
          <w:tab w:val="left" w:pos="0"/>
        </w:tabs>
        <w:jc w:val="both"/>
        <w:rPr>
          <w:rFonts w:asciiTheme="minorHAnsi" w:hAnsiTheme="minorHAnsi" w:cstheme="minorHAnsi"/>
          <w:bCs/>
          <w:sz w:val="22"/>
          <w:szCs w:val="22"/>
        </w:rPr>
      </w:pPr>
    </w:p>
    <w:p w14:paraId="157B01C8" w14:textId="77777777" w:rsidR="00F446F4" w:rsidRPr="00BD439E" w:rsidRDefault="00F446F4" w:rsidP="00875DD6">
      <w:pPr>
        <w:tabs>
          <w:tab w:val="left" w:pos="0"/>
        </w:tabs>
        <w:jc w:val="both"/>
        <w:rPr>
          <w:rFonts w:asciiTheme="minorHAnsi" w:hAnsiTheme="minorHAnsi" w:cstheme="minorHAnsi"/>
          <w:bCs/>
          <w:sz w:val="22"/>
          <w:szCs w:val="22"/>
        </w:rPr>
      </w:pPr>
    </w:p>
    <w:p w14:paraId="2B000C48" w14:textId="77777777" w:rsidR="00F446F4" w:rsidRPr="00BD439E" w:rsidRDefault="00F446F4" w:rsidP="00875DD6">
      <w:pPr>
        <w:tabs>
          <w:tab w:val="left" w:pos="0"/>
        </w:tabs>
        <w:jc w:val="both"/>
        <w:rPr>
          <w:rFonts w:asciiTheme="minorHAnsi" w:hAnsiTheme="minorHAnsi" w:cstheme="minorHAnsi"/>
          <w:bCs/>
          <w:sz w:val="22"/>
          <w:szCs w:val="22"/>
        </w:rPr>
      </w:pPr>
    </w:p>
    <w:p w14:paraId="3BE3E998" w14:textId="77777777" w:rsidR="00F446F4" w:rsidRPr="00BD439E" w:rsidRDefault="00F446F4" w:rsidP="00875DD6">
      <w:pPr>
        <w:tabs>
          <w:tab w:val="left" w:pos="0"/>
        </w:tabs>
        <w:jc w:val="both"/>
        <w:rPr>
          <w:rFonts w:asciiTheme="minorHAnsi" w:hAnsiTheme="minorHAnsi" w:cstheme="minorHAnsi"/>
          <w:bCs/>
          <w:sz w:val="22"/>
          <w:szCs w:val="22"/>
        </w:rPr>
      </w:pPr>
    </w:p>
    <w:p w14:paraId="318531FA" w14:textId="77777777" w:rsidR="00F446F4" w:rsidRPr="00BD439E" w:rsidRDefault="00F446F4" w:rsidP="00875DD6">
      <w:pPr>
        <w:tabs>
          <w:tab w:val="left" w:pos="0"/>
        </w:tabs>
        <w:jc w:val="both"/>
        <w:rPr>
          <w:rFonts w:asciiTheme="minorHAnsi" w:hAnsiTheme="minorHAnsi" w:cstheme="minorHAnsi"/>
          <w:bCs/>
          <w:sz w:val="22"/>
          <w:szCs w:val="22"/>
        </w:rPr>
      </w:pPr>
    </w:p>
    <w:p w14:paraId="5DDB21C7" w14:textId="77777777" w:rsidR="00F446F4" w:rsidRPr="00BD439E" w:rsidRDefault="00F446F4" w:rsidP="00875DD6">
      <w:pPr>
        <w:tabs>
          <w:tab w:val="left" w:pos="0"/>
        </w:tabs>
        <w:jc w:val="both"/>
        <w:rPr>
          <w:rFonts w:asciiTheme="minorHAnsi" w:hAnsiTheme="minorHAnsi" w:cstheme="minorHAnsi"/>
          <w:bCs/>
          <w:sz w:val="22"/>
          <w:szCs w:val="22"/>
        </w:rPr>
      </w:pPr>
    </w:p>
    <w:p w14:paraId="3AABC6F4" w14:textId="77777777" w:rsidR="00F446F4" w:rsidRPr="00BD439E" w:rsidRDefault="00F446F4" w:rsidP="00875DD6">
      <w:pPr>
        <w:tabs>
          <w:tab w:val="left" w:pos="0"/>
        </w:tabs>
        <w:jc w:val="both"/>
        <w:rPr>
          <w:rFonts w:asciiTheme="minorHAnsi" w:hAnsiTheme="minorHAnsi" w:cstheme="minorHAnsi"/>
          <w:bCs/>
          <w:sz w:val="22"/>
          <w:szCs w:val="22"/>
        </w:rPr>
      </w:pPr>
    </w:p>
    <w:p w14:paraId="6AFC5B8D" w14:textId="77777777" w:rsidR="00F446F4" w:rsidRPr="00BD439E" w:rsidRDefault="00F446F4" w:rsidP="00875DD6">
      <w:pPr>
        <w:tabs>
          <w:tab w:val="left" w:pos="0"/>
        </w:tabs>
        <w:jc w:val="both"/>
        <w:rPr>
          <w:rFonts w:asciiTheme="minorHAnsi" w:hAnsiTheme="minorHAnsi" w:cstheme="minorHAnsi"/>
          <w:bCs/>
          <w:sz w:val="22"/>
          <w:szCs w:val="22"/>
        </w:rPr>
      </w:pPr>
    </w:p>
    <w:p w14:paraId="6E51130D" w14:textId="77777777" w:rsidR="00F446F4" w:rsidRPr="00BD439E" w:rsidRDefault="00F446F4" w:rsidP="00875DD6">
      <w:pPr>
        <w:tabs>
          <w:tab w:val="left" w:pos="0"/>
        </w:tabs>
        <w:jc w:val="both"/>
        <w:rPr>
          <w:rFonts w:asciiTheme="minorHAnsi" w:hAnsiTheme="minorHAnsi" w:cstheme="minorHAnsi"/>
          <w:bCs/>
          <w:sz w:val="22"/>
          <w:szCs w:val="22"/>
        </w:rPr>
      </w:pPr>
    </w:p>
    <w:p w14:paraId="3754CA0B" w14:textId="77777777" w:rsidR="00F446F4" w:rsidRPr="00BD439E" w:rsidRDefault="00F446F4" w:rsidP="00875DD6">
      <w:pPr>
        <w:tabs>
          <w:tab w:val="left" w:pos="0"/>
        </w:tabs>
        <w:jc w:val="both"/>
        <w:rPr>
          <w:rFonts w:asciiTheme="minorHAnsi" w:hAnsiTheme="minorHAnsi" w:cstheme="minorHAnsi"/>
          <w:bCs/>
          <w:sz w:val="22"/>
          <w:szCs w:val="22"/>
        </w:rPr>
      </w:pPr>
    </w:p>
    <w:p w14:paraId="6753B3DA" w14:textId="77777777" w:rsidR="00236556" w:rsidRPr="00BD439E" w:rsidRDefault="00236556" w:rsidP="00875DD6">
      <w:pPr>
        <w:tabs>
          <w:tab w:val="left" w:pos="0"/>
        </w:tabs>
        <w:jc w:val="both"/>
        <w:rPr>
          <w:rFonts w:asciiTheme="minorHAnsi" w:hAnsiTheme="minorHAnsi" w:cstheme="minorHAnsi"/>
          <w:bCs/>
          <w:sz w:val="22"/>
          <w:szCs w:val="22"/>
        </w:rPr>
      </w:pPr>
    </w:p>
    <w:p w14:paraId="1127993A" w14:textId="77777777" w:rsidR="00236556" w:rsidRPr="00BD439E" w:rsidRDefault="00236556" w:rsidP="00875DD6">
      <w:pPr>
        <w:tabs>
          <w:tab w:val="left" w:pos="0"/>
        </w:tabs>
        <w:jc w:val="both"/>
        <w:rPr>
          <w:rFonts w:asciiTheme="minorHAnsi" w:hAnsiTheme="minorHAnsi" w:cstheme="minorHAnsi"/>
          <w:bCs/>
          <w:sz w:val="22"/>
          <w:szCs w:val="22"/>
        </w:rPr>
      </w:pPr>
    </w:p>
    <w:p w14:paraId="4AD7C643" w14:textId="77777777" w:rsidR="00F446F4" w:rsidRPr="00BD439E" w:rsidRDefault="00F446F4" w:rsidP="00875DD6">
      <w:pPr>
        <w:tabs>
          <w:tab w:val="left" w:pos="0"/>
        </w:tabs>
        <w:jc w:val="both"/>
        <w:rPr>
          <w:rFonts w:asciiTheme="minorHAnsi" w:hAnsiTheme="minorHAnsi" w:cstheme="minorHAnsi"/>
          <w:bCs/>
          <w:sz w:val="22"/>
          <w:szCs w:val="22"/>
        </w:rPr>
      </w:pPr>
    </w:p>
    <w:p w14:paraId="25B84C05" w14:textId="77777777" w:rsidR="00E401F4" w:rsidRPr="00BD439E" w:rsidRDefault="00E401F4" w:rsidP="00875DD6">
      <w:pPr>
        <w:tabs>
          <w:tab w:val="left" w:pos="0"/>
        </w:tabs>
        <w:jc w:val="both"/>
        <w:rPr>
          <w:rFonts w:asciiTheme="minorHAnsi" w:hAnsiTheme="minorHAnsi" w:cstheme="minorHAnsi"/>
          <w:bCs/>
          <w:sz w:val="22"/>
          <w:szCs w:val="22"/>
        </w:rPr>
      </w:pPr>
    </w:p>
    <w:p w14:paraId="52DDD001" w14:textId="77777777" w:rsidR="00F446F4" w:rsidRPr="00BD439E" w:rsidRDefault="00F446F4" w:rsidP="00875DD6">
      <w:pPr>
        <w:tabs>
          <w:tab w:val="left" w:pos="0"/>
        </w:tabs>
        <w:jc w:val="both"/>
        <w:rPr>
          <w:rFonts w:asciiTheme="minorHAnsi" w:hAnsiTheme="minorHAnsi" w:cstheme="minorHAnsi"/>
          <w:bCs/>
          <w:sz w:val="22"/>
          <w:szCs w:val="22"/>
        </w:rPr>
      </w:pPr>
    </w:p>
    <w:p w14:paraId="5E10B222"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Financial Instruments</w:t>
      </w:r>
    </w:p>
    <w:p w14:paraId="0F6967F5" w14:textId="77777777" w:rsidR="0022407B" w:rsidRPr="00BD439E" w:rsidRDefault="0022407B" w:rsidP="00A70C09">
      <w:pPr>
        <w:tabs>
          <w:tab w:val="left" w:pos="0"/>
        </w:tabs>
        <w:jc w:val="both"/>
        <w:rPr>
          <w:rFonts w:asciiTheme="minorHAnsi" w:hAnsiTheme="minorHAnsi" w:cstheme="minorHAnsi"/>
          <w:sz w:val="22"/>
          <w:szCs w:val="22"/>
        </w:rPr>
      </w:pPr>
    </w:p>
    <w:p w14:paraId="7072A8B7" w14:textId="6190E9E2" w:rsidR="00C319A2" w:rsidRPr="00BD439E" w:rsidRDefault="00C319A2" w:rsidP="00A70C09">
      <w:pPr>
        <w:tabs>
          <w:tab w:val="left" w:pos="0"/>
        </w:tabs>
        <w:jc w:val="both"/>
        <w:rPr>
          <w:rFonts w:asciiTheme="minorHAnsi" w:hAnsiTheme="minorHAnsi" w:cstheme="minorHAnsi"/>
          <w:b/>
          <w:bCs/>
          <w:sz w:val="22"/>
          <w:szCs w:val="22"/>
        </w:rPr>
      </w:pP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006435EE" w:rsidRPr="00BD439E">
        <w:rPr>
          <w:rFonts w:asciiTheme="minorHAnsi" w:hAnsiTheme="minorHAnsi" w:cstheme="minorHAnsi"/>
          <w:b/>
          <w:bCs/>
          <w:sz w:val="22"/>
          <w:szCs w:val="22"/>
        </w:rPr>
        <w:t>Non-current</w:t>
      </w:r>
      <w:r w:rsidR="006435EE" w:rsidRPr="00BD439E">
        <w:rPr>
          <w:rFonts w:asciiTheme="minorHAnsi" w:hAnsiTheme="minorHAnsi" w:cstheme="minorHAnsi"/>
          <w:b/>
          <w:bCs/>
          <w:sz w:val="22"/>
          <w:szCs w:val="22"/>
        </w:rPr>
        <w:tab/>
      </w:r>
      <w:r w:rsidRPr="00BD439E">
        <w:rPr>
          <w:rFonts w:asciiTheme="minorHAnsi" w:hAnsiTheme="minorHAnsi" w:cstheme="minorHAnsi"/>
          <w:b/>
          <w:bCs/>
          <w:sz w:val="22"/>
          <w:szCs w:val="22"/>
        </w:rPr>
        <w:tab/>
      </w:r>
      <w:r w:rsidR="006435EE" w:rsidRPr="00BD439E">
        <w:rPr>
          <w:rFonts w:asciiTheme="minorHAnsi" w:hAnsiTheme="minorHAnsi" w:cstheme="minorHAnsi"/>
          <w:b/>
          <w:bCs/>
          <w:sz w:val="22"/>
          <w:szCs w:val="22"/>
        </w:rPr>
        <w:t>Cur</w:t>
      </w:r>
      <w:r w:rsidR="003A5428" w:rsidRPr="00BD439E">
        <w:rPr>
          <w:rFonts w:asciiTheme="minorHAnsi" w:hAnsiTheme="minorHAnsi" w:cstheme="minorHAnsi"/>
          <w:b/>
          <w:bCs/>
          <w:sz w:val="22"/>
          <w:szCs w:val="22"/>
        </w:rPr>
        <w:t>r</w:t>
      </w:r>
      <w:r w:rsidR="006435EE" w:rsidRPr="00BD439E">
        <w:rPr>
          <w:rFonts w:asciiTheme="minorHAnsi" w:hAnsiTheme="minorHAnsi" w:cstheme="minorHAnsi"/>
          <w:b/>
          <w:bCs/>
          <w:sz w:val="22"/>
          <w:szCs w:val="22"/>
        </w:rPr>
        <w:t>ent</w:t>
      </w:r>
    </w:p>
    <w:tbl>
      <w:tblPr>
        <w:tblW w:w="8047" w:type="dxa"/>
        <w:tblLayout w:type="fixed"/>
        <w:tblLook w:val="0000" w:firstRow="0" w:lastRow="0" w:firstColumn="0" w:lastColumn="0" w:noHBand="0" w:noVBand="0"/>
      </w:tblPr>
      <w:tblGrid>
        <w:gridCol w:w="3510"/>
        <w:gridCol w:w="1134"/>
        <w:gridCol w:w="1134"/>
        <w:gridCol w:w="851"/>
        <w:gridCol w:w="283"/>
        <w:gridCol w:w="1135"/>
      </w:tblGrid>
      <w:tr w:rsidR="00995918" w:rsidRPr="00BD439E" w14:paraId="348829C6" w14:textId="53DD2B75" w:rsidTr="00995918">
        <w:trPr>
          <w:trHeight w:val="926"/>
          <w:tblHeader/>
        </w:trPr>
        <w:tc>
          <w:tcPr>
            <w:tcW w:w="3510" w:type="dxa"/>
          </w:tcPr>
          <w:p w14:paraId="10951B23" w14:textId="77777777" w:rsidR="00995918" w:rsidRPr="00BD439E" w:rsidRDefault="00995918" w:rsidP="00951427">
            <w:pPr>
              <w:tabs>
                <w:tab w:val="left" w:pos="0"/>
              </w:tabs>
              <w:snapToGrid w:val="0"/>
              <w:jc w:val="both"/>
              <w:rPr>
                <w:rFonts w:asciiTheme="minorHAnsi" w:hAnsiTheme="minorHAnsi" w:cstheme="minorHAnsi"/>
                <w:b/>
                <w:bCs/>
                <w:sz w:val="22"/>
                <w:szCs w:val="22"/>
              </w:rPr>
            </w:pPr>
            <w:r w:rsidRPr="00BD439E">
              <w:rPr>
                <w:rFonts w:asciiTheme="minorHAnsi" w:hAnsiTheme="minorHAnsi" w:cstheme="minorHAnsi"/>
                <w:b/>
                <w:bCs/>
                <w:sz w:val="22"/>
                <w:szCs w:val="22"/>
                <w:u w:val="single"/>
              </w:rPr>
              <w:t>Financial Assets</w:t>
            </w:r>
          </w:p>
        </w:tc>
        <w:tc>
          <w:tcPr>
            <w:tcW w:w="1134" w:type="dxa"/>
            <w:tcBorders>
              <w:bottom w:val="single" w:sz="4" w:space="0" w:color="000000"/>
            </w:tcBorders>
            <w:vAlign w:val="center"/>
          </w:tcPr>
          <w:p w14:paraId="433EDA4B" w14:textId="7BD5EA32" w:rsidR="00995918" w:rsidRPr="00BD439E" w:rsidRDefault="00995918" w:rsidP="00951427">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 xml:space="preserve"> 31 </w:t>
            </w:r>
            <w:proofErr w:type="gramStart"/>
            <w:r w:rsidRPr="00BD439E">
              <w:rPr>
                <w:rFonts w:asciiTheme="minorHAnsi" w:hAnsiTheme="minorHAnsi" w:cstheme="minorHAnsi"/>
                <w:b/>
                <w:bCs/>
                <w:sz w:val="22"/>
                <w:szCs w:val="22"/>
              </w:rPr>
              <w:t>March  20</w:t>
            </w:r>
            <w:r w:rsidR="007111EE" w:rsidRPr="00BD439E">
              <w:rPr>
                <w:rFonts w:asciiTheme="minorHAnsi" w:hAnsiTheme="minorHAnsi" w:cstheme="minorHAnsi"/>
                <w:b/>
                <w:bCs/>
                <w:sz w:val="22"/>
                <w:szCs w:val="22"/>
              </w:rPr>
              <w:t>2</w:t>
            </w:r>
            <w:r w:rsidR="001803C5" w:rsidRPr="00BD439E">
              <w:rPr>
                <w:rFonts w:asciiTheme="minorHAnsi" w:hAnsiTheme="minorHAnsi" w:cstheme="minorHAnsi"/>
                <w:b/>
                <w:bCs/>
                <w:sz w:val="22"/>
                <w:szCs w:val="22"/>
              </w:rPr>
              <w:t>3</w:t>
            </w:r>
            <w:proofErr w:type="gramEnd"/>
          </w:p>
          <w:p w14:paraId="05953D7D" w14:textId="5FDD6962" w:rsidR="00995918" w:rsidRPr="00BD439E" w:rsidRDefault="00995918" w:rsidP="00387B2A">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tcBorders>
              <w:bottom w:val="single" w:sz="4" w:space="0" w:color="000000"/>
            </w:tcBorders>
            <w:shd w:val="clear" w:color="auto" w:fill="D9D9D9" w:themeFill="background1" w:themeFillShade="D9"/>
            <w:vAlign w:val="center"/>
          </w:tcPr>
          <w:p w14:paraId="49649351" w14:textId="3CCBF2E4"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sidR="001803C5" w:rsidRPr="00BD439E">
              <w:rPr>
                <w:rFonts w:asciiTheme="minorHAnsi" w:hAnsiTheme="minorHAnsi" w:cstheme="minorHAnsi"/>
                <w:b/>
                <w:bCs/>
                <w:sz w:val="22"/>
                <w:szCs w:val="22"/>
              </w:rPr>
              <w:t>4</w:t>
            </w:r>
          </w:p>
          <w:p w14:paraId="32745907" w14:textId="77777777" w:rsidR="00995918" w:rsidRPr="00BD439E" w:rsidRDefault="00995918" w:rsidP="00066ACE">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gridSpan w:val="2"/>
            <w:tcBorders>
              <w:bottom w:val="single" w:sz="4" w:space="0" w:color="000000"/>
            </w:tcBorders>
            <w:shd w:val="clear" w:color="auto" w:fill="auto"/>
            <w:vAlign w:val="center"/>
          </w:tcPr>
          <w:p w14:paraId="0787C256" w14:textId="50B51245"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w:t>
            </w:r>
            <w:r w:rsidR="007111EE" w:rsidRPr="00BD439E">
              <w:rPr>
                <w:rFonts w:asciiTheme="minorHAnsi" w:hAnsiTheme="minorHAnsi" w:cstheme="minorHAnsi"/>
                <w:b/>
                <w:bCs/>
                <w:sz w:val="22"/>
                <w:szCs w:val="22"/>
              </w:rPr>
              <w:t>2</w:t>
            </w:r>
            <w:r w:rsidR="001803C5" w:rsidRPr="00BD439E">
              <w:rPr>
                <w:rFonts w:asciiTheme="minorHAnsi" w:hAnsiTheme="minorHAnsi" w:cstheme="minorHAnsi"/>
                <w:b/>
                <w:bCs/>
                <w:sz w:val="22"/>
                <w:szCs w:val="22"/>
              </w:rPr>
              <w:t>3</w:t>
            </w:r>
          </w:p>
          <w:p w14:paraId="47A48012" w14:textId="4C20CE5C" w:rsidR="00995918" w:rsidRPr="00BD439E" w:rsidRDefault="00995918" w:rsidP="00066ACE">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5" w:type="dxa"/>
            <w:tcBorders>
              <w:bottom w:val="single" w:sz="4" w:space="0" w:color="000000"/>
            </w:tcBorders>
            <w:shd w:val="clear" w:color="auto" w:fill="D9D9D9" w:themeFill="background1" w:themeFillShade="D9"/>
            <w:vAlign w:val="center"/>
          </w:tcPr>
          <w:p w14:paraId="1042431F" w14:textId="0592AD29"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sidR="001803C5" w:rsidRPr="00BD439E">
              <w:rPr>
                <w:rFonts w:asciiTheme="minorHAnsi" w:hAnsiTheme="minorHAnsi" w:cstheme="minorHAnsi"/>
                <w:b/>
                <w:bCs/>
                <w:sz w:val="22"/>
                <w:szCs w:val="22"/>
              </w:rPr>
              <w:t>4</w:t>
            </w:r>
          </w:p>
          <w:p w14:paraId="66D915CC" w14:textId="5915A95E"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7A2E33" w:rsidRPr="00BD439E" w14:paraId="733E1084" w14:textId="31261B56" w:rsidTr="00995918">
        <w:tc>
          <w:tcPr>
            <w:tcW w:w="3510" w:type="dxa"/>
            <w:vAlign w:val="center"/>
          </w:tcPr>
          <w:p w14:paraId="3A4C17E2" w14:textId="6455082A" w:rsidR="007A2E33" w:rsidRPr="00BD439E" w:rsidRDefault="007A2E33" w:rsidP="007A2E33">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Investments </w:t>
            </w:r>
          </w:p>
          <w:p w14:paraId="261D5284" w14:textId="47CE4F23" w:rsidR="007A2E33" w:rsidRPr="00BD439E" w:rsidRDefault="007A2E33" w:rsidP="007A2E33">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Amortised cost</w:t>
            </w:r>
          </w:p>
        </w:tc>
        <w:tc>
          <w:tcPr>
            <w:tcW w:w="1134" w:type="dxa"/>
            <w:vAlign w:val="center"/>
          </w:tcPr>
          <w:p w14:paraId="5DAC6B7E" w14:textId="77777777" w:rsidR="007A2E33" w:rsidRPr="00BD439E" w:rsidRDefault="007A2E33" w:rsidP="007A2E33">
            <w:pPr>
              <w:tabs>
                <w:tab w:val="left" w:pos="0"/>
              </w:tabs>
              <w:snapToGrid w:val="0"/>
              <w:jc w:val="right"/>
              <w:rPr>
                <w:rFonts w:asciiTheme="minorHAnsi" w:hAnsiTheme="minorHAnsi" w:cstheme="minorHAnsi"/>
                <w:sz w:val="22"/>
                <w:szCs w:val="22"/>
              </w:rPr>
            </w:pPr>
          </w:p>
          <w:p w14:paraId="0B0B83FF" w14:textId="3AA49A77"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4" w:type="dxa"/>
            <w:shd w:val="clear" w:color="auto" w:fill="D9D9D9" w:themeFill="background1" w:themeFillShade="D9"/>
            <w:vAlign w:val="center"/>
          </w:tcPr>
          <w:p w14:paraId="418561E2" w14:textId="77777777" w:rsidR="007A2E33" w:rsidRPr="00BD439E" w:rsidRDefault="007A2E33" w:rsidP="007A2E33">
            <w:pPr>
              <w:tabs>
                <w:tab w:val="left" w:pos="0"/>
              </w:tabs>
              <w:snapToGrid w:val="0"/>
              <w:jc w:val="right"/>
              <w:rPr>
                <w:rFonts w:asciiTheme="minorHAnsi" w:hAnsiTheme="minorHAnsi" w:cstheme="minorHAnsi"/>
                <w:sz w:val="22"/>
                <w:szCs w:val="22"/>
              </w:rPr>
            </w:pPr>
          </w:p>
          <w:p w14:paraId="53D37BB7" w14:textId="0DD74038" w:rsidR="00A71FC0" w:rsidRPr="00BD439E" w:rsidRDefault="00A71FC0" w:rsidP="007A2E33">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611F7A17" w14:textId="77777777" w:rsidR="007A2E33" w:rsidRPr="00BD439E" w:rsidRDefault="007A2E33" w:rsidP="007A2E33">
            <w:pPr>
              <w:tabs>
                <w:tab w:val="left" w:pos="0"/>
              </w:tabs>
              <w:snapToGrid w:val="0"/>
              <w:jc w:val="right"/>
              <w:rPr>
                <w:rFonts w:asciiTheme="minorHAnsi" w:hAnsiTheme="minorHAnsi" w:cstheme="minorHAnsi"/>
                <w:sz w:val="22"/>
                <w:szCs w:val="22"/>
              </w:rPr>
            </w:pPr>
          </w:p>
          <w:p w14:paraId="6F4BECC3" w14:textId="3FBEFA46" w:rsidR="007A2E33" w:rsidRPr="00BD439E" w:rsidRDefault="001803C5"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sidR="00B903E0" w:rsidRPr="00BD439E">
              <w:rPr>
                <w:rFonts w:asciiTheme="minorHAnsi" w:hAnsiTheme="minorHAnsi" w:cstheme="minorHAnsi"/>
                <w:sz w:val="22"/>
                <w:szCs w:val="22"/>
              </w:rPr>
              <w:t>3,</w:t>
            </w:r>
            <w:r w:rsidRPr="00BD439E">
              <w:rPr>
                <w:rFonts w:asciiTheme="minorHAnsi" w:hAnsiTheme="minorHAnsi" w:cstheme="minorHAnsi"/>
                <w:sz w:val="22"/>
                <w:szCs w:val="22"/>
              </w:rPr>
              <w:t>291</w:t>
            </w:r>
          </w:p>
        </w:tc>
        <w:tc>
          <w:tcPr>
            <w:tcW w:w="1135" w:type="dxa"/>
            <w:shd w:val="clear" w:color="auto" w:fill="D9D9D9" w:themeFill="background1" w:themeFillShade="D9"/>
          </w:tcPr>
          <w:p w14:paraId="7ED5DC8E" w14:textId="77777777" w:rsidR="00A71FC0" w:rsidRPr="00BD439E" w:rsidRDefault="00A71FC0" w:rsidP="007A2E33">
            <w:pPr>
              <w:tabs>
                <w:tab w:val="left" w:pos="0"/>
              </w:tabs>
              <w:snapToGrid w:val="0"/>
              <w:jc w:val="right"/>
              <w:rPr>
                <w:rFonts w:asciiTheme="minorHAnsi" w:hAnsiTheme="minorHAnsi" w:cstheme="minorHAnsi"/>
                <w:sz w:val="22"/>
                <w:szCs w:val="22"/>
              </w:rPr>
            </w:pPr>
          </w:p>
          <w:p w14:paraId="1DF37F1F" w14:textId="40057BA1" w:rsidR="00AA1F76" w:rsidRPr="00BD439E" w:rsidRDefault="00AA1F76"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42,087</w:t>
            </w:r>
          </w:p>
        </w:tc>
      </w:tr>
      <w:tr w:rsidR="007A2E33" w:rsidRPr="00BD439E" w14:paraId="49E97929" w14:textId="216089AD" w:rsidTr="00995918">
        <w:tc>
          <w:tcPr>
            <w:tcW w:w="3510" w:type="dxa"/>
            <w:vAlign w:val="center"/>
          </w:tcPr>
          <w:p w14:paraId="0F9DDAA5" w14:textId="08FBFDCE" w:rsidR="007A2E33" w:rsidRPr="00BD439E" w:rsidRDefault="007A2E33" w:rsidP="007A2E33">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Fair value through profit and loss</w:t>
            </w:r>
          </w:p>
        </w:tc>
        <w:tc>
          <w:tcPr>
            <w:tcW w:w="1134" w:type="dxa"/>
            <w:tcBorders>
              <w:bottom w:val="single" w:sz="4" w:space="0" w:color="auto"/>
            </w:tcBorders>
            <w:vAlign w:val="center"/>
          </w:tcPr>
          <w:p w14:paraId="76CE075C" w14:textId="77777777" w:rsidR="007A2E33" w:rsidRPr="00BD439E" w:rsidRDefault="007A2E33" w:rsidP="007A2E33">
            <w:pPr>
              <w:tabs>
                <w:tab w:val="left" w:pos="0"/>
              </w:tabs>
              <w:snapToGrid w:val="0"/>
              <w:jc w:val="right"/>
              <w:rPr>
                <w:rFonts w:asciiTheme="minorHAnsi" w:hAnsiTheme="minorHAnsi" w:cstheme="minorHAnsi"/>
                <w:sz w:val="22"/>
                <w:szCs w:val="22"/>
              </w:rPr>
            </w:pPr>
          </w:p>
          <w:p w14:paraId="35D9AFAD" w14:textId="5C8C3599" w:rsidR="007A2E33" w:rsidRPr="00BD439E" w:rsidRDefault="001803C5"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sidR="007723BD" w:rsidRPr="00BD439E">
              <w:rPr>
                <w:rFonts w:asciiTheme="minorHAnsi" w:hAnsiTheme="minorHAnsi" w:cstheme="minorHAnsi"/>
                <w:sz w:val="22"/>
                <w:szCs w:val="22"/>
              </w:rPr>
              <w:t>6</w:t>
            </w:r>
            <w:r w:rsidRPr="00BD439E">
              <w:rPr>
                <w:rFonts w:asciiTheme="minorHAnsi" w:hAnsiTheme="minorHAnsi" w:cstheme="minorHAnsi"/>
                <w:sz w:val="22"/>
                <w:szCs w:val="22"/>
              </w:rPr>
              <w:t>,214</w:t>
            </w:r>
          </w:p>
        </w:tc>
        <w:tc>
          <w:tcPr>
            <w:tcW w:w="1134" w:type="dxa"/>
            <w:tcBorders>
              <w:bottom w:val="single" w:sz="4" w:space="0" w:color="auto"/>
            </w:tcBorders>
            <w:shd w:val="clear" w:color="auto" w:fill="D9D9D9" w:themeFill="background1" w:themeFillShade="D9"/>
            <w:vAlign w:val="center"/>
          </w:tcPr>
          <w:p w14:paraId="56DD27DE" w14:textId="77777777" w:rsidR="007A2E33" w:rsidRPr="00BD439E" w:rsidRDefault="007A2E33" w:rsidP="007A2E33">
            <w:pPr>
              <w:tabs>
                <w:tab w:val="left" w:pos="0"/>
              </w:tabs>
              <w:snapToGrid w:val="0"/>
              <w:jc w:val="right"/>
              <w:rPr>
                <w:rFonts w:asciiTheme="minorHAnsi" w:hAnsiTheme="minorHAnsi" w:cstheme="minorHAnsi"/>
                <w:sz w:val="22"/>
                <w:szCs w:val="22"/>
              </w:rPr>
            </w:pPr>
          </w:p>
          <w:p w14:paraId="7B35617A" w14:textId="232D5DD9" w:rsidR="00A71FC0" w:rsidRPr="00BD439E" w:rsidRDefault="008A0166"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39,</w:t>
            </w:r>
            <w:r w:rsidR="008F55CC" w:rsidRPr="00BD439E">
              <w:rPr>
                <w:rFonts w:asciiTheme="minorHAnsi" w:hAnsiTheme="minorHAnsi" w:cstheme="minorHAnsi"/>
                <w:sz w:val="22"/>
                <w:szCs w:val="22"/>
              </w:rPr>
              <w:t>398</w:t>
            </w:r>
          </w:p>
        </w:tc>
        <w:tc>
          <w:tcPr>
            <w:tcW w:w="1134" w:type="dxa"/>
            <w:gridSpan w:val="2"/>
            <w:tcBorders>
              <w:bottom w:val="single" w:sz="4" w:space="0" w:color="auto"/>
            </w:tcBorders>
            <w:shd w:val="clear" w:color="auto" w:fill="auto"/>
          </w:tcPr>
          <w:p w14:paraId="7755FB25" w14:textId="77777777" w:rsidR="007A2E33" w:rsidRPr="00BD439E" w:rsidRDefault="007A2E33" w:rsidP="007A2E33">
            <w:pPr>
              <w:tabs>
                <w:tab w:val="left" w:pos="0"/>
              </w:tabs>
              <w:snapToGrid w:val="0"/>
              <w:jc w:val="right"/>
              <w:rPr>
                <w:rFonts w:asciiTheme="minorHAnsi" w:hAnsiTheme="minorHAnsi" w:cstheme="minorHAnsi"/>
                <w:sz w:val="22"/>
                <w:szCs w:val="22"/>
              </w:rPr>
            </w:pPr>
          </w:p>
          <w:p w14:paraId="42854F3A" w14:textId="3890BD6B"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14:paraId="0B0E3E30" w14:textId="77777777" w:rsidR="00A71FC0" w:rsidRPr="00BD439E" w:rsidRDefault="00A71FC0" w:rsidP="007A2E33">
            <w:pPr>
              <w:tabs>
                <w:tab w:val="left" w:pos="0"/>
              </w:tabs>
              <w:snapToGrid w:val="0"/>
              <w:jc w:val="right"/>
              <w:rPr>
                <w:rFonts w:asciiTheme="minorHAnsi" w:hAnsiTheme="minorHAnsi" w:cstheme="minorHAnsi"/>
                <w:sz w:val="22"/>
                <w:szCs w:val="22"/>
              </w:rPr>
            </w:pPr>
          </w:p>
          <w:p w14:paraId="0F8E7B48" w14:textId="248AE93E" w:rsidR="00AA1F76" w:rsidRPr="00BD439E" w:rsidRDefault="00AA1F76" w:rsidP="007A2E33">
            <w:pPr>
              <w:tabs>
                <w:tab w:val="left" w:pos="0"/>
              </w:tabs>
              <w:snapToGrid w:val="0"/>
              <w:jc w:val="right"/>
              <w:rPr>
                <w:rFonts w:asciiTheme="minorHAnsi" w:hAnsiTheme="minorHAnsi" w:cstheme="minorHAnsi"/>
                <w:sz w:val="22"/>
                <w:szCs w:val="22"/>
              </w:rPr>
            </w:pPr>
          </w:p>
        </w:tc>
      </w:tr>
      <w:tr w:rsidR="007A2E33" w:rsidRPr="00BD439E" w14:paraId="2AC86B4A" w14:textId="681C2CEE" w:rsidTr="00995918">
        <w:trPr>
          <w:trHeight w:val="317"/>
        </w:trPr>
        <w:tc>
          <w:tcPr>
            <w:tcW w:w="3510" w:type="dxa"/>
            <w:vAlign w:val="center"/>
          </w:tcPr>
          <w:p w14:paraId="1CD9ECB1" w14:textId="77777777" w:rsidR="007A2E33" w:rsidRPr="00BD439E" w:rsidRDefault="007A2E33" w:rsidP="007A2E33">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Total Investments</w:t>
            </w:r>
          </w:p>
        </w:tc>
        <w:tc>
          <w:tcPr>
            <w:tcW w:w="1134" w:type="dxa"/>
            <w:tcBorders>
              <w:top w:val="single" w:sz="4" w:space="0" w:color="auto"/>
            </w:tcBorders>
            <w:vAlign w:val="center"/>
          </w:tcPr>
          <w:p w14:paraId="6F5A111F" w14:textId="0BA15FA1" w:rsidR="007A2E33" w:rsidRPr="00BD439E" w:rsidRDefault="007A2E33"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sidR="007723BD" w:rsidRPr="00BD439E">
              <w:rPr>
                <w:rFonts w:asciiTheme="minorHAnsi" w:hAnsiTheme="minorHAnsi" w:cstheme="minorHAnsi"/>
                <w:sz w:val="22"/>
                <w:szCs w:val="22"/>
              </w:rPr>
              <w:t>6</w:t>
            </w:r>
            <w:r w:rsidR="00B903E0" w:rsidRPr="00BD439E">
              <w:rPr>
                <w:rFonts w:asciiTheme="minorHAnsi" w:hAnsiTheme="minorHAnsi" w:cstheme="minorHAnsi"/>
                <w:sz w:val="22"/>
                <w:szCs w:val="22"/>
              </w:rPr>
              <w:t>,</w:t>
            </w:r>
            <w:r w:rsidR="001803C5" w:rsidRPr="00BD439E">
              <w:rPr>
                <w:rFonts w:asciiTheme="minorHAnsi" w:hAnsiTheme="minorHAnsi" w:cstheme="minorHAnsi"/>
                <w:sz w:val="22"/>
                <w:szCs w:val="22"/>
              </w:rPr>
              <w:t>214</w:t>
            </w:r>
          </w:p>
        </w:tc>
        <w:tc>
          <w:tcPr>
            <w:tcW w:w="1134" w:type="dxa"/>
            <w:tcBorders>
              <w:top w:val="single" w:sz="4" w:space="0" w:color="auto"/>
            </w:tcBorders>
            <w:shd w:val="clear" w:color="auto" w:fill="D9D9D9" w:themeFill="background1" w:themeFillShade="D9"/>
            <w:vAlign w:val="center"/>
          </w:tcPr>
          <w:p w14:paraId="6D4FD5C2" w14:textId="288CAED2" w:rsidR="007A2E33" w:rsidRPr="00BD439E" w:rsidRDefault="008A0166"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39,</w:t>
            </w:r>
            <w:r w:rsidR="008F55CC" w:rsidRPr="00BD439E">
              <w:rPr>
                <w:rFonts w:asciiTheme="minorHAnsi" w:hAnsiTheme="minorHAnsi" w:cstheme="minorHAnsi"/>
                <w:sz w:val="22"/>
                <w:szCs w:val="22"/>
              </w:rPr>
              <w:t>398</w:t>
            </w:r>
          </w:p>
        </w:tc>
        <w:tc>
          <w:tcPr>
            <w:tcW w:w="1134" w:type="dxa"/>
            <w:gridSpan w:val="2"/>
            <w:tcBorders>
              <w:top w:val="single" w:sz="4" w:space="0" w:color="auto"/>
            </w:tcBorders>
            <w:shd w:val="clear" w:color="auto" w:fill="auto"/>
            <w:vAlign w:val="center"/>
          </w:tcPr>
          <w:p w14:paraId="3C547B9E" w14:textId="18F0D0EB" w:rsidR="007A2E33" w:rsidRPr="00BD439E" w:rsidRDefault="001803C5"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33,291</w:t>
            </w:r>
          </w:p>
        </w:tc>
        <w:tc>
          <w:tcPr>
            <w:tcW w:w="1135" w:type="dxa"/>
            <w:tcBorders>
              <w:top w:val="single" w:sz="4" w:space="0" w:color="auto"/>
            </w:tcBorders>
            <w:shd w:val="clear" w:color="auto" w:fill="D9D9D9" w:themeFill="background1" w:themeFillShade="D9"/>
            <w:vAlign w:val="center"/>
          </w:tcPr>
          <w:p w14:paraId="1BF49402" w14:textId="4D609D8E" w:rsidR="007A2E33" w:rsidRPr="00BD439E" w:rsidRDefault="00AA1F76" w:rsidP="007A2E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42,087</w:t>
            </w:r>
          </w:p>
        </w:tc>
      </w:tr>
      <w:tr w:rsidR="007111EE" w:rsidRPr="00BD439E" w14:paraId="6E33D8A0" w14:textId="10DED9A3" w:rsidTr="00412ABE">
        <w:tc>
          <w:tcPr>
            <w:tcW w:w="3510" w:type="dxa"/>
            <w:vAlign w:val="center"/>
          </w:tcPr>
          <w:p w14:paraId="65C8BA71" w14:textId="77777777" w:rsidR="007111EE" w:rsidRPr="00BD439E" w:rsidRDefault="007111EE" w:rsidP="00951427">
            <w:pPr>
              <w:tabs>
                <w:tab w:val="left" w:pos="0"/>
              </w:tabs>
              <w:snapToGrid w:val="0"/>
              <w:rPr>
                <w:rFonts w:asciiTheme="minorHAnsi" w:hAnsiTheme="minorHAnsi" w:cstheme="minorHAnsi"/>
                <w:color w:val="E36C0A" w:themeColor="accent6" w:themeShade="BF"/>
                <w:sz w:val="22"/>
                <w:szCs w:val="22"/>
              </w:rPr>
            </w:pPr>
          </w:p>
        </w:tc>
        <w:tc>
          <w:tcPr>
            <w:tcW w:w="1134" w:type="dxa"/>
            <w:tcBorders>
              <w:top w:val="single" w:sz="4" w:space="0" w:color="auto"/>
            </w:tcBorders>
            <w:vAlign w:val="center"/>
          </w:tcPr>
          <w:p w14:paraId="60A5629B" w14:textId="77777777" w:rsidR="007111EE" w:rsidRPr="00BD439E" w:rsidRDefault="007111EE" w:rsidP="00951427">
            <w:pPr>
              <w:tabs>
                <w:tab w:val="left" w:pos="0"/>
              </w:tabs>
              <w:snapToGrid w:val="0"/>
              <w:jc w:val="right"/>
              <w:rPr>
                <w:rFonts w:asciiTheme="minorHAnsi" w:hAnsiTheme="minorHAnsi" w:cstheme="minorHAnsi"/>
                <w:sz w:val="22"/>
                <w:szCs w:val="22"/>
              </w:rPr>
            </w:pPr>
          </w:p>
        </w:tc>
        <w:tc>
          <w:tcPr>
            <w:tcW w:w="1134" w:type="dxa"/>
            <w:tcBorders>
              <w:top w:val="single" w:sz="4" w:space="0" w:color="auto"/>
            </w:tcBorders>
            <w:shd w:val="clear" w:color="auto" w:fill="auto"/>
            <w:vAlign w:val="center"/>
          </w:tcPr>
          <w:p w14:paraId="43C4C12E" w14:textId="7B72DB72" w:rsidR="007111EE" w:rsidRPr="00BD439E"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6523F85B" w14:textId="77777777" w:rsidR="007111EE" w:rsidRPr="00BD439E" w:rsidRDefault="007111EE"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504FEB93" w14:textId="2F83B28E" w:rsidR="007111EE" w:rsidRPr="00BD439E" w:rsidRDefault="007111EE" w:rsidP="00951427">
            <w:pPr>
              <w:tabs>
                <w:tab w:val="left" w:pos="0"/>
              </w:tabs>
              <w:snapToGrid w:val="0"/>
              <w:jc w:val="right"/>
              <w:rPr>
                <w:rFonts w:asciiTheme="minorHAnsi" w:hAnsiTheme="minorHAnsi" w:cstheme="minorHAnsi"/>
                <w:sz w:val="22"/>
                <w:szCs w:val="22"/>
              </w:rPr>
            </w:pPr>
          </w:p>
        </w:tc>
      </w:tr>
      <w:tr w:rsidR="007111EE" w:rsidRPr="00BD439E" w14:paraId="51E5E24F" w14:textId="250D4A6F" w:rsidTr="00412ABE">
        <w:tc>
          <w:tcPr>
            <w:tcW w:w="3510" w:type="dxa"/>
            <w:vAlign w:val="center"/>
          </w:tcPr>
          <w:p w14:paraId="560A66F0" w14:textId="31C073F4" w:rsidR="007111EE" w:rsidRPr="00BD439E" w:rsidRDefault="007111EE" w:rsidP="00951427">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Cash and cash equivalents:</w:t>
            </w:r>
          </w:p>
        </w:tc>
        <w:tc>
          <w:tcPr>
            <w:tcW w:w="1134" w:type="dxa"/>
            <w:shd w:val="clear" w:color="auto" w:fill="auto"/>
            <w:vAlign w:val="center"/>
          </w:tcPr>
          <w:p w14:paraId="681BE5EB" w14:textId="77777777" w:rsidR="007111EE" w:rsidRPr="00BD439E" w:rsidRDefault="007111EE" w:rsidP="00951427">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1505552" w14:textId="09DF1538" w:rsidR="007111EE" w:rsidRPr="00BD439E" w:rsidRDefault="007111EE" w:rsidP="00951427">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65D8FBB1" w14:textId="77777777" w:rsidR="007111EE" w:rsidRPr="00BD439E" w:rsidRDefault="007111EE" w:rsidP="00951427">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14:paraId="09ED4A9C" w14:textId="5EA1619D" w:rsidR="007111EE" w:rsidRPr="00BD439E" w:rsidRDefault="007111EE" w:rsidP="00951427">
            <w:pPr>
              <w:tabs>
                <w:tab w:val="left" w:pos="0"/>
              </w:tabs>
              <w:snapToGrid w:val="0"/>
              <w:jc w:val="right"/>
              <w:rPr>
                <w:rFonts w:asciiTheme="minorHAnsi" w:hAnsiTheme="minorHAnsi" w:cstheme="minorHAnsi"/>
                <w:sz w:val="22"/>
                <w:szCs w:val="22"/>
              </w:rPr>
            </w:pPr>
          </w:p>
        </w:tc>
      </w:tr>
      <w:tr w:rsidR="001803C5" w:rsidRPr="00BD439E" w14:paraId="29DC6E03" w14:textId="6F5404AE" w:rsidTr="00B903E0">
        <w:tc>
          <w:tcPr>
            <w:tcW w:w="3510" w:type="dxa"/>
            <w:vAlign w:val="center"/>
          </w:tcPr>
          <w:p w14:paraId="7B27E163" w14:textId="3F2D14DB" w:rsidR="001803C5" w:rsidRPr="00BD439E" w:rsidRDefault="001803C5" w:rsidP="001803C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Amortised cost</w:t>
            </w:r>
          </w:p>
        </w:tc>
        <w:tc>
          <w:tcPr>
            <w:tcW w:w="1134" w:type="dxa"/>
            <w:shd w:val="clear" w:color="auto" w:fill="auto"/>
            <w:vAlign w:val="center"/>
          </w:tcPr>
          <w:p w14:paraId="43FE9A5C" w14:textId="7477B255"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9749DF5" w14:textId="2A1B4D78"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4328D1C1" w14:textId="73D29F22"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1,140</w:t>
            </w:r>
          </w:p>
        </w:tc>
        <w:tc>
          <w:tcPr>
            <w:tcW w:w="1135" w:type="dxa"/>
            <w:shd w:val="clear" w:color="auto" w:fill="D9D9D9" w:themeFill="background1" w:themeFillShade="D9"/>
          </w:tcPr>
          <w:p w14:paraId="05448864" w14:textId="503857CC"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415</w:t>
            </w:r>
          </w:p>
        </w:tc>
      </w:tr>
      <w:tr w:rsidR="001803C5" w:rsidRPr="00BD439E" w14:paraId="2C3EEAF9" w14:textId="327C8FEC" w:rsidTr="00B903E0">
        <w:tc>
          <w:tcPr>
            <w:tcW w:w="3510" w:type="dxa"/>
            <w:vAlign w:val="center"/>
          </w:tcPr>
          <w:p w14:paraId="3F2F7108" w14:textId="3F85FEC2" w:rsidR="001803C5" w:rsidRPr="00BD439E" w:rsidRDefault="001803C5" w:rsidP="001803C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Fair value through profit and loss</w:t>
            </w:r>
          </w:p>
        </w:tc>
        <w:tc>
          <w:tcPr>
            <w:tcW w:w="1134" w:type="dxa"/>
            <w:shd w:val="clear" w:color="auto" w:fill="auto"/>
            <w:vAlign w:val="center"/>
          </w:tcPr>
          <w:p w14:paraId="1A1007D7" w14:textId="61F9781A"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740984F7" w14:textId="2F015A7F"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gridSpan w:val="2"/>
            <w:tcBorders>
              <w:bottom w:val="single" w:sz="4" w:space="0" w:color="auto"/>
            </w:tcBorders>
            <w:shd w:val="clear" w:color="auto" w:fill="auto"/>
            <w:vAlign w:val="center"/>
          </w:tcPr>
          <w:p w14:paraId="6A978310" w14:textId="30B06C37"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23,900</w:t>
            </w:r>
          </w:p>
        </w:tc>
        <w:tc>
          <w:tcPr>
            <w:tcW w:w="1135" w:type="dxa"/>
            <w:tcBorders>
              <w:bottom w:val="single" w:sz="4" w:space="0" w:color="auto"/>
            </w:tcBorders>
            <w:shd w:val="clear" w:color="auto" w:fill="D9D9D9" w:themeFill="background1" w:themeFillShade="D9"/>
            <w:vAlign w:val="center"/>
          </w:tcPr>
          <w:p w14:paraId="6FAA239A" w14:textId="3BF35AB4"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19,500</w:t>
            </w:r>
          </w:p>
        </w:tc>
      </w:tr>
      <w:tr w:rsidR="001803C5" w:rsidRPr="00BD439E" w14:paraId="782C56FB" w14:textId="6D24C719" w:rsidTr="00B903E0">
        <w:trPr>
          <w:trHeight w:val="359"/>
        </w:trPr>
        <w:tc>
          <w:tcPr>
            <w:tcW w:w="3510" w:type="dxa"/>
            <w:vAlign w:val="center"/>
          </w:tcPr>
          <w:p w14:paraId="04C913E0" w14:textId="77777777" w:rsidR="001803C5" w:rsidRPr="00BD439E" w:rsidRDefault="001803C5" w:rsidP="001803C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Total Cash and cash Equivalents</w:t>
            </w:r>
          </w:p>
        </w:tc>
        <w:tc>
          <w:tcPr>
            <w:tcW w:w="1134" w:type="dxa"/>
            <w:shd w:val="clear" w:color="auto" w:fill="auto"/>
            <w:vAlign w:val="center"/>
          </w:tcPr>
          <w:p w14:paraId="310C1B71" w14:textId="103D6ED7"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38859831" w14:textId="3A815F9A"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bottom w:val="single" w:sz="4" w:space="0" w:color="auto"/>
            </w:tcBorders>
            <w:shd w:val="clear" w:color="auto" w:fill="auto"/>
            <w:vAlign w:val="center"/>
          </w:tcPr>
          <w:p w14:paraId="0070EB68" w14:textId="1E05590E"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25,040</w:t>
            </w:r>
          </w:p>
        </w:tc>
        <w:tc>
          <w:tcPr>
            <w:tcW w:w="1135" w:type="dxa"/>
            <w:tcBorders>
              <w:top w:val="single" w:sz="4" w:space="0" w:color="auto"/>
              <w:bottom w:val="single" w:sz="4" w:space="0" w:color="auto"/>
            </w:tcBorders>
            <w:shd w:val="clear" w:color="auto" w:fill="D9D9D9" w:themeFill="background1" w:themeFillShade="D9"/>
            <w:vAlign w:val="center"/>
          </w:tcPr>
          <w:p w14:paraId="36F70989" w14:textId="7A55B229"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19,915</w:t>
            </w:r>
          </w:p>
        </w:tc>
      </w:tr>
      <w:tr w:rsidR="001803C5" w:rsidRPr="00BD439E" w14:paraId="455B6E68" w14:textId="3E35A58F" w:rsidTr="008F6338">
        <w:trPr>
          <w:trHeight w:val="654"/>
        </w:trPr>
        <w:tc>
          <w:tcPr>
            <w:tcW w:w="3510" w:type="dxa"/>
            <w:vAlign w:val="center"/>
          </w:tcPr>
          <w:p w14:paraId="5811CA73" w14:textId="77777777" w:rsidR="001803C5" w:rsidRPr="00BD439E" w:rsidRDefault="001803C5" w:rsidP="001803C5">
            <w:pPr>
              <w:tabs>
                <w:tab w:val="left" w:pos="0"/>
              </w:tabs>
              <w:snapToGrid w:val="0"/>
              <w:rPr>
                <w:rFonts w:asciiTheme="minorHAnsi" w:hAnsiTheme="minorHAnsi" w:cstheme="minorHAnsi"/>
                <w:sz w:val="22"/>
                <w:szCs w:val="22"/>
              </w:rPr>
            </w:pPr>
          </w:p>
          <w:p w14:paraId="3D9093F1" w14:textId="78666B52" w:rsidR="001803C5" w:rsidRPr="00BD439E" w:rsidRDefault="001803C5" w:rsidP="001803C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Debtors – at amortised cost</w:t>
            </w:r>
          </w:p>
        </w:tc>
        <w:tc>
          <w:tcPr>
            <w:tcW w:w="1134" w:type="dxa"/>
            <w:vAlign w:val="center"/>
          </w:tcPr>
          <w:p w14:paraId="6E88492F" w14:textId="77777777"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7D6C7899" w14:textId="6FB5DE31" w:rsidR="001803C5" w:rsidRPr="00BD439E" w:rsidRDefault="001803C5" w:rsidP="001803C5">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3437E82F" w14:textId="77777777" w:rsidR="001803C5" w:rsidRPr="00BD439E" w:rsidRDefault="001803C5" w:rsidP="001803C5">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2B1D4228" w14:textId="38E67666" w:rsidR="001803C5" w:rsidRPr="00BD439E" w:rsidRDefault="001803C5" w:rsidP="001803C5">
            <w:pPr>
              <w:tabs>
                <w:tab w:val="left" w:pos="0"/>
              </w:tabs>
              <w:snapToGrid w:val="0"/>
              <w:jc w:val="right"/>
              <w:rPr>
                <w:rFonts w:asciiTheme="minorHAnsi" w:hAnsiTheme="minorHAnsi" w:cstheme="minorHAnsi"/>
                <w:sz w:val="22"/>
                <w:szCs w:val="22"/>
              </w:rPr>
            </w:pPr>
          </w:p>
        </w:tc>
      </w:tr>
      <w:tr w:rsidR="001803C5" w:rsidRPr="00BD439E" w14:paraId="77C63BDE" w14:textId="1C7FBEE4" w:rsidTr="00B903E0">
        <w:tc>
          <w:tcPr>
            <w:tcW w:w="3510" w:type="dxa"/>
            <w:vAlign w:val="center"/>
          </w:tcPr>
          <w:p w14:paraId="5FA76A1D" w14:textId="76517076" w:rsidR="001803C5" w:rsidRPr="00BD439E" w:rsidRDefault="001803C5" w:rsidP="001803C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Trade receivables</w:t>
            </w:r>
          </w:p>
        </w:tc>
        <w:tc>
          <w:tcPr>
            <w:tcW w:w="1134" w:type="dxa"/>
            <w:shd w:val="clear" w:color="auto" w:fill="auto"/>
            <w:vAlign w:val="center"/>
          </w:tcPr>
          <w:p w14:paraId="349ECEAD" w14:textId="7135C7B6"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318</w:t>
            </w:r>
          </w:p>
        </w:tc>
        <w:tc>
          <w:tcPr>
            <w:tcW w:w="1134" w:type="dxa"/>
            <w:shd w:val="clear" w:color="auto" w:fill="D9D9D9" w:themeFill="background1" w:themeFillShade="D9"/>
            <w:vAlign w:val="center"/>
          </w:tcPr>
          <w:p w14:paraId="4B6B8B27" w14:textId="177D0116"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283</w:t>
            </w:r>
          </w:p>
        </w:tc>
        <w:tc>
          <w:tcPr>
            <w:tcW w:w="1134" w:type="dxa"/>
            <w:gridSpan w:val="2"/>
            <w:shd w:val="clear" w:color="auto" w:fill="auto"/>
          </w:tcPr>
          <w:p w14:paraId="404E52B2" w14:textId="7C171275"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1,576</w:t>
            </w:r>
          </w:p>
        </w:tc>
        <w:tc>
          <w:tcPr>
            <w:tcW w:w="1135" w:type="dxa"/>
            <w:shd w:val="clear" w:color="auto" w:fill="D9D9D9" w:themeFill="background1" w:themeFillShade="D9"/>
          </w:tcPr>
          <w:p w14:paraId="6BCAF9CE" w14:textId="6F0DA848"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1,2</w:t>
            </w:r>
            <w:r w:rsidR="008A0166" w:rsidRPr="00BD439E">
              <w:rPr>
                <w:rFonts w:asciiTheme="minorHAnsi" w:hAnsiTheme="minorHAnsi" w:cstheme="minorHAnsi"/>
                <w:sz w:val="22"/>
                <w:szCs w:val="22"/>
              </w:rPr>
              <w:t>03</w:t>
            </w:r>
          </w:p>
        </w:tc>
      </w:tr>
      <w:tr w:rsidR="001803C5" w:rsidRPr="00BD439E" w14:paraId="52A84A8C" w14:textId="77777777" w:rsidTr="00B903E0">
        <w:tc>
          <w:tcPr>
            <w:tcW w:w="3510" w:type="dxa"/>
            <w:vAlign w:val="center"/>
          </w:tcPr>
          <w:p w14:paraId="1304B984" w14:textId="2D545BC6" w:rsidR="001803C5" w:rsidRPr="00BD439E" w:rsidRDefault="001803C5" w:rsidP="001803C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Contract receivables</w:t>
            </w:r>
          </w:p>
        </w:tc>
        <w:tc>
          <w:tcPr>
            <w:tcW w:w="1134" w:type="dxa"/>
            <w:shd w:val="clear" w:color="auto" w:fill="auto"/>
            <w:vAlign w:val="center"/>
          </w:tcPr>
          <w:p w14:paraId="374DC82F" w14:textId="005D29E8"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4" w:type="dxa"/>
            <w:shd w:val="clear" w:color="auto" w:fill="D9D9D9" w:themeFill="background1" w:themeFillShade="D9"/>
            <w:vAlign w:val="center"/>
          </w:tcPr>
          <w:p w14:paraId="3E0574A3" w14:textId="319F6B28"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4" w:type="dxa"/>
            <w:gridSpan w:val="2"/>
            <w:shd w:val="clear" w:color="auto" w:fill="auto"/>
          </w:tcPr>
          <w:p w14:paraId="72586894" w14:textId="62B9915B"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5" w:type="dxa"/>
            <w:shd w:val="clear" w:color="auto" w:fill="D9D9D9" w:themeFill="background1" w:themeFillShade="D9"/>
          </w:tcPr>
          <w:p w14:paraId="44B0EE07" w14:textId="263A74C7"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1803C5" w:rsidRPr="00BD439E" w14:paraId="277A85BA" w14:textId="64DE50E4" w:rsidTr="00B903E0">
        <w:tc>
          <w:tcPr>
            <w:tcW w:w="3510" w:type="dxa"/>
            <w:vAlign w:val="center"/>
          </w:tcPr>
          <w:p w14:paraId="0AF3B8A6" w14:textId="5FB6772B" w:rsidR="001803C5" w:rsidRPr="000E307E" w:rsidRDefault="001803C5" w:rsidP="001803C5">
            <w:pPr>
              <w:tabs>
                <w:tab w:val="left" w:pos="0"/>
              </w:tabs>
              <w:snapToGrid w:val="0"/>
              <w:ind w:left="720"/>
              <w:rPr>
                <w:rFonts w:asciiTheme="minorHAnsi" w:hAnsiTheme="minorHAnsi" w:cstheme="minorHAnsi"/>
                <w:sz w:val="22"/>
                <w:szCs w:val="22"/>
              </w:rPr>
            </w:pPr>
            <w:r w:rsidRPr="000E307E">
              <w:rPr>
                <w:rFonts w:asciiTheme="minorHAnsi" w:hAnsiTheme="minorHAnsi" w:cstheme="minorHAnsi"/>
                <w:sz w:val="22"/>
                <w:szCs w:val="22"/>
              </w:rPr>
              <w:t>Lease receivables</w:t>
            </w:r>
          </w:p>
        </w:tc>
        <w:tc>
          <w:tcPr>
            <w:tcW w:w="1134" w:type="dxa"/>
            <w:tcBorders>
              <w:bottom w:val="single" w:sz="4" w:space="0" w:color="auto"/>
            </w:tcBorders>
            <w:shd w:val="clear" w:color="auto" w:fill="auto"/>
            <w:vAlign w:val="center"/>
          </w:tcPr>
          <w:p w14:paraId="42FF7BAA" w14:textId="2DD2B7C8" w:rsidR="001803C5" w:rsidRPr="000E307E" w:rsidRDefault="001803C5"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602</w:t>
            </w:r>
          </w:p>
        </w:tc>
        <w:tc>
          <w:tcPr>
            <w:tcW w:w="1134" w:type="dxa"/>
            <w:tcBorders>
              <w:bottom w:val="single" w:sz="4" w:space="0" w:color="auto"/>
            </w:tcBorders>
            <w:shd w:val="clear" w:color="auto" w:fill="D9D9D9" w:themeFill="background1" w:themeFillShade="D9"/>
            <w:vAlign w:val="center"/>
          </w:tcPr>
          <w:p w14:paraId="5E380DE9" w14:textId="2BDD31B0" w:rsidR="001803C5" w:rsidRPr="000E307E" w:rsidRDefault="00AA1F76"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551</w:t>
            </w:r>
          </w:p>
        </w:tc>
        <w:tc>
          <w:tcPr>
            <w:tcW w:w="1134" w:type="dxa"/>
            <w:gridSpan w:val="2"/>
            <w:tcBorders>
              <w:bottom w:val="single" w:sz="4" w:space="0" w:color="auto"/>
            </w:tcBorders>
            <w:shd w:val="clear" w:color="auto" w:fill="auto"/>
          </w:tcPr>
          <w:p w14:paraId="56BE1BA2" w14:textId="19EF94F0" w:rsidR="001803C5" w:rsidRPr="000E307E" w:rsidRDefault="001803C5"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60</w:t>
            </w:r>
          </w:p>
        </w:tc>
        <w:tc>
          <w:tcPr>
            <w:tcW w:w="1135" w:type="dxa"/>
            <w:tcBorders>
              <w:bottom w:val="single" w:sz="4" w:space="0" w:color="auto"/>
            </w:tcBorders>
            <w:shd w:val="clear" w:color="auto" w:fill="D9D9D9" w:themeFill="background1" w:themeFillShade="D9"/>
          </w:tcPr>
          <w:p w14:paraId="3FD21AD0" w14:textId="0162368D"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64</w:t>
            </w:r>
          </w:p>
        </w:tc>
      </w:tr>
      <w:tr w:rsidR="001803C5" w:rsidRPr="00BD439E" w14:paraId="0A6E2F86" w14:textId="7A5B6B2F" w:rsidTr="00B903E0">
        <w:trPr>
          <w:trHeight w:val="335"/>
        </w:trPr>
        <w:tc>
          <w:tcPr>
            <w:tcW w:w="3510" w:type="dxa"/>
            <w:vAlign w:val="center"/>
          </w:tcPr>
          <w:p w14:paraId="2269017F" w14:textId="77777777" w:rsidR="001803C5" w:rsidRPr="000E307E" w:rsidRDefault="001803C5" w:rsidP="001803C5">
            <w:pPr>
              <w:tabs>
                <w:tab w:val="left" w:pos="0"/>
              </w:tabs>
              <w:snapToGrid w:val="0"/>
              <w:rPr>
                <w:rFonts w:asciiTheme="minorHAnsi" w:hAnsiTheme="minorHAnsi" w:cstheme="minorHAnsi"/>
                <w:sz w:val="22"/>
                <w:szCs w:val="22"/>
              </w:rPr>
            </w:pPr>
            <w:r w:rsidRPr="000E307E">
              <w:rPr>
                <w:rFonts w:asciiTheme="minorHAnsi" w:hAnsiTheme="minorHAnsi" w:cstheme="minorHAnsi"/>
                <w:sz w:val="22"/>
                <w:szCs w:val="22"/>
              </w:rPr>
              <w:t>Included in Debtors</w:t>
            </w:r>
          </w:p>
        </w:tc>
        <w:tc>
          <w:tcPr>
            <w:tcW w:w="1134" w:type="dxa"/>
            <w:tcBorders>
              <w:top w:val="single" w:sz="4" w:space="0" w:color="auto"/>
              <w:bottom w:val="single" w:sz="4" w:space="0" w:color="auto"/>
            </w:tcBorders>
            <w:shd w:val="clear" w:color="auto" w:fill="auto"/>
            <w:vAlign w:val="center"/>
          </w:tcPr>
          <w:p w14:paraId="316B1F35" w14:textId="67AE4EA5" w:rsidR="001803C5" w:rsidRPr="000E307E" w:rsidRDefault="001803C5"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920</w:t>
            </w:r>
          </w:p>
        </w:tc>
        <w:tc>
          <w:tcPr>
            <w:tcW w:w="1134" w:type="dxa"/>
            <w:tcBorders>
              <w:top w:val="single" w:sz="4" w:space="0" w:color="auto"/>
              <w:bottom w:val="single" w:sz="4" w:space="0" w:color="auto"/>
            </w:tcBorders>
            <w:shd w:val="clear" w:color="auto" w:fill="D9D9D9" w:themeFill="background1" w:themeFillShade="D9"/>
            <w:vAlign w:val="center"/>
          </w:tcPr>
          <w:p w14:paraId="75990553" w14:textId="5E4C1E9C" w:rsidR="001803C5" w:rsidRPr="000E307E" w:rsidRDefault="00AA1F76"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834</w:t>
            </w:r>
          </w:p>
        </w:tc>
        <w:tc>
          <w:tcPr>
            <w:tcW w:w="1134" w:type="dxa"/>
            <w:gridSpan w:val="2"/>
            <w:tcBorders>
              <w:top w:val="single" w:sz="4" w:space="0" w:color="auto"/>
              <w:bottom w:val="single" w:sz="4" w:space="0" w:color="auto"/>
            </w:tcBorders>
            <w:shd w:val="clear" w:color="auto" w:fill="auto"/>
            <w:vAlign w:val="center"/>
          </w:tcPr>
          <w:p w14:paraId="184AC04C" w14:textId="60BC86EB" w:rsidR="001803C5" w:rsidRPr="000E307E" w:rsidRDefault="001803C5"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1,636</w:t>
            </w:r>
          </w:p>
        </w:tc>
        <w:tc>
          <w:tcPr>
            <w:tcW w:w="1135" w:type="dxa"/>
            <w:tcBorders>
              <w:top w:val="single" w:sz="4" w:space="0" w:color="auto"/>
              <w:bottom w:val="single" w:sz="4" w:space="0" w:color="auto"/>
            </w:tcBorders>
            <w:shd w:val="clear" w:color="auto" w:fill="D9D9D9" w:themeFill="background1" w:themeFillShade="D9"/>
            <w:vAlign w:val="center"/>
          </w:tcPr>
          <w:p w14:paraId="202BF12C" w14:textId="61E2DA4F"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8A0166" w:rsidRPr="00BD439E">
              <w:rPr>
                <w:rFonts w:asciiTheme="minorHAnsi" w:hAnsiTheme="minorHAnsi" w:cstheme="minorHAnsi"/>
                <w:sz w:val="22"/>
                <w:szCs w:val="22"/>
              </w:rPr>
              <w:t>267</w:t>
            </w:r>
          </w:p>
        </w:tc>
      </w:tr>
      <w:tr w:rsidR="001803C5" w:rsidRPr="00BD439E" w14:paraId="3B475D73" w14:textId="50CFEBA4" w:rsidTr="00B903E0">
        <w:trPr>
          <w:trHeight w:val="339"/>
        </w:trPr>
        <w:tc>
          <w:tcPr>
            <w:tcW w:w="3510" w:type="dxa"/>
            <w:vAlign w:val="center"/>
          </w:tcPr>
          <w:p w14:paraId="4021F096" w14:textId="77777777" w:rsidR="001803C5" w:rsidRPr="000E307E" w:rsidRDefault="001803C5" w:rsidP="001803C5">
            <w:pPr>
              <w:tabs>
                <w:tab w:val="left" w:pos="0"/>
              </w:tabs>
              <w:snapToGrid w:val="0"/>
              <w:rPr>
                <w:rFonts w:asciiTheme="minorHAnsi" w:hAnsiTheme="minorHAnsi" w:cstheme="minorHAnsi"/>
                <w:sz w:val="22"/>
                <w:szCs w:val="22"/>
              </w:rPr>
            </w:pPr>
            <w:r w:rsidRPr="000E307E">
              <w:rPr>
                <w:rFonts w:asciiTheme="minorHAnsi" w:hAnsiTheme="minorHAnsi" w:cstheme="minorHAnsi"/>
                <w:sz w:val="22"/>
                <w:szCs w:val="22"/>
              </w:rPr>
              <w:t>Total Financial Assets</w:t>
            </w:r>
          </w:p>
        </w:tc>
        <w:tc>
          <w:tcPr>
            <w:tcW w:w="1134" w:type="dxa"/>
            <w:tcBorders>
              <w:top w:val="single" w:sz="4" w:space="0" w:color="auto"/>
              <w:bottom w:val="single" w:sz="4" w:space="0" w:color="auto"/>
            </w:tcBorders>
            <w:shd w:val="clear" w:color="auto" w:fill="auto"/>
            <w:vAlign w:val="center"/>
          </w:tcPr>
          <w:p w14:paraId="71177A37" w14:textId="6864732C" w:rsidR="001803C5" w:rsidRPr="000E307E" w:rsidRDefault="00EB3E21"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37</w:t>
            </w:r>
            <w:r w:rsidR="008A0166" w:rsidRPr="000E307E">
              <w:rPr>
                <w:rFonts w:asciiTheme="minorHAnsi" w:hAnsiTheme="minorHAnsi" w:cstheme="minorHAnsi"/>
                <w:sz w:val="22"/>
                <w:szCs w:val="22"/>
              </w:rPr>
              <w:t>,134</w:t>
            </w:r>
          </w:p>
        </w:tc>
        <w:tc>
          <w:tcPr>
            <w:tcW w:w="1134" w:type="dxa"/>
            <w:tcBorders>
              <w:top w:val="single" w:sz="4" w:space="0" w:color="auto"/>
              <w:bottom w:val="single" w:sz="4" w:space="0" w:color="auto"/>
            </w:tcBorders>
            <w:shd w:val="clear" w:color="auto" w:fill="D9D9D9" w:themeFill="background1" w:themeFillShade="D9"/>
            <w:vAlign w:val="center"/>
          </w:tcPr>
          <w:p w14:paraId="2CB87403" w14:textId="0FC9F3A0" w:rsidR="001803C5" w:rsidRPr="000E307E" w:rsidRDefault="00AA1F76"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4</w:t>
            </w:r>
            <w:r w:rsidR="008A0166" w:rsidRPr="000E307E">
              <w:rPr>
                <w:rFonts w:asciiTheme="minorHAnsi" w:hAnsiTheme="minorHAnsi" w:cstheme="minorHAnsi"/>
                <w:sz w:val="22"/>
                <w:szCs w:val="22"/>
              </w:rPr>
              <w:t>0,</w:t>
            </w:r>
            <w:r w:rsidR="008F55CC" w:rsidRPr="000E307E">
              <w:rPr>
                <w:rFonts w:asciiTheme="minorHAnsi" w:hAnsiTheme="minorHAnsi" w:cstheme="minorHAnsi"/>
                <w:sz w:val="22"/>
                <w:szCs w:val="22"/>
              </w:rPr>
              <w:t>232</w:t>
            </w:r>
          </w:p>
        </w:tc>
        <w:tc>
          <w:tcPr>
            <w:tcW w:w="1134" w:type="dxa"/>
            <w:gridSpan w:val="2"/>
            <w:tcBorders>
              <w:top w:val="single" w:sz="4" w:space="0" w:color="auto"/>
              <w:bottom w:val="single" w:sz="4" w:space="0" w:color="auto"/>
            </w:tcBorders>
            <w:shd w:val="clear" w:color="auto" w:fill="auto"/>
            <w:vAlign w:val="center"/>
          </w:tcPr>
          <w:p w14:paraId="0BC494F9" w14:textId="3AD36E7D" w:rsidR="001803C5" w:rsidRPr="000E307E" w:rsidRDefault="001803C5" w:rsidP="001803C5">
            <w:pPr>
              <w:tabs>
                <w:tab w:val="left" w:pos="0"/>
              </w:tabs>
              <w:snapToGrid w:val="0"/>
              <w:jc w:val="right"/>
              <w:rPr>
                <w:rFonts w:asciiTheme="minorHAnsi" w:hAnsiTheme="minorHAnsi" w:cstheme="minorHAnsi"/>
                <w:sz w:val="22"/>
                <w:szCs w:val="22"/>
              </w:rPr>
            </w:pPr>
            <w:r w:rsidRPr="000E307E">
              <w:rPr>
                <w:rFonts w:asciiTheme="minorHAnsi" w:hAnsiTheme="minorHAnsi" w:cstheme="minorHAnsi"/>
                <w:sz w:val="22"/>
                <w:szCs w:val="22"/>
              </w:rPr>
              <w:t>59,967</w:t>
            </w:r>
          </w:p>
        </w:tc>
        <w:tc>
          <w:tcPr>
            <w:tcW w:w="1135" w:type="dxa"/>
            <w:tcBorders>
              <w:top w:val="single" w:sz="4" w:space="0" w:color="auto"/>
              <w:bottom w:val="single" w:sz="4" w:space="0" w:color="auto"/>
            </w:tcBorders>
            <w:shd w:val="clear" w:color="auto" w:fill="D9D9D9" w:themeFill="background1" w:themeFillShade="D9"/>
            <w:vAlign w:val="center"/>
          </w:tcPr>
          <w:p w14:paraId="538FD76E" w14:textId="24770C3A" w:rsidR="001803C5" w:rsidRPr="00BD439E" w:rsidRDefault="00AA1F76"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63,</w:t>
            </w:r>
            <w:r w:rsidR="008A0166" w:rsidRPr="00BD439E">
              <w:rPr>
                <w:rFonts w:asciiTheme="minorHAnsi" w:hAnsiTheme="minorHAnsi" w:cstheme="minorHAnsi"/>
                <w:sz w:val="22"/>
                <w:szCs w:val="22"/>
              </w:rPr>
              <w:t>270</w:t>
            </w:r>
          </w:p>
        </w:tc>
      </w:tr>
      <w:tr w:rsidR="001803C5" w:rsidRPr="00BD439E" w14:paraId="7AFA2522" w14:textId="77777777" w:rsidTr="00995918">
        <w:trPr>
          <w:gridAfter w:val="2"/>
          <w:wAfter w:w="1418" w:type="dxa"/>
          <w:cantSplit/>
        </w:trPr>
        <w:tc>
          <w:tcPr>
            <w:tcW w:w="3510" w:type="dxa"/>
            <w:vAlign w:val="center"/>
          </w:tcPr>
          <w:p w14:paraId="30FCC5C9" w14:textId="77777777" w:rsidR="001803C5" w:rsidRPr="000E307E" w:rsidRDefault="001803C5" w:rsidP="001803C5">
            <w:pPr>
              <w:widowControl/>
              <w:suppressAutoHyphens w:val="0"/>
              <w:rPr>
                <w:rFonts w:asciiTheme="minorHAnsi" w:hAnsiTheme="minorHAnsi" w:cstheme="minorHAnsi"/>
                <w:b/>
                <w:bCs/>
                <w:sz w:val="22"/>
                <w:szCs w:val="22"/>
              </w:rPr>
            </w:pPr>
          </w:p>
        </w:tc>
        <w:tc>
          <w:tcPr>
            <w:tcW w:w="1134" w:type="dxa"/>
          </w:tcPr>
          <w:p w14:paraId="3BE4DDEC" w14:textId="77777777" w:rsidR="001803C5" w:rsidRPr="000E307E" w:rsidRDefault="001803C5" w:rsidP="001803C5">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72D89C89" w14:textId="006ACE80" w:rsidR="001803C5" w:rsidRPr="000E307E" w:rsidRDefault="001803C5" w:rsidP="001803C5">
            <w:pPr>
              <w:tabs>
                <w:tab w:val="left" w:pos="0"/>
              </w:tabs>
              <w:snapToGrid w:val="0"/>
              <w:rPr>
                <w:rFonts w:asciiTheme="minorHAnsi" w:hAnsiTheme="minorHAnsi" w:cstheme="minorHAnsi"/>
                <w:sz w:val="22"/>
                <w:szCs w:val="22"/>
              </w:rPr>
            </w:pPr>
          </w:p>
        </w:tc>
      </w:tr>
      <w:tr w:rsidR="001803C5" w:rsidRPr="00BD439E" w14:paraId="293BA296" w14:textId="77777777" w:rsidTr="00995918">
        <w:trPr>
          <w:gridAfter w:val="2"/>
          <w:wAfter w:w="1418" w:type="dxa"/>
          <w:cantSplit/>
        </w:trPr>
        <w:tc>
          <w:tcPr>
            <w:tcW w:w="3510" w:type="dxa"/>
            <w:vAlign w:val="center"/>
          </w:tcPr>
          <w:p w14:paraId="0D5C73DB" w14:textId="77777777" w:rsidR="001803C5" w:rsidRPr="00BD439E" w:rsidRDefault="001803C5" w:rsidP="001803C5">
            <w:pPr>
              <w:widowControl/>
              <w:suppressAutoHyphens w:val="0"/>
              <w:rPr>
                <w:rFonts w:asciiTheme="minorHAnsi" w:hAnsiTheme="minorHAnsi" w:cstheme="minorHAnsi"/>
                <w:b/>
                <w:bCs/>
                <w:sz w:val="22"/>
                <w:szCs w:val="22"/>
              </w:rPr>
            </w:pPr>
          </w:p>
        </w:tc>
        <w:tc>
          <w:tcPr>
            <w:tcW w:w="1134" w:type="dxa"/>
          </w:tcPr>
          <w:p w14:paraId="2ED55481" w14:textId="77777777" w:rsidR="001803C5" w:rsidRPr="00BD439E" w:rsidRDefault="001803C5" w:rsidP="001803C5">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49179854" w14:textId="77777777" w:rsidR="001803C5" w:rsidRPr="00BD439E" w:rsidRDefault="001803C5" w:rsidP="001803C5">
            <w:pPr>
              <w:tabs>
                <w:tab w:val="left" w:pos="0"/>
              </w:tabs>
              <w:snapToGrid w:val="0"/>
              <w:rPr>
                <w:rFonts w:asciiTheme="minorHAnsi" w:hAnsiTheme="minorHAnsi" w:cstheme="minorHAnsi"/>
                <w:sz w:val="22"/>
                <w:szCs w:val="22"/>
              </w:rPr>
            </w:pPr>
          </w:p>
        </w:tc>
      </w:tr>
      <w:tr w:rsidR="001803C5" w:rsidRPr="00BD439E" w14:paraId="15644A53" w14:textId="77777777" w:rsidTr="00995918">
        <w:trPr>
          <w:trHeight w:val="756"/>
        </w:trPr>
        <w:tc>
          <w:tcPr>
            <w:tcW w:w="3510" w:type="dxa"/>
            <w:vAlign w:val="center"/>
          </w:tcPr>
          <w:p w14:paraId="696F82CF" w14:textId="77777777" w:rsidR="001803C5" w:rsidRPr="00BD439E" w:rsidRDefault="001803C5" w:rsidP="001803C5">
            <w:pPr>
              <w:tabs>
                <w:tab w:val="left" w:pos="0"/>
              </w:tabs>
              <w:snapToGrid w:val="0"/>
              <w:rPr>
                <w:rFonts w:asciiTheme="minorHAnsi" w:hAnsiTheme="minorHAnsi" w:cstheme="minorHAnsi"/>
                <w:b/>
                <w:bCs/>
                <w:sz w:val="22"/>
                <w:szCs w:val="22"/>
                <w:u w:val="single"/>
              </w:rPr>
            </w:pPr>
            <w:r w:rsidRPr="00BD439E">
              <w:rPr>
                <w:rFonts w:asciiTheme="minorHAnsi" w:hAnsiTheme="minorHAnsi" w:cstheme="minorHAnsi"/>
                <w:b/>
                <w:bCs/>
                <w:sz w:val="22"/>
                <w:szCs w:val="22"/>
                <w:u w:val="single"/>
              </w:rPr>
              <w:t>Financial Liabilities</w:t>
            </w:r>
          </w:p>
        </w:tc>
        <w:tc>
          <w:tcPr>
            <w:tcW w:w="1134" w:type="dxa"/>
            <w:tcBorders>
              <w:bottom w:val="single" w:sz="4" w:space="0" w:color="auto"/>
            </w:tcBorders>
            <w:vAlign w:val="center"/>
          </w:tcPr>
          <w:p w14:paraId="75FA29F8" w14:textId="1CFFA7EC" w:rsidR="001803C5" w:rsidRPr="00BD439E" w:rsidRDefault="001803C5" w:rsidP="001803C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2023</w:t>
            </w:r>
          </w:p>
          <w:p w14:paraId="19290914" w14:textId="77777777" w:rsidR="001803C5" w:rsidRPr="00BD439E" w:rsidRDefault="001803C5" w:rsidP="001803C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tcBorders>
              <w:bottom w:val="single" w:sz="4" w:space="0" w:color="auto"/>
            </w:tcBorders>
            <w:shd w:val="clear" w:color="auto" w:fill="D9D9D9" w:themeFill="background1" w:themeFillShade="D9"/>
            <w:vAlign w:val="center"/>
          </w:tcPr>
          <w:p w14:paraId="564E1304" w14:textId="3A04F611" w:rsidR="001803C5" w:rsidRPr="00BD439E" w:rsidRDefault="001803C5" w:rsidP="001803C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2024</w:t>
            </w:r>
          </w:p>
          <w:p w14:paraId="0C3C56A0" w14:textId="77777777" w:rsidR="001803C5" w:rsidRPr="00BD439E" w:rsidRDefault="001803C5" w:rsidP="001803C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gridSpan w:val="2"/>
            <w:tcBorders>
              <w:bottom w:val="single" w:sz="4" w:space="0" w:color="auto"/>
            </w:tcBorders>
            <w:vAlign w:val="center"/>
          </w:tcPr>
          <w:p w14:paraId="01D3E742" w14:textId="7830376F" w:rsidR="001803C5" w:rsidRPr="00BD439E" w:rsidRDefault="001803C5" w:rsidP="001803C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2023</w:t>
            </w:r>
          </w:p>
          <w:p w14:paraId="395B8C1E" w14:textId="77777777" w:rsidR="001803C5" w:rsidRPr="00BD439E" w:rsidRDefault="001803C5" w:rsidP="001803C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5" w:type="dxa"/>
            <w:tcBorders>
              <w:bottom w:val="single" w:sz="4" w:space="0" w:color="auto"/>
            </w:tcBorders>
            <w:shd w:val="clear" w:color="auto" w:fill="D9D9D9" w:themeFill="background1" w:themeFillShade="D9"/>
            <w:vAlign w:val="center"/>
          </w:tcPr>
          <w:p w14:paraId="081B3D23" w14:textId="5B7B0960" w:rsidR="001803C5" w:rsidRPr="00BD439E" w:rsidRDefault="001803C5" w:rsidP="001803C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2024</w:t>
            </w:r>
          </w:p>
          <w:p w14:paraId="180510DA" w14:textId="77777777" w:rsidR="001803C5" w:rsidRPr="00BD439E" w:rsidRDefault="001803C5" w:rsidP="001803C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1803C5" w:rsidRPr="00BD439E" w14:paraId="0D3F08FD" w14:textId="77777777" w:rsidTr="00B903E0">
        <w:tc>
          <w:tcPr>
            <w:tcW w:w="3510" w:type="dxa"/>
            <w:vAlign w:val="center"/>
          </w:tcPr>
          <w:p w14:paraId="5351FD36" w14:textId="77777777" w:rsidR="001803C5" w:rsidRPr="00BD439E" w:rsidRDefault="001803C5" w:rsidP="001803C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Finance Leases</w:t>
            </w:r>
          </w:p>
        </w:tc>
        <w:tc>
          <w:tcPr>
            <w:tcW w:w="1134" w:type="dxa"/>
            <w:shd w:val="clear" w:color="auto" w:fill="auto"/>
            <w:vAlign w:val="center"/>
          </w:tcPr>
          <w:p w14:paraId="0B6BE52D" w14:textId="32426B50"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w:t>
            </w:r>
          </w:p>
        </w:tc>
        <w:tc>
          <w:tcPr>
            <w:tcW w:w="1134" w:type="dxa"/>
            <w:shd w:val="clear" w:color="auto" w:fill="D9D9D9" w:themeFill="background1" w:themeFillShade="D9"/>
            <w:vAlign w:val="center"/>
          </w:tcPr>
          <w:p w14:paraId="454399AF" w14:textId="0BB169E3" w:rsidR="001803C5" w:rsidRPr="00BD439E" w:rsidRDefault="008B51AB"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15</w:t>
            </w:r>
          </w:p>
        </w:tc>
        <w:tc>
          <w:tcPr>
            <w:tcW w:w="1134" w:type="dxa"/>
            <w:gridSpan w:val="2"/>
            <w:shd w:val="clear" w:color="auto" w:fill="auto"/>
            <w:vAlign w:val="center"/>
          </w:tcPr>
          <w:p w14:paraId="4D6B9A1A" w14:textId="369EEC83"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17</w:t>
            </w:r>
          </w:p>
        </w:tc>
        <w:tc>
          <w:tcPr>
            <w:tcW w:w="1135" w:type="dxa"/>
            <w:shd w:val="clear" w:color="auto" w:fill="D9D9D9" w:themeFill="background1" w:themeFillShade="D9"/>
            <w:vAlign w:val="center"/>
          </w:tcPr>
          <w:p w14:paraId="3403B4E2" w14:textId="252B0F02" w:rsidR="001803C5" w:rsidRPr="00BD439E" w:rsidRDefault="008B51AB"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19</w:t>
            </w:r>
          </w:p>
        </w:tc>
      </w:tr>
      <w:tr w:rsidR="001803C5" w:rsidRPr="00BD439E" w14:paraId="62A4D3B5" w14:textId="77777777" w:rsidTr="00B903E0">
        <w:tc>
          <w:tcPr>
            <w:tcW w:w="3510" w:type="dxa"/>
            <w:vAlign w:val="center"/>
          </w:tcPr>
          <w:p w14:paraId="53499EC5" w14:textId="4C18D66D" w:rsidR="001803C5" w:rsidRPr="00BD439E" w:rsidRDefault="001803C5" w:rsidP="001803C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Creditors at amortised cost</w:t>
            </w:r>
          </w:p>
        </w:tc>
        <w:tc>
          <w:tcPr>
            <w:tcW w:w="1134" w:type="dxa"/>
            <w:shd w:val="clear" w:color="auto" w:fill="auto"/>
            <w:vAlign w:val="center"/>
          </w:tcPr>
          <w:p w14:paraId="4A5CD9EF" w14:textId="72A06451"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4" w:type="dxa"/>
            <w:shd w:val="clear" w:color="auto" w:fill="D9D9D9" w:themeFill="background1" w:themeFillShade="D9"/>
            <w:vAlign w:val="center"/>
          </w:tcPr>
          <w:p w14:paraId="67219504" w14:textId="3037DFF0" w:rsidR="001803C5" w:rsidRPr="00BD439E" w:rsidRDefault="008B51AB"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134" w:type="dxa"/>
            <w:gridSpan w:val="2"/>
            <w:shd w:val="clear" w:color="auto" w:fill="auto"/>
            <w:vAlign w:val="center"/>
          </w:tcPr>
          <w:p w14:paraId="0E5EA993" w14:textId="1223F4AA"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3,846</w:t>
            </w:r>
          </w:p>
        </w:tc>
        <w:tc>
          <w:tcPr>
            <w:tcW w:w="1135" w:type="dxa"/>
            <w:shd w:val="clear" w:color="auto" w:fill="D9D9D9" w:themeFill="background1" w:themeFillShade="D9"/>
            <w:vAlign w:val="center"/>
          </w:tcPr>
          <w:p w14:paraId="609C2E30" w14:textId="4F4046A7" w:rsidR="001803C5" w:rsidRPr="00BD439E" w:rsidRDefault="003D4E83"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3,198</w:t>
            </w:r>
          </w:p>
        </w:tc>
      </w:tr>
      <w:tr w:rsidR="001803C5" w:rsidRPr="00BD439E" w14:paraId="077652CC" w14:textId="77777777" w:rsidTr="00B903E0">
        <w:trPr>
          <w:trHeight w:val="381"/>
        </w:trPr>
        <w:tc>
          <w:tcPr>
            <w:tcW w:w="3510" w:type="dxa"/>
            <w:vAlign w:val="center"/>
          </w:tcPr>
          <w:p w14:paraId="39D2D2B8" w14:textId="77777777" w:rsidR="001803C5" w:rsidRPr="00BD439E" w:rsidRDefault="001803C5" w:rsidP="001803C5">
            <w:pPr>
              <w:tabs>
                <w:tab w:val="left" w:pos="0"/>
              </w:tabs>
              <w:snapToGrid w:val="0"/>
              <w:rPr>
                <w:rFonts w:asciiTheme="minorHAnsi" w:hAnsiTheme="minorHAnsi" w:cstheme="minorHAnsi"/>
                <w:szCs w:val="22"/>
              </w:rPr>
            </w:pPr>
            <w:r w:rsidRPr="00BD439E">
              <w:rPr>
                <w:rFonts w:asciiTheme="minorHAnsi" w:hAnsiTheme="minorHAnsi" w:cstheme="minorHAnsi"/>
                <w:szCs w:val="22"/>
              </w:rPr>
              <w:t>Total Financial Liabilities</w:t>
            </w:r>
          </w:p>
        </w:tc>
        <w:tc>
          <w:tcPr>
            <w:tcW w:w="1134" w:type="dxa"/>
            <w:tcBorders>
              <w:top w:val="single" w:sz="4" w:space="0" w:color="auto"/>
              <w:bottom w:val="single" w:sz="4" w:space="0" w:color="000000"/>
            </w:tcBorders>
            <w:shd w:val="clear" w:color="auto" w:fill="auto"/>
            <w:vAlign w:val="center"/>
          </w:tcPr>
          <w:p w14:paraId="67EABC9A" w14:textId="33FBF015"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w:t>
            </w:r>
          </w:p>
        </w:tc>
        <w:tc>
          <w:tcPr>
            <w:tcW w:w="1134" w:type="dxa"/>
            <w:tcBorders>
              <w:top w:val="single" w:sz="4" w:space="0" w:color="auto"/>
              <w:bottom w:val="single" w:sz="4" w:space="0" w:color="000000"/>
            </w:tcBorders>
            <w:shd w:val="clear" w:color="auto" w:fill="D9D9D9" w:themeFill="background1" w:themeFillShade="D9"/>
            <w:vAlign w:val="center"/>
          </w:tcPr>
          <w:p w14:paraId="33523F08" w14:textId="379E7EB9" w:rsidR="001803C5" w:rsidRPr="00BD439E" w:rsidRDefault="008B51AB"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15</w:t>
            </w:r>
          </w:p>
        </w:tc>
        <w:tc>
          <w:tcPr>
            <w:tcW w:w="1134" w:type="dxa"/>
            <w:gridSpan w:val="2"/>
            <w:tcBorders>
              <w:top w:val="single" w:sz="4" w:space="0" w:color="auto"/>
              <w:bottom w:val="single" w:sz="4" w:space="0" w:color="000000"/>
            </w:tcBorders>
            <w:shd w:val="clear" w:color="auto" w:fill="auto"/>
            <w:vAlign w:val="center"/>
          </w:tcPr>
          <w:p w14:paraId="7548DCA3" w14:textId="77E11DE3" w:rsidR="001803C5" w:rsidRPr="00BD439E" w:rsidRDefault="001803C5"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3,863</w:t>
            </w:r>
          </w:p>
        </w:tc>
        <w:tc>
          <w:tcPr>
            <w:tcW w:w="1135" w:type="dxa"/>
            <w:tcBorders>
              <w:top w:val="single" w:sz="4" w:space="0" w:color="auto"/>
              <w:bottom w:val="single" w:sz="4" w:space="0" w:color="000000"/>
            </w:tcBorders>
            <w:shd w:val="clear" w:color="auto" w:fill="D9D9D9" w:themeFill="background1" w:themeFillShade="D9"/>
            <w:vAlign w:val="center"/>
          </w:tcPr>
          <w:p w14:paraId="0745450A" w14:textId="4D43829E" w:rsidR="001803C5" w:rsidRPr="00BD439E" w:rsidRDefault="003D4E83" w:rsidP="001803C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sidR="00BB1188" w:rsidRPr="00BD439E">
              <w:rPr>
                <w:rFonts w:asciiTheme="minorHAnsi" w:hAnsiTheme="minorHAnsi" w:cstheme="minorHAnsi"/>
                <w:sz w:val="22"/>
                <w:szCs w:val="22"/>
              </w:rPr>
              <w:t>217</w:t>
            </w:r>
          </w:p>
        </w:tc>
      </w:tr>
    </w:tbl>
    <w:p w14:paraId="61531E7E" w14:textId="77777777" w:rsidR="004D7C84" w:rsidRPr="00BD439E" w:rsidRDefault="004D7C84" w:rsidP="00332FA2">
      <w:pPr>
        <w:tabs>
          <w:tab w:val="left" w:pos="0"/>
        </w:tabs>
        <w:rPr>
          <w:rFonts w:asciiTheme="minorHAnsi" w:hAnsiTheme="minorHAnsi" w:cstheme="minorHAnsi"/>
          <w:sz w:val="22"/>
          <w:szCs w:val="22"/>
        </w:rPr>
      </w:pPr>
    </w:p>
    <w:p w14:paraId="538E6D98" w14:textId="77777777" w:rsidR="00242F68" w:rsidRPr="00BD439E" w:rsidRDefault="00242F68" w:rsidP="00ED3B24">
      <w:pPr>
        <w:widowControl/>
        <w:suppressAutoHyphens w:val="0"/>
        <w:rPr>
          <w:rFonts w:asciiTheme="minorHAnsi" w:hAnsiTheme="minorHAnsi" w:cstheme="minorHAnsi"/>
          <w:sz w:val="22"/>
          <w:szCs w:val="22"/>
        </w:rPr>
      </w:pPr>
    </w:p>
    <w:p w14:paraId="186A4107" w14:textId="77777777" w:rsidR="0022407B" w:rsidRPr="00BD439E" w:rsidRDefault="0022407B" w:rsidP="00ED3B24">
      <w:pPr>
        <w:widowControl/>
        <w:suppressAutoHyphens w:val="0"/>
        <w:rPr>
          <w:rFonts w:asciiTheme="minorHAnsi" w:hAnsiTheme="minorHAnsi" w:cstheme="minorHAnsi"/>
          <w:sz w:val="22"/>
          <w:szCs w:val="22"/>
        </w:rPr>
      </w:pPr>
    </w:p>
    <w:p w14:paraId="5A33D7E3" w14:textId="77777777" w:rsidR="00A94DD6" w:rsidRPr="00BD439E" w:rsidRDefault="00EF39B9" w:rsidP="00ED3B24">
      <w:pPr>
        <w:widowControl/>
        <w:suppressAutoHyphens w:val="0"/>
        <w:rPr>
          <w:rFonts w:asciiTheme="minorHAnsi" w:hAnsiTheme="minorHAnsi" w:cstheme="minorHAnsi"/>
          <w:b/>
          <w:bCs/>
          <w:sz w:val="22"/>
          <w:szCs w:val="22"/>
          <w:u w:val="single"/>
        </w:rPr>
      </w:pPr>
      <w:r w:rsidRPr="00BD439E">
        <w:rPr>
          <w:rFonts w:asciiTheme="minorHAnsi" w:hAnsiTheme="minorHAnsi" w:cstheme="minorHAnsi"/>
          <w:b/>
          <w:bCs/>
          <w:sz w:val="22"/>
          <w:szCs w:val="22"/>
          <w:u w:val="single"/>
        </w:rPr>
        <w:t>Income, Expense, Gains and Losses</w:t>
      </w:r>
    </w:p>
    <w:p w14:paraId="11EE11E2" w14:textId="77777777" w:rsidR="00A70C09" w:rsidRPr="00BD439E" w:rsidRDefault="00A70C09" w:rsidP="00A70C09">
      <w:pPr>
        <w:widowControl/>
        <w:tabs>
          <w:tab w:val="left" w:pos="0"/>
        </w:tabs>
        <w:autoSpaceDE w:val="0"/>
        <w:rPr>
          <w:rFonts w:asciiTheme="minorHAnsi" w:hAnsiTheme="minorHAnsi" w:cstheme="minorHAnsi"/>
          <w:b/>
          <w:bCs/>
          <w:color w:val="000000"/>
          <w:sz w:val="22"/>
          <w:szCs w:val="22"/>
        </w:rPr>
      </w:pPr>
    </w:p>
    <w:p w14:paraId="7530CC96" w14:textId="2A523638" w:rsidR="00300A43" w:rsidRPr="00BD439E" w:rsidRDefault="00300A43" w:rsidP="00A70C09">
      <w:pPr>
        <w:widowControl/>
        <w:tabs>
          <w:tab w:val="left" w:pos="0"/>
        </w:tabs>
        <w:autoSpaceDE w:val="0"/>
        <w:rPr>
          <w:rFonts w:asciiTheme="minorHAnsi" w:hAnsiTheme="minorHAnsi" w:cstheme="minorHAnsi"/>
          <w:bCs/>
          <w:color w:val="000000"/>
          <w:sz w:val="22"/>
          <w:szCs w:val="22"/>
        </w:rPr>
      </w:pPr>
      <w:r w:rsidRPr="00BD439E">
        <w:rPr>
          <w:rFonts w:asciiTheme="minorHAnsi" w:hAnsiTheme="minorHAnsi" w:cstheme="minorHAnsi"/>
          <w:bCs/>
          <w:color w:val="000000"/>
          <w:sz w:val="22"/>
          <w:szCs w:val="22"/>
        </w:rPr>
        <w:t xml:space="preserve">The Council recognised income </w:t>
      </w:r>
      <w:r w:rsidR="009165F1" w:rsidRPr="00BD439E">
        <w:rPr>
          <w:rFonts w:asciiTheme="minorHAnsi" w:hAnsiTheme="minorHAnsi" w:cstheme="minorHAnsi"/>
          <w:bCs/>
          <w:color w:val="000000"/>
          <w:sz w:val="22"/>
          <w:szCs w:val="22"/>
        </w:rPr>
        <w:t>of £</w:t>
      </w:r>
      <w:r w:rsidR="008B51AB" w:rsidRPr="00BD439E">
        <w:rPr>
          <w:rFonts w:asciiTheme="minorHAnsi" w:hAnsiTheme="minorHAnsi" w:cstheme="minorHAnsi"/>
          <w:bCs/>
          <w:color w:val="000000"/>
          <w:sz w:val="22"/>
          <w:szCs w:val="22"/>
        </w:rPr>
        <w:t>5,536</w:t>
      </w:r>
      <w:r w:rsidR="009165F1" w:rsidRPr="00BD439E">
        <w:rPr>
          <w:rFonts w:asciiTheme="minorHAnsi" w:hAnsiTheme="minorHAnsi" w:cstheme="minorHAnsi"/>
          <w:bCs/>
          <w:color w:val="000000"/>
          <w:sz w:val="22"/>
          <w:szCs w:val="22"/>
        </w:rPr>
        <w:t xml:space="preserve"> (</w:t>
      </w:r>
      <w:r w:rsidR="00030BC2" w:rsidRPr="00BD439E">
        <w:rPr>
          <w:rFonts w:asciiTheme="minorHAnsi" w:hAnsiTheme="minorHAnsi" w:cstheme="minorHAnsi"/>
          <w:bCs/>
          <w:color w:val="000000"/>
          <w:sz w:val="22"/>
          <w:szCs w:val="22"/>
        </w:rPr>
        <w:t>20</w:t>
      </w:r>
      <w:r w:rsidR="000A2EA5" w:rsidRPr="00BD439E">
        <w:rPr>
          <w:rFonts w:asciiTheme="minorHAnsi" w:hAnsiTheme="minorHAnsi" w:cstheme="minorHAnsi"/>
          <w:bCs/>
          <w:color w:val="000000"/>
          <w:sz w:val="22"/>
          <w:szCs w:val="22"/>
        </w:rPr>
        <w:t>2</w:t>
      </w:r>
      <w:r w:rsidR="00A570E8" w:rsidRPr="00BD439E">
        <w:rPr>
          <w:rFonts w:asciiTheme="minorHAnsi" w:hAnsiTheme="minorHAnsi" w:cstheme="minorHAnsi"/>
          <w:bCs/>
          <w:color w:val="000000"/>
          <w:sz w:val="22"/>
          <w:szCs w:val="22"/>
        </w:rPr>
        <w:t>2</w:t>
      </w:r>
      <w:r w:rsidR="00CF3603" w:rsidRPr="00BD439E">
        <w:rPr>
          <w:rFonts w:asciiTheme="minorHAnsi" w:hAnsiTheme="minorHAnsi" w:cstheme="minorHAnsi"/>
          <w:bCs/>
          <w:color w:val="000000"/>
          <w:sz w:val="22"/>
          <w:szCs w:val="22"/>
        </w:rPr>
        <w:t>-2</w:t>
      </w:r>
      <w:r w:rsidR="00A570E8" w:rsidRPr="00BD439E">
        <w:rPr>
          <w:rFonts w:asciiTheme="minorHAnsi" w:hAnsiTheme="minorHAnsi" w:cstheme="minorHAnsi"/>
          <w:bCs/>
          <w:color w:val="000000"/>
          <w:sz w:val="22"/>
          <w:szCs w:val="22"/>
        </w:rPr>
        <w:t>3</w:t>
      </w:r>
      <w:r w:rsidR="009165F1" w:rsidRPr="00BD439E">
        <w:rPr>
          <w:rFonts w:asciiTheme="minorHAnsi" w:hAnsiTheme="minorHAnsi" w:cstheme="minorHAnsi"/>
          <w:bCs/>
          <w:color w:val="000000"/>
          <w:sz w:val="22"/>
          <w:szCs w:val="22"/>
        </w:rPr>
        <w:t xml:space="preserve"> £</w:t>
      </w:r>
      <w:r w:rsidR="00CF3603" w:rsidRPr="00BD439E">
        <w:rPr>
          <w:rFonts w:asciiTheme="minorHAnsi" w:hAnsiTheme="minorHAnsi" w:cstheme="minorHAnsi"/>
          <w:bCs/>
          <w:color w:val="000000"/>
          <w:sz w:val="22"/>
          <w:szCs w:val="22"/>
        </w:rPr>
        <w:t>1,</w:t>
      </w:r>
      <w:r w:rsidR="000A2EA5" w:rsidRPr="00BD439E">
        <w:rPr>
          <w:rFonts w:asciiTheme="minorHAnsi" w:hAnsiTheme="minorHAnsi" w:cstheme="minorHAnsi"/>
          <w:bCs/>
          <w:color w:val="000000"/>
          <w:sz w:val="22"/>
          <w:szCs w:val="22"/>
        </w:rPr>
        <w:t>4</w:t>
      </w:r>
      <w:r w:rsidR="00A570E8" w:rsidRPr="00BD439E">
        <w:rPr>
          <w:rFonts w:asciiTheme="minorHAnsi" w:hAnsiTheme="minorHAnsi" w:cstheme="minorHAnsi"/>
          <w:bCs/>
          <w:color w:val="000000"/>
          <w:sz w:val="22"/>
          <w:szCs w:val="22"/>
        </w:rPr>
        <w:t>65</w:t>
      </w:r>
      <w:r w:rsidRPr="00BD439E">
        <w:rPr>
          <w:rFonts w:asciiTheme="minorHAnsi" w:hAnsiTheme="minorHAnsi" w:cstheme="minorHAnsi"/>
          <w:bCs/>
          <w:color w:val="000000"/>
          <w:sz w:val="22"/>
          <w:szCs w:val="22"/>
        </w:rPr>
        <w:t xml:space="preserve">k) relating to </w:t>
      </w:r>
      <w:r w:rsidR="00924370" w:rsidRPr="00BD439E">
        <w:rPr>
          <w:rFonts w:asciiTheme="minorHAnsi" w:hAnsiTheme="minorHAnsi" w:cstheme="minorHAnsi"/>
          <w:bCs/>
          <w:color w:val="000000"/>
          <w:sz w:val="22"/>
          <w:szCs w:val="22"/>
        </w:rPr>
        <w:t xml:space="preserve">lease interest, </w:t>
      </w:r>
      <w:r w:rsidRPr="00BD439E">
        <w:rPr>
          <w:rFonts w:asciiTheme="minorHAnsi" w:hAnsiTheme="minorHAnsi" w:cstheme="minorHAnsi"/>
          <w:bCs/>
          <w:color w:val="000000"/>
          <w:sz w:val="22"/>
          <w:szCs w:val="22"/>
        </w:rPr>
        <w:t xml:space="preserve">interest and </w:t>
      </w:r>
      <w:r w:rsidR="00A77B75" w:rsidRPr="00BD439E">
        <w:rPr>
          <w:rFonts w:asciiTheme="minorHAnsi" w:hAnsiTheme="minorHAnsi" w:cstheme="minorHAnsi"/>
          <w:bCs/>
          <w:color w:val="000000"/>
          <w:sz w:val="22"/>
          <w:szCs w:val="22"/>
        </w:rPr>
        <w:t>dividend distributions</w:t>
      </w:r>
      <w:r w:rsidRPr="00BD439E">
        <w:rPr>
          <w:rFonts w:asciiTheme="minorHAnsi" w:hAnsiTheme="minorHAnsi" w:cstheme="minorHAnsi"/>
          <w:bCs/>
          <w:color w:val="000000"/>
          <w:sz w:val="22"/>
          <w:szCs w:val="22"/>
        </w:rPr>
        <w:t xml:space="preserve"> during the year.</w:t>
      </w:r>
      <w:r w:rsidRPr="00BD439E" w:rsidDel="00300A43">
        <w:rPr>
          <w:rFonts w:asciiTheme="minorHAnsi" w:hAnsiTheme="minorHAnsi" w:cstheme="minorHAnsi"/>
          <w:bCs/>
          <w:color w:val="000000"/>
          <w:sz w:val="22"/>
          <w:szCs w:val="22"/>
        </w:rPr>
        <w:t xml:space="preserve"> </w:t>
      </w:r>
      <w:r w:rsidRPr="00BD439E">
        <w:rPr>
          <w:rFonts w:asciiTheme="minorHAnsi" w:hAnsiTheme="minorHAnsi" w:cstheme="minorHAnsi"/>
          <w:bCs/>
          <w:color w:val="000000"/>
          <w:sz w:val="22"/>
          <w:szCs w:val="22"/>
        </w:rPr>
        <w:t xml:space="preserve">The major </w:t>
      </w:r>
      <w:r w:rsidR="00AD71B7" w:rsidRPr="00BD439E">
        <w:rPr>
          <w:rFonts w:asciiTheme="minorHAnsi" w:hAnsiTheme="minorHAnsi" w:cstheme="minorHAnsi"/>
          <w:bCs/>
          <w:color w:val="000000"/>
          <w:sz w:val="22"/>
          <w:szCs w:val="22"/>
        </w:rPr>
        <w:t xml:space="preserve">component of this figure </w:t>
      </w:r>
      <w:r w:rsidR="00924370" w:rsidRPr="00BD439E">
        <w:rPr>
          <w:rFonts w:asciiTheme="minorHAnsi" w:hAnsiTheme="minorHAnsi" w:cstheme="minorHAnsi"/>
          <w:bCs/>
          <w:color w:val="000000"/>
          <w:sz w:val="22"/>
          <w:szCs w:val="22"/>
        </w:rPr>
        <w:t>is</w:t>
      </w:r>
      <w:r w:rsidRPr="00BD439E">
        <w:rPr>
          <w:rFonts w:asciiTheme="minorHAnsi" w:hAnsiTheme="minorHAnsi" w:cstheme="minorHAnsi"/>
          <w:bCs/>
          <w:color w:val="000000"/>
          <w:sz w:val="22"/>
          <w:szCs w:val="22"/>
        </w:rPr>
        <w:t xml:space="preserve"> dividend</w:t>
      </w:r>
      <w:r w:rsidR="0064575C" w:rsidRPr="00BD439E">
        <w:rPr>
          <w:rFonts w:asciiTheme="minorHAnsi" w:hAnsiTheme="minorHAnsi" w:cstheme="minorHAnsi"/>
          <w:bCs/>
          <w:color w:val="000000"/>
          <w:sz w:val="22"/>
          <w:szCs w:val="22"/>
        </w:rPr>
        <w:t>s</w:t>
      </w:r>
      <w:r w:rsidRPr="00BD439E">
        <w:rPr>
          <w:rFonts w:asciiTheme="minorHAnsi" w:hAnsiTheme="minorHAnsi" w:cstheme="minorHAnsi"/>
          <w:bCs/>
          <w:color w:val="000000"/>
          <w:sz w:val="22"/>
          <w:szCs w:val="22"/>
        </w:rPr>
        <w:t xml:space="preserve"> </w:t>
      </w:r>
      <w:r w:rsidR="00E13590" w:rsidRPr="00BD439E">
        <w:rPr>
          <w:rFonts w:asciiTheme="minorHAnsi" w:hAnsiTheme="minorHAnsi" w:cstheme="minorHAnsi"/>
          <w:bCs/>
          <w:color w:val="000000"/>
          <w:sz w:val="22"/>
          <w:szCs w:val="22"/>
        </w:rPr>
        <w:t xml:space="preserve">and </w:t>
      </w:r>
      <w:r w:rsidR="000D7B55" w:rsidRPr="00BD439E">
        <w:rPr>
          <w:rFonts w:asciiTheme="minorHAnsi" w:hAnsiTheme="minorHAnsi" w:cstheme="minorHAnsi"/>
          <w:bCs/>
          <w:color w:val="000000"/>
          <w:sz w:val="22"/>
          <w:szCs w:val="22"/>
        </w:rPr>
        <w:t xml:space="preserve">other </w:t>
      </w:r>
      <w:r w:rsidR="00E13590" w:rsidRPr="00BD439E">
        <w:rPr>
          <w:rFonts w:asciiTheme="minorHAnsi" w:hAnsiTheme="minorHAnsi" w:cstheme="minorHAnsi"/>
          <w:bCs/>
          <w:color w:val="000000"/>
          <w:sz w:val="22"/>
          <w:szCs w:val="22"/>
        </w:rPr>
        <w:t xml:space="preserve">distribution </w:t>
      </w:r>
      <w:r w:rsidRPr="00BD439E">
        <w:rPr>
          <w:rFonts w:asciiTheme="minorHAnsi" w:hAnsiTheme="minorHAnsi" w:cstheme="minorHAnsi"/>
          <w:bCs/>
          <w:color w:val="000000"/>
          <w:sz w:val="22"/>
          <w:szCs w:val="22"/>
        </w:rPr>
        <w:t xml:space="preserve">income of </w:t>
      </w:r>
      <w:r w:rsidR="009165F1" w:rsidRPr="00BD439E">
        <w:rPr>
          <w:rFonts w:asciiTheme="minorHAnsi" w:hAnsiTheme="minorHAnsi" w:cstheme="minorHAnsi"/>
          <w:bCs/>
          <w:color w:val="000000"/>
          <w:sz w:val="22"/>
          <w:szCs w:val="22"/>
        </w:rPr>
        <w:t>£</w:t>
      </w:r>
      <w:r w:rsidR="008B51AB" w:rsidRPr="00BD439E">
        <w:rPr>
          <w:rFonts w:asciiTheme="minorHAnsi" w:hAnsiTheme="minorHAnsi" w:cstheme="minorHAnsi"/>
          <w:bCs/>
          <w:color w:val="000000"/>
          <w:sz w:val="22"/>
          <w:szCs w:val="22"/>
        </w:rPr>
        <w:t>3,780</w:t>
      </w:r>
      <w:r w:rsidR="009165F1" w:rsidRPr="00BD439E">
        <w:rPr>
          <w:rFonts w:asciiTheme="minorHAnsi" w:hAnsiTheme="minorHAnsi" w:cstheme="minorHAnsi"/>
          <w:bCs/>
          <w:color w:val="000000"/>
          <w:sz w:val="22"/>
          <w:szCs w:val="22"/>
        </w:rPr>
        <w:t>k</w:t>
      </w:r>
      <w:r w:rsidR="00A70E4F" w:rsidRPr="00BD439E">
        <w:rPr>
          <w:rFonts w:asciiTheme="minorHAnsi" w:hAnsiTheme="minorHAnsi" w:cstheme="minorHAnsi"/>
          <w:bCs/>
          <w:color w:val="000000"/>
          <w:sz w:val="22"/>
          <w:szCs w:val="22"/>
        </w:rPr>
        <w:t xml:space="preserve"> </w:t>
      </w:r>
      <w:r w:rsidR="00014507" w:rsidRPr="00BD439E">
        <w:rPr>
          <w:rFonts w:asciiTheme="minorHAnsi" w:hAnsiTheme="minorHAnsi" w:cstheme="minorHAnsi"/>
          <w:bCs/>
          <w:color w:val="000000"/>
          <w:sz w:val="22"/>
          <w:szCs w:val="22"/>
        </w:rPr>
        <w:t>(£1,</w:t>
      </w:r>
      <w:r w:rsidR="006E1145" w:rsidRPr="00BD439E">
        <w:rPr>
          <w:rFonts w:asciiTheme="minorHAnsi" w:hAnsiTheme="minorHAnsi" w:cstheme="minorHAnsi"/>
          <w:bCs/>
          <w:color w:val="000000"/>
          <w:sz w:val="22"/>
          <w:szCs w:val="22"/>
        </w:rPr>
        <w:t>400</w:t>
      </w:r>
      <w:r w:rsidR="00014507" w:rsidRPr="00BD439E">
        <w:rPr>
          <w:rFonts w:asciiTheme="minorHAnsi" w:hAnsiTheme="minorHAnsi" w:cstheme="minorHAnsi"/>
          <w:bCs/>
          <w:color w:val="000000"/>
          <w:sz w:val="22"/>
          <w:szCs w:val="22"/>
        </w:rPr>
        <w:t>k 20</w:t>
      </w:r>
      <w:r w:rsidR="000A2EA5" w:rsidRPr="00BD439E">
        <w:rPr>
          <w:rFonts w:asciiTheme="minorHAnsi" w:hAnsiTheme="minorHAnsi" w:cstheme="minorHAnsi"/>
          <w:bCs/>
          <w:color w:val="000000"/>
          <w:sz w:val="22"/>
          <w:szCs w:val="22"/>
        </w:rPr>
        <w:t>2</w:t>
      </w:r>
      <w:r w:rsidR="00A570E8" w:rsidRPr="00BD439E">
        <w:rPr>
          <w:rFonts w:asciiTheme="minorHAnsi" w:hAnsiTheme="minorHAnsi" w:cstheme="minorHAnsi"/>
          <w:bCs/>
          <w:color w:val="000000"/>
          <w:sz w:val="22"/>
          <w:szCs w:val="22"/>
        </w:rPr>
        <w:t>2</w:t>
      </w:r>
      <w:r w:rsidR="00014507" w:rsidRPr="00BD439E">
        <w:rPr>
          <w:rFonts w:asciiTheme="minorHAnsi" w:hAnsiTheme="minorHAnsi" w:cstheme="minorHAnsi"/>
          <w:bCs/>
          <w:color w:val="000000"/>
          <w:sz w:val="22"/>
          <w:szCs w:val="22"/>
        </w:rPr>
        <w:t>-2</w:t>
      </w:r>
      <w:r w:rsidR="00A570E8" w:rsidRPr="00BD439E">
        <w:rPr>
          <w:rFonts w:asciiTheme="minorHAnsi" w:hAnsiTheme="minorHAnsi" w:cstheme="minorHAnsi"/>
          <w:bCs/>
          <w:color w:val="000000"/>
          <w:sz w:val="22"/>
          <w:szCs w:val="22"/>
        </w:rPr>
        <w:t>3</w:t>
      </w:r>
      <w:r w:rsidR="00014507" w:rsidRPr="00BD439E">
        <w:rPr>
          <w:rFonts w:asciiTheme="minorHAnsi" w:hAnsiTheme="minorHAnsi" w:cstheme="minorHAnsi"/>
          <w:bCs/>
          <w:color w:val="000000"/>
          <w:sz w:val="22"/>
          <w:szCs w:val="22"/>
        </w:rPr>
        <w:t>)</w:t>
      </w:r>
      <w:r w:rsidRPr="00BD439E">
        <w:rPr>
          <w:rFonts w:asciiTheme="minorHAnsi" w:hAnsiTheme="minorHAnsi" w:cstheme="minorHAnsi"/>
          <w:bCs/>
          <w:color w:val="000000"/>
          <w:sz w:val="22"/>
          <w:szCs w:val="22"/>
        </w:rPr>
        <w:t>.</w:t>
      </w:r>
      <w:r w:rsidR="00BC13E0" w:rsidRPr="00BD439E">
        <w:rPr>
          <w:rFonts w:asciiTheme="minorHAnsi" w:hAnsiTheme="minorHAnsi" w:cstheme="minorHAnsi"/>
          <w:bCs/>
          <w:color w:val="000000"/>
          <w:sz w:val="22"/>
          <w:szCs w:val="22"/>
        </w:rPr>
        <w:t xml:space="preserve"> Against these figures, the</w:t>
      </w:r>
      <w:r w:rsidR="00A77B75" w:rsidRPr="00BD439E">
        <w:rPr>
          <w:rFonts w:asciiTheme="minorHAnsi" w:hAnsiTheme="minorHAnsi" w:cstheme="minorHAnsi"/>
          <w:bCs/>
          <w:color w:val="000000"/>
          <w:sz w:val="22"/>
          <w:szCs w:val="22"/>
        </w:rPr>
        <w:t xml:space="preserve"> Council was charged a fee of £</w:t>
      </w:r>
      <w:r w:rsidR="008B51AB" w:rsidRPr="00BD439E">
        <w:rPr>
          <w:rFonts w:asciiTheme="minorHAnsi" w:hAnsiTheme="minorHAnsi" w:cstheme="minorHAnsi"/>
          <w:bCs/>
          <w:color w:val="000000"/>
          <w:sz w:val="22"/>
          <w:szCs w:val="22"/>
        </w:rPr>
        <w:t>58</w:t>
      </w:r>
      <w:r w:rsidR="00BC13E0" w:rsidRPr="00BD439E">
        <w:rPr>
          <w:rFonts w:asciiTheme="minorHAnsi" w:hAnsiTheme="minorHAnsi" w:cstheme="minorHAnsi"/>
          <w:bCs/>
          <w:color w:val="000000"/>
          <w:sz w:val="22"/>
          <w:szCs w:val="22"/>
        </w:rPr>
        <w:t>k (20</w:t>
      </w:r>
      <w:r w:rsidR="00081DFE" w:rsidRPr="00BD439E">
        <w:rPr>
          <w:rFonts w:asciiTheme="minorHAnsi" w:hAnsiTheme="minorHAnsi" w:cstheme="minorHAnsi"/>
          <w:bCs/>
          <w:color w:val="000000"/>
          <w:sz w:val="22"/>
          <w:szCs w:val="22"/>
        </w:rPr>
        <w:t>2</w:t>
      </w:r>
      <w:r w:rsidR="00A570E8" w:rsidRPr="00BD439E">
        <w:rPr>
          <w:rFonts w:asciiTheme="minorHAnsi" w:hAnsiTheme="minorHAnsi" w:cstheme="minorHAnsi"/>
          <w:bCs/>
          <w:color w:val="000000"/>
          <w:sz w:val="22"/>
          <w:szCs w:val="22"/>
        </w:rPr>
        <w:t>2</w:t>
      </w:r>
      <w:r w:rsidR="00CF3603" w:rsidRPr="00BD439E">
        <w:rPr>
          <w:rFonts w:asciiTheme="minorHAnsi" w:hAnsiTheme="minorHAnsi" w:cstheme="minorHAnsi"/>
          <w:bCs/>
          <w:color w:val="000000"/>
          <w:sz w:val="22"/>
          <w:szCs w:val="22"/>
        </w:rPr>
        <w:t>-2</w:t>
      </w:r>
      <w:r w:rsidR="00A570E8" w:rsidRPr="00BD439E">
        <w:rPr>
          <w:rFonts w:asciiTheme="minorHAnsi" w:hAnsiTheme="minorHAnsi" w:cstheme="minorHAnsi"/>
          <w:bCs/>
          <w:color w:val="000000"/>
          <w:sz w:val="22"/>
          <w:szCs w:val="22"/>
        </w:rPr>
        <w:t>3</w:t>
      </w:r>
      <w:r w:rsidR="00030BC2" w:rsidRPr="00BD439E">
        <w:rPr>
          <w:rFonts w:asciiTheme="minorHAnsi" w:hAnsiTheme="minorHAnsi" w:cstheme="minorHAnsi"/>
          <w:bCs/>
          <w:color w:val="000000"/>
          <w:sz w:val="22"/>
          <w:szCs w:val="22"/>
        </w:rPr>
        <w:t xml:space="preserve"> </w:t>
      </w:r>
      <w:r w:rsidR="00BC13E0" w:rsidRPr="00BD439E">
        <w:rPr>
          <w:rFonts w:asciiTheme="minorHAnsi" w:hAnsiTheme="minorHAnsi" w:cstheme="minorHAnsi"/>
          <w:bCs/>
          <w:color w:val="000000"/>
          <w:sz w:val="22"/>
          <w:szCs w:val="22"/>
        </w:rPr>
        <w:t>£</w:t>
      </w:r>
      <w:r w:rsidR="006E1145" w:rsidRPr="00BD439E">
        <w:rPr>
          <w:rFonts w:asciiTheme="minorHAnsi" w:hAnsiTheme="minorHAnsi" w:cstheme="minorHAnsi"/>
          <w:bCs/>
          <w:color w:val="000000"/>
          <w:sz w:val="22"/>
          <w:szCs w:val="22"/>
        </w:rPr>
        <w:t>72</w:t>
      </w:r>
      <w:r w:rsidR="00BC13E0" w:rsidRPr="00BD439E">
        <w:rPr>
          <w:rFonts w:asciiTheme="minorHAnsi" w:hAnsiTheme="minorHAnsi" w:cstheme="minorHAnsi"/>
          <w:bCs/>
          <w:color w:val="000000"/>
          <w:sz w:val="22"/>
          <w:szCs w:val="22"/>
        </w:rPr>
        <w:t>k) by CCLA, the fund manager for the Local Authority Property Fund.</w:t>
      </w:r>
    </w:p>
    <w:p w14:paraId="6C258D40" w14:textId="77777777" w:rsidR="00300A43" w:rsidRPr="00BD439E" w:rsidRDefault="00300A43" w:rsidP="00A70C09">
      <w:pPr>
        <w:widowControl/>
        <w:tabs>
          <w:tab w:val="left" w:pos="0"/>
        </w:tabs>
        <w:autoSpaceDE w:val="0"/>
        <w:rPr>
          <w:rFonts w:asciiTheme="minorHAnsi" w:hAnsiTheme="minorHAnsi" w:cstheme="minorHAnsi"/>
          <w:bCs/>
          <w:color w:val="000000"/>
          <w:sz w:val="22"/>
          <w:szCs w:val="22"/>
        </w:rPr>
      </w:pPr>
    </w:p>
    <w:p w14:paraId="2C140D5E" w14:textId="5FEB082C" w:rsidR="00034C7B" w:rsidRPr="00BD439E" w:rsidRDefault="0061141D" w:rsidP="00A70C09">
      <w:pPr>
        <w:widowControl/>
        <w:tabs>
          <w:tab w:val="left" w:pos="0"/>
        </w:tabs>
        <w:autoSpaceDE w:val="0"/>
        <w:rPr>
          <w:rFonts w:asciiTheme="minorHAnsi" w:hAnsiTheme="minorHAnsi" w:cstheme="minorHAnsi"/>
          <w:bCs/>
          <w:color w:val="000000"/>
          <w:sz w:val="22"/>
          <w:szCs w:val="22"/>
        </w:rPr>
      </w:pPr>
      <w:r w:rsidRPr="00BD439E">
        <w:rPr>
          <w:rFonts w:asciiTheme="minorHAnsi" w:hAnsiTheme="minorHAnsi" w:cstheme="minorHAnsi"/>
          <w:bCs/>
          <w:color w:val="000000"/>
          <w:sz w:val="22"/>
          <w:szCs w:val="22"/>
        </w:rPr>
        <w:t xml:space="preserve">The Council incurred </w:t>
      </w:r>
      <w:r w:rsidR="00E13590" w:rsidRPr="00BD439E">
        <w:rPr>
          <w:rFonts w:asciiTheme="minorHAnsi" w:hAnsiTheme="minorHAnsi" w:cstheme="minorHAnsi"/>
          <w:bCs/>
          <w:color w:val="000000"/>
          <w:sz w:val="22"/>
          <w:szCs w:val="22"/>
        </w:rPr>
        <w:t>a net</w:t>
      </w:r>
      <w:r w:rsidR="00AA4A3C" w:rsidRPr="00BD439E">
        <w:rPr>
          <w:rFonts w:asciiTheme="minorHAnsi" w:hAnsiTheme="minorHAnsi" w:cstheme="minorHAnsi"/>
          <w:bCs/>
          <w:color w:val="000000"/>
          <w:sz w:val="22"/>
          <w:szCs w:val="22"/>
        </w:rPr>
        <w:t xml:space="preserve"> gain</w:t>
      </w:r>
      <w:r w:rsidR="00300A43" w:rsidRPr="00BD439E">
        <w:rPr>
          <w:rFonts w:asciiTheme="minorHAnsi" w:hAnsiTheme="minorHAnsi" w:cstheme="minorHAnsi"/>
          <w:bCs/>
          <w:color w:val="000000"/>
          <w:sz w:val="22"/>
          <w:szCs w:val="22"/>
        </w:rPr>
        <w:t xml:space="preserve"> on revaluation at year </w:t>
      </w:r>
      <w:r w:rsidR="00300ACF" w:rsidRPr="00BD439E">
        <w:rPr>
          <w:rFonts w:asciiTheme="minorHAnsi" w:hAnsiTheme="minorHAnsi" w:cstheme="minorHAnsi"/>
          <w:bCs/>
          <w:color w:val="000000"/>
          <w:sz w:val="22"/>
          <w:szCs w:val="22"/>
        </w:rPr>
        <w:t>end</w:t>
      </w:r>
      <w:r w:rsidR="00300A43" w:rsidRPr="00BD439E">
        <w:rPr>
          <w:rFonts w:asciiTheme="minorHAnsi" w:hAnsiTheme="minorHAnsi" w:cstheme="minorHAnsi"/>
          <w:bCs/>
          <w:color w:val="000000"/>
          <w:sz w:val="22"/>
          <w:szCs w:val="22"/>
        </w:rPr>
        <w:t xml:space="preserve"> of </w:t>
      </w:r>
      <w:r w:rsidR="00A70E4F" w:rsidRPr="00BD439E">
        <w:rPr>
          <w:rFonts w:asciiTheme="minorHAnsi" w:hAnsiTheme="minorHAnsi" w:cstheme="minorHAnsi"/>
          <w:bCs/>
          <w:color w:val="000000"/>
          <w:sz w:val="22"/>
          <w:szCs w:val="22"/>
        </w:rPr>
        <w:t>£</w:t>
      </w:r>
      <w:r w:rsidR="008B51AB" w:rsidRPr="00BD439E">
        <w:rPr>
          <w:rFonts w:asciiTheme="minorHAnsi" w:hAnsiTheme="minorHAnsi" w:cstheme="minorHAnsi"/>
          <w:bCs/>
          <w:color w:val="000000"/>
          <w:sz w:val="22"/>
          <w:szCs w:val="22"/>
        </w:rPr>
        <w:t>3,185</w:t>
      </w:r>
      <w:r w:rsidR="00A77B75" w:rsidRPr="00BD439E">
        <w:rPr>
          <w:rFonts w:asciiTheme="minorHAnsi" w:hAnsiTheme="minorHAnsi" w:cstheme="minorHAnsi"/>
          <w:bCs/>
          <w:color w:val="000000"/>
          <w:sz w:val="22"/>
          <w:szCs w:val="22"/>
        </w:rPr>
        <w:t>k</w:t>
      </w:r>
      <w:r w:rsidR="00A70E4F" w:rsidRPr="00BD439E">
        <w:rPr>
          <w:rFonts w:asciiTheme="minorHAnsi" w:hAnsiTheme="minorHAnsi" w:cstheme="minorHAnsi"/>
          <w:bCs/>
          <w:color w:val="000000"/>
          <w:sz w:val="22"/>
          <w:szCs w:val="22"/>
        </w:rPr>
        <w:t xml:space="preserve"> (</w:t>
      </w:r>
      <w:r w:rsidR="00E13590" w:rsidRPr="00BD439E">
        <w:rPr>
          <w:rFonts w:asciiTheme="minorHAnsi" w:hAnsiTheme="minorHAnsi" w:cstheme="minorHAnsi"/>
          <w:bCs/>
          <w:color w:val="000000"/>
          <w:sz w:val="22"/>
          <w:szCs w:val="22"/>
        </w:rPr>
        <w:t>£</w:t>
      </w:r>
      <w:r w:rsidR="008B51AB" w:rsidRPr="00BD439E">
        <w:rPr>
          <w:rFonts w:asciiTheme="minorHAnsi" w:hAnsiTheme="minorHAnsi" w:cstheme="minorHAnsi"/>
          <w:bCs/>
          <w:color w:val="000000"/>
          <w:sz w:val="22"/>
          <w:szCs w:val="22"/>
        </w:rPr>
        <w:t>2</w:t>
      </w:r>
      <w:r w:rsidR="006E1145" w:rsidRPr="00BD439E">
        <w:rPr>
          <w:rFonts w:asciiTheme="minorHAnsi" w:hAnsiTheme="minorHAnsi" w:cstheme="minorHAnsi"/>
          <w:bCs/>
          <w:color w:val="000000"/>
          <w:sz w:val="22"/>
          <w:szCs w:val="22"/>
        </w:rPr>
        <w:t>,</w:t>
      </w:r>
      <w:r w:rsidR="008B51AB" w:rsidRPr="00BD439E">
        <w:rPr>
          <w:rFonts w:asciiTheme="minorHAnsi" w:hAnsiTheme="minorHAnsi" w:cstheme="minorHAnsi"/>
          <w:bCs/>
          <w:color w:val="000000"/>
          <w:sz w:val="22"/>
          <w:szCs w:val="22"/>
        </w:rPr>
        <w:t>220</w:t>
      </w:r>
      <w:r w:rsidR="00AA4A3C" w:rsidRPr="00BD439E">
        <w:rPr>
          <w:rFonts w:asciiTheme="minorHAnsi" w:hAnsiTheme="minorHAnsi" w:cstheme="minorHAnsi"/>
          <w:bCs/>
          <w:color w:val="000000"/>
          <w:sz w:val="22"/>
          <w:szCs w:val="22"/>
        </w:rPr>
        <w:t xml:space="preserve">k </w:t>
      </w:r>
      <w:r w:rsidR="00081DFE" w:rsidRPr="00BD439E">
        <w:rPr>
          <w:rFonts w:asciiTheme="minorHAnsi" w:hAnsiTheme="minorHAnsi" w:cstheme="minorHAnsi"/>
          <w:bCs/>
          <w:color w:val="000000"/>
          <w:sz w:val="22"/>
          <w:szCs w:val="22"/>
        </w:rPr>
        <w:t>gain</w:t>
      </w:r>
      <w:r w:rsidR="00A77B75" w:rsidRPr="00BD439E">
        <w:rPr>
          <w:rFonts w:asciiTheme="minorHAnsi" w:hAnsiTheme="minorHAnsi" w:cstheme="minorHAnsi"/>
          <w:bCs/>
          <w:color w:val="000000"/>
          <w:sz w:val="22"/>
          <w:szCs w:val="22"/>
        </w:rPr>
        <w:t xml:space="preserve"> </w:t>
      </w:r>
      <w:r w:rsidR="00A70E4F" w:rsidRPr="00BD439E">
        <w:rPr>
          <w:rFonts w:asciiTheme="minorHAnsi" w:hAnsiTheme="minorHAnsi" w:cstheme="minorHAnsi"/>
          <w:bCs/>
          <w:color w:val="000000"/>
          <w:sz w:val="22"/>
          <w:szCs w:val="22"/>
        </w:rPr>
        <w:t>20</w:t>
      </w:r>
      <w:r w:rsidR="00081DFE" w:rsidRPr="00BD439E">
        <w:rPr>
          <w:rFonts w:asciiTheme="minorHAnsi" w:hAnsiTheme="minorHAnsi" w:cstheme="minorHAnsi"/>
          <w:bCs/>
          <w:color w:val="000000"/>
          <w:sz w:val="22"/>
          <w:szCs w:val="22"/>
        </w:rPr>
        <w:t>2</w:t>
      </w:r>
      <w:r w:rsidR="008B51AB" w:rsidRPr="00BD439E">
        <w:rPr>
          <w:rFonts w:asciiTheme="minorHAnsi" w:hAnsiTheme="minorHAnsi" w:cstheme="minorHAnsi"/>
          <w:bCs/>
          <w:color w:val="000000"/>
          <w:sz w:val="22"/>
          <w:szCs w:val="22"/>
        </w:rPr>
        <w:t>2</w:t>
      </w:r>
      <w:r w:rsidR="00AA4A3C" w:rsidRPr="00BD439E">
        <w:rPr>
          <w:rFonts w:asciiTheme="minorHAnsi" w:hAnsiTheme="minorHAnsi" w:cstheme="minorHAnsi"/>
          <w:bCs/>
          <w:color w:val="000000"/>
          <w:sz w:val="22"/>
          <w:szCs w:val="22"/>
        </w:rPr>
        <w:t>-2</w:t>
      </w:r>
      <w:r w:rsidR="008B51AB" w:rsidRPr="00BD439E">
        <w:rPr>
          <w:rFonts w:asciiTheme="minorHAnsi" w:hAnsiTheme="minorHAnsi" w:cstheme="minorHAnsi"/>
          <w:bCs/>
          <w:color w:val="000000"/>
          <w:sz w:val="22"/>
          <w:szCs w:val="22"/>
        </w:rPr>
        <w:t>3</w:t>
      </w:r>
      <w:r w:rsidR="00A70E4F" w:rsidRPr="00BD439E">
        <w:rPr>
          <w:rFonts w:asciiTheme="minorHAnsi" w:hAnsiTheme="minorHAnsi" w:cstheme="minorHAnsi"/>
          <w:bCs/>
          <w:color w:val="000000"/>
          <w:sz w:val="22"/>
          <w:szCs w:val="22"/>
        </w:rPr>
        <w:t>)</w:t>
      </w:r>
      <w:r w:rsidR="00300A43" w:rsidRPr="00BD439E">
        <w:rPr>
          <w:rFonts w:asciiTheme="minorHAnsi" w:hAnsiTheme="minorHAnsi" w:cstheme="minorHAnsi"/>
          <w:bCs/>
          <w:color w:val="000000"/>
          <w:sz w:val="22"/>
          <w:szCs w:val="22"/>
        </w:rPr>
        <w:t xml:space="preserve"> in respect of its f</w:t>
      </w:r>
      <w:r w:rsidRPr="00BD439E">
        <w:rPr>
          <w:rFonts w:asciiTheme="minorHAnsi" w:hAnsiTheme="minorHAnsi" w:cstheme="minorHAnsi"/>
          <w:bCs/>
          <w:color w:val="000000"/>
          <w:sz w:val="22"/>
          <w:szCs w:val="22"/>
        </w:rPr>
        <w:t>inancial assets valued at Fair Value</w:t>
      </w:r>
      <w:r w:rsidR="00300A43" w:rsidRPr="00BD439E">
        <w:rPr>
          <w:rFonts w:asciiTheme="minorHAnsi" w:hAnsiTheme="minorHAnsi" w:cstheme="minorHAnsi"/>
          <w:bCs/>
          <w:color w:val="000000"/>
          <w:sz w:val="22"/>
          <w:szCs w:val="22"/>
        </w:rPr>
        <w:t>.</w:t>
      </w:r>
      <w:r w:rsidR="009165F1" w:rsidRPr="00BD439E">
        <w:rPr>
          <w:rFonts w:asciiTheme="minorHAnsi" w:hAnsiTheme="minorHAnsi" w:cstheme="minorHAnsi"/>
          <w:bCs/>
          <w:color w:val="000000"/>
          <w:sz w:val="22"/>
          <w:szCs w:val="22"/>
        </w:rPr>
        <w:t xml:space="preserve"> </w:t>
      </w:r>
      <w:r w:rsidR="00BC13E0" w:rsidRPr="00BD439E">
        <w:rPr>
          <w:rFonts w:asciiTheme="minorHAnsi" w:hAnsiTheme="minorHAnsi" w:cstheme="minorHAnsi"/>
          <w:bCs/>
          <w:color w:val="000000"/>
          <w:sz w:val="22"/>
          <w:szCs w:val="22"/>
        </w:rPr>
        <w:t xml:space="preserve">  </w:t>
      </w:r>
      <w:r w:rsidR="00A10FE3" w:rsidRPr="00BD439E">
        <w:rPr>
          <w:rFonts w:asciiTheme="minorHAnsi" w:hAnsiTheme="minorHAnsi" w:cstheme="minorHAnsi"/>
          <w:bCs/>
          <w:color w:val="000000"/>
          <w:sz w:val="22"/>
          <w:szCs w:val="22"/>
        </w:rPr>
        <w:t xml:space="preserve">This change in fair value was </w:t>
      </w:r>
      <w:r w:rsidR="00BB5C3C" w:rsidRPr="00BD439E">
        <w:rPr>
          <w:rFonts w:asciiTheme="minorHAnsi" w:hAnsiTheme="minorHAnsi" w:cstheme="minorHAnsi"/>
          <w:bCs/>
          <w:color w:val="000000"/>
          <w:sz w:val="22"/>
          <w:szCs w:val="22"/>
        </w:rPr>
        <w:t>eliminated</w:t>
      </w:r>
      <w:r w:rsidR="00A10FE3" w:rsidRPr="00BD439E">
        <w:rPr>
          <w:rFonts w:asciiTheme="minorHAnsi" w:hAnsiTheme="minorHAnsi" w:cstheme="minorHAnsi"/>
          <w:bCs/>
          <w:color w:val="000000"/>
          <w:sz w:val="22"/>
          <w:szCs w:val="22"/>
        </w:rPr>
        <w:t xml:space="preserve"> from the Council’s general fund reserve in accordance with statutory guidance. </w:t>
      </w:r>
      <w:r w:rsidR="009165F1" w:rsidRPr="00BD439E">
        <w:rPr>
          <w:rFonts w:asciiTheme="minorHAnsi" w:hAnsiTheme="minorHAnsi" w:cstheme="minorHAnsi"/>
          <w:bCs/>
          <w:color w:val="000000"/>
          <w:sz w:val="22"/>
          <w:szCs w:val="22"/>
        </w:rPr>
        <w:t>A breakdown of these assets</w:t>
      </w:r>
      <w:r w:rsidRPr="00BD439E">
        <w:rPr>
          <w:rFonts w:asciiTheme="minorHAnsi" w:hAnsiTheme="minorHAnsi" w:cstheme="minorHAnsi"/>
          <w:bCs/>
          <w:color w:val="000000"/>
          <w:sz w:val="22"/>
          <w:szCs w:val="22"/>
        </w:rPr>
        <w:t xml:space="preserve"> is shown in the note below.  </w:t>
      </w:r>
    </w:p>
    <w:p w14:paraId="319DEDCC" w14:textId="77777777" w:rsidR="00A40913" w:rsidRPr="00BD439E" w:rsidRDefault="00A40913" w:rsidP="00A70C09">
      <w:pPr>
        <w:widowControl/>
        <w:tabs>
          <w:tab w:val="left" w:pos="0"/>
        </w:tabs>
        <w:autoSpaceDE w:val="0"/>
        <w:rPr>
          <w:rFonts w:asciiTheme="minorHAnsi" w:hAnsiTheme="minorHAnsi" w:cstheme="minorHAnsi"/>
          <w:bCs/>
          <w:color w:val="000000"/>
          <w:sz w:val="22"/>
          <w:szCs w:val="22"/>
        </w:rPr>
      </w:pPr>
    </w:p>
    <w:p w14:paraId="7E736270" w14:textId="77777777" w:rsidR="00744708" w:rsidRPr="00BD439E" w:rsidRDefault="00744708" w:rsidP="00A70C09">
      <w:pPr>
        <w:widowControl/>
        <w:tabs>
          <w:tab w:val="left" w:pos="0"/>
        </w:tabs>
        <w:autoSpaceDE w:val="0"/>
        <w:rPr>
          <w:rFonts w:asciiTheme="minorHAnsi" w:hAnsiTheme="minorHAnsi" w:cstheme="minorHAnsi"/>
          <w:bCs/>
          <w:color w:val="000000"/>
          <w:sz w:val="22"/>
          <w:szCs w:val="22"/>
        </w:rPr>
      </w:pPr>
    </w:p>
    <w:p w14:paraId="4CAEAD6F" w14:textId="77777777" w:rsidR="007E6E3E" w:rsidRPr="00BD439E" w:rsidRDefault="007E6E3E" w:rsidP="00A70C09">
      <w:pPr>
        <w:widowControl/>
        <w:tabs>
          <w:tab w:val="left" w:pos="0"/>
        </w:tabs>
        <w:autoSpaceDE w:val="0"/>
        <w:rPr>
          <w:rFonts w:asciiTheme="minorHAnsi" w:hAnsiTheme="minorHAnsi" w:cstheme="minorHAnsi"/>
          <w:bCs/>
          <w:color w:val="000000"/>
          <w:sz w:val="22"/>
          <w:szCs w:val="22"/>
        </w:rPr>
      </w:pPr>
    </w:p>
    <w:p w14:paraId="135D9A71" w14:textId="77777777" w:rsidR="007E6E3E" w:rsidRPr="00BD439E" w:rsidRDefault="007E6E3E" w:rsidP="00A70C09">
      <w:pPr>
        <w:widowControl/>
        <w:tabs>
          <w:tab w:val="left" w:pos="0"/>
        </w:tabs>
        <w:autoSpaceDE w:val="0"/>
        <w:rPr>
          <w:rFonts w:asciiTheme="minorHAnsi" w:hAnsiTheme="minorHAnsi" w:cstheme="minorHAnsi"/>
          <w:bCs/>
          <w:color w:val="000000"/>
          <w:sz w:val="22"/>
          <w:szCs w:val="22"/>
        </w:rPr>
      </w:pPr>
    </w:p>
    <w:p w14:paraId="10A22AE6" w14:textId="77777777" w:rsidR="007E6E3E" w:rsidRPr="00BD439E" w:rsidRDefault="007E6E3E" w:rsidP="00A70C09">
      <w:pPr>
        <w:widowControl/>
        <w:tabs>
          <w:tab w:val="left" w:pos="0"/>
        </w:tabs>
        <w:autoSpaceDE w:val="0"/>
        <w:rPr>
          <w:rFonts w:asciiTheme="minorHAnsi" w:hAnsiTheme="minorHAnsi" w:cstheme="minorHAnsi"/>
          <w:bCs/>
          <w:color w:val="000000"/>
          <w:sz w:val="22"/>
          <w:szCs w:val="22"/>
        </w:rPr>
      </w:pPr>
    </w:p>
    <w:p w14:paraId="74F649EB" w14:textId="77777777" w:rsidR="00744708" w:rsidRPr="00BD439E" w:rsidRDefault="00744708" w:rsidP="00A70C09">
      <w:pPr>
        <w:widowControl/>
        <w:tabs>
          <w:tab w:val="left" w:pos="0"/>
        </w:tabs>
        <w:autoSpaceDE w:val="0"/>
        <w:rPr>
          <w:rFonts w:asciiTheme="minorHAnsi" w:hAnsiTheme="minorHAnsi" w:cstheme="minorHAnsi"/>
          <w:bCs/>
          <w:color w:val="000000"/>
          <w:sz w:val="22"/>
          <w:szCs w:val="22"/>
        </w:rPr>
      </w:pPr>
    </w:p>
    <w:p w14:paraId="24E6D5BD" w14:textId="77777777" w:rsidR="000853D8" w:rsidRPr="00BD439E" w:rsidRDefault="000853D8" w:rsidP="000853D8">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lastRenderedPageBreak/>
        <w:t>Financial Assets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Assets"/>
      </w:tblPr>
      <w:tblGrid>
        <w:gridCol w:w="3583"/>
        <w:gridCol w:w="812"/>
        <w:gridCol w:w="1330"/>
        <w:gridCol w:w="1441"/>
        <w:gridCol w:w="1090"/>
        <w:gridCol w:w="1208"/>
      </w:tblGrid>
      <w:tr w:rsidR="00B93AEC" w:rsidRPr="00BD439E" w14:paraId="6D395DBD" w14:textId="77777777" w:rsidTr="00A72C6D">
        <w:trPr>
          <w:tblHeader/>
        </w:trPr>
        <w:tc>
          <w:tcPr>
            <w:tcW w:w="3583" w:type="dxa"/>
          </w:tcPr>
          <w:p w14:paraId="62BCB475" w14:textId="2575A396"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b/>
                <w:color w:val="000000"/>
                <w:sz w:val="22"/>
                <w:szCs w:val="22"/>
              </w:rPr>
              <w:tab/>
            </w:r>
          </w:p>
          <w:p w14:paraId="7C63DF71" w14:textId="77777777" w:rsidR="00D76B4F" w:rsidRPr="00BD439E" w:rsidRDefault="00D76B4F" w:rsidP="00C11D1C">
            <w:pPr>
              <w:jc w:val="right"/>
              <w:rPr>
                <w:rFonts w:asciiTheme="minorHAnsi" w:hAnsiTheme="minorHAnsi" w:cstheme="minorHAnsi"/>
                <w:color w:val="000000"/>
                <w:sz w:val="22"/>
                <w:szCs w:val="22"/>
              </w:rPr>
            </w:pPr>
          </w:p>
        </w:tc>
        <w:tc>
          <w:tcPr>
            <w:tcW w:w="812" w:type="dxa"/>
          </w:tcPr>
          <w:p w14:paraId="1E7FE452" w14:textId="77777777" w:rsidR="00B93AEC" w:rsidRPr="00BD439E" w:rsidRDefault="00B93AEC" w:rsidP="00C11D1C">
            <w:pPr>
              <w:jc w:val="right"/>
              <w:rPr>
                <w:rFonts w:asciiTheme="minorHAnsi" w:hAnsiTheme="minorHAnsi" w:cstheme="minorHAnsi"/>
                <w:color w:val="000000"/>
                <w:sz w:val="22"/>
                <w:szCs w:val="22"/>
              </w:rPr>
            </w:pPr>
          </w:p>
        </w:tc>
        <w:tc>
          <w:tcPr>
            <w:tcW w:w="1330" w:type="dxa"/>
          </w:tcPr>
          <w:p w14:paraId="2B66D16B"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227CAF1E" w14:textId="4E421EBE" w:rsidR="00B93AEC" w:rsidRPr="00BD439E" w:rsidRDefault="00B93AE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C76435" w:rsidRPr="00BD439E">
              <w:rPr>
                <w:rFonts w:asciiTheme="minorHAnsi" w:hAnsiTheme="minorHAnsi" w:cstheme="minorHAnsi"/>
                <w:color w:val="000000"/>
                <w:sz w:val="22"/>
                <w:szCs w:val="22"/>
              </w:rPr>
              <w:t xml:space="preserve"> March </w:t>
            </w:r>
            <w:r w:rsidRPr="00BD439E">
              <w:rPr>
                <w:rFonts w:asciiTheme="minorHAnsi" w:hAnsiTheme="minorHAnsi" w:cstheme="minorHAnsi"/>
                <w:color w:val="000000"/>
                <w:sz w:val="22"/>
                <w:szCs w:val="22"/>
              </w:rPr>
              <w:t>20</w:t>
            </w:r>
            <w:r w:rsidR="00C918E9" w:rsidRPr="00BD439E">
              <w:rPr>
                <w:rFonts w:asciiTheme="minorHAnsi" w:hAnsiTheme="minorHAnsi" w:cstheme="minorHAnsi"/>
                <w:color w:val="000000"/>
                <w:sz w:val="22"/>
                <w:szCs w:val="22"/>
              </w:rPr>
              <w:t>2</w:t>
            </w:r>
            <w:r w:rsidR="008A755A" w:rsidRPr="00BD439E">
              <w:rPr>
                <w:rFonts w:asciiTheme="minorHAnsi" w:hAnsiTheme="minorHAnsi" w:cstheme="minorHAnsi"/>
                <w:color w:val="000000"/>
                <w:sz w:val="22"/>
                <w:szCs w:val="22"/>
              </w:rPr>
              <w:t>3</w:t>
            </w:r>
          </w:p>
        </w:tc>
        <w:tc>
          <w:tcPr>
            <w:tcW w:w="1441" w:type="dxa"/>
          </w:tcPr>
          <w:p w14:paraId="2456E30C"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34511256" w14:textId="77777777" w:rsidR="00C76435" w:rsidRPr="00BD439E" w:rsidRDefault="00C76435" w:rsidP="00C76435">
            <w:pPr>
              <w:jc w:val="right"/>
              <w:rPr>
                <w:rFonts w:asciiTheme="minorHAnsi" w:hAnsiTheme="minorHAnsi" w:cstheme="minorHAnsi"/>
                <w:color w:val="000000"/>
                <w:sz w:val="22"/>
                <w:szCs w:val="22"/>
              </w:rPr>
            </w:pPr>
          </w:p>
          <w:p w14:paraId="253931F4" w14:textId="3FFC017E" w:rsidR="00B93AEC" w:rsidRPr="00BD439E" w:rsidRDefault="00B93AE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C76435" w:rsidRPr="00BD439E">
              <w:rPr>
                <w:rFonts w:asciiTheme="minorHAnsi" w:hAnsiTheme="minorHAnsi" w:cstheme="minorHAnsi"/>
                <w:color w:val="000000"/>
                <w:sz w:val="22"/>
                <w:szCs w:val="22"/>
              </w:rPr>
              <w:t xml:space="preserve"> March </w:t>
            </w:r>
            <w:r w:rsidRPr="00BD439E">
              <w:rPr>
                <w:rFonts w:asciiTheme="minorHAnsi" w:hAnsiTheme="minorHAnsi" w:cstheme="minorHAnsi"/>
                <w:color w:val="000000"/>
                <w:sz w:val="22"/>
                <w:szCs w:val="22"/>
              </w:rPr>
              <w:t>20</w:t>
            </w:r>
            <w:r w:rsidR="00C918E9" w:rsidRPr="00BD439E">
              <w:rPr>
                <w:rFonts w:asciiTheme="minorHAnsi" w:hAnsiTheme="minorHAnsi" w:cstheme="minorHAnsi"/>
                <w:color w:val="000000"/>
                <w:sz w:val="22"/>
                <w:szCs w:val="22"/>
              </w:rPr>
              <w:t>2</w:t>
            </w:r>
            <w:r w:rsidR="008A755A" w:rsidRPr="00BD439E">
              <w:rPr>
                <w:rFonts w:asciiTheme="minorHAnsi" w:hAnsiTheme="minorHAnsi" w:cstheme="minorHAnsi"/>
                <w:color w:val="000000"/>
                <w:sz w:val="22"/>
                <w:szCs w:val="22"/>
              </w:rPr>
              <w:t>3</w:t>
            </w:r>
          </w:p>
        </w:tc>
        <w:tc>
          <w:tcPr>
            <w:tcW w:w="1090" w:type="dxa"/>
            <w:shd w:val="clear" w:color="auto" w:fill="D9D9D9" w:themeFill="background1" w:themeFillShade="D9"/>
          </w:tcPr>
          <w:p w14:paraId="1E3E26C6"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51623832" w14:textId="22FD9DA1" w:rsidR="00B93AEC" w:rsidRPr="00BD439E" w:rsidRDefault="00B93AE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C76435" w:rsidRPr="00BD439E">
              <w:rPr>
                <w:rFonts w:asciiTheme="minorHAnsi" w:hAnsiTheme="minorHAnsi" w:cstheme="minorHAnsi"/>
                <w:color w:val="000000"/>
                <w:sz w:val="22"/>
                <w:szCs w:val="22"/>
              </w:rPr>
              <w:t xml:space="preserve"> March </w:t>
            </w:r>
            <w:r w:rsidR="0005679A" w:rsidRPr="00BD439E">
              <w:rPr>
                <w:rFonts w:asciiTheme="minorHAnsi" w:hAnsiTheme="minorHAnsi" w:cstheme="minorHAnsi"/>
                <w:color w:val="000000"/>
                <w:sz w:val="22"/>
                <w:szCs w:val="22"/>
              </w:rPr>
              <w:t>20</w:t>
            </w:r>
            <w:r w:rsidR="008A755A" w:rsidRPr="00BD439E">
              <w:rPr>
                <w:rFonts w:asciiTheme="minorHAnsi" w:hAnsiTheme="minorHAnsi" w:cstheme="minorHAnsi"/>
                <w:color w:val="000000"/>
                <w:sz w:val="22"/>
                <w:szCs w:val="22"/>
              </w:rPr>
              <w:t>24</w:t>
            </w:r>
          </w:p>
        </w:tc>
        <w:tc>
          <w:tcPr>
            <w:tcW w:w="1208" w:type="dxa"/>
            <w:shd w:val="clear" w:color="auto" w:fill="D9D9D9" w:themeFill="background1" w:themeFillShade="D9"/>
          </w:tcPr>
          <w:p w14:paraId="4012ADD5"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0F7D59DC" w14:textId="77777777" w:rsidR="00831E24" w:rsidRPr="00BD439E" w:rsidRDefault="00831E24" w:rsidP="00E5479B">
            <w:pPr>
              <w:jc w:val="right"/>
              <w:rPr>
                <w:rFonts w:asciiTheme="minorHAnsi" w:hAnsiTheme="minorHAnsi" w:cstheme="minorHAnsi"/>
                <w:color w:val="000000"/>
                <w:sz w:val="22"/>
                <w:szCs w:val="22"/>
              </w:rPr>
            </w:pPr>
          </w:p>
          <w:p w14:paraId="48367BD4" w14:textId="48581C9E" w:rsidR="00B93AEC" w:rsidRPr="00BD439E" w:rsidRDefault="00B93AE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C76435" w:rsidRPr="00BD439E">
              <w:rPr>
                <w:rFonts w:asciiTheme="minorHAnsi" w:hAnsiTheme="minorHAnsi" w:cstheme="minorHAnsi"/>
                <w:color w:val="000000"/>
                <w:sz w:val="22"/>
                <w:szCs w:val="22"/>
              </w:rPr>
              <w:t xml:space="preserve">1 March </w:t>
            </w:r>
            <w:r w:rsidR="0005679A" w:rsidRPr="00BD439E">
              <w:rPr>
                <w:rFonts w:asciiTheme="minorHAnsi" w:hAnsiTheme="minorHAnsi" w:cstheme="minorHAnsi"/>
                <w:color w:val="000000"/>
                <w:sz w:val="22"/>
                <w:szCs w:val="22"/>
              </w:rPr>
              <w:t>20</w:t>
            </w:r>
            <w:r w:rsidR="00D7234A" w:rsidRPr="00BD439E">
              <w:rPr>
                <w:rFonts w:asciiTheme="minorHAnsi" w:hAnsiTheme="minorHAnsi" w:cstheme="minorHAnsi"/>
                <w:color w:val="000000"/>
                <w:sz w:val="22"/>
                <w:szCs w:val="22"/>
              </w:rPr>
              <w:t>2</w:t>
            </w:r>
            <w:r w:rsidR="008A755A" w:rsidRPr="00BD439E">
              <w:rPr>
                <w:rFonts w:asciiTheme="minorHAnsi" w:hAnsiTheme="minorHAnsi" w:cstheme="minorHAnsi"/>
                <w:color w:val="000000"/>
                <w:sz w:val="22"/>
                <w:szCs w:val="22"/>
              </w:rPr>
              <w:t>4</w:t>
            </w:r>
          </w:p>
        </w:tc>
      </w:tr>
      <w:tr w:rsidR="00B93AEC" w:rsidRPr="00BD439E" w14:paraId="3BD6D04C" w14:textId="77777777" w:rsidTr="00A72C6D">
        <w:trPr>
          <w:tblHeader/>
        </w:trPr>
        <w:tc>
          <w:tcPr>
            <w:tcW w:w="3583" w:type="dxa"/>
          </w:tcPr>
          <w:p w14:paraId="4CCE00D0" w14:textId="77777777" w:rsidR="00B93AEC" w:rsidRPr="00BD439E" w:rsidRDefault="00B93AEC" w:rsidP="00C11D1C">
            <w:pPr>
              <w:jc w:val="right"/>
              <w:rPr>
                <w:rFonts w:asciiTheme="minorHAnsi" w:hAnsiTheme="minorHAnsi" w:cstheme="minorHAnsi"/>
                <w:color w:val="000000"/>
                <w:sz w:val="22"/>
                <w:szCs w:val="22"/>
              </w:rPr>
            </w:pPr>
          </w:p>
        </w:tc>
        <w:tc>
          <w:tcPr>
            <w:tcW w:w="812" w:type="dxa"/>
            <w:tcBorders>
              <w:bottom w:val="single" w:sz="4" w:space="0" w:color="auto"/>
            </w:tcBorders>
          </w:tcPr>
          <w:p w14:paraId="16020DA6"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Level</w:t>
            </w:r>
          </w:p>
        </w:tc>
        <w:tc>
          <w:tcPr>
            <w:tcW w:w="1330" w:type="dxa"/>
            <w:tcBorders>
              <w:bottom w:val="single" w:sz="4" w:space="0" w:color="auto"/>
            </w:tcBorders>
          </w:tcPr>
          <w:p w14:paraId="088255B9" w14:textId="3F36F030" w:rsidR="00B91308" w:rsidRPr="00BD439E" w:rsidRDefault="00B93AEC" w:rsidP="004A720D">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441" w:type="dxa"/>
            <w:tcBorders>
              <w:bottom w:val="single" w:sz="4" w:space="0" w:color="auto"/>
            </w:tcBorders>
          </w:tcPr>
          <w:p w14:paraId="0B1F44EB" w14:textId="273CD16E" w:rsidR="00B93AEC" w:rsidRPr="00BD439E" w:rsidRDefault="00B93AE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090" w:type="dxa"/>
            <w:tcBorders>
              <w:bottom w:val="single" w:sz="4" w:space="0" w:color="auto"/>
            </w:tcBorders>
            <w:shd w:val="clear" w:color="auto" w:fill="D9D9D9" w:themeFill="background1" w:themeFillShade="D9"/>
          </w:tcPr>
          <w:p w14:paraId="49A3B360" w14:textId="65B68C9A" w:rsidR="00B93AEC" w:rsidRPr="00BD439E" w:rsidRDefault="00B93AE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208" w:type="dxa"/>
            <w:tcBorders>
              <w:bottom w:val="single" w:sz="4" w:space="0" w:color="auto"/>
            </w:tcBorders>
            <w:shd w:val="clear" w:color="auto" w:fill="D9D9D9" w:themeFill="background1" w:themeFillShade="D9"/>
          </w:tcPr>
          <w:p w14:paraId="28255912" w14:textId="45AF0097" w:rsidR="00B93AEC" w:rsidRPr="00BD439E" w:rsidRDefault="00B93AE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r>
      <w:tr w:rsidR="00B93AEC" w:rsidRPr="00BD439E" w14:paraId="71A796E5" w14:textId="77777777" w:rsidTr="00081DFE">
        <w:trPr>
          <w:trHeight w:val="367"/>
          <w:tblHeader/>
        </w:trPr>
        <w:tc>
          <w:tcPr>
            <w:tcW w:w="3583" w:type="dxa"/>
          </w:tcPr>
          <w:p w14:paraId="3B01B566" w14:textId="77777777" w:rsidR="00B93AEC" w:rsidRPr="00BD439E" w:rsidRDefault="00B93AEC" w:rsidP="00C11D1C">
            <w:pPr>
              <w:rPr>
                <w:rFonts w:asciiTheme="minorHAnsi" w:hAnsiTheme="minorHAnsi" w:cstheme="minorHAnsi"/>
                <w:color w:val="000000"/>
                <w:sz w:val="22"/>
                <w:szCs w:val="22"/>
              </w:rPr>
            </w:pPr>
            <w:r w:rsidRPr="00BD439E">
              <w:rPr>
                <w:rFonts w:asciiTheme="minorHAnsi" w:hAnsiTheme="minorHAnsi" w:cstheme="minorHAnsi"/>
                <w:color w:val="000000"/>
                <w:sz w:val="22"/>
                <w:szCs w:val="22"/>
              </w:rPr>
              <w:t>Financial assets held at Fair Value</w:t>
            </w:r>
          </w:p>
        </w:tc>
        <w:tc>
          <w:tcPr>
            <w:tcW w:w="812" w:type="dxa"/>
            <w:tcBorders>
              <w:top w:val="single" w:sz="4" w:space="0" w:color="auto"/>
            </w:tcBorders>
          </w:tcPr>
          <w:p w14:paraId="4B98CFF6" w14:textId="77777777" w:rsidR="00B93AEC" w:rsidRPr="00BD439E" w:rsidRDefault="00B93AEC" w:rsidP="00C11D1C">
            <w:pPr>
              <w:jc w:val="right"/>
              <w:rPr>
                <w:rFonts w:asciiTheme="minorHAnsi" w:hAnsiTheme="minorHAnsi" w:cstheme="minorHAnsi"/>
                <w:color w:val="000000"/>
                <w:sz w:val="22"/>
                <w:szCs w:val="22"/>
              </w:rPr>
            </w:pPr>
          </w:p>
        </w:tc>
        <w:tc>
          <w:tcPr>
            <w:tcW w:w="1330" w:type="dxa"/>
            <w:tcBorders>
              <w:top w:val="single" w:sz="4" w:space="0" w:color="auto"/>
            </w:tcBorders>
          </w:tcPr>
          <w:p w14:paraId="406EFC44" w14:textId="77777777" w:rsidR="00B93AEC" w:rsidRPr="00BD439E" w:rsidRDefault="00B93AEC" w:rsidP="00C11D1C">
            <w:pPr>
              <w:jc w:val="right"/>
              <w:rPr>
                <w:rFonts w:asciiTheme="minorHAnsi" w:hAnsiTheme="minorHAnsi" w:cstheme="minorHAnsi"/>
                <w:color w:val="000000"/>
                <w:sz w:val="22"/>
                <w:szCs w:val="22"/>
              </w:rPr>
            </w:pPr>
          </w:p>
        </w:tc>
        <w:tc>
          <w:tcPr>
            <w:tcW w:w="1441" w:type="dxa"/>
            <w:tcBorders>
              <w:top w:val="single" w:sz="4" w:space="0" w:color="auto"/>
            </w:tcBorders>
          </w:tcPr>
          <w:p w14:paraId="7CD085C1" w14:textId="77777777" w:rsidR="00B93AEC" w:rsidRPr="00BD439E" w:rsidRDefault="00B93AEC" w:rsidP="00C11D1C">
            <w:pPr>
              <w:jc w:val="right"/>
              <w:rPr>
                <w:rFonts w:asciiTheme="minorHAnsi" w:hAnsiTheme="minorHAnsi" w:cstheme="minorHAnsi"/>
                <w:color w:val="000000"/>
                <w:sz w:val="22"/>
                <w:szCs w:val="22"/>
              </w:rPr>
            </w:pPr>
          </w:p>
        </w:tc>
        <w:tc>
          <w:tcPr>
            <w:tcW w:w="1090" w:type="dxa"/>
            <w:tcBorders>
              <w:top w:val="single" w:sz="4" w:space="0" w:color="auto"/>
            </w:tcBorders>
            <w:shd w:val="clear" w:color="auto" w:fill="D9D9D9" w:themeFill="background1" w:themeFillShade="D9"/>
          </w:tcPr>
          <w:p w14:paraId="66A84123" w14:textId="77777777" w:rsidR="00B93AEC" w:rsidRPr="00BD439E" w:rsidRDefault="00B93AEC" w:rsidP="00C11D1C">
            <w:pPr>
              <w:jc w:val="right"/>
              <w:rPr>
                <w:rFonts w:asciiTheme="minorHAnsi" w:hAnsiTheme="minorHAnsi" w:cstheme="minorHAnsi"/>
                <w:color w:val="000000"/>
                <w:sz w:val="22"/>
                <w:szCs w:val="22"/>
              </w:rPr>
            </w:pPr>
          </w:p>
        </w:tc>
        <w:tc>
          <w:tcPr>
            <w:tcW w:w="1208" w:type="dxa"/>
            <w:tcBorders>
              <w:top w:val="single" w:sz="4" w:space="0" w:color="auto"/>
            </w:tcBorders>
            <w:shd w:val="clear" w:color="auto" w:fill="D9D9D9" w:themeFill="background1" w:themeFillShade="D9"/>
          </w:tcPr>
          <w:p w14:paraId="5FD7B780" w14:textId="77777777" w:rsidR="00B93AEC" w:rsidRPr="00BD439E" w:rsidRDefault="00B93AEC" w:rsidP="00C11D1C">
            <w:pPr>
              <w:jc w:val="right"/>
              <w:rPr>
                <w:rFonts w:asciiTheme="minorHAnsi" w:hAnsiTheme="minorHAnsi" w:cstheme="minorHAnsi"/>
                <w:color w:val="000000"/>
                <w:sz w:val="22"/>
                <w:szCs w:val="22"/>
              </w:rPr>
            </w:pPr>
          </w:p>
        </w:tc>
      </w:tr>
      <w:tr w:rsidR="008A755A" w:rsidRPr="00BD439E" w14:paraId="48175C61" w14:textId="77777777" w:rsidTr="00840B8E">
        <w:trPr>
          <w:tblHeader/>
        </w:trPr>
        <w:tc>
          <w:tcPr>
            <w:tcW w:w="3583" w:type="dxa"/>
          </w:tcPr>
          <w:p w14:paraId="4554B086" w14:textId="59FFC5E2" w:rsidR="008A755A" w:rsidRPr="00BD439E" w:rsidRDefault="008A755A" w:rsidP="008A755A">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Money market funds</w:t>
            </w:r>
          </w:p>
        </w:tc>
        <w:tc>
          <w:tcPr>
            <w:tcW w:w="812" w:type="dxa"/>
          </w:tcPr>
          <w:p w14:paraId="5D04DCB8" w14:textId="77777777"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w:t>
            </w:r>
          </w:p>
        </w:tc>
        <w:tc>
          <w:tcPr>
            <w:tcW w:w="1330" w:type="dxa"/>
            <w:shd w:val="clear" w:color="auto" w:fill="auto"/>
          </w:tcPr>
          <w:p w14:paraId="1E946918" w14:textId="30EA7A63"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23,900</w:t>
            </w:r>
          </w:p>
        </w:tc>
        <w:tc>
          <w:tcPr>
            <w:tcW w:w="1441" w:type="dxa"/>
            <w:shd w:val="clear" w:color="auto" w:fill="auto"/>
          </w:tcPr>
          <w:p w14:paraId="3E9086ED" w14:textId="7811BC49"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23,900</w:t>
            </w:r>
          </w:p>
        </w:tc>
        <w:tc>
          <w:tcPr>
            <w:tcW w:w="1090" w:type="dxa"/>
            <w:shd w:val="clear" w:color="auto" w:fill="D9D9D9" w:themeFill="background1" w:themeFillShade="D9"/>
          </w:tcPr>
          <w:p w14:paraId="4994F755" w14:textId="1A269900"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19,500</w:t>
            </w:r>
          </w:p>
        </w:tc>
        <w:tc>
          <w:tcPr>
            <w:tcW w:w="1208" w:type="dxa"/>
            <w:shd w:val="clear" w:color="auto" w:fill="D9D9D9" w:themeFill="background1" w:themeFillShade="D9"/>
          </w:tcPr>
          <w:p w14:paraId="72E14B6C" w14:textId="01F99744"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19,500</w:t>
            </w:r>
          </w:p>
        </w:tc>
      </w:tr>
      <w:tr w:rsidR="008A755A" w:rsidRPr="00BD439E" w14:paraId="4A4BA7BD" w14:textId="77777777" w:rsidTr="00840B8E">
        <w:trPr>
          <w:tblHeader/>
        </w:trPr>
        <w:tc>
          <w:tcPr>
            <w:tcW w:w="3583" w:type="dxa"/>
          </w:tcPr>
          <w:p w14:paraId="14848E8B" w14:textId="2AB1F91D" w:rsidR="008A755A" w:rsidRPr="00BD439E" w:rsidRDefault="008A755A" w:rsidP="008A755A">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Pooled investment funds</w:t>
            </w:r>
          </w:p>
          <w:p w14:paraId="7B541DCE" w14:textId="7E07FEAF" w:rsidR="008A755A" w:rsidRPr="00BD439E" w:rsidRDefault="008A755A" w:rsidP="008A755A">
            <w:pPr>
              <w:ind w:left="360"/>
              <w:rPr>
                <w:rFonts w:asciiTheme="minorHAnsi" w:hAnsiTheme="minorHAnsi" w:cstheme="minorHAnsi"/>
                <w:color w:val="000000"/>
                <w:szCs w:val="22"/>
              </w:rPr>
            </w:pPr>
          </w:p>
        </w:tc>
        <w:tc>
          <w:tcPr>
            <w:tcW w:w="812" w:type="dxa"/>
          </w:tcPr>
          <w:p w14:paraId="44576590" w14:textId="77777777"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w:t>
            </w:r>
          </w:p>
          <w:p w14:paraId="650852D5" w14:textId="13C276F0"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0B5E9DE8" w14:textId="18196C9B"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7723BD" w:rsidRPr="00BD439E">
              <w:rPr>
                <w:rFonts w:asciiTheme="minorHAnsi" w:hAnsiTheme="minorHAnsi" w:cstheme="minorHAnsi"/>
                <w:color w:val="000000"/>
                <w:sz w:val="22"/>
                <w:szCs w:val="22"/>
              </w:rPr>
              <w:t>6</w:t>
            </w:r>
            <w:r w:rsidRPr="00BD439E">
              <w:rPr>
                <w:rFonts w:asciiTheme="minorHAnsi" w:hAnsiTheme="minorHAnsi" w:cstheme="minorHAnsi"/>
                <w:color w:val="000000"/>
                <w:sz w:val="22"/>
                <w:szCs w:val="22"/>
              </w:rPr>
              <w:t>,214</w:t>
            </w:r>
          </w:p>
        </w:tc>
        <w:tc>
          <w:tcPr>
            <w:tcW w:w="1441" w:type="dxa"/>
            <w:shd w:val="clear" w:color="auto" w:fill="auto"/>
          </w:tcPr>
          <w:p w14:paraId="47DC8FAB" w14:textId="1578E342"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7723BD" w:rsidRPr="00BD439E">
              <w:rPr>
                <w:rFonts w:asciiTheme="minorHAnsi" w:hAnsiTheme="minorHAnsi" w:cstheme="minorHAnsi"/>
                <w:color w:val="000000"/>
                <w:sz w:val="22"/>
                <w:szCs w:val="22"/>
              </w:rPr>
              <w:t>6</w:t>
            </w:r>
            <w:r w:rsidRPr="00BD439E">
              <w:rPr>
                <w:rFonts w:asciiTheme="minorHAnsi" w:hAnsiTheme="minorHAnsi" w:cstheme="minorHAnsi"/>
                <w:color w:val="000000"/>
                <w:sz w:val="22"/>
                <w:szCs w:val="22"/>
              </w:rPr>
              <w:t>,214</w:t>
            </w:r>
          </w:p>
        </w:tc>
        <w:tc>
          <w:tcPr>
            <w:tcW w:w="1090" w:type="dxa"/>
            <w:shd w:val="clear" w:color="auto" w:fill="D9D9D9" w:themeFill="background1" w:themeFillShade="D9"/>
          </w:tcPr>
          <w:p w14:paraId="73806A69" w14:textId="3526DD97" w:rsidR="008A755A" w:rsidRPr="00BD439E" w:rsidRDefault="00706D8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39,</w:t>
            </w:r>
            <w:r w:rsidR="008F55CC" w:rsidRPr="00BD439E">
              <w:rPr>
                <w:rFonts w:asciiTheme="minorHAnsi" w:hAnsiTheme="minorHAnsi" w:cstheme="minorHAnsi"/>
                <w:color w:val="000000"/>
                <w:sz w:val="22"/>
                <w:szCs w:val="22"/>
              </w:rPr>
              <w:t>398</w:t>
            </w:r>
          </w:p>
        </w:tc>
        <w:tc>
          <w:tcPr>
            <w:tcW w:w="1208" w:type="dxa"/>
            <w:shd w:val="clear" w:color="auto" w:fill="D9D9D9" w:themeFill="background1" w:themeFillShade="D9"/>
          </w:tcPr>
          <w:p w14:paraId="207F2F70" w14:textId="0AD07578" w:rsidR="008A755A" w:rsidRPr="00BD439E" w:rsidRDefault="00706D8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39,</w:t>
            </w:r>
            <w:r w:rsidR="008F55CC" w:rsidRPr="00BD439E">
              <w:rPr>
                <w:rFonts w:asciiTheme="minorHAnsi" w:hAnsiTheme="minorHAnsi" w:cstheme="minorHAnsi"/>
                <w:color w:val="000000"/>
                <w:sz w:val="22"/>
                <w:szCs w:val="22"/>
              </w:rPr>
              <w:t>398</w:t>
            </w:r>
          </w:p>
        </w:tc>
      </w:tr>
      <w:tr w:rsidR="008A755A" w:rsidRPr="00BD439E" w14:paraId="6A2C79FE" w14:textId="77777777" w:rsidTr="00840B8E">
        <w:trPr>
          <w:tblHeader/>
        </w:trPr>
        <w:tc>
          <w:tcPr>
            <w:tcW w:w="3583" w:type="dxa"/>
          </w:tcPr>
          <w:p w14:paraId="37C5A3F2" w14:textId="77777777"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Financial assets held at amortised cost</w:t>
            </w:r>
          </w:p>
        </w:tc>
        <w:tc>
          <w:tcPr>
            <w:tcW w:w="812" w:type="dxa"/>
          </w:tcPr>
          <w:p w14:paraId="342F3C7A" w14:textId="77777777"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132FEBB1" w14:textId="77777777" w:rsidR="008A755A" w:rsidRPr="00BD439E" w:rsidRDefault="008A755A" w:rsidP="008A755A">
            <w:pPr>
              <w:jc w:val="right"/>
              <w:rPr>
                <w:rFonts w:asciiTheme="minorHAnsi" w:hAnsiTheme="minorHAnsi" w:cstheme="minorHAnsi"/>
                <w:color w:val="000000"/>
                <w:sz w:val="22"/>
                <w:szCs w:val="22"/>
              </w:rPr>
            </w:pPr>
          </w:p>
        </w:tc>
        <w:tc>
          <w:tcPr>
            <w:tcW w:w="1441" w:type="dxa"/>
            <w:shd w:val="clear" w:color="auto" w:fill="auto"/>
          </w:tcPr>
          <w:p w14:paraId="307190D6" w14:textId="77777777" w:rsidR="008A755A" w:rsidRPr="00BD439E" w:rsidRDefault="008A755A" w:rsidP="008A755A">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FCE29AD" w14:textId="77777777" w:rsidR="008A755A" w:rsidRPr="00BD439E" w:rsidRDefault="008A755A" w:rsidP="008A755A">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32193B5"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6550117B" w14:textId="77777777" w:rsidTr="00840B8E">
        <w:trPr>
          <w:tblHeader/>
        </w:trPr>
        <w:tc>
          <w:tcPr>
            <w:tcW w:w="3583" w:type="dxa"/>
          </w:tcPr>
          <w:p w14:paraId="332B3809" w14:textId="4C060B77" w:rsidR="008A755A" w:rsidRPr="00BD439E" w:rsidRDefault="008A755A" w:rsidP="008A755A">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Lease receivables</w:t>
            </w:r>
          </w:p>
          <w:p w14:paraId="06A2D528" w14:textId="77777777" w:rsidR="008A755A" w:rsidRPr="00BD439E" w:rsidRDefault="008A755A" w:rsidP="008A755A">
            <w:pPr>
              <w:pStyle w:val="ListParagraph"/>
              <w:rPr>
                <w:rFonts w:asciiTheme="minorHAnsi" w:hAnsiTheme="minorHAnsi" w:cstheme="minorHAnsi"/>
                <w:color w:val="000000"/>
                <w:szCs w:val="22"/>
              </w:rPr>
            </w:pPr>
          </w:p>
        </w:tc>
        <w:tc>
          <w:tcPr>
            <w:tcW w:w="812" w:type="dxa"/>
          </w:tcPr>
          <w:p w14:paraId="2FD8134F" w14:textId="1AB30F4E"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p>
        </w:tc>
        <w:tc>
          <w:tcPr>
            <w:tcW w:w="1330" w:type="dxa"/>
            <w:tcBorders>
              <w:bottom w:val="single" w:sz="4" w:space="0" w:color="auto"/>
            </w:tcBorders>
            <w:shd w:val="clear" w:color="auto" w:fill="auto"/>
          </w:tcPr>
          <w:p w14:paraId="0F6984E2" w14:textId="71ADA388"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662</w:t>
            </w:r>
          </w:p>
        </w:tc>
        <w:tc>
          <w:tcPr>
            <w:tcW w:w="1441" w:type="dxa"/>
            <w:tcBorders>
              <w:bottom w:val="single" w:sz="4" w:space="0" w:color="auto"/>
            </w:tcBorders>
            <w:shd w:val="clear" w:color="auto" w:fill="auto"/>
          </w:tcPr>
          <w:p w14:paraId="5E1B9B01" w14:textId="49862E19"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2,346</w:t>
            </w:r>
          </w:p>
        </w:tc>
        <w:tc>
          <w:tcPr>
            <w:tcW w:w="1090" w:type="dxa"/>
            <w:tcBorders>
              <w:bottom w:val="single" w:sz="4" w:space="0" w:color="auto"/>
            </w:tcBorders>
            <w:shd w:val="clear" w:color="auto" w:fill="D9D9D9" w:themeFill="background1" w:themeFillShade="D9"/>
          </w:tcPr>
          <w:p w14:paraId="64166B73" w14:textId="36825B7B"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615</w:t>
            </w:r>
          </w:p>
        </w:tc>
        <w:tc>
          <w:tcPr>
            <w:tcW w:w="1208" w:type="dxa"/>
            <w:tcBorders>
              <w:bottom w:val="single" w:sz="4" w:space="0" w:color="auto"/>
            </w:tcBorders>
            <w:shd w:val="clear" w:color="auto" w:fill="D9D9D9" w:themeFill="background1" w:themeFillShade="D9"/>
          </w:tcPr>
          <w:p w14:paraId="4B24FECE" w14:textId="775BA49F"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2,346</w:t>
            </w:r>
          </w:p>
        </w:tc>
      </w:tr>
      <w:tr w:rsidR="008A755A" w:rsidRPr="00BD439E" w14:paraId="00425081" w14:textId="77777777" w:rsidTr="00840B8E">
        <w:trPr>
          <w:trHeight w:val="349"/>
          <w:tblHeader/>
        </w:trPr>
        <w:tc>
          <w:tcPr>
            <w:tcW w:w="3583" w:type="dxa"/>
          </w:tcPr>
          <w:p w14:paraId="4BBB840F" w14:textId="77777777"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Total</w:t>
            </w:r>
          </w:p>
        </w:tc>
        <w:tc>
          <w:tcPr>
            <w:tcW w:w="812" w:type="dxa"/>
          </w:tcPr>
          <w:p w14:paraId="73C60E42" w14:textId="77777777" w:rsidR="008A755A" w:rsidRPr="00BD439E" w:rsidRDefault="008A755A" w:rsidP="008A755A">
            <w:pPr>
              <w:jc w:val="right"/>
              <w:rPr>
                <w:rFonts w:asciiTheme="minorHAnsi" w:hAnsiTheme="minorHAnsi" w:cstheme="minorHAnsi"/>
                <w:color w:val="000000"/>
                <w:sz w:val="22"/>
                <w:szCs w:val="22"/>
              </w:rPr>
            </w:pPr>
          </w:p>
        </w:tc>
        <w:tc>
          <w:tcPr>
            <w:tcW w:w="1330" w:type="dxa"/>
            <w:tcBorders>
              <w:top w:val="single" w:sz="4" w:space="0" w:color="auto"/>
            </w:tcBorders>
            <w:shd w:val="clear" w:color="auto" w:fill="auto"/>
            <w:vAlign w:val="center"/>
          </w:tcPr>
          <w:p w14:paraId="101DFFE0" w14:textId="71E22D99"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6</w:t>
            </w:r>
            <w:r w:rsidR="007723BD" w:rsidRPr="00BD439E">
              <w:rPr>
                <w:rFonts w:asciiTheme="minorHAnsi" w:hAnsiTheme="minorHAnsi" w:cstheme="minorHAnsi"/>
                <w:color w:val="000000"/>
                <w:sz w:val="22"/>
                <w:szCs w:val="22"/>
              </w:rPr>
              <w:t>0</w:t>
            </w:r>
            <w:r w:rsidRPr="00BD439E">
              <w:rPr>
                <w:rFonts w:asciiTheme="minorHAnsi" w:hAnsiTheme="minorHAnsi" w:cstheme="minorHAnsi"/>
                <w:color w:val="000000"/>
                <w:sz w:val="22"/>
                <w:szCs w:val="22"/>
              </w:rPr>
              <w:t>,77</w:t>
            </w:r>
            <w:r w:rsidR="007723BD" w:rsidRPr="00BD439E">
              <w:rPr>
                <w:rFonts w:asciiTheme="minorHAnsi" w:hAnsiTheme="minorHAnsi" w:cstheme="minorHAnsi"/>
                <w:color w:val="000000"/>
                <w:sz w:val="22"/>
                <w:szCs w:val="22"/>
              </w:rPr>
              <w:t>5</w:t>
            </w:r>
          </w:p>
        </w:tc>
        <w:tc>
          <w:tcPr>
            <w:tcW w:w="1441" w:type="dxa"/>
            <w:tcBorders>
              <w:top w:val="single" w:sz="4" w:space="0" w:color="auto"/>
            </w:tcBorders>
            <w:shd w:val="clear" w:color="auto" w:fill="auto"/>
            <w:vAlign w:val="center"/>
          </w:tcPr>
          <w:p w14:paraId="69EDFEA0" w14:textId="54F75160"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6</w:t>
            </w:r>
            <w:r w:rsidR="007723BD" w:rsidRPr="00BD439E">
              <w:rPr>
                <w:rFonts w:asciiTheme="minorHAnsi" w:hAnsiTheme="minorHAnsi" w:cstheme="minorHAnsi"/>
                <w:color w:val="000000"/>
                <w:sz w:val="22"/>
                <w:szCs w:val="22"/>
              </w:rPr>
              <w:t>2</w:t>
            </w:r>
            <w:r w:rsidRPr="00BD439E">
              <w:rPr>
                <w:rFonts w:asciiTheme="minorHAnsi" w:hAnsiTheme="minorHAnsi" w:cstheme="minorHAnsi"/>
                <w:color w:val="000000"/>
                <w:sz w:val="22"/>
                <w:szCs w:val="22"/>
              </w:rPr>
              <w:t>,4</w:t>
            </w:r>
            <w:r w:rsidR="007723BD" w:rsidRPr="00BD439E">
              <w:rPr>
                <w:rFonts w:asciiTheme="minorHAnsi" w:hAnsiTheme="minorHAnsi" w:cstheme="minorHAnsi"/>
                <w:color w:val="000000"/>
                <w:sz w:val="22"/>
                <w:szCs w:val="22"/>
              </w:rPr>
              <w:t>59</w:t>
            </w:r>
          </w:p>
        </w:tc>
        <w:tc>
          <w:tcPr>
            <w:tcW w:w="1090" w:type="dxa"/>
            <w:tcBorders>
              <w:top w:val="single" w:sz="4" w:space="0" w:color="auto"/>
            </w:tcBorders>
            <w:shd w:val="clear" w:color="auto" w:fill="D9D9D9" w:themeFill="background1" w:themeFillShade="D9"/>
            <w:vAlign w:val="center"/>
          </w:tcPr>
          <w:p w14:paraId="6A4E408D" w14:textId="32C8CDE0" w:rsidR="008A755A" w:rsidRPr="00BD439E" w:rsidRDefault="00706D8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59,</w:t>
            </w:r>
            <w:r w:rsidR="008F55CC" w:rsidRPr="00BD439E">
              <w:rPr>
                <w:rFonts w:asciiTheme="minorHAnsi" w:hAnsiTheme="minorHAnsi" w:cstheme="minorHAnsi"/>
                <w:color w:val="000000"/>
                <w:sz w:val="22"/>
                <w:szCs w:val="22"/>
              </w:rPr>
              <w:t>513</w:t>
            </w:r>
          </w:p>
        </w:tc>
        <w:tc>
          <w:tcPr>
            <w:tcW w:w="1208" w:type="dxa"/>
            <w:tcBorders>
              <w:top w:val="single" w:sz="4" w:space="0" w:color="auto"/>
            </w:tcBorders>
            <w:shd w:val="clear" w:color="auto" w:fill="D9D9D9" w:themeFill="background1" w:themeFillShade="D9"/>
            <w:vAlign w:val="center"/>
          </w:tcPr>
          <w:p w14:paraId="570F47CC" w14:textId="6F4375C1" w:rsidR="008A755A" w:rsidRPr="00BD439E" w:rsidRDefault="00706D8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61,</w:t>
            </w:r>
            <w:r w:rsidR="008F55CC" w:rsidRPr="00BD439E">
              <w:rPr>
                <w:rFonts w:asciiTheme="minorHAnsi" w:hAnsiTheme="minorHAnsi" w:cstheme="minorHAnsi"/>
                <w:color w:val="000000"/>
                <w:sz w:val="22"/>
                <w:szCs w:val="22"/>
              </w:rPr>
              <w:t>244</w:t>
            </w:r>
          </w:p>
        </w:tc>
      </w:tr>
      <w:tr w:rsidR="008A755A" w:rsidRPr="00BD439E" w14:paraId="4FAA1C1B" w14:textId="77777777" w:rsidTr="00840B8E">
        <w:trPr>
          <w:tblHeader/>
        </w:trPr>
        <w:tc>
          <w:tcPr>
            <w:tcW w:w="3583" w:type="dxa"/>
          </w:tcPr>
          <w:p w14:paraId="620D38EE" w14:textId="77777777" w:rsidR="008A755A" w:rsidRPr="00BD439E" w:rsidRDefault="008A755A" w:rsidP="008A755A">
            <w:pPr>
              <w:rPr>
                <w:rFonts w:asciiTheme="minorHAnsi" w:hAnsiTheme="minorHAnsi" w:cstheme="minorHAnsi"/>
                <w:color w:val="000000"/>
                <w:sz w:val="22"/>
                <w:szCs w:val="22"/>
              </w:rPr>
            </w:pPr>
          </w:p>
        </w:tc>
        <w:tc>
          <w:tcPr>
            <w:tcW w:w="812" w:type="dxa"/>
          </w:tcPr>
          <w:p w14:paraId="304DFB3F" w14:textId="77777777"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3AAC7DB3" w14:textId="77777777" w:rsidR="008A755A" w:rsidRPr="00BD439E" w:rsidRDefault="008A755A" w:rsidP="008A755A">
            <w:pPr>
              <w:jc w:val="right"/>
              <w:rPr>
                <w:rFonts w:asciiTheme="minorHAnsi" w:hAnsiTheme="minorHAnsi" w:cstheme="minorHAnsi"/>
                <w:color w:val="000000"/>
                <w:sz w:val="22"/>
                <w:szCs w:val="22"/>
              </w:rPr>
            </w:pPr>
          </w:p>
        </w:tc>
        <w:tc>
          <w:tcPr>
            <w:tcW w:w="1441" w:type="dxa"/>
            <w:shd w:val="clear" w:color="auto" w:fill="auto"/>
          </w:tcPr>
          <w:p w14:paraId="065EFF64" w14:textId="77777777" w:rsidR="008A755A" w:rsidRPr="00BD439E" w:rsidRDefault="008A755A" w:rsidP="008A755A">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5785E1F" w14:textId="77777777" w:rsidR="008A755A" w:rsidRPr="00BD439E" w:rsidRDefault="008A755A" w:rsidP="008A755A">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5BF86FA"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7B6C458A" w14:textId="77777777" w:rsidTr="00840B8E">
        <w:trPr>
          <w:tblHeader/>
        </w:trPr>
        <w:tc>
          <w:tcPr>
            <w:tcW w:w="3583" w:type="dxa"/>
          </w:tcPr>
          <w:p w14:paraId="0E7B2563" w14:textId="0AFC348B"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Assets for which a fair value is not disclosed</w:t>
            </w:r>
          </w:p>
        </w:tc>
        <w:tc>
          <w:tcPr>
            <w:tcW w:w="812" w:type="dxa"/>
          </w:tcPr>
          <w:p w14:paraId="255609DE" w14:textId="77777777" w:rsidR="008A755A" w:rsidRPr="00BD439E" w:rsidRDefault="008A755A" w:rsidP="008A755A">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5E6B60D2" w14:textId="45C1E4EB"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36,326</w:t>
            </w:r>
          </w:p>
        </w:tc>
        <w:tc>
          <w:tcPr>
            <w:tcW w:w="1441" w:type="dxa"/>
            <w:shd w:val="clear" w:color="auto" w:fill="auto"/>
          </w:tcPr>
          <w:p w14:paraId="586E34D3" w14:textId="77777777" w:rsidR="008A755A" w:rsidRPr="00BD439E" w:rsidRDefault="008A755A" w:rsidP="008A755A">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16ED6902" w14:textId="5F161B39"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4</w:t>
            </w:r>
            <w:r w:rsidR="00706D8D" w:rsidRPr="00BD439E">
              <w:rPr>
                <w:rFonts w:asciiTheme="minorHAnsi" w:hAnsiTheme="minorHAnsi" w:cstheme="minorHAnsi"/>
                <w:color w:val="000000"/>
                <w:sz w:val="22"/>
                <w:szCs w:val="22"/>
              </w:rPr>
              <w:t>3,990</w:t>
            </w:r>
          </w:p>
        </w:tc>
        <w:tc>
          <w:tcPr>
            <w:tcW w:w="1208" w:type="dxa"/>
            <w:shd w:val="clear" w:color="auto" w:fill="D9D9D9" w:themeFill="background1" w:themeFillShade="D9"/>
          </w:tcPr>
          <w:p w14:paraId="2CE229D9"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4FEB3E43" w14:textId="77777777" w:rsidTr="00840B8E">
        <w:trPr>
          <w:trHeight w:val="289"/>
          <w:tblHeader/>
        </w:trPr>
        <w:tc>
          <w:tcPr>
            <w:tcW w:w="3583" w:type="dxa"/>
          </w:tcPr>
          <w:p w14:paraId="03B4CBED" w14:textId="77777777" w:rsidR="008A755A" w:rsidRPr="00BD439E" w:rsidRDefault="008A755A" w:rsidP="008A755A">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t>Total financial assets</w:t>
            </w:r>
          </w:p>
        </w:tc>
        <w:tc>
          <w:tcPr>
            <w:tcW w:w="812" w:type="dxa"/>
          </w:tcPr>
          <w:p w14:paraId="4A000243" w14:textId="77777777" w:rsidR="008A755A" w:rsidRPr="00BD439E" w:rsidRDefault="008A755A" w:rsidP="008A755A">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7D63A2E5" w14:textId="1C9A5B2F" w:rsidR="008A755A" w:rsidRPr="00BD439E" w:rsidRDefault="007723B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97</w:t>
            </w:r>
            <w:r w:rsidR="008A755A" w:rsidRPr="00BD439E">
              <w:rPr>
                <w:rFonts w:asciiTheme="minorHAnsi" w:hAnsiTheme="minorHAnsi" w:cstheme="minorHAnsi"/>
                <w:color w:val="000000"/>
                <w:sz w:val="22"/>
                <w:szCs w:val="22"/>
              </w:rPr>
              <w:t>,10</w:t>
            </w:r>
            <w:r w:rsidRPr="00BD439E">
              <w:rPr>
                <w:rFonts w:asciiTheme="minorHAnsi" w:hAnsiTheme="minorHAnsi" w:cstheme="minorHAnsi"/>
                <w:color w:val="000000"/>
                <w:sz w:val="22"/>
                <w:szCs w:val="22"/>
              </w:rPr>
              <w:t>1</w:t>
            </w:r>
          </w:p>
        </w:tc>
        <w:tc>
          <w:tcPr>
            <w:tcW w:w="1441" w:type="dxa"/>
            <w:shd w:val="clear" w:color="auto" w:fill="auto"/>
          </w:tcPr>
          <w:p w14:paraId="726D343C" w14:textId="77777777" w:rsidR="008A755A" w:rsidRPr="00BD439E" w:rsidRDefault="008A755A" w:rsidP="008A755A">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6279C42D" w14:textId="26DBCC5D"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10</w:t>
            </w:r>
            <w:r w:rsidR="00706D8D" w:rsidRPr="00BD439E">
              <w:rPr>
                <w:rFonts w:asciiTheme="minorHAnsi" w:hAnsiTheme="minorHAnsi" w:cstheme="minorHAnsi"/>
                <w:color w:val="000000"/>
                <w:sz w:val="22"/>
                <w:szCs w:val="22"/>
              </w:rPr>
              <w:t>3,5</w:t>
            </w:r>
            <w:r w:rsidR="008F55CC" w:rsidRPr="00BD439E">
              <w:rPr>
                <w:rFonts w:asciiTheme="minorHAnsi" w:hAnsiTheme="minorHAnsi" w:cstheme="minorHAnsi"/>
                <w:color w:val="000000"/>
                <w:sz w:val="22"/>
                <w:szCs w:val="22"/>
              </w:rPr>
              <w:t>03</w:t>
            </w:r>
          </w:p>
        </w:tc>
        <w:tc>
          <w:tcPr>
            <w:tcW w:w="1208" w:type="dxa"/>
            <w:shd w:val="clear" w:color="auto" w:fill="D9D9D9" w:themeFill="background1" w:themeFillShade="D9"/>
          </w:tcPr>
          <w:p w14:paraId="7467DF37" w14:textId="77777777" w:rsidR="008A755A" w:rsidRPr="00BD439E" w:rsidRDefault="008A755A" w:rsidP="008A755A">
            <w:pPr>
              <w:jc w:val="right"/>
              <w:rPr>
                <w:rFonts w:asciiTheme="minorHAnsi" w:hAnsiTheme="minorHAnsi" w:cstheme="minorHAnsi"/>
                <w:b/>
                <w:color w:val="000000"/>
                <w:sz w:val="22"/>
                <w:szCs w:val="22"/>
              </w:rPr>
            </w:pPr>
          </w:p>
        </w:tc>
      </w:tr>
      <w:tr w:rsidR="008A755A" w:rsidRPr="00BD439E" w14:paraId="542E68DE" w14:textId="77777777" w:rsidTr="00840B8E">
        <w:trPr>
          <w:tblHeader/>
        </w:trPr>
        <w:tc>
          <w:tcPr>
            <w:tcW w:w="3583" w:type="dxa"/>
          </w:tcPr>
          <w:p w14:paraId="0EC05ECB" w14:textId="77777777" w:rsidR="008A755A" w:rsidRPr="00BD439E" w:rsidRDefault="008A755A" w:rsidP="008A755A">
            <w:pPr>
              <w:rPr>
                <w:rFonts w:asciiTheme="minorHAnsi" w:hAnsiTheme="minorHAnsi" w:cstheme="minorHAnsi"/>
                <w:b/>
                <w:color w:val="000000"/>
                <w:sz w:val="22"/>
                <w:szCs w:val="22"/>
              </w:rPr>
            </w:pPr>
          </w:p>
          <w:p w14:paraId="05014C0B" w14:textId="52663A1D"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Recorded on the Balance sheet as:</w:t>
            </w:r>
          </w:p>
        </w:tc>
        <w:tc>
          <w:tcPr>
            <w:tcW w:w="812" w:type="dxa"/>
          </w:tcPr>
          <w:p w14:paraId="1DCF019D" w14:textId="77777777" w:rsidR="008A755A" w:rsidRPr="00BD439E" w:rsidRDefault="008A755A" w:rsidP="008A755A">
            <w:pPr>
              <w:jc w:val="right"/>
              <w:rPr>
                <w:rFonts w:asciiTheme="minorHAnsi" w:hAnsiTheme="minorHAnsi" w:cstheme="minorHAnsi"/>
                <w:b/>
                <w:color w:val="000000"/>
                <w:sz w:val="22"/>
                <w:szCs w:val="22"/>
              </w:rPr>
            </w:pPr>
          </w:p>
        </w:tc>
        <w:tc>
          <w:tcPr>
            <w:tcW w:w="1330" w:type="dxa"/>
            <w:tcBorders>
              <w:top w:val="single" w:sz="4" w:space="0" w:color="auto"/>
            </w:tcBorders>
            <w:shd w:val="clear" w:color="auto" w:fill="auto"/>
          </w:tcPr>
          <w:p w14:paraId="297D9FAE" w14:textId="77777777" w:rsidR="008A755A" w:rsidRPr="00BD439E" w:rsidRDefault="008A755A" w:rsidP="008A755A">
            <w:pPr>
              <w:jc w:val="right"/>
              <w:rPr>
                <w:rFonts w:asciiTheme="minorHAnsi" w:hAnsiTheme="minorHAnsi" w:cstheme="minorHAnsi"/>
                <w:b/>
                <w:color w:val="000000"/>
                <w:sz w:val="22"/>
                <w:szCs w:val="22"/>
              </w:rPr>
            </w:pPr>
          </w:p>
        </w:tc>
        <w:tc>
          <w:tcPr>
            <w:tcW w:w="1441" w:type="dxa"/>
            <w:shd w:val="clear" w:color="auto" w:fill="auto"/>
          </w:tcPr>
          <w:p w14:paraId="5363A02A" w14:textId="77777777" w:rsidR="008A755A" w:rsidRPr="00BD439E" w:rsidRDefault="008A755A" w:rsidP="008A755A">
            <w:pPr>
              <w:jc w:val="right"/>
              <w:rPr>
                <w:rFonts w:asciiTheme="minorHAnsi" w:hAnsiTheme="minorHAnsi" w:cstheme="minorHAnsi"/>
                <w:b/>
                <w:color w:val="000000"/>
                <w:sz w:val="22"/>
                <w:szCs w:val="22"/>
              </w:rPr>
            </w:pPr>
          </w:p>
        </w:tc>
        <w:tc>
          <w:tcPr>
            <w:tcW w:w="1090" w:type="dxa"/>
            <w:tcBorders>
              <w:top w:val="single" w:sz="4" w:space="0" w:color="auto"/>
            </w:tcBorders>
            <w:shd w:val="clear" w:color="auto" w:fill="D9D9D9" w:themeFill="background1" w:themeFillShade="D9"/>
          </w:tcPr>
          <w:p w14:paraId="30044FD0" w14:textId="77777777" w:rsidR="008A755A" w:rsidRPr="00BD439E" w:rsidRDefault="008A755A" w:rsidP="008A755A">
            <w:pPr>
              <w:jc w:val="right"/>
              <w:rPr>
                <w:rFonts w:asciiTheme="minorHAnsi" w:hAnsiTheme="minorHAnsi" w:cstheme="minorHAnsi"/>
                <w:b/>
                <w:color w:val="000000"/>
                <w:sz w:val="22"/>
                <w:szCs w:val="22"/>
              </w:rPr>
            </w:pPr>
          </w:p>
        </w:tc>
        <w:tc>
          <w:tcPr>
            <w:tcW w:w="1208" w:type="dxa"/>
            <w:shd w:val="clear" w:color="auto" w:fill="D9D9D9" w:themeFill="background1" w:themeFillShade="D9"/>
          </w:tcPr>
          <w:p w14:paraId="3076AF43" w14:textId="77777777" w:rsidR="008A755A" w:rsidRPr="00BD439E" w:rsidRDefault="008A755A" w:rsidP="008A755A">
            <w:pPr>
              <w:jc w:val="right"/>
              <w:rPr>
                <w:rFonts w:asciiTheme="minorHAnsi" w:hAnsiTheme="minorHAnsi" w:cstheme="minorHAnsi"/>
                <w:b/>
                <w:color w:val="000000"/>
                <w:sz w:val="22"/>
                <w:szCs w:val="22"/>
              </w:rPr>
            </w:pPr>
          </w:p>
        </w:tc>
      </w:tr>
      <w:tr w:rsidR="008A755A" w:rsidRPr="00BD439E" w14:paraId="0CD521DF" w14:textId="77777777" w:rsidTr="00840B8E">
        <w:trPr>
          <w:tblHeader/>
        </w:trPr>
        <w:tc>
          <w:tcPr>
            <w:tcW w:w="3583" w:type="dxa"/>
          </w:tcPr>
          <w:p w14:paraId="1379EA16" w14:textId="3FFF82E0"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Long-term debtors and receivables</w:t>
            </w:r>
          </w:p>
        </w:tc>
        <w:tc>
          <w:tcPr>
            <w:tcW w:w="812" w:type="dxa"/>
          </w:tcPr>
          <w:p w14:paraId="471614E0" w14:textId="77777777"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352BA8C5" w14:textId="4D127854"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920</w:t>
            </w:r>
          </w:p>
        </w:tc>
        <w:tc>
          <w:tcPr>
            <w:tcW w:w="1441" w:type="dxa"/>
            <w:shd w:val="clear" w:color="auto" w:fill="auto"/>
          </w:tcPr>
          <w:p w14:paraId="66F66DC6" w14:textId="77777777" w:rsidR="008A755A" w:rsidRPr="00BD439E" w:rsidRDefault="008A755A" w:rsidP="008A755A">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16DE2777" w14:textId="7971B9A9"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834</w:t>
            </w:r>
          </w:p>
        </w:tc>
        <w:tc>
          <w:tcPr>
            <w:tcW w:w="1208" w:type="dxa"/>
            <w:shd w:val="clear" w:color="auto" w:fill="D9D9D9" w:themeFill="background1" w:themeFillShade="D9"/>
          </w:tcPr>
          <w:p w14:paraId="639CAE3C"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3DA7FA04" w14:textId="77777777" w:rsidTr="00840B8E">
        <w:trPr>
          <w:tblHeader/>
        </w:trPr>
        <w:tc>
          <w:tcPr>
            <w:tcW w:w="3583" w:type="dxa"/>
          </w:tcPr>
          <w:p w14:paraId="678114F7" w14:textId="77777777"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Long-term investments</w:t>
            </w:r>
          </w:p>
        </w:tc>
        <w:tc>
          <w:tcPr>
            <w:tcW w:w="812" w:type="dxa"/>
          </w:tcPr>
          <w:p w14:paraId="5E0E4755" w14:textId="77777777"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64D36E87" w14:textId="2FA0235C"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7723BD" w:rsidRPr="00BD439E">
              <w:rPr>
                <w:rFonts w:asciiTheme="minorHAnsi" w:hAnsiTheme="minorHAnsi" w:cstheme="minorHAnsi"/>
                <w:color w:val="000000"/>
                <w:sz w:val="22"/>
                <w:szCs w:val="22"/>
              </w:rPr>
              <w:t>6</w:t>
            </w:r>
            <w:r w:rsidRPr="00BD439E">
              <w:rPr>
                <w:rFonts w:asciiTheme="minorHAnsi" w:hAnsiTheme="minorHAnsi" w:cstheme="minorHAnsi"/>
                <w:color w:val="000000"/>
                <w:sz w:val="22"/>
                <w:szCs w:val="22"/>
              </w:rPr>
              <w:t>,214</w:t>
            </w:r>
          </w:p>
        </w:tc>
        <w:tc>
          <w:tcPr>
            <w:tcW w:w="1441" w:type="dxa"/>
            <w:shd w:val="clear" w:color="auto" w:fill="auto"/>
          </w:tcPr>
          <w:p w14:paraId="1E442B67" w14:textId="77777777" w:rsidR="008A755A" w:rsidRPr="00BD439E" w:rsidRDefault="008A755A" w:rsidP="008A755A">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3841D9A6" w14:textId="2B17EF03" w:rsidR="008A755A" w:rsidRPr="00BD439E" w:rsidRDefault="00706D8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39,</w:t>
            </w:r>
            <w:r w:rsidR="008F55CC" w:rsidRPr="00BD439E">
              <w:rPr>
                <w:rFonts w:asciiTheme="minorHAnsi" w:hAnsiTheme="minorHAnsi" w:cstheme="minorHAnsi"/>
                <w:color w:val="000000"/>
                <w:sz w:val="22"/>
                <w:szCs w:val="22"/>
              </w:rPr>
              <w:t>39</w:t>
            </w:r>
            <w:r w:rsidRPr="00BD439E">
              <w:rPr>
                <w:rFonts w:asciiTheme="minorHAnsi" w:hAnsiTheme="minorHAnsi" w:cstheme="minorHAnsi"/>
                <w:color w:val="000000"/>
                <w:sz w:val="22"/>
                <w:szCs w:val="22"/>
              </w:rPr>
              <w:t>9</w:t>
            </w:r>
          </w:p>
        </w:tc>
        <w:tc>
          <w:tcPr>
            <w:tcW w:w="1208" w:type="dxa"/>
            <w:shd w:val="clear" w:color="auto" w:fill="D9D9D9" w:themeFill="background1" w:themeFillShade="D9"/>
          </w:tcPr>
          <w:p w14:paraId="514776DE"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561D2C32" w14:textId="77777777" w:rsidTr="00840B8E">
        <w:trPr>
          <w:tblHeader/>
        </w:trPr>
        <w:tc>
          <w:tcPr>
            <w:tcW w:w="3583" w:type="dxa"/>
          </w:tcPr>
          <w:p w14:paraId="702F3D59" w14:textId="47087545"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Short-term debtors and receivables</w:t>
            </w:r>
          </w:p>
        </w:tc>
        <w:tc>
          <w:tcPr>
            <w:tcW w:w="812" w:type="dxa"/>
          </w:tcPr>
          <w:p w14:paraId="5F516DA0" w14:textId="77777777"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51E77B59" w14:textId="0D4676E4"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1,636</w:t>
            </w:r>
          </w:p>
        </w:tc>
        <w:tc>
          <w:tcPr>
            <w:tcW w:w="1441" w:type="dxa"/>
            <w:shd w:val="clear" w:color="auto" w:fill="auto"/>
          </w:tcPr>
          <w:p w14:paraId="3873F893" w14:textId="77777777" w:rsidR="008A755A" w:rsidRPr="00BD439E" w:rsidRDefault="008A755A" w:rsidP="008A755A">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5413E0D0" w14:textId="3A7EAF6B"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w:t>
            </w:r>
            <w:r w:rsidR="00706D8D" w:rsidRPr="00BD439E">
              <w:rPr>
                <w:rFonts w:asciiTheme="minorHAnsi" w:hAnsiTheme="minorHAnsi" w:cstheme="minorHAnsi"/>
                <w:color w:val="000000"/>
                <w:sz w:val="22"/>
                <w:szCs w:val="22"/>
              </w:rPr>
              <w:t>267</w:t>
            </w:r>
          </w:p>
        </w:tc>
        <w:tc>
          <w:tcPr>
            <w:tcW w:w="1208" w:type="dxa"/>
            <w:shd w:val="clear" w:color="auto" w:fill="D9D9D9" w:themeFill="background1" w:themeFillShade="D9"/>
          </w:tcPr>
          <w:p w14:paraId="19A47B5C"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601F74F7" w14:textId="77777777" w:rsidTr="00840B8E">
        <w:trPr>
          <w:tblHeader/>
        </w:trPr>
        <w:tc>
          <w:tcPr>
            <w:tcW w:w="3583" w:type="dxa"/>
          </w:tcPr>
          <w:p w14:paraId="383567B6" w14:textId="77777777"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Short-term investments</w:t>
            </w:r>
          </w:p>
        </w:tc>
        <w:tc>
          <w:tcPr>
            <w:tcW w:w="812" w:type="dxa"/>
          </w:tcPr>
          <w:p w14:paraId="73D87A05" w14:textId="77777777" w:rsidR="008A755A" w:rsidRPr="00BD439E" w:rsidRDefault="008A755A" w:rsidP="008A755A">
            <w:pPr>
              <w:jc w:val="right"/>
              <w:rPr>
                <w:rFonts w:asciiTheme="minorHAnsi" w:hAnsiTheme="minorHAnsi" w:cstheme="minorHAnsi"/>
                <w:color w:val="000000"/>
                <w:sz w:val="22"/>
                <w:szCs w:val="22"/>
              </w:rPr>
            </w:pPr>
          </w:p>
        </w:tc>
        <w:tc>
          <w:tcPr>
            <w:tcW w:w="1330" w:type="dxa"/>
            <w:shd w:val="clear" w:color="auto" w:fill="auto"/>
          </w:tcPr>
          <w:p w14:paraId="52CE07E7" w14:textId="6ECB283E"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33,291</w:t>
            </w:r>
          </w:p>
        </w:tc>
        <w:tc>
          <w:tcPr>
            <w:tcW w:w="1441" w:type="dxa"/>
            <w:shd w:val="clear" w:color="auto" w:fill="auto"/>
          </w:tcPr>
          <w:p w14:paraId="45120CF2" w14:textId="77777777" w:rsidR="008A755A" w:rsidRPr="00BD439E" w:rsidRDefault="008A755A" w:rsidP="008A755A">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60878C8F" w14:textId="27D3423F"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42,087</w:t>
            </w:r>
          </w:p>
        </w:tc>
        <w:tc>
          <w:tcPr>
            <w:tcW w:w="1208" w:type="dxa"/>
            <w:shd w:val="clear" w:color="auto" w:fill="D9D9D9" w:themeFill="background1" w:themeFillShade="D9"/>
          </w:tcPr>
          <w:p w14:paraId="4B283253"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6E1BDB3D" w14:textId="77777777" w:rsidTr="00840B8E">
        <w:trPr>
          <w:tblHeader/>
        </w:trPr>
        <w:tc>
          <w:tcPr>
            <w:tcW w:w="3583" w:type="dxa"/>
          </w:tcPr>
          <w:p w14:paraId="31D70744" w14:textId="77777777" w:rsidR="008A755A" w:rsidRPr="00BD439E" w:rsidRDefault="008A755A" w:rsidP="008A755A">
            <w:pPr>
              <w:rPr>
                <w:rFonts w:asciiTheme="minorHAnsi" w:hAnsiTheme="minorHAnsi" w:cstheme="minorHAnsi"/>
                <w:color w:val="000000"/>
                <w:sz w:val="22"/>
                <w:szCs w:val="22"/>
              </w:rPr>
            </w:pPr>
            <w:r w:rsidRPr="00BD439E">
              <w:rPr>
                <w:rFonts w:asciiTheme="minorHAnsi" w:hAnsiTheme="minorHAnsi" w:cstheme="minorHAnsi"/>
                <w:color w:val="000000"/>
                <w:sz w:val="22"/>
                <w:szCs w:val="22"/>
              </w:rPr>
              <w:t>Cash and cash equivalents</w:t>
            </w:r>
          </w:p>
        </w:tc>
        <w:tc>
          <w:tcPr>
            <w:tcW w:w="812" w:type="dxa"/>
          </w:tcPr>
          <w:p w14:paraId="213E85E2" w14:textId="77777777" w:rsidR="008A755A" w:rsidRPr="00BD439E" w:rsidRDefault="008A755A" w:rsidP="008A755A">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76A30232" w14:textId="111A5469" w:rsidR="008A755A" w:rsidRPr="00BD439E" w:rsidRDefault="008A755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25,040</w:t>
            </w:r>
          </w:p>
        </w:tc>
        <w:tc>
          <w:tcPr>
            <w:tcW w:w="1441" w:type="dxa"/>
            <w:shd w:val="clear" w:color="auto" w:fill="auto"/>
          </w:tcPr>
          <w:p w14:paraId="669822DC" w14:textId="77777777" w:rsidR="008A755A" w:rsidRPr="00BD439E" w:rsidRDefault="008A755A" w:rsidP="008A755A">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757E44EF" w14:textId="7CBCD343"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19,91</w:t>
            </w:r>
            <w:r w:rsidR="00367CC0" w:rsidRPr="00BD439E">
              <w:rPr>
                <w:rFonts w:asciiTheme="minorHAnsi" w:hAnsiTheme="minorHAnsi" w:cstheme="minorHAnsi"/>
                <w:color w:val="000000"/>
                <w:sz w:val="22"/>
                <w:szCs w:val="22"/>
              </w:rPr>
              <w:t>6</w:t>
            </w:r>
          </w:p>
        </w:tc>
        <w:tc>
          <w:tcPr>
            <w:tcW w:w="1208" w:type="dxa"/>
            <w:shd w:val="clear" w:color="auto" w:fill="D9D9D9" w:themeFill="background1" w:themeFillShade="D9"/>
          </w:tcPr>
          <w:p w14:paraId="08277E10" w14:textId="77777777" w:rsidR="008A755A" w:rsidRPr="00BD439E" w:rsidRDefault="008A755A" w:rsidP="008A755A">
            <w:pPr>
              <w:jc w:val="right"/>
              <w:rPr>
                <w:rFonts w:asciiTheme="minorHAnsi" w:hAnsiTheme="minorHAnsi" w:cstheme="minorHAnsi"/>
                <w:color w:val="000000"/>
                <w:sz w:val="22"/>
                <w:szCs w:val="22"/>
              </w:rPr>
            </w:pPr>
          </w:p>
        </w:tc>
      </w:tr>
      <w:tr w:rsidR="008A755A" w:rsidRPr="00BD439E" w14:paraId="25D2DAA1" w14:textId="77777777" w:rsidTr="00840B8E">
        <w:trPr>
          <w:trHeight w:val="371"/>
          <w:tblHeader/>
        </w:trPr>
        <w:tc>
          <w:tcPr>
            <w:tcW w:w="3583" w:type="dxa"/>
          </w:tcPr>
          <w:p w14:paraId="3DB6B28A" w14:textId="77777777" w:rsidR="008A755A" w:rsidRPr="00BD439E" w:rsidRDefault="008A755A" w:rsidP="008A755A">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t>Total financial assets</w:t>
            </w:r>
          </w:p>
        </w:tc>
        <w:tc>
          <w:tcPr>
            <w:tcW w:w="812" w:type="dxa"/>
          </w:tcPr>
          <w:p w14:paraId="24EC29E2" w14:textId="77777777" w:rsidR="008A755A" w:rsidRPr="00BD439E" w:rsidRDefault="008A755A" w:rsidP="008A755A">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130F7D19" w14:textId="7E9B40E7" w:rsidR="008A755A" w:rsidRPr="00BD439E" w:rsidRDefault="007723BD"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97</w:t>
            </w:r>
            <w:r w:rsidR="008A755A" w:rsidRPr="00BD439E">
              <w:rPr>
                <w:rFonts w:asciiTheme="minorHAnsi" w:hAnsiTheme="minorHAnsi" w:cstheme="minorHAnsi"/>
                <w:color w:val="000000"/>
                <w:sz w:val="22"/>
                <w:szCs w:val="22"/>
              </w:rPr>
              <w:t>,10</w:t>
            </w:r>
            <w:r w:rsidRPr="00BD439E">
              <w:rPr>
                <w:rFonts w:asciiTheme="minorHAnsi" w:hAnsiTheme="minorHAnsi" w:cstheme="minorHAnsi"/>
                <w:color w:val="000000"/>
                <w:sz w:val="22"/>
                <w:szCs w:val="22"/>
              </w:rPr>
              <w:t>1</w:t>
            </w:r>
          </w:p>
        </w:tc>
        <w:tc>
          <w:tcPr>
            <w:tcW w:w="1441" w:type="dxa"/>
            <w:shd w:val="clear" w:color="auto" w:fill="auto"/>
          </w:tcPr>
          <w:p w14:paraId="543EF22F" w14:textId="77777777" w:rsidR="008A755A" w:rsidRPr="00BD439E" w:rsidRDefault="008A755A" w:rsidP="008A755A">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0DDDE791" w14:textId="67F972E9" w:rsidR="008A755A" w:rsidRPr="00BD439E" w:rsidRDefault="009576AA" w:rsidP="008A755A">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10</w:t>
            </w:r>
            <w:r w:rsidR="008704A8" w:rsidRPr="00BD439E">
              <w:rPr>
                <w:rFonts w:asciiTheme="minorHAnsi" w:hAnsiTheme="minorHAnsi" w:cstheme="minorHAnsi"/>
                <w:color w:val="000000"/>
                <w:sz w:val="22"/>
                <w:szCs w:val="22"/>
              </w:rPr>
              <w:t>3,5</w:t>
            </w:r>
            <w:r w:rsidR="008F55CC" w:rsidRPr="00BD439E">
              <w:rPr>
                <w:rFonts w:asciiTheme="minorHAnsi" w:hAnsiTheme="minorHAnsi" w:cstheme="minorHAnsi"/>
                <w:color w:val="000000"/>
                <w:sz w:val="22"/>
                <w:szCs w:val="22"/>
              </w:rPr>
              <w:t>03</w:t>
            </w:r>
          </w:p>
        </w:tc>
        <w:tc>
          <w:tcPr>
            <w:tcW w:w="1208" w:type="dxa"/>
            <w:shd w:val="clear" w:color="auto" w:fill="D9D9D9" w:themeFill="background1" w:themeFillShade="D9"/>
          </w:tcPr>
          <w:p w14:paraId="15096E22" w14:textId="77777777" w:rsidR="008A755A" w:rsidRPr="00BD439E" w:rsidRDefault="008A755A" w:rsidP="008A755A">
            <w:pPr>
              <w:jc w:val="right"/>
              <w:rPr>
                <w:rFonts w:asciiTheme="minorHAnsi" w:hAnsiTheme="minorHAnsi" w:cstheme="minorHAnsi"/>
                <w:b/>
                <w:color w:val="000000"/>
                <w:sz w:val="22"/>
                <w:szCs w:val="22"/>
              </w:rPr>
            </w:pPr>
          </w:p>
        </w:tc>
      </w:tr>
    </w:tbl>
    <w:p w14:paraId="548C1AED" w14:textId="1DF1CFB7" w:rsidR="00D76015" w:rsidRPr="00BD439E" w:rsidRDefault="00D76015" w:rsidP="00AA4A3C">
      <w:pPr>
        <w:rPr>
          <w:rFonts w:asciiTheme="minorHAnsi" w:hAnsiTheme="minorHAnsi" w:cstheme="minorHAnsi"/>
          <w:sz w:val="22"/>
          <w:szCs w:val="22"/>
        </w:rPr>
      </w:pPr>
    </w:p>
    <w:p w14:paraId="60BA5C3F" w14:textId="58C6B6CC" w:rsidR="00D76015" w:rsidRPr="00BD439E" w:rsidRDefault="00D76015" w:rsidP="00AA4A3C">
      <w:pPr>
        <w:rPr>
          <w:rFonts w:asciiTheme="minorHAnsi" w:hAnsiTheme="minorHAnsi" w:cstheme="minorHAnsi"/>
          <w:sz w:val="22"/>
          <w:szCs w:val="22"/>
        </w:rPr>
      </w:pPr>
      <w:r w:rsidRPr="00BD439E">
        <w:rPr>
          <w:rFonts w:asciiTheme="minorHAnsi" w:hAnsiTheme="minorHAnsi" w:cstheme="minorHAnsi"/>
          <w:sz w:val="22"/>
          <w:szCs w:val="22"/>
        </w:rPr>
        <w:t>The fair value of short-term financial assets held at amortised cost, including trade receivables, is not materially different to the estimate fair value of these assets.</w:t>
      </w:r>
    </w:p>
    <w:p w14:paraId="6788064E" w14:textId="47AD0B02" w:rsidR="00A40913" w:rsidRPr="00BD439E" w:rsidRDefault="00A10FE3" w:rsidP="00AA4A3C">
      <w:pPr>
        <w:rPr>
          <w:rFonts w:asciiTheme="minorHAnsi" w:hAnsiTheme="minorHAnsi" w:cstheme="minorHAnsi"/>
          <w:b/>
          <w:sz w:val="22"/>
          <w:szCs w:val="22"/>
        </w:rPr>
      </w:pPr>
      <w:r w:rsidRPr="00BD439E">
        <w:rPr>
          <w:rFonts w:asciiTheme="minorHAnsi" w:hAnsiTheme="minorHAnsi" w:cstheme="minorHAnsi"/>
          <w:sz w:val="22"/>
          <w:szCs w:val="22"/>
        </w:rPr>
        <w:br/>
      </w:r>
      <w:r w:rsidR="00A40913" w:rsidRPr="00BD439E">
        <w:rPr>
          <w:rFonts w:asciiTheme="minorHAnsi" w:hAnsiTheme="minorHAnsi" w:cstheme="minorHAnsi"/>
          <w:b/>
          <w:sz w:val="22"/>
          <w:szCs w:val="22"/>
        </w:rPr>
        <w:t>C</w:t>
      </w:r>
      <w:r w:rsidR="006B10F1" w:rsidRPr="00BD439E">
        <w:rPr>
          <w:rFonts w:asciiTheme="minorHAnsi" w:hAnsiTheme="minorHAnsi" w:cstheme="minorHAnsi"/>
          <w:b/>
          <w:sz w:val="22"/>
          <w:szCs w:val="22"/>
        </w:rPr>
        <w:t>redit Risk</w:t>
      </w:r>
    </w:p>
    <w:p w14:paraId="6866DBB0" w14:textId="77777777" w:rsidR="00A40913" w:rsidRPr="00BD439E" w:rsidRDefault="00A40913" w:rsidP="00A40913">
      <w:pPr>
        <w:pStyle w:val="ListParagraph"/>
        <w:ind w:left="0"/>
        <w:rPr>
          <w:rFonts w:asciiTheme="minorHAnsi" w:hAnsiTheme="minorHAnsi" w:cstheme="minorHAnsi"/>
          <w:b/>
          <w:szCs w:val="22"/>
        </w:rPr>
      </w:pPr>
    </w:p>
    <w:p w14:paraId="4D06EAB8" w14:textId="5EFBFD81" w:rsidR="00A40913" w:rsidRPr="00BD439E" w:rsidRDefault="00081DFE" w:rsidP="00A4091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T</w:t>
      </w:r>
      <w:r w:rsidR="00A40913" w:rsidRPr="00BD439E">
        <w:rPr>
          <w:rFonts w:asciiTheme="minorHAnsi" w:hAnsiTheme="minorHAnsi" w:cstheme="minorHAnsi"/>
          <w:color w:val="000000"/>
          <w:sz w:val="22"/>
          <w:szCs w:val="22"/>
        </w:rPr>
        <w:t>he Council manages credit risk by diversif</w:t>
      </w:r>
      <w:r w:rsidRPr="00BD439E">
        <w:rPr>
          <w:rFonts w:asciiTheme="minorHAnsi" w:hAnsiTheme="minorHAnsi" w:cstheme="minorHAnsi"/>
          <w:color w:val="000000"/>
          <w:sz w:val="22"/>
          <w:szCs w:val="22"/>
        </w:rPr>
        <w:t>ying investments</w:t>
      </w:r>
      <w:r w:rsidR="00A40913" w:rsidRPr="00BD439E">
        <w:rPr>
          <w:rFonts w:asciiTheme="minorHAnsi" w:hAnsiTheme="minorHAnsi" w:cstheme="minorHAnsi"/>
          <w:color w:val="000000"/>
          <w:sz w:val="22"/>
          <w:szCs w:val="22"/>
        </w:rPr>
        <w:t xml:space="preserve"> across a range of counterparties w</w:t>
      </w:r>
      <w:r w:rsidR="00AA4A3C" w:rsidRPr="00BD439E">
        <w:rPr>
          <w:rFonts w:asciiTheme="minorHAnsi" w:hAnsiTheme="minorHAnsi" w:cstheme="minorHAnsi"/>
          <w:color w:val="000000"/>
          <w:sz w:val="22"/>
          <w:szCs w:val="22"/>
        </w:rPr>
        <w:t>ith a set minimum credit rating</w:t>
      </w:r>
      <w:r w:rsidR="00A40913" w:rsidRPr="00BD439E">
        <w:rPr>
          <w:rFonts w:asciiTheme="minorHAnsi" w:hAnsiTheme="minorHAnsi" w:cstheme="minorHAnsi"/>
          <w:color w:val="000000"/>
          <w:sz w:val="22"/>
          <w:szCs w:val="22"/>
        </w:rPr>
        <w:t xml:space="preserve">.  </w:t>
      </w:r>
      <w:r w:rsidR="00AA4A3C" w:rsidRPr="00BD439E">
        <w:rPr>
          <w:rFonts w:asciiTheme="minorHAnsi" w:hAnsiTheme="minorHAnsi" w:cstheme="minorHAnsi"/>
          <w:color w:val="000000"/>
          <w:sz w:val="22"/>
          <w:szCs w:val="22"/>
        </w:rPr>
        <w:t>A counterparty limit</w:t>
      </w:r>
      <w:r w:rsidR="00A40913" w:rsidRPr="00BD439E">
        <w:rPr>
          <w:rFonts w:asciiTheme="minorHAnsi" w:hAnsiTheme="minorHAnsi" w:cstheme="minorHAnsi"/>
          <w:color w:val="000000"/>
          <w:sz w:val="22"/>
          <w:szCs w:val="22"/>
        </w:rPr>
        <w:t xml:space="preserve"> exist</w:t>
      </w:r>
      <w:r w:rsidR="00AA4A3C" w:rsidRPr="00BD439E">
        <w:rPr>
          <w:rFonts w:asciiTheme="minorHAnsi" w:hAnsiTheme="minorHAnsi" w:cstheme="minorHAnsi"/>
          <w:color w:val="000000"/>
          <w:sz w:val="22"/>
          <w:szCs w:val="22"/>
        </w:rPr>
        <w:t>s</w:t>
      </w:r>
      <w:r w:rsidR="00A40913" w:rsidRPr="00BD439E">
        <w:rPr>
          <w:rFonts w:asciiTheme="minorHAnsi" w:hAnsiTheme="minorHAnsi" w:cstheme="minorHAnsi"/>
          <w:color w:val="000000"/>
          <w:sz w:val="22"/>
          <w:szCs w:val="22"/>
        </w:rPr>
        <w:t xml:space="preserve"> covering Countries, Sectors and Company Groups </w:t>
      </w:r>
      <w:r w:rsidR="00AA4A3C" w:rsidRPr="00BD439E">
        <w:rPr>
          <w:rFonts w:asciiTheme="minorHAnsi" w:hAnsiTheme="minorHAnsi" w:cstheme="minorHAnsi"/>
          <w:color w:val="000000"/>
          <w:sz w:val="22"/>
          <w:szCs w:val="22"/>
        </w:rPr>
        <w:t xml:space="preserve">that </w:t>
      </w:r>
      <w:r w:rsidR="00A40913" w:rsidRPr="00BD439E">
        <w:rPr>
          <w:rFonts w:asciiTheme="minorHAnsi" w:hAnsiTheme="minorHAnsi" w:cstheme="minorHAnsi"/>
          <w:color w:val="000000"/>
          <w:sz w:val="22"/>
          <w:szCs w:val="22"/>
        </w:rPr>
        <w:t xml:space="preserve">limit the Council’s overall exposure to any single default or credit event.  </w:t>
      </w:r>
    </w:p>
    <w:p w14:paraId="1D677162" w14:textId="77777777" w:rsidR="00A40913" w:rsidRPr="00BD439E" w:rsidRDefault="00A40913" w:rsidP="00A40913">
      <w:pPr>
        <w:rPr>
          <w:rFonts w:asciiTheme="minorHAnsi" w:hAnsiTheme="minorHAnsi" w:cstheme="minorHAnsi"/>
          <w:color w:val="000000"/>
          <w:sz w:val="22"/>
          <w:szCs w:val="22"/>
        </w:rPr>
      </w:pPr>
    </w:p>
    <w:p w14:paraId="24757C98" w14:textId="34208E3D" w:rsidR="00A40913" w:rsidRPr="00BD439E" w:rsidRDefault="00A40913" w:rsidP="00A40913">
      <w:pPr>
        <w:rPr>
          <w:rFonts w:asciiTheme="minorHAnsi" w:hAnsiTheme="minorHAnsi" w:cstheme="minorHAnsi"/>
          <w:sz w:val="22"/>
          <w:szCs w:val="22"/>
        </w:rPr>
      </w:pPr>
      <w:r w:rsidRPr="00BD439E">
        <w:rPr>
          <w:rFonts w:asciiTheme="minorHAnsi" w:hAnsiTheme="minorHAnsi" w:cstheme="minorHAnsi"/>
          <w:sz w:val="22"/>
          <w:szCs w:val="22"/>
        </w:rPr>
        <w:t xml:space="preserve">The Council’s maximum exposure to credit risk at the balance sheet date in relation to its investments with banks and other institutions is shown below. </w:t>
      </w:r>
      <w:r w:rsidR="00AA4A3C" w:rsidRPr="00BD439E">
        <w:rPr>
          <w:rFonts w:asciiTheme="minorHAnsi" w:hAnsiTheme="minorHAnsi" w:cstheme="minorHAnsi"/>
          <w:sz w:val="22"/>
          <w:szCs w:val="22"/>
        </w:rPr>
        <w:t xml:space="preserve"> </w:t>
      </w:r>
      <w:r w:rsidR="006B10F1" w:rsidRPr="00BD439E">
        <w:rPr>
          <w:rFonts w:asciiTheme="minorHAnsi" w:hAnsiTheme="minorHAnsi" w:cstheme="minorHAnsi"/>
          <w:sz w:val="22"/>
          <w:szCs w:val="22"/>
        </w:rPr>
        <w:t>Recent experience has shown it is very rare for these entities to be unable to meet their commitments and b</w:t>
      </w:r>
      <w:r w:rsidRPr="00BD439E">
        <w:rPr>
          <w:rFonts w:asciiTheme="minorHAnsi" w:hAnsiTheme="minorHAnsi" w:cstheme="minorHAnsi"/>
          <w:sz w:val="22"/>
          <w:szCs w:val="22"/>
        </w:rPr>
        <w:t xml:space="preserve">ased on </w:t>
      </w:r>
      <w:r w:rsidR="00AA4A3C" w:rsidRPr="00BD439E">
        <w:rPr>
          <w:rFonts w:asciiTheme="minorHAnsi" w:hAnsiTheme="minorHAnsi" w:cstheme="minorHAnsi"/>
          <w:sz w:val="22"/>
          <w:szCs w:val="22"/>
        </w:rPr>
        <w:t>the investments as 31 March 202</w:t>
      </w:r>
      <w:r w:rsidR="00493D02" w:rsidRPr="00BD439E">
        <w:rPr>
          <w:rFonts w:asciiTheme="minorHAnsi" w:hAnsiTheme="minorHAnsi" w:cstheme="minorHAnsi"/>
          <w:sz w:val="22"/>
          <w:szCs w:val="22"/>
        </w:rPr>
        <w:t>4</w:t>
      </w:r>
      <w:r w:rsidR="00AA4A3C" w:rsidRPr="00BD439E">
        <w:rPr>
          <w:rFonts w:asciiTheme="minorHAnsi" w:hAnsiTheme="minorHAnsi" w:cstheme="minorHAnsi"/>
          <w:sz w:val="22"/>
          <w:szCs w:val="22"/>
        </w:rPr>
        <w:t xml:space="preserve"> no material</w:t>
      </w:r>
      <w:r w:rsidRPr="00BD439E">
        <w:rPr>
          <w:rFonts w:asciiTheme="minorHAnsi" w:hAnsiTheme="minorHAnsi" w:cstheme="minorHAnsi"/>
          <w:sz w:val="22"/>
          <w:szCs w:val="22"/>
        </w:rPr>
        <w:t xml:space="preserve"> credit loss is expected</w:t>
      </w:r>
      <w:r w:rsidR="00AA4A3C"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4A398B57" w14:textId="77777777" w:rsidR="00A40913" w:rsidRPr="00BD439E" w:rsidRDefault="00A40913" w:rsidP="00A40913">
      <w:pPr>
        <w:rPr>
          <w:rFonts w:asciiTheme="minorHAnsi" w:hAnsiTheme="minorHAnsi" w:cstheme="minorHAnsi"/>
          <w:color w:val="000000"/>
          <w:sz w:val="22"/>
          <w:szCs w:val="22"/>
        </w:rPr>
      </w:pPr>
    </w:p>
    <w:tbl>
      <w:tblPr>
        <w:tblW w:w="5434" w:type="dxa"/>
        <w:tblInd w:w="505" w:type="dxa"/>
        <w:tblLook w:val="04A0" w:firstRow="1" w:lastRow="0" w:firstColumn="1" w:lastColumn="0" w:noHBand="0" w:noVBand="1"/>
      </w:tblPr>
      <w:tblGrid>
        <w:gridCol w:w="2834"/>
        <w:gridCol w:w="1300"/>
        <w:gridCol w:w="1300"/>
      </w:tblGrid>
      <w:tr w:rsidR="00A40913" w:rsidRPr="00BD439E" w14:paraId="58B10CE5" w14:textId="77777777" w:rsidTr="007D31A5">
        <w:trPr>
          <w:trHeight w:val="300"/>
        </w:trPr>
        <w:tc>
          <w:tcPr>
            <w:tcW w:w="2834" w:type="dxa"/>
            <w:shd w:val="clear" w:color="auto" w:fill="auto"/>
            <w:noWrap/>
            <w:vAlign w:val="bottom"/>
            <w:hideMark/>
          </w:tcPr>
          <w:p w14:paraId="1CA36452" w14:textId="77777777" w:rsidR="00A40913" w:rsidRPr="00BD439E" w:rsidRDefault="00A40913" w:rsidP="007D31A5">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 xml:space="preserve">Credit Rating </w:t>
            </w:r>
          </w:p>
        </w:tc>
        <w:tc>
          <w:tcPr>
            <w:tcW w:w="1300" w:type="dxa"/>
            <w:shd w:val="clear" w:color="auto" w:fill="auto"/>
            <w:noWrap/>
            <w:vAlign w:val="bottom"/>
            <w:hideMark/>
          </w:tcPr>
          <w:p w14:paraId="434C5DDA" w14:textId="22B83ED0"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030787" w:rsidRPr="00BD439E">
              <w:rPr>
                <w:rFonts w:ascii="Calibri" w:hAnsi="Calibri" w:cs="Calibri"/>
                <w:color w:val="000000"/>
                <w:sz w:val="22"/>
                <w:szCs w:val="22"/>
                <w:lang w:eastAsia="en-GB"/>
              </w:rPr>
              <w:t>3</w:t>
            </w:r>
          </w:p>
        </w:tc>
        <w:tc>
          <w:tcPr>
            <w:tcW w:w="1300" w:type="dxa"/>
            <w:shd w:val="clear" w:color="auto" w:fill="D9D9D9" w:themeFill="background1" w:themeFillShade="D9"/>
            <w:noWrap/>
            <w:vAlign w:val="bottom"/>
            <w:hideMark/>
          </w:tcPr>
          <w:p w14:paraId="63B959A5" w14:textId="0CD98502"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030787" w:rsidRPr="00BD439E">
              <w:rPr>
                <w:rFonts w:ascii="Calibri" w:hAnsi="Calibri" w:cs="Calibri"/>
                <w:color w:val="000000"/>
                <w:sz w:val="22"/>
                <w:szCs w:val="22"/>
                <w:lang w:eastAsia="en-GB"/>
              </w:rPr>
              <w:t>4</w:t>
            </w:r>
          </w:p>
        </w:tc>
      </w:tr>
      <w:tr w:rsidR="00A40913" w:rsidRPr="00BD439E" w14:paraId="6E4051D5" w14:textId="77777777" w:rsidTr="007D31A5">
        <w:trPr>
          <w:trHeight w:val="315"/>
        </w:trPr>
        <w:tc>
          <w:tcPr>
            <w:tcW w:w="2834" w:type="dxa"/>
            <w:shd w:val="clear" w:color="auto" w:fill="auto"/>
            <w:noWrap/>
            <w:vAlign w:val="bottom"/>
            <w:hideMark/>
          </w:tcPr>
          <w:p w14:paraId="1B4893FF" w14:textId="77777777" w:rsidR="00A40913" w:rsidRPr="00BD439E" w:rsidRDefault="00A40913" w:rsidP="007D31A5">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 </w:t>
            </w:r>
          </w:p>
        </w:tc>
        <w:tc>
          <w:tcPr>
            <w:tcW w:w="1300" w:type="dxa"/>
            <w:tcBorders>
              <w:bottom w:val="single" w:sz="4" w:space="0" w:color="auto"/>
            </w:tcBorders>
            <w:shd w:val="clear" w:color="auto" w:fill="auto"/>
            <w:noWrap/>
            <w:vAlign w:val="bottom"/>
            <w:hideMark/>
          </w:tcPr>
          <w:p w14:paraId="4A625934"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c>
          <w:tcPr>
            <w:tcW w:w="1300" w:type="dxa"/>
            <w:tcBorders>
              <w:bottom w:val="single" w:sz="4" w:space="0" w:color="auto"/>
            </w:tcBorders>
            <w:shd w:val="clear" w:color="auto" w:fill="D9D9D9" w:themeFill="background1" w:themeFillShade="D9"/>
            <w:noWrap/>
            <w:vAlign w:val="bottom"/>
            <w:hideMark/>
          </w:tcPr>
          <w:p w14:paraId="3A05093E"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r>
      <w:tr w:rsidR="00804868" w:rsidRPr="00BD439E" w14:paraId="11695D7E" w14:textId="77777777" w:rsidTr="00804868">
        <w:trPr>
          <w:trHeight w:val="300"/>
        </w:trPr>
        <w:tc>
          <w:tcPr>
            <w:tcW w:w="2834" w:type="dxa"/>
            <w:shd w:val="clear" w:color="auto" w:fill="auto"/>
            <w:noWrap/>
            <w:vAlign w:val="bottom"/>
            <w:hideMark/>
          </w:tcPr>
          <w:p w14:paraId="2925BB8E" w14:textId="77777777" w:rsidR="00804868" w:rsidRPr="00BD439E" w:rsidRDefault="00804868" w:rsidP="0080486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AA-</w:t>
            </w:r>
          </w:p>
        </w:tc>
        <w:tc>
          <w:tcPr>
            <w:tcW w:w="1300" w:type="dxa"/>
            <w:shd w:val="clear" w:color="auto" w:fill="auto"/>
            <w:noWrap/>
            <w:vAlign w:val="bottom"/>
          </w:tcPr>
          <w:p w14:paraId="279911C7" w14:textId="5893E0B2" w:rsidR="00804868" w:rsidRPr="00BD439E" w:rsidRDefault="009576AA" w:rsidP="0080486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c>
          <w:tcPr>
            <w:tcW w:w="1300" w:type="dxa"/>
            <w:shd w:val="clear" w:color="auto" w:fill="D9D9D9" w:themeFill="background1" w:themeFillShade="D9"/>
            <w:noWrap/>
            <w:vAlign w:val="bottom"/>
          </w:tcPr>
          <w:p w14:paraId="364BB4F1" w14:textId="656115F2" w:rsidR="00804868" w:rsidRPr="00BD439E" w:rsidRDefault="009576AA" w:rsidP="0080486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r>
      <w:tr w:rsidR="00030787" w:rsidRPr="00BD439E" w14:paraId="7334B5AB" w14:textId="77777777" w:rsidTr="00804868">
        <w:trPr>
          <w:trHeight w:val="300"/>
        </w:trPr>
        <w:tc>
          <w:tcPr>
            <w:tcW w:w="2834" w:type="dxa"/>
            <w:shd w:val="clear" w:color="auto" w:fill="auto"/>
            <w:noWrap/>
            <w:vAlign w:val="bottom"/>
          </w:tcPr>
          <w:p w14:paraId="12345962" w14:textId="77777777" w:rsidR="00030787" w:rsidRPr="00BD439E" w:rsidRDefault="00030787"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A+</w:t>
            </w:r>
          </w:p>
        </w:tc>
        <w:tc>
          <w:tcPr>
            <w:tcW w:w="1300" w:type="dxa"/>
            <w:shd w:val="clear" w:color="auto" w:fill="auto"/>
            <w:noWrap/>
            <w:vAlign w:val="bottom"/>
          </w:tcPr>
          <w:p w14:paraId="7D55B753" w14:textId="73E7E3F2" w:rsidR="00030787" w:rsidRPr="00BD439E" w:rsidRDefault="00030787"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3,000</w:t>
            </w:r>
          </w:p>
        </w:tc>
        <w:tc>
          <w:tcPr>
            <w:tcW w:w="1300" w:type="dxa"/>
            <w:shd w:val="clear" w:color="auto" w:fill="D9D9D9" w:themeFill="background1" w:themeFillShade="D9"/>
            <w:noWrap/>
            <w:vAlign w:val="bottom"/>
          </w:tcPr>
          <w:p w14:paraId="5C66EA3B" w14:textId="214EC179" w:rsidR="00030787" w:rsidRPr="00BD439E" w:rsidRDefault="009576AA"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r>
      <w:tr w:rsidR="008107A8" w:rsidRPr="00BD439E" w14:paraId="65042C9D" w14:textId="77777777" w:rsidTr="00804868">
        <w:trPr>
          <w:trHeight w:val="300"/>
        </w:trPr>
        <w:tc>
          <w:tcPr>
            <w:tcW w:w="2834" w:type="dxa"/>
            <w:shd w:val="clear" w:color="auto" w:fill="auto"/>
            <w:noWrap/>
            <w:vAlign w:val="bottom"/>
          </w:tcPr>
          <w:p w14:paraId="4CE0A17E" w14:textId="6E01A06F" w:rsidR="008107A8" w:rsidRPr="00BD439E" w:rsidRDefault="008107A8"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Bonds</w:t>
            </w:r>
          </w:p>
        </w:tc>
        <w:tc>
          <w:tcPr>
            <w:tcW w:w="1300" w:type="dxa"/>
            <w:shd w:val="clear" w:color="auto" w:fill="auto"/>
            <w:noWrap/>
            <w:vAlign w:val="bottom"/>
          </w:tcPr>
          <w:p w14:paraId="60A03E75" w14:textId="4F74BEB4" w:rsidR="008107A8" w:rsidRPr="00BD439E" w:rsidRDefault="008107A8"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c>
          <w:tcPr>
            <w:tcW w:w="1300" w:type="dxa"/>
            <w:shd w:val="clear" w:color="auto" w:fill="D9D9D9" w:themeFill="background1" w:themeFillShade="D9"/>
            <w:noWrap/>
            <w:vAlign w:val="bottom"/>
          </w:tcPr>
          <w:p w14:paraId="7E88E69E" w14:textId="3DB1DBC2" w:rsidR="008107A8" w:rsidRPr="00BD439E" w:rsidRDefault="008107A8"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6,199</w:t>
            </w:r>
          </w:p>
        </w:tc>
      </w:tr>
      <w:tr w:rsidR="00030787" w:rsidRPr="00BD439E" w14:paraId="32654CFB" w14:textId="77777777" w:rsidTr="00804868">
        <w:trPr>
          <w:trHeight w:val="300"/>
        </w:trPr>
        <w:tc>
          <w:tcPr>
            <w:tcW w:w="2834" w:type="dxa"/>
            <w:shd w:val="clear" w:color="auto" w:fill="auto"/>
            <w:noWrap/>
            <w:vAlign w:val="bottom"/>
            <w:hideMark/>
          </w:tcPr>
          <w:p w14:paraId="6529B1D0" w14:textId="77777777" w:rsidR="00030787" w:rsidRPr="00BD439E" w:rsidRDefault="00030787"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Local Authorities</w:t>
            </w:r>
          </w:p>
        </w:tc>
        <w:tc>
          <w:tcPr>
            <w:tcW w:w="1300" w:type="dxa"/>
            <w:shd w:val="clear" w:color="auto" w:fill="auto"/>
            <w:noWrap/>
            <w:vAlign w:val="bottom"/>
          </w:tcPr>
          <w:p w14:paraId="0B976F07" w14:textId="58CEECA6" w:rsidR="00030787" w:rsidRPr="00BD439E" w:rsidRDefault="00030787"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30,000</w:t>
            </w:r>
          </w:p>
        </w:tc>
        <w:tc>
          <w:tcPr>
            <w:tcW w:w="1300" w:type="dxa"/>
            <w:shd w:val="clear" w:color="auto" w:fill="D9D9D9" w:themeFill="background1" w:themeFillShade="D9"/>
            <w:noWrap/>
            <w:vAlign w:val="bottom"/>
          </w:tcPr>
          <w:p w14:paraId="4B8B19B0" w14:textId="0F3A7F24" w:rsidR="00030787" w:rsidRPr="00BD439E" w:rsidRDefault="009576AA"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38,000</w:t>
            </w:r>
          </w:p>
        </w:tc>
      </w:tr>
      <w:tr w:rsidR="00030787" w:rsidRPr="00BD439E" w14:paraId="1618EF57" w14:textId="77777777" w:rsidTr="00804868">
        <w:trPr>
          <w:trHeight w:val="300"/>
        </w:trPr>
        <w:tc>
          <w:tcPr>
            <w:tcW w:w="2834" w:type="dxa"/>
            <w:tcBorders>
              <w:bottom w:val="single" w:sz="4" w:space="0" w:color="auto"/>
            </w:tcBorders>
            <w:shd w:val="clear" w:color="auto" w:fill="auto"/>
            <w:noWrap/>
            <w:vAlign w:val="bottom"/>
            <w:hideMark/>
          </w:tcPr>
          <w:p w14:paraId="21F22B60" w14:textId="77777777" w:rsidR="00030787" w:rsidRPr="00BD439E" w:rsidRDefault="00030787"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Unrated pooled funds</w:t>
            </w:r>
          </w:p>
        </w:tc>
        <w:tc>
          <w:tcPr>
            <w:tcW w:w="1300" w:type="dxa"/>
            <w:tcBorders>
              <w:bottom w:val="single" w:sz="4" w:space="0" w:color="auto"/>
            </w:tcBorders>
            <w:shd w:val="clear" w:color="auto" w:fill="auto"/>
            <w:noWrap/>
            <w:vAlign w:val="bottom"/>
          </w:tcPr>
          <w:p w14:paraId="6276B62C" w14:textId="2743B684" w:rsidR="00030787" w:rsidRPr="00BD439E" w:rsidRDefault="00030787"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40,000</w:t>
            </w:r>
          </w:p>
        </w:tc>
        <w:tc>
          <w:tcPr>
            <w:tcW w:w="1300" w:type="dxa"/>
            <w:tcBorders>
              <w:bottom w:val="single" w:sz="4" w:space="0" w:color="auto"/>
            </w:tcBorders>
            <w:shd w:val="clear" w:color="auto" w:fill="D9D9D9" w:themeFill="background1" w:themeFillShade="D9"/>
            <w:noWrap/>
            <w:vAlign w:val="bottom"/>
          </w:tcPr>
          <w:p w14:paraId="7F37ADF1" w14:textId="70A167E9" w:rsidR="00030787" w:rsidRPr="00BD439E" w:rsidRDefault="009576AA"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40,000</w:t>
            </w:r>
          </w:p>
        </w:tc>
      </w:tr>
      <w:tr w:rsidR="00030787" w:rsidRPr="00BD439E" w14:paraId="766A1FBB" w14:textId="77777777" w:rsidTr="00804868">
        <w:trPr>
          <w:trHeight w:val="300"/>
        </w:trPr>
        <w:tc>
          <w:tcPr>
            <w:tcW w:w="2834" w:type="dxa"/>
            <w:tcBorders>
              <w:top w:val="single" w:sz="4" w:space="0" w:color="auto"/>
            </w:tcBorders>
            <w:shd w:val="clear" w:color="auto" w:fill="auto"/>
            <w:noWrap/>
            <w:vAlign w:val="bottom"/>
            <w:hideMark/>
          </w:tcPr>
          <w:p w14:paraId="55A28896" w14:textId="77777777" w:rsidR="00030787" w:rsidRPr="00BD439E" w:rsidRDefault="00030787"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Total Investments</w:t>
            </w:r>
          </w:p>
        </w:tc>
        <w:tc>
          <w:tcPr>
            <w:tcW w:w="1300" w:type="dxa"/>
            <w:tcBorders>
              <w:top w:val="single" w:sz="4" w:space="0" w:color="auto"/>
            </w:tcBorders>
            <w:shd w:val="clear" w:color="auto" w:fill="auto"/>
            <w:noWrap/>
            <w:vAlign w:val="bottom"/>
          </w:tcPr>
          <w:p w14:paraId="575ED43B" w14:textId="67151BB4" w:rsidR="00030787" w:rsidRPr="00BD439E" w:rsidRDefault="00030787"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73,000</w:t>
            </w:r>
          </w:p>
        </w:tc>
        <w:tc>
          <w:tcPr>
            <w:tcW w:w="1300" w:type="dxa"/>
            <w:tcBorders>
              <w:top w:val="single" w:sz="4" w:space="0" w:color="auto"/>
            </w:tcBorders>
            <w:shd w:val="clear" w:color="auto" w:fill="D9D9D9" w:themeFill="background1" w:themeFillShade="D9"/>
            <w:noWrap/>
            <w:vAlign w:val="bottom"/>
          </w:tcPr>
          <w:p w14:paraId="6C00D14B" w14:textId="09C706E1" w:rsidR="00030787" w:rsidRPr="00BD439E" w:rsidRDefault="008107A8"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84,199</w:t>
            </w:r>
          </w:p>
        </w:tc>
      </w:tr>
      <w:tr w:rsidR="00030787" w:rsidRPr="00BD439E" w14:paraId="0E6357B7" w14:textId="77777777" w:rsidTr="00804868">
        <w:trPr>
          <w:trHeight w:val="300"/>
        </w:trPr>
        <w:tc>
          <w:tcPr>
            <w:tcW w:w="2834" w:type="dxa"/>
            <w:shd w:val="clear" w:color="auto" w:fill="auto"/>
            <w:noWrap/>
            <w:vAlign w:val="bottom"/>
            <w:hideMark/>
          </w:tcPr>
          <w:p w14:paraId="605041F1" w14:textId="77777777" w:rsidR="00030787" w:rsidRPr="00BD439E" w:rsidRDefault="00030787"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Cash and cash equivalents</w:t>
            </w:r>
          </w:p>
        </w:tc>
        <w:tc>
          <w:tcPr>
            <w:tcW w:w="1300" w:type="dxa"/>
            <w:shd w:val="clear" w:color="auto" w:fill="auto"/>
            <w:noWrap/>
            <w:vAlign w:val="bottom"/>
          </w:tcPr>
          <w:p w14:paraId="01FEA1E2" w14:textId="0F2657A8" w:rsidR="00030787" w:rsidRPr="00BD439E" w:rsidRDefault="00030787"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25,040</w:t>
            </w:r>
          </w:p>
        </w:tc>
        <w:tc>
          <w:tcPr>
            <w:tcW w:w="1300" w:type="dxa"/>
            <w:shd w:val="clear" w:color="auto" w:fill="D9D9D9" w:themeFill="background1" w:themeFillShade="D9"/>
            <w:noWrap/>
            <w:vAlign w:val="bottom"/>
          </w:tcPr>
          <w:p w14:paraId="2094FAB9" w14:textId="20F12B3F" w:rsidR="00030787" w:rsidRPr="00BD439E" w:rsidRDefault="009576AA"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19,91</w:t>
            </w:r>
            <w:r w:rsidR="00367CC0" w:rsidRPr="00BD439E">
              <w:rPr>
                <w:rFonts w:ascii="Calibri" w:hAnsi="Calibri" w:cs="Calibri"/>
                <w:color w:val="000000"/>
                <w:sz w:val="22"/>
                <w:szCs w:val="22"/>
                <w:lang w:eastAsia="en-GB"/>
              </w:rPr>
              <w:t>6</w:t>
            </w:r>
          </w:p>
        </w:tc>
      </w:tr>
      <w:tr w:rsidR="00030787" w:rsidRPr="00BD439E" w14:paraId="06D0DFB9" w14:textId="77777777" w:rsidTr="00804868">
        <w:trPr>
          <w:trHeight w:val="315"/>
        </w:trPr>
        <w:tc>
          <w:tcPr>
            <w:tcW w:w="2834" w:type="dxa"/>
            <w:tcBorders>
              <w:top w:val="single" w:sz="4" w:space="0" w:color="auto"/>
            </w:tcBorders>
            <w:shd w:val="clear" w:color="auto" w:fill="auto"/>
            <w:noWrap/>
            <w:vAlign w:val="bottom"/>
            <w:hideMark/>
          </w:tcPr>
          <w:p w14:paraId="0387F1ED" w14:textId="77777777" w:rsidR="00030787" w:rsidRPr="00BD439E" w:rsidRDefault="00030787" w:rsidP="00030787">
            <w:pPr>
              <w:widowControl/>
              <w:suppressAutoHyphens w:val="0"/>
              <w:rPr>
                <w:rFonts w:ascii="Calibri" w:hAnsi="Calibri" w:cs="Calibri"/>
                <w:b/>
                <w:color w:val="000000"/>
                <w:sz w:val="22"/>
                <w:szCs w:val="22"/>
                <w:lang w:eastAsia="en-GB"/>
              </w:rPr>
            </w:pPr>
            <w:r w:rsidRPr="00BD439E">
              <w:rPr>
                <w:rFonts w:ascii="Calibri" w:hAnsi="Calibri" w:cs="Calibri"/>
                <w:b/>
                <w:color w:val="000000"/>
                <w:sz w:val="22"/>
                <w:szCs w:val="22"/>
                <w:lang w:eastAsia="en-GB"/>
              </w:rPr>
              <w:t>TOTAL</w:t>
            </w:r>
          </w:p>
        </w:tc>
        <w:tc>
          <w:tcPr>
            <w:tcW w:w="1300" w:type="dxa"/>
            <w:tcBorders>
              <w:top w:val="single" w:sz="4" w:space="0" w:color="auto"/>
            </w:tcBorders>
            <w:shd w:val="clear" w:color="auto" w:fill="auto"/>
            <w:noWrap/>
            <w:vAlign w:val="bottom"/>
          </w:tcPr>
          <w:p w14:paraId="1158B118" w14:textId="32DCC2E2" w:rsidR="00030787" w:rsidRPr="00BD439E" w:rsidRDefault="00030787" w:rsidP="00030787">
            <w:pPr>
              <w:widowControl/>
              <w:suppressAutoHyphens w:val="0"/>
              <w:jc w:val="right"/>
              <w:rPr>
                <w:rFonts w:ascii="Calibri" w:hAnsi="Calibri" w:cs="Calibri"/>
                <w:b/>
                <w:color w:val="000000"/>
                <w:sz w:val="22"/>
                <w:szCs w:val="22"/>
                <w:lang w:eastAsia="en-GB"/>
              </w:rPr>
            </w:pPr>
            <w:r w:rsidRPr="00BD439E">
              <w:rPr>
                <w:rFonts w:ascii="Calibri" w:hAnsi="Calibri" w:cs="Calibri"/>
                <w:b/>
                <w:color w:val="000000"/>
                <w:sz w:val="22"/>
                <w:szCs w:val="22"/>
                <w:lang w:eastAsia="en-GB"/>
              </w:rPr>
              <w:t>98,040</w:t>
            </w:r>
          </w:p>
        </w:tc>
        <w:tc>
          <w:tcPr>
            <w:tcW w:w="1300" w:type="dxa"/>
            <w:tcBorders>
              <w:top w:val="single" w:sz="4" w:space="0" w:color="auto"/>
            </w:tcBorders>
            <w:shd w:val="clear" w:color="auto" w:fill="D9D9D9" w:themeFill="background1" w:themeFillShade="D9"/>
            <w:noWrap/>
            <w:vAlign w:val="bottom"/>
          </w:tcPr>
          <w:p w14:paraId="128EAEB4" w14:textId="3BE50975" w:rsidR="00030787" w:rsidRPr="00BD439E" w:rsidRDefault="008107A8" w:rsidP="00030787">
            <w:pPr>
              <w:widowControl/>
              <w:suppressAutoHyphens w:val="0"/>
              <w:jc w:val="right"/>
              <w:rPr>
                <w:rFonts w:ascii="Calibri" w:hAnsi="Calibri" w:cs="Calibri"/>
                <w:b/>
                <w:color w:val="000000"/>
                <w:sz w:val="22"/>
                <w:szCs w:val="22"/>
                <w:lang w:eastAsia="en-GB"/>
              </w:rPr>
            </w:pPr>
            <w:r w:rsidRPr="00BD439E">
              <w:rPr>
                <w:rFonts w:ascii="Calibri" w:hAnsi="Calibri" w:cs="Calibri"/>
                <w:b/>
                <w:color w:val="000000"/>
                <w:sz w:val="22"/>
                <w:szCs w:val="22"/>
                <w:lang w:eastAsia="en-GB"/>
              </w:rPr>
              <w:t>104,11</w:t>
            </w:r>
            <w:r w:rsidR="00367CC0" w:rsidRPr="00BD439E">
              <w:rPr>
                <w:rFonts w:ascii="Calibri" w:hAnsi="Calibri" w:cs="Calibri"/>
                <w:b/>
                <w:color w:val="000000"/>
                <w:sz w:val="22"/>
                <w:szCs w:val="22"/>
                <w:lang w:eastAsia="en-GB"/>
              </w:rPr>
              <w:t>5</w:t>
            </w:r>
          </w:p>
        </w:tc>
      </w:tr>
    </w:tbl>
    <w:p w14:paraId="162375C1" w14:textId="77777777" w:rsidR="00A40913" w:rsidRPr="00BD439E" w:rsidRDefault="00A40913" w:rsidP="00A40913">
      <w:pPr>
        <w:tabs>
          <w:tab w:val="left" w:pos="0"/>
        </w:tabs>
        <w:autoSpaceDE w:val="0"/>
        <w:autoSpaceDN w:val="0"/>
        <w:adjustRightInd w:val="0"/>
        <w:rPr>
          <w:rFonts w:asciiTheme="minorHAnsi" w:hAnsiTheme="minorHAnsi" w:cstheme="minorHAnsi"/>
          <w:sz w:val="22"/>
          <w:szCs w:val="22"/>
        </w:rPr>
      </w:pPr>
    </w:p>
    <w:p w14:paraId="203A7EFC" w14:textId="562B574D" w:rsidR="00081DFE" w:rsidRPr="00BD439E" w:rsidRDefault="00AF1D1C" w:rsidP="00A40913">
      <w:pPr>
        <w:pStyle w:val="ListParagraph"/>
        <w:ind w:left="0"/>
        <w:rPr>
          <w:rFonts w:asciiTheme="minorHAnsi" w:hAnsiTheme="minorHAnsi" w:cstheme="minorHAnsi"/>
          <w:bCs/>
          <w:szCs w:val="22"/>
        </w:rPr>
      </w:pPr>
      <w:r w:rsidRPr="00BD439E">
        <w:rPr>
          <w:rFonts w:asciiTheme="minorHAnsi" w:hAnsiTheme="minorHAnsi" w:cstheme="minorHAnsi"/>
          <w:bCs/>
          <w:szCs w:val="22"/>
        </w:rPr>
        <w:t>The figures above are principal ‘at risk’ and are not adjusted for fair value movements or impairment</w:t>
      </w:r>
      <w:r w:rsidR="00835B31" w:rsidRPr="00BD439E">
        <w:rPr>
          <w:rFonts w:asciiTheme="minorHAnsi" w:hAnsiTheme="minorHAnsi" w:cstheme="minorHAnsi"/>
          <w:bCs/>
          <w:szCs w:val="22"/>
        </w:rPr>
        <w:t>.</w:t>
      </w:r>
    </w:p>
    <w:p w14:paraId="7C3BBB9A" w14:textId="77777777" w:rsidR="00081DFE" w:rsidRPr="00BD439E" w:rsidRDefault="00081DFE" w:rsidP="00A40913">
      <w:pPr>
        <w:pStyle w:val="ListParagraph"/>
        <w:ind w:left="0"/>
        <w:rPr>
          <w:rFonts w:asciiTheme="minorHAnsi" w:hAnsiTheme="minorHAnsi" w:cstheme="minorHAnsi"/>
          <w:b/>
          <w:szCs w:val="22"/>
        </w:rPr>
      </w:pPr>
    </w:p>
    <w:p w14:paraId="5D19F5B0" w14:textId="7F265299" w:rsidR="00A40913" w:rsidRPr="00BD439E" w:rsidRDefault="00A40913" w:rsidP="00A40913">
      <w:pPr>
        <w:pStyle w:val="ListParagraph"/>
        <w:ind w:left="0"/>
        <w:rPr>
          <w:rFonts w:asciiTheme="minorHAnsi" w:hAnsiTheme="minorHAnsi" w:cstheme="minorHAnsi"/>
          <w:b/>
          <w:szCs w:val="22"/>
        </w:rPr>
      </w:pPr>
      <w:r w:rsidRPr="00BD439E">
        <w:rPr>
          <w:rFonts w:asciiTheme="minorHAnsi" w:hAnsiTheme="minorHAnsi" w:cstheme="minorHAnsi"/>
          <w:b/>
          <w:szCs w:val="22"/>
        </w:rPr>
        <w:t>Liquidity Risk</w:t>
      </w:r>
    </w:p>
    <w:p w14:paraId="47F33B9A"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5942548A" w14:textId="3CC45ACC" w:rsidR="00A40913" w:rsidRPr="00BD439E" w:rsidRDefault="006B10F1" w:rsidP="00A40913">
      <w:pPr>
        <w:pStyle w:val="NumberedAnnexParaCharChar"/>
        <w:numPr>
          <w:ilvl w:val="0"/>
          <w:numId w:val="0"/>
        </w:numPr>
        <w:spacing w:line="276" w:lineRule="auto"/>
        <w:ind w:right="28"/>
        <w:rPr>
          <w:rFonts w:asciiTheme="minorHAnsi" w:hAnsiTheme="minorHAnsi" w:cstheme="minorHAnsi"/>
          <w:color w:val="000000"/>
          <w:sz w:val="22"/>
          <w:szCs w:val="22"/>
        </w:rPr>
      </w:pPr>
      <w:r w:rsidRPr="00BD439E">
        <w:rPr>
          <w:rFonts w:asciiTheme="minorHAnsi" w:hAnsiTheme="minorHAnsi" w:cstheme="minorHAnsi"/>
          <w:color w:val="000000"/>
          <w:sz w:val="22"/>
          <w:szCs w:val="22"/>
          <w:lang w:val="en-GB"/>
        </w:rPr>
        <w:t xml:space="preserve">The Council has </w:t>
      </w:r>
      <w:r w:rsidR="00A40913" w:rsidRPr="00BD439E">
        <w:rPr>
          <w:rFonts w:asciiTheme="minorHAnsi" w:hAnsiTheme="minorHAnsi" w:cstheme="minorHAnsi"/>
          <w:color w:val="000000"/>
          <w:sz w:val="22"/>
          <w:szCs w:val="22"/>
          <w:lang w:val="en-GB"/>
        </w:rPr>
        <w:t xml:space="preserve">access to borrowing at favourable rates from the Public Works Loan Board and other local authorities, and at higher rates from banks and building societies.  There is no perceived risk that the Council will be unable to raise finance to meet its commitments and the Council has no </w:t>
      </w:r>
      <w:r w:rsidRPr="00BD439E">
        <w:rPr>
          <w:rFonts w:asciiTheme="minorHAnsi" w:hAnsiTheme="minorHAnsi" w:cstheme="minorHAnsi"/>
          <w:color w:val="000000"/>
          <w:sz w:val="22"/>
          <w:szCs w:val="22"/>
          <w:lang w:val="en-GB"/>
        </w:rPr>
        <w:t xml:space="preserve">material </w:t>
      </w:r>
      <w:r w:rsidR="00A40913" w:rsidRPr="00BD439E">
        <w:rPr>
          <w:rFonts w:asciiTheme="minorHAnsi" w:hAnsiTheme="minorHAnsi" w:cstheme="minorHAnsi"/>
          <w:color w:val="000000"/>
          <w:sz w:val="22"/>
          <w:szCs w:val="22"/>
          <w:lang w:val="en-GB"/>
        </w:rPr>
        <w:t>borrowing outstanding at the balance sheet date.</w:t>
      </w:r>
      <w:r w:rsidR="00A40913" w:rsidRPr="00BD439E" w:rsidDel="00734878">
        <w:rPr>
          <w:rFonts w:asciiTheme="minorHAnsi" w:hAnsiTheme="minorHAnsi" w:cstheme="minorHAnsi"/>
          <w:color w:val="000000"/>
          <w:sz w:val="22"/>
          <w:szCs w:val="22"/>
        </w:rPr>
        <w:t xml:space="preserve"> </w:t>
      </w:r>
    </w:p>
    <w:p w14:paraId="60B22AEA"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rPr>
      </w:pPr>
    </w:p>
    <w:p w14:paraId="2E254BB8" w14:textId="71CD1782" w:rsidR="00A40913" w:rsidRPr="00BD439E" w:rsidRDefault="00675A2B" w:rsidP="00A40913">
      <w:pPr>
        <w:pStyle w:val="ListParagraph"/>
        <w:ind w:left="0"/>
        <w:rPr>
          <w:rFonts w:asciiTheme="minorHAnsi" w:hAnsiTheme="minorHAnsi" w:cstheme="minorHAnsi"/>
          <w:b/>
          <w:szCs w:val="22"/>
        </w:rPr>
      </w:pPr>
      <w:r w:rsidRPr="00BD439E">
        <w:rPr>
          <w:rFonts w:asciiTheme="minorHAnsi" w:hAnsiTheme="minorHAnsi" w:cstheme="minorHAnsi"/>
          <w:b/>
          <w:szCs w:val="22"/>
        </w:rPr>
        <w:t>Market Risk</w:t>
      </w:r>
    </w:p>
    <w:p w14:paraId="67D69D38"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2F5A6335" w14:textId="7B6B16ED"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 xml:space="preserve">The Council is exposed to risk in terms of its exposure to interest rate movements on its investments, although the effects on the Council of such movements are not considered to be material as </w:t>
      </w:r>
      <w:r w:rsidR="00081DFE" w:rsidRPr="00BD439E">
        <w:rPr>
          <w:rFonts w:asciiTheme="minorHAnsi" w:hAnsiTheme="minorHAnsi" w:cstheme="minorHAnsi"/>
          <w:color w:val="000000"/>
          <w:sz w:val="22"/>
          <w:szCs w:val="22"/>
          <w:lang w:val="en-GB"/>
        </w:rPr>
        <w:t>most</w:t>
      </w:r>
      <w:r w:rsidRPr="00BD439E">
        <w:rPr>
          <w:rFonts w:asciiTheme="minorHAnsi" w:hAnsiTheme="minorHAnsi" w:cstheme="minorHAnsi"/>
          <w:color w:val="000000"/>
          <w:sz w:val="22"/>
          <w:szCs w:val="22"/>
          <w:lang w:val="en-GB"/>
        </w:rPr>
        <w:t xml:space="preserve"> sums invested are at fixed interest rates for short periods.  </w:t>
      </w:r>
    </w:p>
    <w:p w14:paraId="399CB761"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4C33D6E2"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 xml:space="preserve">The effect on the fair value of the Council’s investments of a change in interest rates is shown below. </w:t>
      </w:r>
    </w:p>
    <w:p w14:paraId="7BC78359"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8044"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8"/>
        <w:gridCol w:w="1308"/>
        <w:gridCol w:w="1308"/>
      </w:tblGrid>
      <w:tr w:rsidR="00A40913" w:rsidRPr="00BD439E" w14:paraId="3A798FCC" w14:textId="77777777" w:rsidTr="007D31A5">
        <w:trPr>
          <w:trHeight w:val="300"/>
        </w:trPr>
        <w:tc>
          <w:tcPr>
            <w:tcW w:w="5428" w:type="dxa"/>
            <w:shd w:val="clear" w:color="000000" w:fill="D9D9D9"/>
            <w:noWrap/>
            <w:vAlign w:val="bottom"/>
            <w:hideMark/>
          </w:tcPr>
          <w:p w14:paraId="3006F913" w14:textId="7EB43B33" w:rsidR="00A40913" w:rsidRPr="00BD439E" w:rsidRDefault="00D41B6F" w:rsidP="007D31A5">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Interest rate risk (effect of 1% increase in interest rates)</w:t>
            </w:r>
          </w:p>
        </w:tc>
        <w:tc>
          <w:tcPr>
            <w:tcW w:w="1308" w:type="dxa"/>
            <w:shd w:val="clear" w:color="000000" w:fill="D9D9D9"/>
            <w:noWrap/>
            <w:vAlign w:val="bottom"/>
            <w:hideMark/>
          </w:tcPr>
          <w:p w14:paraId="168E1E9A" w14:textId="2C536269"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030787" w:rsidRPr="00BD439E">
              <w:rPr>
                <w:rFonts w:ascii="Calibri" w:hAnsi="Calibri" w:cs="Calibri"/>
                <w:color w:val="000000"/>
                <w:sz w:val="22"/>
                <w:szCs w:val="22"/>
                <w:lang w:eastAsia="en-GB"/>
              </w:rPr>
              <w:t>3</w:t>
            </w:r>
          </w:p>
          <w:p w14:paraId="6538C579"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c>
          <w:tcPr>
            <w:tcW w:w="1308" w:type="dxa"/>
            <w:shd w:val="clear" w:color="000000" w:fill="D9D9D9"/>
            <w:noWrap/>
            <w:vAlign w:val="bottom"/>
            <w:hideMark/>
          </w:tcPr>
          <w:p w14:paraId="4DFC9064" w14:textId="29CA5328"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030787" w:rsidRPr="00BD439E">
              <w:rPr>
                <w:rFonts w:ascii="Calibri" w:hAnsi="Calibri" w:cs="Calibri"/>
                <w:color w:val="000000"/>
                <w:sz w:val="22"/>
                <w:szCs w:val="22"/>
                <w:lang w:eastAsia="en-GB"/>
              </w:rPr>
              <w:t>4</w:t>
            </w:r>
          </w:p>
          <w:p w14:paraId="6D3C3992"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r>
      <w:tr w:rsidR="008704A8" w:rsidRPr="00BD439E" w14:paraId="490EDFC9" w14:textId="77777777" w:rsidTr="007D31A5">
        <w:trPr>
          <w:trHeight w:val="300"/>
        </w:trPr>
        <w:tc>
          <w:tcPr>
            <w:tcW w:w="5428" w:type="dxa"/>
            <w:shd w:val="clear" w:color="auto" w:fill="auto"/>
            <w:noWrap/>
            <w:vAlign w:val="bottom"/>
            <w:hideMark/>
          </w:tcPr>
          <w:p w14:paraId="648E6564" w14:textId="77777777" w:rsidR="008704A8" w:rsidRPr="00BD439E" w:rsidRDefault="008704A8" w:rsidP="008704A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Decrease in the fair value of assets held at fair value</w:t>
            </w:r>
          </w:p>
        </w:tc>
        <w:tc>
          <w:tcPr>
            <w:tcW w:w="1308" w:type="dxa"/>
            <w:shd w:val="clear" w:color="auto" w:fill="auto"/>
            <w:noWrap/>
            <w:vAlign w:val="bottom"/>
          </w:tcPr>
          <w:p w14:paraId="45D496D4" w14:textId="1E263DBC" w:rsidR="008704A8" w:rsidRPr="00BD439E" w:rsidRDefault="00D41B6F"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w:t>
            </w:r>
            <w:r w:rsidR="008704A8" w:rsidRPr="00BD439E">
              <w:rPr>
                <w:rFonts w:ascii="Calibri" w:hAnsi="Calibri" w:cs="Calibri"/>
                <w:color w:val="000000"/>
                <w:sz w:val="22"/>
                <w:szCs w:val="22"/>
                <w:lang w:eastAsia="en-GB"/>
              </w:rPr>
              <w:t>501</w:t>
            </w:r>
            <w:r w:rsidRPr="00BD439E">
              <w:rPr>
                <w:rFonts w:ascii="Calibri" w:hAnsi="Calibri" w:cs="Calibri"/>
                <w:color w:val="000000"/>
                <w:sz w:val="22"/>
                <w:szCs w:val="22"/>
                <w:lang w:eastAsia="en-GB"/>
              </w:rPr>
              <w:t>)</w:t>
            </w:r>
          </w:p>
        </w:tc>
        <w:tc>
          <w:tcPr>
            <w:tcW w:w="1308" w:type="dxa"/>
            <w:shd w:val="clear" w:color="auto" w:fill="auto"/>
            <w:noWrap/>
            <w:vAlign w:val="bottom"/>
          </w:tcPr>
          <w:p w14:paraId="07AB1345" w14:textId="3AF138FB" w:rsidR="008704A8" w:rsidRPr="00BD439E" w:rsidRDefault="00D41B6F"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(853)</w:t>
            </w:r>
          </w:p>
        </w:tc>
      </w:tr>
      <w:tr w:rsidR="008704A8" w:rsidRPr="00BD439E" w14:paraId="24AF0BBA" w14:textId="77777777" w:rsidTr="007D31A5">
        <w:trPr>
          <w:trHeight w:val="300"/>
        </w:trPr>
        <w:tc>
          <w:tcPr>
            <w:tcW w:w="5428" w:type="dxa"/>
            <w:shd w:val="clear" w:color="auto" w:fill="auto"/>
            <w:noWrap/>
            <w:vAlign w:val="bottom"/>
            <w:hideMark/>
          </w:tcPr>
          <w:p w14:paraId="5AABF1D1" w14:textId="77777777" w:rsidR="008704A8" w:rsidRPr="00BD439E" w:rsidRDefault="008704A8" w:rsidP="008704A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Decrease in the fair value of loans and receivables</w:t>
            </w:r>
          </w:p>
        </w:tc>
        <w:tc>
          <w:tcPr>
            <w:tcW w:w="1308" w:type="dxa"/>
            <w:shd w:val="clear" w:color="auto" w:fill="auto"/>
            <w:noWrap/>
            <w:vAlign w:val="bottom"/>
          </w:tcPr>
          <w:p w14:paraId="1168C9ED" w14:textId="06924494"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c>
          <w:tcPr>
            <w:tcW w:w="1308" w:type="dxa"/>
            <w:shd w:val="clear" w:color="auto" w:fill="auto"/>
            <w:noWrap/>
            <w:vAlign w:val="bottom"/>
          </w:tcPr>
          <w:p w14:paraId="7C174B42" w14:textId="1E7F859C"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r>
      <w:tr w:rsidR="008704A8" w:rsidRPr="00BD439E" w14:paraId="3C9036C2" w14:textId="77777777" w:rsidTr="007D31A5">
        <w:trPr>
          <w:trHeight w:val="300"/>
        </w:trPr>
        <w:tc>
          <w:tcPr>
            <w:tcW w:w="5428" w:type="dxa"/>
            <w:shd w:val="clear" w:color="auto" w:fill="auto"/>
            <w:noWrap/>
            <w:vAlign w:val="bottom"/>
            <w:hideMark/>
          </w:tcPr>
          <w:p w14:paraId="6A61B5DC" w14:textId="77777777" w:rsidR="008704A8" w:rsidRPr="00BD439E" w:rsidRDefault="008704A8" w:rsidP="008704A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Decrease in the fair value of lease receivables</w:t>
            </w:r>
          </w:p>
        </w:tc>
        <w:tc>
          <w:tcPr>
            <w:tcW w:w="1308" w:type="dxa"/>
            <w:shd w:val="clear" w:color="auto" w:fill="auto"/>
            <w:noWrap/>
            <w:vAlign w:val="bottom"/>
          </w:tcPr>
          <w:p w14:paraId="418AAA37" w14:textId="2466E807"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(500)</w:t>
            </w:r>
          </w:p>
        </w:tc>
        <w:tc>
          <w:tcPr>
            <w:tcW w:w="1308" w:type="dxa"/>
            <w:shd w:val="clear" w:color="auto" w:fill="auto"/>
            <w:noWrap/>
            <w:vAlign w:val="bottom"/>
          </w:tcPr>
          <w:p w14:paraId="7FB0CC07" w14:textId="7D9C1E64"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(500)</w:t>
            </w:r>
          </w:p>
        </w:tc>
      </w:tr>
      <w:tr w:rsidR="008704A8" w:rsidRPr="00BD439E" w14:paraId="5FF8E77A" w14:textId="77777777" w:rsidTr="007D31A5">
        <w:trPr>
          <w:trHeight w:val="300"/>
        </w:trPr>
        <w:tc>
          <w:tcPr>
            <w:tcW w:w="5428" w:type="dxa"/>
            <w:shd w:val="clear" w:color="auto" w:fill="auto"/>
            <w:noWrap/>
            <w:vAlign w:val="bottom"/>
          </w:tcPr>
          <w:p w14:paraId="0F9B55E3" w14:textId="7A803B7B" w:rsidR="008704A8" w:rsidRPr="00BD439E" w:rsidRDefault="008704A8" w:rsidP="008704A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Effect of a 5% fall in equity prices on assets held at fair value</w:t>
            </w:r>
          </w:p>
        </w:tc>
        <w:tc>
          <w:tcPr>
            <w:tcW w:w="1308" w:type="dxa"/>
            <w:shd w:val="clear" w:color="auto" w:fill="auto"/>
            <w:noWrap/>
            <w:vAlign w:val="bottom"/>
          </w:tcPr>
          <w:p w14:paraId="553AA920" w14:textId="06BFCBA2"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(350)</w:t>
            </w:r>
          </w:p>
        </w:tc>
        <w:tc>
          <w:tcPr>
            <w:tcW w:w="1308" w:type="dxa"/>
            <w:shd w:val="clear" w:color="auto" w:fill="auto"/>
            <w:noWrap/>
            <w:vAlign w:val="bottom"/>
          </w:tcPr>
          <w:p w14:paraId="46770B4A" w14:textId="3AE7A219"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(463)</w:t>
            </w:r>
          </w:p>
        </w:tc>
      </w:tr>
      <w:tr w:rsidR="008704A8" w:rsidRPr="00BD439E" w14:paraId="4EBD5848" w14:textId="77777777" w:rsidTr="007D31A5">
        <w:trPr>
          <w:trHeight w:val="300"/>
        </w:trPr>
        <w:tc>
          <w:tcPr>
            <w:tcW w:w="5428" w:type="dxa"/>
            <w:shd w:val="clear" w:color="auto" w:fill="auto"/>
            <w:noWrap/>
            <w:vAlign w:val="bottom"/>
          </w:tcPr>
          <w:p w14:paraId="7589C903" w14:textId="4A46350B" w:rsidR="008704A8" w:rsidRPr="00BD439E" w:rsidRDefault="008704A8" w:rsidP="008704A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Effect of a 5% fall in property prices on assets held at fair value</w:t>
            </w:r>
          </w:p>
        </w:tc>
        <w:tc>
          <w:tcPr>
            <w:tcW w:w="1308" w:type="dxa"/>
            <w:shd w:val="clear" w:color="auto" w:fill="auto"/>
            <w:noWrap/>
            <w:vAlign w:val="bottom"/>
          </w:tcPr>
          <w:p w14:paraId="41F16975" w14:textId="6D3F0606"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1,388</w:t>
            </w:r>
          </w:p>
        </w:tc>
        <w:tc>
          <w:tcPr>
            <w:tcW w:w="1308" w:type="dxa"/>
            <w:shd w:val="clear" w:color="auto" w:fill="auto"/>
            <w:noWrap/>
            <w:vAlign w:val="bottom"/>
          </w:tcPr>
          <w:p w14:paraId="65678099" w14:textId="5092A3B5" w:rsidR="008704A8" w:rsidRPr="00BD439E" w:rsidRDefault="008704A8" w:rsidP="008704A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(432)</w:t>
            </w:r>
          </w:p>
        </w:tc>
      </w:tr>
    </w:tbl>
    <w:p w14:paraId="039180E1"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0009E766" w14:textId="77777777" w:rsidR="00A40913" w:rsidRPr="00BD439E" w:rsidRDefault="00A40913" w:rsidP="00A40913">
      <w:pPr>
        <w:pStyle w:val="ListParagraph"/>
        <w:ind w:left="0"/>
        <w:rPr>
          <w:rFonts w:asciiTheme="minorHAnsi" w:hAnsiTheme="minorHAnsi" w:cstheme="minorHAnsi"/>
          <w:color w:val="000000"/>
          <w:szCs w:val="22"/>
        </w:rPr>
      </w:pPr>
      <w:r w:rsidRPr="00BD439E">
        <w:rPr>
          <w:rFonts w:asciiTheme="minorHAnsi" w:hAnsiTheme="minorHAnsi" w:cstheme="minorHAnsi"/>
          <w:color w:val="000000"/>
          <w:szCs w:val="22"/>
        </w:rPr>
        <w:t>A fall in interest rates would have an equal and opposite effect.</w:t>
      </w:r>
    </w:p>
    <w:p w14:paraId="16FED540" w14:textId="77777777" w:rsidR="00A40913" w:rsidRPr="00BD439E" w:rsidRDefault="00A40913" w:rsidP="00A40913">
      <w:pPr>
        <w:pStyle w:val="ListParagraph"/>
        <w:ind w:left="0"/>
        <w:rPr>
          <w:rFonts w:asciiTheme="minorHAnsi" w:hAnsiTheme="minorHAnsi" w:cstheme="minorHAnsi"/>
          <w:b/>
          <w:szCs w:val="22"/>
        </w:rPr>
      </w:pPr>
    </w:p>
    <w:p w14:paraId="00717032"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The Council’s investments in pooled investment funds are subject to the risk of changes in commercial property and equity prices together with a general risk relating to interest rates. The impact of these risks is shown in the table below:</w:t>
      </w:r>
    </w:p>
    <w:p w14:paraId="1AE9F14D"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Style w:val="TableGrid"/>
        <w:tblW w:w="7763" w:type="dxa"/>
        <w:tblLook w:val="04A0" w:firstRow="1" w:lastRow="0" w:firstColumn="1" w:lastColumn="0" w:noHBand="0" w:noVBand="1"/>
        <w:tblCaption w:val="Market Risks: Price Risk"/>
      </w:tblPr>
      <w:tblGrid>
        <w:gridCol w:w="2150"/>
        <w:gridCol w:w="1087"/>
        <w:gridCol w:w="1549"/>
        <w:gridCol w:w="1418"/>
        <w:gridCol w:w="1559"/>
      </w:tblGrid>
      <w:tr w:rsidR="00D76015" w:rsidRPr="00BD439E" w14:paraId="7749576D" w14:textId="07950316" w:rsidTr="00D76015">
        <w:trPr>
          <w:tblHeader/>
        </w:trPr>
        <w:tc>
          <w:tcPr>
            <w:tcW w:w="2150" w:type="dxa"/>
            <w:tcBorders>
              <w:bottom w:val="nil"/>
            </w:tcBorders>
            <w:shd w:val="clear" w:color="auto" w:fill="D9D9D9" w:themeFill="background1" w:themeFillShade="D9"/>
          </w:tcPr>
          <w:p w14:paraId="1BDAE739"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087" w:type="dxa"/>
            <w:tcBorders>
              <w:bottom w:val="nil"/>
            </w:tcBorders>
            <w:shd w:val="clear" w:color="auto" w:fill="D9D9D9" w:themeFill="background1" w:themeFillShade="D9"/>
            <w:vAlign w:val="center"/>
          </w:tcPr>
          <w:p w14:paraId="37E5494A"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Fair value</w:t>
            </w:r>
          </w:p>
          <w:p w14:paraId="72397A54"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c>
          <w:tcPr>
            <w:tcW w:w="1549" w:type="dxa"/>
            <w:tcBorders>
              <w:bottom w:val="nil"/>
            </w:tcBorders>
            <w:shd w:val="clear" w:color="auto" w:fill="D9D9D9" w:themeFill="background1" w:themeFillShade="D9"/>
            <w:vAlign w:val="center"/>
          </w:tcPr>
          <w:p w14:paraId="2216D3F7"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1% rise in</w:t>
            </w:r>
          </w:p>
          <w:p w14:paraId="60CE7056"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interest rates</w:t>
            </w:r>
          </w:p>
        </w:tc>
        <w:tc>
          <w:tcPr>
            <w:tcW w:w="1418" w:type="dxa"/>
            <w:tcBorders>
              <w:bottom w:val="nil"/>
            </w:tcBorders>
            <w:shd w:val="clear" w:color="auto" w:fill="D9D9D9" w:themeFill="background1" w:themeFillShade="D9"/>
            <w:vAlign w:val="center"/>
          </w:tcPr>
          <w:p w14:paraId="6AB889A0"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5% equity</w:t>
            </w:r>
          </w:p>
          <w:p w14:paraId="4484BF07"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price fall</w:t>
            </w:r>
          </w:p>
        </w:tc>
        <w:tc>
          <w:tcPr>
            <w:tcW w:w="1559" w:type="dxa"/>
            <w:tcBorders>
              <w:bottom w:val="nil"/>
            </w:tcBorders>
            <w:shd w:val="clear" w:color="auto" w:fill="D9D9D9" w:themeFill="background1" w:themeFillShade="D9"/>
            <w:vAlign w:val="center"/>
          </w:tcPr>
          <w:p w14:paraId="33A14BB5"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5% property</w:t>
            </w:r>
          </w:p>
          <w:p w14:paraId="4DE22244"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price fall</w:t>
            </w:r>
          </w:p>
        </w:tc>
      </w:tr>
      <w:tr w:rsidR="00D76015" w:rsidRPr="00BD439E" w14:paraId="57574628" w14:textId="03C82DBA" w:rsidTr="00D76015">
        <w:tc>
          <w:tcPr>
            <w:tcW w:w="2150" w:type="dxa"/>
            <w:tcBorders>
              <w:top w:val="nil"/>
            </w:tcBorders>
            <w:shd w:val="clear" w:color="auto" w:fill="D9D9D9" w:themeFill="background1" w:themeFillShade="D9"/>
          </w:tcPr>
          <w:p w14:paraId="53ABF0CD"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Fund</w:t>
            </w:r>
          </w:p>
        </w:tc>
        <w:tc>
          <w:tcPr>
            <w:tcW w:w="1087" w:type="dxa"/>
            <w:tcBorders>
              <w:top w:val="nil"/>
            </w:tcBorders>
            <w:shd w:val="clear" w:color="auto" w:fill="D9D9D9" w:themeFill="background1" w:themeFillShade="D9"/>
            <w:vAlign w:val="center"/>
          </w:tcPr>
          <w:p w14:paraId="0641BA39"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£000</w:t>
            </w:r>
          </w:p>
        </w:tc>
        <w:tc>
          <w:tcPr>
            <w:tcW w:w="1549" w:type="dxa"/>
            <w:tcBorders>
              <w:top w:val="nil"/>
            </w:tcBorders>
            <w:shd w:val="clear" w:color="auto" w:fill="D9D9D9" w:themeFill="background1" w:themeFillShade="D9"/>
            <w:vAlign w:val="center"/>
          </w:tcPr>
          <w:p w14:paraId="2291D6B4"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Impact £000</w:t>
            </w:r>
          </w:p>
        </w:tc>
        <w:tc>
          <w:tcPr>
            <w:tcW w:w="1418" w:type="dxa"/>
            <w:tcBorders>
              <w:top w:val="nil"/>
            </w:tcBorders>
            <w:shd w:val="clear" w:color="auto" w:fill="D9D9D9" w:themeFill="background1" w:themeFillShade="D9"/>
            <w:vAlign w:val="center"/>
          </w:tcPr>
          <w:p w14:paraId="4FE6817E"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Impact £000</w:t>
            </w:r>
          </w:p>
        </w:tc>
        <w:tc>
          <w:tcPr>
            <w:tcW w:w="1559" w:type="dxa"/>
            <w:tcBorders>
              <w:top w:val="nil"/>
            </w:tcBorders>
            <w:shd w:val="clear" w:color="auto" w:fill="D9D9D9" w:themeFill="background1" w:themeFillShade="D9"/>
            <w:vAlign w:val="center"/>
          </w:tcPr>
          <w:p w14:paraId="5902B143"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Impact £000</w:t>
            </w:r>
          </w:p>
        </w:tc>
      </w:tr>
      <w:tr w:rsidR="00D76015" w:rsidRPr="00BD439E" w14:paraId="5EE740DB" w14:textId="533057F6" w:rsidTr="00D76015">
        <w:trPr>
          <w:trHeight w:val="349"/>
        </w:trPr>
        <w:tc>
          <w:tcPr>
            <w:tcW w:w="2150" w:type="dxa"/>
            <w:vAlign w:val="center"/>
          </w:tcPr>
          <w:p w14:paraId="4A2B5F2C"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CCLA Property Fund</w:t>
            </w:r>
          </w:p>
        </w:tc>
        <w:tc>
          <w:tcPr>
            <w:tcW w:w="1087" w:type="dxa"/>
            <w:vAlign w:val="center"/>
          </w:tcPr>
          <w:p w14:paraId="7CEEF160" w14:textId="1A3085A5"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8,913</w:t>
            </w:r>
          </w:p>
        </w:tc>
        <w:tc>
          <w:tcPr>
            <w:tcW w:w="1549" w:type="dxa"/>
            <w:vAlign w:val="center"/>
          </w:tcPr>
          <w:p w14:paraId="75AEDA45" w14:textId="5283BE44"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0</w:t>
            </w:r>
          </w:p>
        </w:tc>
        <w:tc>
          <w:tcPr>
            <w:tcW w:w="1418" w:type="dxa"/>
            <w:vAlign w:val="center"/>
          </w:tcPr>
          <w:p w14:paraId="4FF88692" w14:textId="232720CE"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0</w:t>
            </w:r>
          </w:p>
        </w:tc>
        <w:tc>
          <w:tcPr>
            <w:tcW w:w="1559" w:type="dxa"/>
            <w:vAlign w:val="center"/>
          </w:tcPr>
          <w:p w14:paraId="0C4F7279" w14:textId="00D51064"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(390)</w:t>
            </w:r>
          </w:p>
        </w:tc>
      </w:tr>
      <w:tr w:rsidR="00D76015" w:rsidRPr="00BD439E" w14:paraId="5F27AD05" w14:textId="490A3B14" w:rsidTr="00D76015">
        <w:trPr>
          <w:trHeight w:val="411"/>
        </w:trPr>
        <w:tc>
          <w:tcPr>
            <w:tcW w:w="2150" w:type="dxa"/>
            <w:vAlign w:val="center"/>
          </w:tcPr>
          <w:p w14:paraId="68AFF489"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Pooled Funds</w:t>
            </w:r>
          </w:p>
        </w:tc>
        <w:tc>
          <w:tcPr>
            <w:tcW w:w="1087" w:type="dxa"/>
            <w:vAlign w:val="center"/>
          </w:tcPr>
          <w:p w14:paraId="414529F3" w14:textId="152D525D"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27,417</w:t>
            </w:r>
          </w:p>
        </w:tc>
        <w:tc>
          <w:tcPr>
            <w:tcW w:w="1549" w:type="dxa"/>
            <w:vAlign w:val="center"/>
          </w:tcPr>
          <w:p w14:paraId="156724A0" w14:textId="6F84DB6B"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853</w:t>
            </w:r>
          </w:p>
        </w:tc>
        <w:tc>
          <w:tcPr>
            <w:tcW w:w="1418" w:type="dxa"/>
            <w:vAlign w:val="center"/>
          </w:tcPr>
          <w:p w14:paraId="30F4BD55" w14:textId="56E28890"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0</w:t>
            </w:r>
          </w:p>
        </w:tc>
        <w:tc>
          <w:tcPr>
            <w:tcW w:w="1559" w:type="dxa"/>
            <w:vAlign w:val="center"/>
          </w:tcPr>
          <w:p w14:paraId="381029FD" w14:textId="3253F5D5" w:rsidR="00D76015" w:rsidRPr="00BD439E" w:rsidRDefault="008107A8"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(43)</w:t>
            </w:r>
          </w:p>
        </w:tc>
      </w:tr>
      <w:tr w:rsidR="00D76015" w:rsidRPr="00BD439E" w14:paraId="432D5970" w14:textId="36918615" w:rsidTr="00D76015">
        <w:trPr>
          <w:trHeight w:val="309"/>
        </w:trPr>
        <w:tc>
          <w:tcPr>
            <w:tcW w:w="2150" w:type="dxa"/>
            <w:vAlign w:val="center"/>
          </w:tcPr>
          <w:p w14:paraId="1025780E"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Money Market Funds</w:t>
            </w:r>
          </w:p>
        </w:tc>
        <w:tc>
          <w:tcPr>
            <w:tcW w:w="1087" w:type="dxa"/>
            <w:vAlign w:val="center"/>
          </w:tcPr>
          <w:p w14:paraId="087B5F65" w14:textId="4797E142" w:rsidR="00D76015" w:rsidRPr="00BD439E" w:rsidRDefault="00493D0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19,500</w:t>
            </w:r>
          </w:p>
        </w:tc>
        <w:tc>
          <w:tcPr>
            <w:tcW w:w="1549" w:type="dxa"/>
            <w:vAlign w:val="center"/>
          </w:tcPr>
          <w:p w14:paraId="000762E9" w14:textId="2D48B099" w:rsidR="00D76015" w:rsidRPr="00BD439E" w:rsidRDefault="00493D0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(14)</w:t>
            </w:r>
          </w:p>
        </w:tc>
        <w:tc>
          <w:tcPr>
            <w:tcW w:w="1418" w:type="dxa"/>
            <w:vAlign w:val="center"/>
          </w:tcPr>
          <w:p w14:paraId="366A477B" w14:textId="58ABB0C1" w:rsidR="00D76015" w:rsidRPr="00BD439E" w:rsidRDefault="00493D0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0</w:t>
            </w:r>
          </w:p>
        </w:tc>
        <w:tc>
          <w:tcPr>
            <w:tcW w:w="1559" w:type="dxa"/>
            <w:vAlign w:val="center"/>
          </w:tcPr>
          <w:p w14:paraId="2645146D" w14:textId="4DA8B2EB" w:rsidR="00D76015" w:rsidRPr="00BD439E" w:rsidRDefault="00493D02"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0</w:t>
            </w:r>
          </w:p>
        </w:tc>
      </w:tr>
    </w:tbl>
    <w:p w14:paraId="3DCCEE3C" w14:textId="77777777" w:rsidR="00A40913" w:rsidRPr="00BD439E" w:rsidRDefault="00A40913" w:rsidP="00A40913">
      <w:pPr>
        <w:pStyle w:val="ListParagraph"/>
        <w:ind w:left="0"/>
        <w:rPr>
          <w:rFonts w:asciiTheme="minorHAnsi" w:hAnsiTheme="minorHAnsi" w:cstheme="minorHAnsi"/>
          <w:b/>
          <w:szCs w:val="22"/>
        </w:rPr>
      </w:pPr>
    </w:p>
    <w:p w14:paraId="6BDDB02B"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The Council is not currently exposed to exchange risk as all investments are denominated in £</w:t>
      </w:r>
    </w:p>
    <w:p w14:paraId="32BC4307"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Sterling.</w:t>
      </w:r>
    </w:p>
    <w:p w14:paraId="4D20A649" w14:textId="77777777" w:rsidR="00C918E9" w:rsidRPr="00BD439E" w:rsidRDefault="00C918E9" w:rsidP="000853D8">
      <w:pPr>
        <w:rPr>
          <w:rFonts w:asciiTheme="minorHAnsi" w:hAnsiTheme="minorHAnsi" w:cstheme="minorHAnsi"/>
          <w:sz w:val="22"/>
          <w:szCs w:val="22"/>
        </w:rPr>
      </w:pPr>
    </w:p>
    <w:p w14:paraId="06AC539D" w14:textId="77777777" w:rsidR="00236556" w:rsidRPr="00BD439E" w:rsidRDefault="00236556" w:rsidP="000853D8">
      <w:pPr>
        <w:rPr>
          <w:rFonts w:asciiTheme="minorHAnsi" w:hAnsiTheme="minorHAnsi" w:cstheme="minorHAnsi"/>
          <w:sz w:val="22"/>
          <w:szCs w:val="22"/>
        </w:rPr>
      </w:pPr>
    </w:p>
    <w:p w14:paraId="1C106A81" w14:textId="77777777" w:rsidR="00236556" w:rsidRPr="00BD439E" w:rsidRDefault="00236556" w:rsidP="000853D8">
      <w:pPr>
        <w:rPr>
          <w:rFonts w:asciiTheme="minorHAnsi" w:hAnsiTheme="minorHAnsi" w:cstheme="minorHAnsi"/>
          <w:sz w:val="22"/>
          <w:szCs w:val="22"/>
        </w:rPr>
      </w:pPr>
    </w:p>
    <w:p w14:paraId="5624782C" w14:textId="073B34E0" w:rsidR="00C11D1C" w:rsidRPr="00BD439E" w:rsidRDefault="000853D8" w:rsidP="00C11D1C">
      <w:pPr>
        <w:rPr>
          <w:rFonts w:asciiTheme="minorHAnsi" w:hAnsiTheme="minorHAnsi" w:cstheme="minorHAnsi"/>
          <w:b/>
          <w:sz w:val="22"/>
          <w:szCs w:val="22"/>
        </w:rPr>
      </w:pPr>
      <w:r w:rsidRPr="00BD439E">
        <w:rPr>
          <w:rFonts w:asciiTheme="minorHAnsi" w:hAnsiTheme="minorHAnsi" w:cstheme="minorHAnsi"/>
          <w:b/>
          <w:sz w:val="22"/>
          <w:szCs w:val="22"/>
        </w:rPr>
        <w:t>Financial Liabilities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Liabilities"/>
      </w:tblPr>
      <w:tblGrid>
        <w:gridCol w:w="3936"/>
        <w:gridCol w:w="850"/>
        <w:gridCol w:w="1134"/>
        <w:gridCol w:w="1134"/>
        <w:gridCol w:w="1134"/>
        <w:gridCol w:w="1134"/>
      </w:tblGrid>
      <w:tr w:rsidR="00C11D1C" w:rsidRPr="00BD439E" w14:paraId="0C28FA5D" w14:textId="77777777" w:rsidTr="003B5F7F">
        <w:trPr>
          <w:tblHeader/>
        </w:trPr>
        <w:tc>
          <w:tcPr>
            <w:tcW w:w="3936" w:type="dxa"/>
          </w:tcPr>
          <w:p w14:paraId="502312F7" w14:textId="77777777" w:rsidR="00C11D1C" w:rsidRPr="00BD439E" w:rsidRDefault="00C11D1C" w:rsidP="009F2360">
            <w:pPr>
              <w:jc w:val="right"/>
              <w:rPr>
                <w:rFonts w:asciiTheme="minorHAnsi" w:hAnsiTheme="minorHAnsi" w:cstheme="minorHAnsi"/>
                <w:color w:val="000000"/>
                <w:sz w:val="22"/>
                <w:szCs w:val="22"/>
              </w:rPr>
            </w:pPr>
          </w:p>
        </w:tc>
        <w:tc>
          <w:tcPr>
            <w:tcW w:w="850" w:type="dxa"/>
          </w:tcPr>
          <w:p w14:paraId="6C9B658B" w14:textId="77777777" w:rsidR="00C11D1C" w:rsidRPr="00BD439E" w:rsidRDefault="00C11D1C" w:rsidP="009F2360">
            <w:pPr>
              <w:jc w:val="right"/>
              <w:rPr>
                <w:rFonts w:asciiTheme="minorHAnsi" w:hAnsiTheme="minorHAnsi" w:cstheme="minorHAnsi"/>
                <w:color w:val="000000"/>
                <w:sz w:val="22"/>
                <w:szCs w:val="22"/>
              </w:rPr>
            </w:pPr>
          </w:p>
        </w:tc>
        <w:tc>
          <w:tcPr>
            <w:tcW w:w="1134" w:type="dxa"/>
          </w:tcPr>
          <w:p w14:paraId="20938134"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55D07D88" w14:textId="364ECCB2"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FC1D6F" w:rsidRPr="00BD439E">
              <w:rPr>
                <w:rFonts w:asciiTheme="minorHAnsi" w:hAnsiTheme="minorHAnsi" w:cstheme="minorHAnsi"/>
                <w:color w:val="000000"/>
                <w:sz w:val="22"/>
                <w:szCs w:val="22"/>
              </w:rPr>
              <w:t xml:space="preserve"> March </w:t>
            </w:r>
            <w:r w:rsidRPr="00BD439E">
              <w:rPr>
                <w:rFonts w:asciiTheme="minorHAnsi" w:hAnsiTheme="minorHAnsi" w:cstheme="minorHAnsi"/>
                <w:color w:val="000000"/>
                <w:sz w:val="22"/>
                <w:szCs w:val="22"/>
              </w:rPr>
              <w:t>20</w:t>
            </w:r>
            <w:r w:rsidR="00C918E9" w:rsidRPr="00BD439E">
              <w:rPr>
                <w:rFonts w:asciiTheme="minorHAnsi" w:hAnsiTheme="minorHAnsi" w:cstheme="minorHAnsi"/>
                <w:color w:val="000000"/>
                <w:sz w:val="22"/>
                <w:szCs w:val="22"/>
              </w:rPr>
              <w:t>2</w:t>
            </w:r>
            <w:r w:rsidR="00660243" w:rsidRPr="00BD439E">
              <w:rPr>
                <w:rFonts w:asciiTheme="minorHAnsi" w:hAnsiTheme="minorHAnsi" w:cstheme="minorHAnsi"/>
                <w:color w:val="000000"/>
                <w:sz w:val="22"/>
                <w:szCs w:val="22"/>
              </w:rPr>
              <w:t>3</w:t>
            </w:r>
          </w:p>
        </w:tc>
        <w:tc>
          <w:tcPr>
            <w:tcW w:w="1134" w:type="dxa"/>
          </w:tcPr>
          <w:p w14:paraId="3A6CBBD9"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786F4DD1" w14:textId="77777777" w:rsidR="00FC1D6F" w:rsidRPr="00BD439E" w:rsidRDefault="00FC1D6F" w:rsidP="00FC1D6F">
            <w:pPr>
              <w:jc w:val="right"/>
              <w:rPr>
                <w:rFonts w:asciiTheme="minorHAnsi" w:hAnsiTheme="minorHAnsi" w:cstheme="minorHAnsi"/>
                <w:color w:val="000000"/>
                <w:sz w:val="22"/>
                <w:szCs w:val="22"/>
              </w:rPr>
            </w:pPr>
          </w:p>
          <w:p w14:paraId="610950E5" w14:textId="5AC8C14F"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FC1D6F" w:rsidRPr="00BD439E">
              <w:rPr>
                <w:rFonts w:asciiTheme="minorHAnsi" w:hAnsiTheme="minorHAnsi" w:cstheme="minorHAnsi"/>
                <w:color w:val="000000"/>
                <w:sz w:val="22"/>
                <w:szCs w:val="22"/>
              </w:rPr>
              <w:t xml:space="preserve"> March </w:t>
            </w:r>
            <w:r w:rsidRPr="00BD439E">
              <w:rPr>
                <w:rFonts w:asciiTheme="minorHAnsi" w:hAnsiTheme="minorHAnsi" w:cstheme="minorHAnsi"/>
                <w:color w:val="000000"/>
                <w:sz w:val="22"/>
                <w:szCs w:val="22"/>
              </w:rPr>
              <w:t>20</w:t>
            </w:r>
            <w:r w:rsidR="00C918E9" w:rsidRPr="00BD439E">
              <w:rPr>
                <w:rFonts w:asciiTheme="minorHAnsi" w:hAnsiTheme="minorHAnsi" w:cstheme="minorHAnsi"/>
                <w:color w:val="000000"/>
                <w:sz w:val="22"/>
                <w:szCs w:val="22"/>
              </w:rPr>
              <w:t>2</w:t>
            </w:r>
            <w:r w:rsidR="00660243" w:rsidRPr="00BD439E">
              <w:rPr>
                <w:rFonts w:asciiTheme="minorHAnsi" w:hAnsiTheme="minorHAnsi" w:cstheme="minorHAnsi"/>
                <w:color w:val="000000"/>
                <w:sz w:val="22"/>
                <w:szCs w:val="22"/>
              </w:rPr>
              <w:t>3</w:t>
            </w:r>
          </w:p>
        </w:tc>
        <w:tc>
          <w:tcPr>
            <w:tcW w:w="1134" w:type="dxa"/>
            <w:shd w:val="clear" w:color="auto" w:fill="D9D9D9" w:themeFill="background1" w:themeFillShade="D9"/>
          </w:tcPr>
          <w:p w14:paraId="3D7158B4"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4064C05E" w14:textId="1DF94EE8"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FC1D6F" w:rsidRPr="00BD439E">
              <w:rPr>
                <w:rFonts w:asciiTheme="minorHAnsi" w:hAnsiTheme="minorHAnsi" w:cstheme="minorHAnsi"/>
                <w:color w:val="000000"/>
                <w:sz w:val="22"/>
                <w:szCs w:val="22"/>
              </w:rPr>
              <w:t xml:space="preserve">1 March </w:t>
            </w:r>
            <w:r w:rsidR="0005679A" w:rsidRPr="00BD439E">
              <w:rPr>
                <w:rFonts w:asciiTheme="minorHAnsi" w:hAnsiTheme="minorHAnsi" w:cstheme="minorHAnsi"/>
                <w:color w:val="000000"/>
                <w:sz w:val="22"/>
                <w:szCs w:val="22"/>
              </w:rPr>
              <w:t>20</w:t>
            </w:r>
            <w:r w:rsidR="00A60206" w:rsidRPr="00BD439E">
              <w:rPr>
                <w:rFonts w:asciiTheme="minorHAnsi" w:hAnsiTheme="minorHAnsi" w:cstheme="minorHAnsi"/>
                <w:color w:val="000000"/>
                <w:sz w:val="22"/>
                <w:szCs w:val="22"/>
              </w:rPr>
              <w:t>2</w:t>
            </w:r>
            <w:r w:rsidR="00660243" w:rsidRPr="00BD439E">
              <w:rPr>
                <w:rFonts w:asciiTheme="minorHAnsi" w:hAnsiTheme="minorHAnsi" w:cstheme="minorHAnsi"/>
                <w:color w:val="000000"/>
                <w:sz w:val="22"/>
                <w:szCs w:val="22"/>
              </w:rPr>
              <w:t>4</w:t>
            </w:r>
          </w:p>
        </w:tc>
        <w:tc>
          <w:tcPr>
            <w:tcW w:w="1134" w:type="dxa"/>
            <w:shd w:val="clear" w:color="auto" w:fill="D9D9D9" w:themeFill="background1" w:themeFillShade="D9"/>
          </w:tcPr>
          <w:p w14:paraId="74349ADB"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2125B30E" w14:textId="77777777" w:rsidR="00FC1D6F" w:rsidRPr="00BD439E" w:rsidRDefault="00FC1D6F" w:rsidP="00FC1D6F">
            <w:pPr>
              <w:jc w:val="right"/>
              <w:rPr>
                <w:rFonts w:asciiTheme="minorHAnsi" w:hAnsiTheme="minorHAnsi" w:cstheme="minorHAnsi"/>
                <w:color w:val="000000"/>
                <w:sz w:val="22"/>
                <w:szCs w:val="22"/>
              </w:rPr>
            </w:pPr>
          </w:p>
          <w:p w14:paraId="3E52DE5A" w14:textId="517490FE"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FC1D6F" w:rsidRPr="00BD439E">
              <w:rPr>
                <w:rFonts w:asciiTheme="minorHAnsi" w:hAnsiTheme="minorHAnsi" w:cstheme="minorHAnsi"/>
                <w:color w:val="000000"/>
                <w:sz w:val="22"/>
                <w:szCs w:val="22"/>
              </w:rPr>
              <w:t xml:space="preserve"> March </w:t>
            </w:r>
            <w:r w:rsidR="0005679A" w:rsidRPr="00BD439E">
              <w:rPr>
                <w:rFonts w:asciiTheme="minorHAnsi" w:hAnsiTheme="minorHAnsi" w:cstheme="minorHAnsi"/>
                <w:color w:val="000000"/>
                <w:sz w:val="22"/>
                <w:szCs w:val="22"/>
              </w:rPr>
              <w:t>20</w:t>
            </w:r>
            <w:r w:rsidR="00A60206" w:rsidRPr="00BD439E">
              <w:rPr>
                <w:rFonts w:asciiTheme="minorHAnsi" w:hAnsiTheme="minorHAnsi" w:cstheme="minorHAnsi"/>
                <w:color w:val="000000"/>
                <w:sz w:val="22"/>
                <w:szCs w:val="22"/>
              </w:rPr>
              <w:t>2</w:t>
            </w:r>
            <w:r w:rsidR="00660243" w:rsidRPr="00BD439E">
              <w:rPr>
                <w:rFonts w:asciiTheme="minorHAnsi" w:hAnsiTheme="minorHAnsi" w:cstheme="minorHAnsi"/>
                <w:color w:val="000000"/>
                <w:sz w:val="22"/>
                <w:szCs w:val="22"/>
              </w:rPr>
              <w:t>4</w:t>
            </w:r>
          </w:p>
        </w:tc>
      </w:tr>
      <w:tr w:rsidR="00C11D1C" w:rsidRPr="00BD439E" w14:paraId="33F774D2" w14:textId="77777777" w:rsidTr="00811B2B">
        <w:tc>
          <w:tcPr>
            <w:tcW w:w="3936" w:type="dxa"/>
          </w:tcPr>
          <w:p w14:paraId="1B198932" w14:textId="77777777" w:rsidR="00C11D1C" w:rsidRPr="00BD439E" w:rsidRDefault="00C11D1C" w:rsidP="009F2360">
            <w:pPr>
              <w:jc w:val="right"/>
              <w:rPr>
                <w:rFonts w:asciiTheme="minorHAnsi" w:hAnsiTheme="minorHAnsi" w:cstheme="minorHAnsi"/>
                <w:color w:val="000000"/>
                <w:sz w:val="22"/>
                <w:szCs w:val="22"/>
              </w:rPr>
            </w:pPr>
          </w:p>
        </w:tc>
        <w:tc>
          <w:tcPr>
            <w:tcW w:w="850" w:type="dxa"/>
          </w:tcPr>
          <w:p w14:paraId="3DB0FA9D"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Level</w:t>
            </w:r>
          </w:p>
        </w:tc>
        <w:tc>
          <w:tcPr>
            <w:tcW w:w="1134" w:type="dxa"/>
          </w:tcPr>
          <w:p w14:paraId="498B1C65" w14:textId="317D4952" w:rsidR="000F0098" w:rsidRPr="00BD439E" w:rsidRDefault="00C11D1C" w:rsidP="00811B2B">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134" w:type="dxa"/>
          </w:tcPr>
          <w:p w14:paraId="78CD33D7" w14:textId="222A4C3A" w:rsidR="00C11D1C" w:rsidRPr="00BD439E" w:rsidRDefault="00C11D1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134" w:type="dxa"/>
            <w:shd w:val="clear" w:color="auto" w:fill="D9D9D9" w:themeFill="background1" w:themeFillShade="D9"/>
          </w:tcPr>
          <w:p w14:paraId="734AC78C" w14:textId="4BBB1D78" w:rsidR="00C11D1C" w:rsidRPr="00BD439E" w:rsidRDefault="00C11D1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134" w:type="dxa"/>
            <w:shd w:val="clear" w:color="auto" w:fill="D9D9D9" w:themeFill="background1" w:themeFillShade="D9"/>
          </w:tcPr>
          <w:p w14:paraId="16D63D39" w14:textId="64665A9C" w:rsidR="00C11D1C" w:rsidRPr="00BD439E" w:rsidRDefault="00C11D1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r>
      <w:tr w:rsidR="00C11D1C" w:rsidRPr="00BD439E" w14:paraId="71B81543" w14:textId="77777777" w:rsidTr="00811B2B">
        <w:tc>
          <w:tcPr>
            <w:tcW w:w="3936" w:type="dxa"/>
          </w:tcPr>
          <w:p w14:paraId="37497036" w14:textId="77777777" w:rsidR="00C11D1C" w:rsidRPr="00BD439E" w:rsidRDefault="00C11D1C" w:rsidP="00C11D1C">
            <w:pPr>
              <w:rPr>
                <w:rFonts w:asciiTheme="minorHAnsi" w:hAnsiTheme="minorHAnsi" w:cstheme="minorHAnsi"/>
                <w:color w:val="000000"/>
                <w:sz w:val="22"/>
                <w:szCs w:val="22"/>
              </w:rPr>
            </w:pPr>
            <w:r w:rsidRPr="00BD439E">
              <w:rPr>
                <w:rFonts w:asciiTheme="minorHAnsi" w:hAnsiTheme="minorHAnsi" w:cstheme="minorHAnsi"/>
                <w:color w:val="000000"/>
                <w:sz w:val="22"/>
                <w:szCs w:val="22"/>
              </w:rPr>
              <w:t>Financial liabilities held at amortised cost</w:t>
            </w:r>
          </w:p>
        </w:tc>
        <w:tc>
          <w:tcPr>
            <w:tcW w:w="850" w:type="dxa"/>
            <w:tcBorders>
              <w:top w:val="single" w:sz="4" w:space="0" w:color="auto"/>
            </w:tcBorders>
          </w:tcPr>
          <w:p w14:paraId="17628BE1"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A9CFC6C"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38C923A"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32D2907D"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52FDE7F2" w14:textId="77777777" w:rsidR="00C11D1C" w:rsidRPr="00BD439E" w:rsidRDefault="00C11D1C" w:rsidP="009F2360">
            <w:pPr>
              <w:jc w:val="right"/>
              <w:rPr>
                <w:rFonts w:asciiTheme="minorHAnsi" w:hAnsiTheme="minorHAnsi" w:cstheme="minorHAnsi"/>
                <w:color w:val="000000"/>
                <w:sz w:val="22"/>
                <w:szCs w:val="22"/>
              </w:rPr>
            </w:pPr>
          </w:p>
        </w:tc>
      </w:tr>
      <w:tr w:rsidR="00660243" w:rsidRPr="00BD439E" w14:paraId="01DC8562" w14:textId="77777777" w:rsidTr="007216DF">
        <w:tc>
          <w:tcPr>
            <w:tcW w:w="3936" w:type="dxa"/>
          </w:tcPr>
          <w:p w14:paraId="3E14B030" w14:textId="77777777" w:rsidR="00660243" w:rsidRPr="00BD439E" w:rsidRDefault="00660243" w:rsidP="00660243">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Lease payables</w:t>
            </w:r>
          </w:p>
        </w:tc>
        <w:tc>
          <w:tcPr>
            <w:tcW w:w="850" w:type="dxa"/>
          </w:tcPr>
          <w:p w14:paraId="3AB7FD3A" w14:textId="77777777"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w:t>
            </w:r>
          </w:p>
        </w:tc>
        <w:tc>
          <w:tcPr>
            <w:tcW w:w="1134" w:type="dxa"/>
            <w:shd w:val="clear" w:color="auto" w:fill="auto"/>
          </w:tcPr>
          <w:p w14:paraId="3F7A611A" w14:textId="427BB14D"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51</w:t>
            </w:r>
          </w:p>
        </w:tc>
        <w:tc>
          <w:tcPr>
            <w:tcW w:w="1134" w:type="dxa"/>
            <w:shd w:val="clear" w:color="auto" w:fill="auto"/>
          </w:tcPr>
          <w:p w14:paraId="54EC03C7" w14:textId="509AB1F4"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93</w:t>
            </w:r>
          </w:p>
        </w:tc>
        <w:tc>
          <w:tcPr>
            <w:tcW w:w="1134" w:type="dxa"/>
            <w:shd w:val="clear" w:color="auto" w:fill="D9D9D9" w:themeFill="background1" w:themeFillShade="D9"/>
          </w:tcPr>
          <w:p w14:paraId="7D59C141" w14:textId="670D6A6C"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34</w:t>
            </w:r>
          </w:p>
        </w:tc>
        <w:tc>
          <w:tcPr>
            <w:tcW w:w="1134" w:type="dxa"/>
            <w:shd w:val="clear" w:color="auto" w:fill="D9D9D9" w:themeFill="background1" w:themeFillShade="D9"/>
          </w:tcPr>
          <w:p w14:paraId="7757E441" w14:textId="1652F7A3"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93</w:t>
            </w:r>
          </w:p>
        </w:tc>
      </w:tr>
      <w:tr w:rsidR="00660243" w:rsidRPr="00BD439E" w14:paraId="0163124B" w14:textId="77777777" w:rsidTr="007216DF">
        <w:tc>
          <w:tcPr>
            <w:tcW w:w="3936" w:type="dxa"/>
          </w:tcPr>
          <w:p w14:paraId="03F5A625" w14:textId="77777777" w:rsidR="00660243" w:rsidRPr="00BD439E" w:rsidRDefault="00660243" w:rsidP="00660243">
            <w:pPr>
              <w:pStyle w:val="ListParagraph"/>
              <w:rPr>
                <w:rFonts w:asciiTheme="minorHAnsi" w:hAnsiTheme="minorHAnsi" w:cstheme="minorHAnsi"/>
                <w:color w:val="000000"/>
                <w:szCs w:val="22"/>
              </w:rPr>
            </w:pPr>
          </w:p>
        </w:tc>
        <w:tc>
          <w:tcPr>
            <w:tcW w:w="850" w:type="dxa"/>
          </w:tcPr>
          <w:p w14:paraId="01F38D00"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7774DBE9"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59256495"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0A909142"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67213E62"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74C8B335" w14:textId="77777777" w:rsidTr="007216DF">
        <w:tc>
          <w:tcPr>
            <w:tcW w:w="3936" w:type="dxa"/>
          </w:tcPr>
          <w:p w14:paraId="50C16ECF" w14:textId="77777777"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Liabilities for which a fair value is not disclosed</w:t>
            </w:r>
          </w:p>
        </w:tc>
        <w:tc>
          <w:tcPr>
            <w:tcW w:w="850" w:type="dxa"/>
          </w:tcPr>
          <w:p w14:paraId="27C4D172"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auto"/>
          </w:tcPr>
          <w:p w14:paraId="44A3C3FA" w14:textId="2403BE91"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3,846</w:t>
            </w:r>
          </w:p>
        </w:tc>
        <w:tc>
          <w:tcPr>
            <w:tcW w:w="1134" w:type="dxa"/>
            <w:shd w:val="clear" w:color="auto" w:fill="auto"/>
          </w:tcPr>
          <w:p w14:paraId="59A2252F"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3C797456" w14:textId="4A84545A"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3,198</w:t>
            </w:r>
          </w:p>
        </w:tc>
        <w:tc>
          <w:tcPr>
            <w:tcW w:w="1134" w:type="dxa"/>
            <w:shd w:val="clear" w:color="auto" w:fill="D9D9D9" w:themeFill="background1" w:themeFillShade="D9"/>
          </w:tcPr>
          <w:p w14:paraId="1A70CF2D"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598480F3" w14:textId="77777777" w:rsidTr="007216DF">
        <w:trPr>
          <w:trHeight w:val="337"/>
        </w:trPr>
        <w:tc>
          <w:tcPr>
            <w:tcW w:w="3936" w:type="dxa"/>
          </w:tcPr>
          <w:p w14:paraId="528FEB7E" w14:textId="77777777" w:rsidR="00660243" w:rsidRPr="00BD439E" w:rsidRDefault="00660243" w:rsidP="00660243">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t>Total financial liabilities</w:t>
            </w:r>
          </w:p>
        </w:tc>
        <w:tc>
          <w:tcPr>
            <w:tcW w:w="850" w:type="dxa"/>
          </w:tcPr>
          <w:p w14:paraId="764A288C" w14:textId="77777777" w:rsidR="00660243" w:rsidRPr="00BD439E" w:rsidRDefault="00660243" w:rsidP="00660243">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shd w:val="clear" w:color="auto" w:fill="auto"/>
            <w:vAlign w:val="center"/>
          </w:tcPr>
          <w:p w14:paraId="160272A8" w14:textId="6152347D" w:rsidR="00660243" w:rsidRPr="00BD439E" w:rsidRDefault="00660243" w:rsidP="00660243">
            <w:pPr>
              <w:jc w:val="right"/>
              <w:rPr>
                <w:rFonts w:asciiTheme="minorHAnsi" w:hAnsiTheme="minorHAnsi" w:cstheme="minorHAnsi"/>
                <w:sz w:val="22"/>
                <w:szCs w:val="22"/>
              </w:rPr>
            </w:pPr>
            <w:r w:rsidRPr="00BD439E">
              <w:rPr>
                <w:rFonts w:asciiTheme="minorHAnsi" w:hAnsiTheme="minorHAnsi" w:cstheme="minorHAnsi"/>
                <w:color w:val="000000"/>
                <w:sz w:val="22"/>
                <w:szCs w:val="22"/>
              </w:rPr>
              <w:t>3,897</w:t>
            </w:r>
          </w:p>
        </w:tc>
        <w:tc>
          <w:tcPr>
            <w:tcW w:w="1134" w:type="dxa"/>
            <w:shd w:val="clear" w:color="auto" w:fill="auto"/>
          </w:tcPr>
          <w:p w14:paraId="76F54ACE"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B43AE62" w14:textId="59E386C7"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3,232</w:t>
            </w:r>
          </w:p>
        </w:tc>
        <w:tc>
          <w:tcPr>
            <w:tcW w:w="1134" w:type="dxa"/>
            <w:shd w:val="clear" w:color="auto" w:fill="D9D9D9" w:themeFill="background1" w:themeFillShade="D9"/>
          </w:tcPr>
          <w:p w14:paraId="2E85AE82" w14:textId="77777777" w:rsidR="00660243" w:rsidRPr="00BD439E" w:rsidRDefault="00660243" w:rsidP="00660243">
            <w:pPr>
              <w:jc w:val="right"/>
              <w:rPr>
                <w:rFonts w:asciiTheme="minorHAnsi" w:hAnsiTheme="minorHAnsi" w:cstheme="minorHAnsi"/>
                <w:b/>
                <w:color w:val="000000"/>
                <w:sz w:val="22"/>
                <w:szCs w:val="22"/>
              </w:rPr>
            </w:pPr>
          </w:p>
        </w:tc>
      </w:tr>
      <w:tr w:rsidR="00660243" w:rsidRPr="00BD439E" w14:paraId="1EA8637C" w14:textId="77777777" w:rsidTr="007216DF">
        <w:tc>
          <w:tcPr>
            <w:tcW w:w="3936" w:type="dxa"/>
          </w:tcPr>
          <w:p w14:paraId="4B53CE4E" w14:textId="77777777" w:rsidR="00660243" w:rsidRPr="00BD439E" w:rsidRDefault="00660243" w:rsidP="00660243">
            <w:pPr>
              <w:rPr>
                <w:rFonts w:asciiTheme="minorHAnsi" w:hAnsiTheme="minorHAnsi" w:cstheme="minorHAnsi"/>
                <w:color w:val="000000"/>
                <w:sz w:val="22"/>
                <w:szCs w:val="22"/>
              </w:rPr>
            </w:pPr>
          </w:p>
          <w:p w14:paraId="691E72FB" w14:textId="77777777"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Recorded on the Balance sheet as:</w:t>
            </w:r>
          </w:p>
        </w:tc>
        <w:tc>
          <w:tcPr>
            <w:tcW w:w="850" w:type="dxa"/>
          </w:tcPr>
          <w:p w14:paraId="502DEF8F"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tcBorders>
            <w:shd w:val="clear" w:color="auto" w:fill="auto"/>
          </w:tcPr>
          <w:p w14:paraId="0D4C1BC4"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3BD1E760"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7EA6180D"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4F5A42E"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3207B1CA" w14:textId="77777777" w:rsidTr="007216DF">
        <w:tc>
          <w:tcPr>
            <w:tcW w:w="3936" w:type="dxa"/>
          </w:tcPr>
          <w:p w14:paraId="06E1D59E" w14:textId="64D26AEB"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Short term creditors</w:t>
            </w:r>
          </w:p>
        </w:tc>
        <w:tc>
          <w:tcPr>
            <w:tcW w:w="850" w:type="dxa"/>
          </w:tcPr>
          <w:p w14:paraId="20CCB656"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687BD3F6" w14:textId="10FA601B"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3,846</w:t>
            </w:r>
          </w:p>
        </w:tc>
        <w:tc>
          <w:tcPr>
            <w:tcW w:w="1134" w:type="dxa"/>
            <w:shd w:val="clear" w:color="auto" w:fill="auto"/>
          </w:tcPr>
          <w:p w14:paraId="717F7296"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15BC5C0" w14:textId="19C9E4B5"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3,198</w:t>
            </w:r>
          </w:p>
        </w:tc>
        <w:tc>
          <w:tcPr>
            <w:tcW w:w="1134" w:type="dxa"/>
            <w:shd w:val="clear" w:color="auto" w:fill="D9D9D9" w:themeFill="background1" w:themeFillShade="D9"/>
          </w:tcPr>
          <w:p w14:paraId="78BE27BF"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4014201E" w14:textId="77777777" w:rsidTr="007216DF">
        <w:tc>
          <w:tcPr>
            <w:tcW w:w="3936" w:type="dxa"/>
          </w:tcPr>
          <w:p w14:paraId="2F42764F" w14:textId="649E247C"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Credit Arrangements – Finance Lease</w:t>
            </w:r>
          </w:p>
        </w:tc>
        <w:tc>
          <w:tcPr>
            <w:tcW w:w="850" w:type="dxa"/>
          </w:tcPr>
          <w:p w14:paraId="23C1870C"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auto"/>
          </w:tcPr>
          <w:p w14:paraId="5266A2BD" w14:textId="3DAB5AC6"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51</w:t>
            </w:r>
          </w:p>
        </w:tc>
        <w:tc>
          <w:tcPr>
            <w:tcW w:w="1134" w:type="dxa"/>
            <w:shd w:val="clear" w:color="auto" w:fill="auto"/>
          </w:tcPr>
          <w:p w14:paraId="467DFC29"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6A3F8004" w14:textId="4CCB1C2E"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34</w:t>
            </w:r>
          </w:p>
        </w:tc>
        <w:tc>
          <w:tcPr>
            <w:tcW w:w="1134" w:type="dxa"/>
            <w:shd w:val="clear" w:color="auto" w:fill="D9D9D9" w:themeFill="background1" w:themeFillShade="D9"/>
          </w:tcPr>
          <w:p w14:paraId="211F1277"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20D17A7E" w14:textId="77777777" w:rsidTr="007216DF">
        <w:trPr>
          <w:trHeight w:val="357"/>
        </w:trPr>
        <w:tc>
          <w:tcPr>
            <w:tcW w:w="3936" w:type="dxa"/>
          </w:tcPr>
          <w:p w14:paraId="5F210446" w14:textId="77777777" w:rsidR="00660243" w:rsidRPr="00BD439E" w:rsidRDefault="00660243" w:rsidP="00660243">
            <w:pPr>
              <w:rPr>
                <w:rFonts w:asciiTheme="minorHAnsi" w:hAnsiTheme="minorHAnsi" w:cstheme="minorHAnsi"/>
                <w:b/>
                <w:color w:val="000000"/>
                <w:sz w:val="22"/>
                <w:szCs w:val="22"/>
              </w:rPr>
            </w:pPr>
          </w:p>
        </w:tc>
        <w:tc>
          <w:tcPr>
            <w:tcW w:w="850" w:type="dxa"/>
          </w:tcPr>
          <w:p w14:paraId="10ADE86B" w14:textId="77777777" w:rsidR="00660243" w:rsidRPr="00BD439E" w:rsidRDefault="00660243" w:rsidP="00660243">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shd w:val="clear" w:color="auto" w:fill="auto"/>
            <w:vAlign w:val="center"/>
          </w:tcPr>
          <w:p w14:paraId="7ABA156D" w14:textId="5AF1E246"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3,897</w:t>
            </w:r>
          </w:p>
        </w:tc>
        <w:tc>
          <w:tcPr>
            <w:tcW w:w="1134" w:type="dxa"/>
            <w:shd w:val="clear" w:color="auto" w:fill="auto"/>
          </w:tcPr>
          <w:p w14:paraId="4FD4FE84"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934FAD3" w14:textId="538917F4" w:rsidR="00660243" w:rsidRPr="00BD439E" w:rsidRDefault="008107A8"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3,232</w:t>
            </w:r>
          </w:p>
        </w:tc>
        <w:tc>
          <w:tcPr>
            <w:tcW w:w="1134" w:type="dxa"/>
            <w:shd w:val="clear" w:color="auto" w:fill="D9D9D9" w:themeFill="background1" w:themeFillShade="D9"/>
          </w:tcPr>
          <w:p w14:paraId="40874792" w14:textId="77777777" w:rsidR="00660243" w:rsidRPr="00BD439E" w:rsidRDefault="00660243" w:rsidP="00660243">
            <w:pPr>
              <w:jc w:val="right"/>
              <w:rPr>
                <w:rFonts w:asciiTheme="minorHAnsi" w:hAnsiTheme="minorHAnsi" w:cstheme="minorHAnsi"/>
                <w:b/>
                <w:color w:val="000000"/>
                <w:sz w:val="22"/>
                <w:szCs w:val="22"/>
              </w:rPr>
            </w:pPr>
          </w:p>
        </w:tc>
      </w:tr>
    </w:tbl>
    <w:p w14:paraId="1F54EE12" w14:textId="77777777" w:rsidR="00C11D1C" w:rsidRPr="00BD439E" w:rsidRDefault="00C11D1C" w:rsidP="000853D8">
      <w:pPr>
        <w:rPr>
          <w:rFonts w:asciiTheme="minorHAnsi" w:hAnsiTheme="minorHAnsi" w:cstheme="minorHAnsi"/>
          <w:b/>
          <w:sz w:val="22"/>
          <w:szCs w:val="22"/>
        </w:rPr>
      </w:pPr>
    </w:p>
    <w:p w14:paraId="279DF7D5" w14:textId="4E853B0C" w:rsidR="00BB5C3C" w:rsidRPr="00BD439E" w:rsidRDefault="00BB5C3C" w:rsidP="00BB5C3C">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value shown for debtors and creditors are different to the figures reported under notes 1</w:t>
      </w:r>
      <w:r w:rsidR="00A90626" w:rsidRPr="00BD439E">
        <w:rPr>
          <w:rFonts w:asciiTheme="minorHAnsi" w:hAnsiTheme="minorHAnsi" w:cstheme="minorHAnsi"/>
          <w:sz w:val="22"/>
          <w:szCs w:val="22"/>
        </w:rPr>
        <w:t>6</w:t>
      </w:r>
      <w:r w:rsidRPr="00BD439E">
        <w:rPr>
          <w:rFonts w:asciiTheme="minorHAnsi" w:hAnsiTheme="minorHAnsi" w:cstheme="minorHAnsi"/>
          <w:sz w:val="22"/>
          <w:szCs w:val="22"/>
        </w:rPr>
        <w:t xml:space="preserve"> and 1</w:t>
      </w:r>
      <w:r w:rsidR="00A90626" w:rsidRPr="00BD439E">
        <w:rPr>
          <w:rFonts w:asciiTheme="minorHAnsi" w:hAnsiTheme="minorHAnsi" w:cstheme="minorHAnsi"/>
          <w:sz w:val="22"/>
          <w:szCs w:val="22"/>
        </w:rPr>
        <w:t>8</w:t>
      </w:r>
      <w:r w:rsidRPr="00BD439E">
        <w:rPr>
          <w:rFonts w:asciiTheme="minorHAnsi" w:hAnsiTheme="minorHAnsi" w:cstheme="minorHAnsi"/>
          <w:sz w:val="22"/>
          <w:szCs w:val="22"/>
        </w:rPr>
        <w:t xml:space="preserve"> due to the exclusion of </w:t>
      </w:r>
      <w:r w:rsidR="000F0098" w:rsidRPr="00BD439E">
        <w:rPr>
          <w:rFonts w:asciiTheme="minorHAnsi" w:hAnsiTheme="minorHAnsi" w:cstheme="minorHAnsi"/>
          <w:sz w:val="22"/>
          <w:szCs w:val="22"/>
        </w:rPr>
        <w:t>amounts</w:t>
      </w:r>
      <w:r w:rsidRPr="00BD439E">
        <w:rPr>
          <w:rFonts w:asciiTheme="minorHAnsi" w:hAnsiTheme="minorHAnsi" w:cstheme="minorHAnsi"/>
          <w:sz w:val="22"/>
          <w:szCs w:val="22"/>
        </w:rPr>
        <w:t xml:space="preserve"> not considered to be financial instruments.</w:t>
      </w:r>
    </w:p>
    <w:p w14:paraId="1A00022D" w14:textId="159BE491" w:rsidR="000853D8" w:rsidRPr="00BD439E" w:rsidRDefault="000853D8" w:rsidP="000853D8">
      <w:pPr>
        <w:rPr>
          <w:rFonts w:asciiTheme="minorHAnsi" w:hAnsiTheme="minorHAnsi" w:cstheme="minorHAnsi"/>
          <w:sz w:val="22"/>
          <w:szCs w:val="22"/>
        </w:rPr>
      </w:pPr>
    </w:p>
    <w:p w14:paraId="189C57A9" w14:textId="77777777" w:rsidR="00FC2468" w:rsidRPr="00BD439E" w:rsidRDefault="00FC2468" w:rsidP="000853D8">
      <w:pPr>
        <w:rPr>
          <w:rFonts w:asciiTheme="minorHAnsi" w:hAnsiTheme="minorHAnsi" w:cstheme="minorHAnsi"/>
          <w:sz w:val="22"/>
          <w:szCs w:val="22"/>
        </w:rPr>
      </w:pPr>
    </w:p>
    <w:p w14:paraId="4B3887A5"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Short Term Debtors</w:t>
      </w:r>
    </w:p>
    <w:p w14:paraId="52B8A779" w14:textId="77777777" w:rsidR="0031760C" w:rsidRPr="00BD439E" w:rsidRDefault="0031760C" w:rsidP="00ED3B24">
      <w:pPr>
        <w:tabs>
          <w:tab w:val="left" w:pos="0"/>
        </w:tabs>
        <w:jc w:val="both"/>
        <w:rPr>
          <w:rFonts w:asciiTheme="minorHAnsi" w:hAnsiTheme="minorHAnsi" w:cstheme="minorHAnsi"/>
          <w:b/>
          <w:bCs/>
          <w:sz w:val="22"/>
          <w:szCs w:val="22"/>
        </w:rPr>
      </w:pPr>
    </w:p>
    <w:tbl>
      <w:tblPr>
        <w:tblStyle w:val="TableGrid"/>
        <w:tblW w:w="91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hort Term Debtors"/>
      </w:tblPr>
      <w:tblGrid>
        <w:gridCol w:w="993"/>
        <w:gridCol w:w="1134"/>
        <w:gridCol w:w="1134"/>
        <w:gridCol w:w="2835"/>
        <w:gridCol w:w="900"/>
        <w:gridCol w:w="1107"/>
        <w:gridCol w:w="1019"/>
      </w:tblGrid>
      <w:tr w:rsidR="00156DA9" w:rsidRPr="00BD439E" w14:paraId="21523AD9" w14:textId="77777777" w:rsidTr="00E70FE4">
        <w:trPr>
          <w:tblHeader/>
        </w:trPr>
        <w:tc>
          <w:tcPr>
            <w:tcW w:w="3261" w:type="dxa"/>
            <w:gridSpan w:val="3"/>
          </w:tcPr>
          <w:p w14:paraId="6D40ED06" w14:textId="07BF035B" w:rsidR="00156DA9" w:rsidRPr="00BD439E" w:rsidRDefault="00156DA9" w:rsidP="00D97866">
            <w:pPr>
              <w:tabs>
                <w:tab w:val="left" w:pos="0"/>
              </w:tabs>
              <w:jc w:val="center"/>
              <w:rPr>
                <w:rFonts w:asciiTheme="minorHAnsi" w:hAnsiTheme="minorHAnsi" w:cstheme="minorHAnsi"/>
                <w:b/>
                <w:bCs/>
                <w:sz w:val="22"/>
                <w:szCs w:val="22"/>
              </w:rPr>
            </w:pPr>
            <w:r w:rsidRPr="00BD439E">
              <w:rPr>
                <w:rFonts w:asciiTheme="minorHAnsi" w:hAnsiTheme="minorHAnsi" w:cstheme="minorHAnsi"/>
                <w:b/>
                <w:bCs/>
                <w:sz w:val="22"/>
                <w:szCs w:val="22"/>
              </w:rPr>
              <w:t>31 March 20</w:t>
            </w:r>
            <w:r w:rsidR="00D97866" w:rsidRPr="00BD439E">
              <w:rPr>
                <w:rFonts w:asciiTheme="minorHAnsi" w:hAnsiTheme="minorHAnsi" w:cstheme="minorHAnsi"/>
                <w:b/>
                <w:bCs/>
                <w:sz w:val="22"/>
                <w:szCs w:val="22"/>
              </w:rPr>
              <w:t>2</w:t>
            </w:r>
            <w:r w:rsidR="00C33A0A" w:rsidRPr="00BD439E">
              <w:rPr>
                <w:rFonts w:asciiTheme="minorHAnsi" w:hAnsiTheme="minorHAnsi" w:cstheme="minorHAnsi"/>
                <w:b/>
                <w:bCs/>
                <w:sz w:val="22"/>
                <w:szCs w:val="22"/>
              </w:rPr>
              <w:t>3</w:t>
            </w:r>
          </w:p>
        </w:tc>
        <w:tc>
          <w:tcPr>
            <w:tcW w:w="2835" w:type="dxa"/>
          </w:tcPr>
          <w:p w14:paraId="6ED1FEC8" w14:textId="77777777" w:rsidR="00156DA9" w:rsidRPr="00BD439E" w:rsidRDefault="00156DA9" w:rsidP="0031760C">
            <w:pPr>
              <w:tabs>
                <w:tab w:val="left" w:pos="0"/>
              </w:tabs>
              <w:jc w:val="both"/>
              <w:rPr>
                <w:rFonts w:asciiTheme="minorHAnsi" w:hAnsiTheme="minorHAnsi" w:cstheme="minorHAnsi"/>
                <w:b/>
                <w:bCs/>
                <w:sz w:val="22"/>
                <w:szCs w:val="22"/>
              </w:rPr>
            </w:pPr>
          </w:p>
        </w:tc>
        <w:tc>
          <w:tcPr>
            <w:tcW w:w="3026" w:type="dxa"/>
            <w:gridSpan w:val="3"/>
            <w:shd w:val="clear" w:color="auto" w:fill="D9D9D9" w:themeFill="background1" w:themeFillShade="D9"/>
          </w:tcPr>
          <w:p w14:paraId="797890A6" w14:textId="321A444A" w:rsidR="00156DA9" w:rsidRPr="00BD439E" w:rsidRDefault="00156DA9" w:rsidP="00D97866">
            <w:pPr>
              <w:tabs>
                <w:tab w:val="left" w:pos="0"/>
              </w:tabs>
              <w:jc w:val="center"/>
              <w:rPr>
                <w:rFonts w:asciiTheme="minorHAnsi" w:hAnsiTheme="minorHAnsi" w:cstheme="minorHAnsi"/>
                <w:b/>
                <w:bCs/>
                <w:sz w:val="22"/>
                <w:szCs w:val="22"/>
              </w:rPr>
            </w:pPr>
            <w:r w:rsidRPr="00BD439E">
              <w:rPr>
                <w:rFonts w:asciiTheme="minorHAnsi" w:hAnsiTheme="minorHAnsi" w:cstheme="minorHAnsi"/>
                <w:b/>
                <w:bCs/>
                <w:sz w:val="22"/>
                <w:szCs w:val="22"/>
              </w:rPr>
              <w:t>31 March 20</w:t>
            </w:r>
            <w:r w:rsidR="00D05924" w:rsidRPr="00BD439E">
              <w:rPr>
                <w:rFonts w:asciiTheme="minorHAnsi" w:hAnsiTheme="minorHAnsi" w:cstheme="minorHAnsi"/>
                <w:b/>
                <w:bCs/>
                <w:sz w:val="22"/>
                <w:szCs w:val="22"/>
              </w:rPr>
              <w:t>2</w:t>
            </w:r>
            <w:r w:rsidR="00C33A0A" w:rsidRPr="00BD439E">
              <w:rPr>
                <w:rFonts w:asciiTheme="minorHAnsi" w:hAnsiTheme="minorHAnsi" w:cstheme="minorHAnsi"/>
                <w:b/>
                <w:bCs/>
                <w:sz w:val="22"/>
                <w:szCs w:val="22"/>
              </w:rPr>
              <w:t>4</w:t>
            </w:r>
          </w:p>
        </w:tc>
      </w:tr>
      <w:tr w:rsidR="0031760C" w:rsidRPr="00BD439E" w14:paraId="69122F16" w14:textId="77777777" w:rsidTr="00E70FE4">
        <w:tc>
          <w:tcPr>
            <w:tcW w:w="993" w:type="dxa"/>
          </w:tcPr>
          <w:p w14:paraId="6AA86B20"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Gross</w:t>
            </w:r>
          </w:p>
          <w:p w14:paraId="5A2291BA"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c>
          <w:tcPr>
            <w:tcW w:w="1134" w:type="dxa"/>
          </w:tcPr>
          <w:p w14:paraId="60F62776" w14:textId="77777777" w:rsidR="00156DA9" w:rsidRPr="00BD439E" w:rsidRDefault="00156DA9" w:rsidP="00156DA9">
            <w:pPr>
              <w:tabs>
                <w:tab w:val="left" w:pos="0"/>
              </w:tabs>
              <w:jc w:val="right"/>
              <w:rPr>
                <w:rFonts w:asciiTheme="minorHAnsi" w:hAnsiTheme="minorHAnsi" w:cstheme="minorHAnsi"/>
                <w:b/>
                <w:bCs/>
                <w:sz w:val="22"/>
                <w:szCs w:val="22"/>
              </w:rPr>
            </w:pPr>
          </w:p>
          <w:p w14:paraId="7B3D6402" w14:textId="0028C178"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Provision</w:t>
            </w:r>
          </w:p>
        </w:tc>
        <w:tc>
          <w:tcPr>
            <w:tcW w:w="1134" w:type="dxa"/>
          </w:tcPr>
          <w:p w14:paraId="7D329FF4" w14:textId="3692DBCE"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Carrying</w:t>
            </w:r>
          </w:p>
          <w:p w14:paraId="1A2F3DD1"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c>
          <w:tcPr>
            <w:tcW w:w="2835" w:type="dxa"/>
          </w:tcPr>
          <w:p w14:paraId="21633D3D" w14:textId="3B07450E" w:rsidR="0031760C" w:rsidRPr="00BD439E" w:rsidRDefault="0031760C" w:rsidP="0031760C">
            <w:pPr>
              <w:tabs>
                <w:tab w:val="left" w:pos="0"/>
              </w:tabs>
              <w:jc w:val="both"/>
              <w:rPr>
                <w:rFonts w:asciiTheme="minorHAnsi" w:hAnsiTheme="minorHAnsi" w:cstheme="minorHAnsi"/>
                <w:b/>
                <w:bCs/>
                <w:sz w:val="22"/>
                <w:szCs w:val="22"/>
              </w:rPr>
            </w:pPr>
          </w:p>
        </w:tc>
        <w:tc>
          <w:tcPr>
            <w:tcW w:w="900" w:type="dxa"/>
            <w:shd w:val="clear" w:color="auto" w:fill="D9D9D9" w:themeFill="background1" w:themeFillShade="D9"/>
          </w:tcPr>
          <w:p w14:paraId="77311D7B"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Gross</w:t>
            </w:r>
          </w:p>
          <w:p w14:paraId="3244ED19" w14:textId="20F0FC6F"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c>
          <w:tcPr>
            <w:tcW w:w="1107" w:type="dxa"/>
            <w:shd w:val="clear" w:color="auto" w:fill="D9D9D9" w:themeFill="background1" w:themeFillShade="D9"/>
          </w:tcPr>
          <w:p w14:paraId="5E54CA5F" w14:textId="77777777" w:rsidR="00156DA9" w:rsidRPr="00BD439E" w:rsidRDefault="00156DA9" w:rsidP="00156DA9">
            <w:pPr>
              <w:tabs>
                <w:tab w:val="left" w:pos="0"/>
              </w:tabs>
              <w:jc w:val="right"/>
              <w:rPr>
                <w:rFonts w:asciiTheme="minorHAnsi" w:hAnsiTheme="minorHAnsi" w:cstheme="minorHAnsi"/>
                <w:b/>
                <w:bCs/>
                <w:sz w:val="22"/>
                <w:szCs w:val="22"/>
              </w:rPr>
            </w:pPr>
          </w:p>
          <w:p w14:paraId="1948A3D6"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Provision</w:t>
            </w:r>
          </w:p>
        </w:tc>
        <w:tc>
          <w:tcPr>
            <w:tcW w:w="1019" w:type="dxa"/>
            <w:shd w:val="clear" w:color="auto" w:fill="D9D9D9" w:themeFill="background1" w:themeFillShade="D9"/>
          </w:tcPr>
          <w:p w14:paraId="12C214B9"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Carrying</w:t>
            </w:r>
          </w:p>
          <w:p w14:paraId="3AA1B7BA"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r>
      <w:tr w:rsidR="00156DA9" w:rsidRPr="00BD439E" w14:paraId="064D5D04" w14:textId="77777777" w:rsidTr="00E70FE4">
        <w:tc>
          <w:tcPr>
            <w:tcW w:w="993" w:type="dxa"/>
          </w:tcPr>
          <w:p w14:paraId="6A5D5F19" w14:textId="75E48157" w:rsidR="00156DA9" w:rsidRPr="00BD439E" w:rsidRDefault="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tcPr>
          <w:p w14:paraId="1B1628E3" w14:textId="179D7DB1" w:rsidR="00156DA9" w:rsidRPr="00BD439E" w:rsidRDefault="00156DA9" w:rsidP="00ED3B24">
            <w:pPr>
              <w:tabs>
                <w:tab w:val="left" w:pos="0"/>
              </w:tabs>
              <w:jc w:val="right"/>
              <w:rPr>
                <w:rFonts w:asciiTheme="minorHAnsi" w:hAnsiTheme="minorHAnsi" w:cstheme="minorHAnsi"/>
                <w:bCs/>
                <w:sz w:val="22"/>
                <w:szCs w:val="22"/>
              </w:rPr>
            </w:pPr>
            <w:r w:rsidRPr="00BD439E">
              <w:rPr>
                <w:rFonts w:asciiTheme="minorHAnsi" w:hAnsiTheme="minorHAnsi" w:cstheme="minorHAnsi"/>
                <w:b/>
                <w:bCs/>
                <w:sz w:val="22"/>
                <w:szCs w:val="22"/>
              </w:rPr>
              <w:t>£000</w:t>
            </w:r>
          </w:p>
        </w:tc>
        <w:tc>
          <w:tcPr>
            <w:tcW w:w="1134" w:type="dxa"/>
          </w:tcPr>
          <w:p w14:paraId="3C2B4809" w14:textId="0FEBBA75" w:rsidR="00156DA9" w:rsidRPr="00BD439E" w:rsidRDefault="00156DA9" w:rsidP="00ED3B24">
            <w:pPr>
              <w:tabs>
                <w:tab w:val="left" w:pos="0"/>
              </w:tabs>
              <w:jc w:val="right"/>
              <w:rPr>
                <w:rFonts w:asciiTheme="minorHAnsi" w:hAnsiTheme="minorHAnsi" w:cstheme="minorHAnsi"/>
                <w:bCs/>
                <w:sz w:val="22"/>
                <w:szCs w:val="22"/>
              </w:rPr>
            </w:pPr>
            <w:r w:rsidRPr="00BD439E">
              <w:rPr>
                <w:rFonts w:asciiTheme="minorHAnsi" w:hAnsiTheme="minorHAnsi" w:cstheme="minorHAnsi"/>
                <w:b/>
                <w:bCs/>
                <w:sz w:val="22"/>
                <w:szCs w:val="22"/>
              </w:rPr>
              <w:t>£000</w:t>
            </w:r>
          </w:p>
        </w:tc>
        <w:tc>
          <w:tcPr>
            <w:tcW w:w="2835" w:type="dxa"/>
          </w:tcPr>
          <w:p w14:paraId="63774441" w14:textId="77777777" w:rsidR="00156DA9" w:rsidRPr="00BD439E" w:rsidRDefault="00156DA9" w:rsidP="00ED3B24">
            <w:pPr>
              <w:tabs>
                <w:tab w:val="left" w:pos="0"/>
              </w:tabs>
              <w:rPr>
                <w:rFonts w:asciiTheme="minorHAnsi" w:hAnsiTheme="minorHAnsi" w:cstheme="minorHAnsi"/>
                <w:sz w:val="22"/>
                <w:szCs w:val="22"/>
              </w:rPr>
            </w:pPr>
          </w:p>
        </w:tc>
        <w:tc>
          <w:tcPr>
            <w:tcW w:w="900" w:type="dxa"/>
            <w:shd w:val="clear" w:color="auto" w:fill="D9D9D9" w:themeFill="background1" w:themeFillShade="D9"/>
          </w:tcPr>
          <w:p w14:paraId="71825A49" w14:textId="17C47A23" w:rsidR="00156DA9" w:rsidRPr="00BD439E" w:rsidRDefault="00835B31"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07" w:type="dxa"/>
            <w:shd w:val="clear" w:color="auto" w:fill="D9D9D9" w:themeFill="background1" w:themeFillShade="D9"/>
          </w:tcPr>
          <w:p w14:paraId="30CE9935" w14:textId="24EEA18E" w:rsidR="00156DA9" w:rsidRPr="00BD439E" w:rsidRDefault="00835B31" w:rsidP="00ED3B24">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019" w:type="dxa"/>
            <w:shd w:val="clear" w:color="auto" w:fill="D9D9D9" w:themeFill="background1" w:themeFillShade="D9"/>
          </w:tcPr>
          <w:p w14:paraId="00D8554F" w14:textId="3F37D07C" w:rsidR="00156DA9" w:rsidRPr="00BD439E" w:rsidRDefault="00835B31" w:rsidP="00ED3B24">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C33A0A" w:rsidRPr="00BD439E" w14:paraId="463D4195" w14:textId="77777777" w:rsidTr="00E70FE4">
        <w:tc>
          <w:tcPr>
            <w:tcW w:w="993" w:type="dxa"/>
            <w:shd w:val="clear" w:color="auto" w:fill="auto"/>
          </w:tcPr>
          <w:p w14:paraId="016FFBFE" w14:textId="3A0B911E"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2,405</w:t>
            </w:r>
          </w:p>
        </w:tc>
        <w:tc>
          <w:tcPr>
            <w:tcW w:w="1134" w:type="dxa"/>
            <w:shd w:val="clear" w:color="auto" w:fill="auto"/>
          </w:tcPr>
          <w:p w14:paraId="4022F91E" w14:textId="4F7437A9"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1134" w:type="dxa"/>
            <w:shd w:val="clear" w:color="auto" w:fill="auto"/>
          </w:tcPr>
          <w:p w14:paraId="18BBD66F" w14:textId="5A095CA4"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2,405</w:t>
            </w:r>
          </w:p>
        </w:tc>
        <w:tc>
          <w:tcPr>
            <w:tcW w:w="2835" w:type="dxa"/>
          </w:tcPr>
          <w:p w14:paraId="791E19CB" w14:textId="77777777" w:rsidR="00C33A0A" w:rsidRPr="00BD439E" w:rsidRDefault="00C33A0A" w:rsidP="00C33A0A">
            <w:pPr>
              <w:tabs>
                <w:tab w:val="left" w:pos="0"/>
              </w:tabs>
              <w:rPr>
                <w:rFonts w:asciiTheme="minorHAnsi" w:hAnsiTheme="minorHAnsi" w:cstheme="minorHAnsi"/>
                <w:bCs/>
                <w:sz w:val="22"/>
                <w:szCs w:val="22"/>
              </w:rPr>
            </w:pPr>
            <w:r w:rsidRPr="00BD439E">
              <w:rPr>
                <w:rFonts w:asciiTheme="minorHAnsi" w:hAnsiTheme="minorHAnsi" w:cstheme="minorHAnsi"/>
                <w:sz w:val="22"/>
                <w:szCs w:val="22"/>
              </w:rPr>
              <w:t>Central Government Bodies</w:t>
            </w:r>
          </w:p>
        </w:tc>
        <w:tc>
          <w:tcPr>
            <w:tcW w:w="900" w:type="dxa"/>
            <w:shd w:val="clear" w:color="auto" w:fill="D9D9D9" w:themeFill="background1" w:themeFillShade="D9"/>
          </w:tcPr>
          <w:p w14:paraId="12D066CD" w14:textId="6F1C73DF"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1,739</w:t>
            </w:r>
          </w:p>
        </w:tc>
        <w:tc>
          <w:tcPr>
            <w:tcW w:w="1107" w:type="dxa"/>
            <w:shd w:val="clear" w:color="auto" w:fill="D9D9D9" w:themeFill="background1" w:themeFillShade="D9"/>
          </w:tcPr>
          <w:p w14:paraId="60048915" w14:textId="319615BE"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1019" w:type="dxa"/>
            <w:shd w:val="clear" w:color="auto" w:fill="D9D9D9" w:themeFill="background1" w:themeFillShade="D9"/>
          </w:tcPr>
          <w:p w14:paraId="290BD6D4" w14:textId="39806859"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1,739</w:t>
            </w:r>
          </w:p>
        </w:tc>
      </w:tr>
      <w:tr w:rsidR="00C33A0A" w:rsidRPr="00BD439E" w14:paraId="39911C02" w14:textId="77777777" w:rsidTr="00E70FE4">
        <w:tc>
          <w:tcPr>
            <w:tcW w:w="993" w:type="dxa"/>
            <w:shd w:val="clear" w:color="auto" w:fill="auto"/>
          </w:tcPr>
          <w:p w14:paraId="1168F516" w14:textId="45CC5CA9"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2,042</w:t>
            </w:r>
          </w:p>
        </w:tc>
        <w:tc>
          <w:tcPr>
            <w:tcW w:w="1134" w:type="dxa"/>
            <w:shd w:val="clear" w:color="auto" w:fill="auto"/>
          </w:tcPr>
          <w:p w14:paraId="028F0CFC" w14:textId="75C2D04A"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(529)</w:t>
            </w:r>
          </w:p>
        </w:tc>
        <w:tc>
          <w:tcPr>
            <w:tcW w:w="1134" w:type="dxa"/>
            <w:shd w:val="clear" w:color="auto" w:fill="auto"/>
          </w:tcPr>
          <w:p w14:paraId="44F1D7AB" w14:textId="0112F97C"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1,513</w:t>
            </w:r>
          </w:p>
        </w:tc>
        <w:tc>
          <w:tcPr>
            <w:tcW w:w="2835" w:type="dxa"/>
          </w:tcPr>
          <w:p w14:paraId="0CEB96D7" w14:textId="77777777" w:rsidR="00C33A0A" w:rsidRPr="00BD439E" w:rsidRDefault="00C33A0A" w:rsidP="00C33A0A">
            <w:pPr>
              <w:tabs>
                <w:tab w:val="left" w:pos="0"/>
              </w:tabs>
              <w:rPr>
                <w:rFonts w:asciiTheme="minorHAnsi" w:hAnsiTheme="minorHAnsi" w:cstheme="minorHAnsi"/>
                <w:sz w:val="22"/>
                <w:szCs w:val="22"/>
              </w:rPr>
            </w:pPr>
            <w:r w:rsidRPr="00BD439E">
              <w:rPr>
                <w:rFonts w:asciiTheme="minorHAnsi" w:hAnsiTheme="minorHAnsi" w:cstheme="minorHAnsi"/>
                <w:sz w:val="22"/>
                <w:szCs w:val="22"/>
              </w:rPr>
              <w:t>Council Tax</w:t>
            </w:r>
          </w:p>
        </w:tc>
        <w:tc>
          <w:tcPr>
            <w:tcW w:w="900" w:type="dxa"/>
            <w:shd w:val="clear" w:color="auto" w:fill="D9D9D9" w:themeFill="background1" w:themeFillShade="D9"/>
          </w:tcPr>
          <w:p w14:paraId="450666CF" w14:textId="0929EC2C"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2,588</w:t>
            </w:r>
          </w:p>
        </w:tc>
        <w:tc>
          <w:tcPr>
            <w:tcW w:w="1107" w:type="dxa"/>
            <w:shd w:val="clear" w:color="auto" w:fill="D9D9D9" w:themeFill="background1" w:themeFillShade="D9"/>
          </w:tcPr>
          <w:p w14:paraId="21A2EF97" w14:textId="4B8B2457"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(577)</w:t>
            </w:r>
          </w:p>
        </w:tc>
        <w:tc>
          <w:tcPr>
            <w:tcW w:w="1019" w:type="dxa"/>
            <w:shd w:val="clear" w:color="auto" w:fill="D9D9D9" w:themeFill="background1" w:themeFillShade="D9"/>
          </w:tcPr>
          <w:p w14:paraId="02CE25E9" w14:textId="038B348D"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2,01</w:t>
            </w:r>
            <w:r w:rsidR="00BB1188" w:rsidRPr="00BD439E">
              <w:rPr>
                <w:rFonts w:asciiTheme="minorHAnsi" w:hAnsiTheme="minorHAnsi" w:cstheme="minorHAnsi"/>
                <w:bCs/>
                <w:sz w:val="22"/>
                <w:szCs w:val="22"/>
              </w:rPr>
              <w:t>1</w:t>
            </w:r>
          </w:p>
        </w:tc>
      </w:tr>
      <w:tr w:rsidR="00C33A0A" w:rsidRPr="00BD439E" w14:paraId="4AC91BB8" w14:textId="77777777" w:rsidTr="00E70FE4">
        <w:tc>
          <w:tcPr>
            <w:tcW w:w="993" w:type="dxa"/>
            <w:shd w:val="clear" w:color="auto" w:fill="auto"/>
          </w:tcPr>
          <w:p w14:paraId="27162E73" w14:textId="380010D9"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1,125</w:t>
            </w:r>
          </w:p>
        </w:tc>
        <w:tc>
          <w:tcPr>
            <w:tcW w:w="1134" w:type="dxa"/>
            <w:shd w:val="clear" w:color="auto" w:fill="auto"/>
          </w:tcPr>
          <w:p w14:paraId="1900B4D7" w14:textId="2B1346EA"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(321)</w:t>
            </w:r>
          </w:p>
        </w:tc>
        <w:tc>
          <w:tcPr>
            <w:tcW w:w="1134" w:type="dxa"/>
            <w:shd w:val="clear" w:color="auto" w:fill="auto"/>
          </w:tcPr>
          <w:p w14:paraId="4B266563" w14:textId="5EFED00E"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804</w:t>
            </w:r>
          </w:p>
        </w:tc>
        <w:tc>
          <w:tcPr>
            <w:tcW w:w="2835" w:type="dxa"/>
          </w:tcPr>
          <w:p w14:paraId="1B0C532B" w14:textId="77777777" w:rsidR="00C33A0A" w:rsidRPr="00BD439E" w:rsidRDefault="00C33A0A" w:rsidP="00C33A0A">
            <w:pPr>
              <w:tabs>
                <w:tab w:val="left" w:pos="0"/>
              </w:tabs>
              <w:rPr>
                <w:rFonts w:asciiTheme="minorHAnsi" w:hAnsiTheme="minorHAnsi" w:cstheme="minorHAnsi"/>
                <w:sz w:val="22"/>
                <w:szCs w:val="22"/>
              </w:rPr>
            </w:pPr>
            <w:r w:rsidRPr="00BD439E">
              <w:rPr>
                <w:rFonts w:asciiTheme="minorHAnsi" w:hAnsiTheme="minorHAnsi" w:cstheme="minorHAnsi"/>
                <w:sz w:val="22"/>
                <w:szCs w:val="22"/>
              </w:rPr>
              <w:t>Business Rates</w:t>
            </w:r>
          </w:p>
        </w:tc>
        <w:tc>
          <w:tcPr>
            <w:tcW w:w="900" w:type="dxa"/>
            <w:shd w:val="clear" w:color="auto" w:fill="D9D9D9" w:themeFill="background1" w:themeFillShade="D9"/>
          </w:tcPr>
          <w:p w14:paraId="42DF680C" w14:textId="58D2D946"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909</w:t>
            </w:r>
          </w:p>
        </w:tc>
        <w:tc>
          <w:tcPr>
            <w:tcW w:w="1107" w:type="dxa"/>
            <w:shd w:val="clear" w:color="auto" w:fill="D9D9D9" w:themeFill="background1" w:themeFillShade="D9"/>
          </w:tcPr>
          <w:p w14:paraId="0FA75C85" w14:textId="6DD9B564"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(499)</w:t>
            </w:r>
          </w:p>
        </w:tc>
        <w:tc>
          <w:tcPr>
            <w:tcW w:w="1019" w:type="dxa"/>
            <w:shd w:val="clear" w:color="auto" w:fill="D9D9D9" w:themeFill="background1" w:themeFillShade="D9"/>
          </w:tcPr>
          <w:p w14:paraId="22950AB9" w14:textId="0CCD5270"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410</w:t>
            </w:r>
          </w:p>
        </w:tc>
      </w:tr>
      <w:tr w:rsidR="00C33A0A" w:rsidRPr="00BD439E" w14:paraId="131B642B" w14:textId="77777777" w:rsidTr="00E70FE4">
        <w:tc>
          <w:tcPr>
            <w:tcW w:w="993" w:type="dxa"/>
            <w:shd w:val="clear" w:color="auto" w:fill="auto"/>
          </w:tcPr>
          <w:p w14:paraId="6870471E" w14:textId="0EC3BD69"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341</w:t>
            </w:r>
          </w:p>
        </w:tc>
        <w:tc>
          <w:tcPr>
            <w:tcW w:w="1134" w:type="dxa"/>
            <w:shd w:val="clear" w:color="auto" w:fill="auto"/>
          </w:tcPr>
          <w:p w14:paraId="366549CD" w14:textId="48A46F06"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1134" w:type="dxa"/>
            <w:shd w:val="clear" w:color="auto" w:fill="auto"/>
          </w:tcPr>
          <w:p w14:paraId="66CD19A2" w14:textId="374A5321" w:rsidR="00C33A0A" w:rsidRPr="00BD439E" w:rsidRDefault="00C33A0A"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340</w:t>
            </w:r>
          </w:p>
        </w:tc>
        <w:tc>
          <w:tcPr>
            <w:tcW w:w="2835" w:type="dxa"/>
          </w:tcPr>
          <w:p w14:paraId="655D45B9" w14:textId="77777777" w:rsidR="00C33A0A" w:rsidRPr="00BD439E" w:rsidRDefault="00C33A0A" w:rsidP="00C33A0A">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local authorities and public bodies</w:t>
            </w:r>
          </w:p>
        </w:tc>
        <w:tc>
          <w:tcPr>
            <w:tcW w:w="900" w:type="dxa"/>
            <w:shd w:val="clear" w:color="auto" w:fill="D9D9D9" w:themeFill="background1" w:themeFillShade="D9"/>
          </w:tcPr>
          <w:p w14:paraId="4648BD4C" w14:textId="393F9D0E" w:rsidR="00C33A0A" w:rsidRPr="00BD439E" w:rsidRDefault="00BB1188"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w:t>
            </w:r>
            <w:r w:rsidR="008704A8" w:rsidRPr="00BD439E">
              <w:rPr>
                <w:rFonts w:asciiTheme="minorHAnsi" w:hAnsiTheme="minorHAnsi" w:cstheme="minorHAnsi"/>
                <w:bCs/>
                <w:sz w:val="22"/>
                <w:szCs w:val="22"/>
              </w:rPr>
              <w:t>87</w:t>
            </w:r>
          </w:p>
        </w:tc>
        <w:tc>
          <w:tcPr>
            <w:tcW w:w="1107" w:type="dxa"/>
            <w:shd w:val="clear" w:color="auto" w:fill="D9D9D9" w:themeFill="background1" w:themeFillShade="D9"/>
          </w:tcPr>
          <w:p w14:paraId="6F92E672" w14:textId="2001C038" w:rsidR="00C33A0A" w:rsidRPr="00BD439E" w:rsidRDefault="009A506B"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1019" w:type="dxa"/>
            <w:shd w:val="clear" w:color="auto" w:fill="D9D9D9" w:themeFill="background1" w:themeFillShade="D9"/>
          </w:tcPr>
          <w:p w14:paraId="719F9B72" w14:textId="64526D22" w:rsidR="00C33A0A" w:rsidRPr="00BD439E" w:rsidRDefault="00BB1188" w:rsidP="00C33A0A">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w:t>
            </w:r>
            <w:r w:rsidR="008704A8" w:rsidRPr="00BD439E">
              <w:rPr>
                <w:rFonts w:asciiTheme="minorHAnsi" w:hAnsiTheme="minorHAnsi" w:cstheme="minorHAnsi"/>
                <w:bCs/>
                <w:sz w:val="22"/>
                <w:szCs w:val="22"/>
              </w:rPr>
              <w:t>87</w:t>
            </w:r>
          </w:p>
        </w:tc>
      </w:tr>
      <w:tr w:rsidR="009A506B" w:rsidRPr="00BD439E" w14:paraId="6DC7AE8A" w14:textId="77777777" w:rsidTr="00E70FE4">
        <w:tc>
          <w:tcPr>
            <w:tcW w:w="993" w:type="dxa"/>
            <w:shd w:val="clear" w:color="auto" w:fill="auto"/>
          </w:tcPr>
          <w:p w14:paraId="53A1CCE6" w14:textId="4B13F8ED"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537</w:t>
            </w:r>
          </w:p>
        </w:tc>
        <w:tc>
          <w:tcPr>
            <w:tcW w:w="1134" w:type="dxa"/>
            <w:shd w:val="clear" w:color="auto" w:fill="auto"/>
          </w:tcPr>
          <w:p w14:paraId="013E7471" w14:textId="657565E8"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(501)</w:t>
            </w:r>
          </w:p>
        </w:tc>
        <w:tc>
          <w:tcPr>
            <w:tcW w:w="1134" w:type="dxa"/>
            <w:shd w:val="clear" w:color="auto" w:fill="auto"/>
          </w:tcPr>
          <w:p w14:paraId="5405C135" w14:textId="3D4721A8"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36</w:t>
            </w:r>
          </w:p>
        </w:tc>
        <w:tc>
          <w:tcPr>
            <w:tcW w:w="2835" w:type="dxa"/>
          </w:tcPr>
          <w:p w14:paraId="7BD1E3E5" w14:textId="1822C7E1" w:rsidR="009A506B" w:rsidRPr="00BD439E" w:rsidRDefault="009A506B" w:rsidP="009A506B">
            <w:pPr>
              <w:tabs>
                <w:tab w:val="left" w:pos="0"/>
              </w:tabs>
              <w:rPr>
                <w:rFonts w:asciiTheme="minorHAnsi" w:hAnsiTheme="minorHAnsi" w:cstheme="minorHAnsi"/>
                <w:sz w:val="22"/>
                <w:szCs w:val="22"/>
              </w:rPr>
            </w:pPr>
            <w:r w:rsidRPr="00BD439E">
              <w:rPr>
                <w:rFonts w:asciiTheme="minorHAnsi" w:hAnsiTheme="minorHAnsi" w:cstheme="minorHAnsi"/>
                <w:sz w:val="22"/>
                <w:szCs w:val="22"/>
              </w:rPr>
              <w:t>Housing Rents</w:t>
            </w:r>
          </w:p>
        </w:tc>
        <w:tc>
          <w:tcPr>
            <w:tcW w:w="900" w:type="dxa"/>
            <w:shd w:val="clear" w:color="auto" w:fill="D9D9D9" w:themeFill="background1" w:themeFillShade="D9"/>
          </w:tcPr>
          <w:p w14:paraId="3E20C519" w14:textId="46CB1F05"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379</w:t>
            </w:r>
          </w:p>
        </w:tc>
        <w:tc>
          <w:tcPr>
            <w:tcW w:w="1107" w:type="dxa"/>
            <w:shd w:val="clear" w:color="auto" w:fill="D9D9D9" w:themeFill="background1" w:themeFillShade="D9"/>
          </w:tcPr>
          <w:p w14:paraId="0A362222" w14:textId="7971F06F"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(245)</w:t>
            </w:r>
          </w:p>
        </w:tc>
        <w:tc>
          <w:tcPr>
            <w:tcW w:w="1019" w:type="dxa"/>
            <w:shd w:val="clear" w:color="auto" w:fill="D9D9D9" w:themeFill="background1" w:themeFillShade="D9"/>
          </w:tcPr>
          <w:p w14:paraId="59C821DB" w14:textId="2321C890"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134</w:t>
            </w:r>
          </w:p>
        </w:tc>
      </w:tr>
      <w:tr w:rsidR="009A506B" w:rsidRPr="00BD439E" w14:paraId="229EFBF0" w14:textId="77777777" w:rsidTr="00E70FE4">
        <w:tc>
          <w:tcPr>
            <w:tcW w:w="993" w:type="dxa"/>
            <w:tcBorders>
              <w:bottom w:val="single" w:sz="4" w:space="0" w:color="auto"/>
            </w:tcBorders>
            <w:shd w:val="clear" w:color="auto" w:fill="auto"/>
          </w:tcPr>
          <w:p w14:paraId="6B34B008" w14:textId="5CBF0C2E"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9,643</w:t>
            </w:r>
          </w:p>
        </w:tc>
        <w:tc>
          <w:tcPr>
            <w:tcW w:w="1134" w:type="dxa"/>
            <w:tcBorders>
              <w:bottom w:val="single" w:sz="4" w:space="0" w:color="auto"/>
            </w:tcBorders>
            <w:shd w:val="clear" w:color="auto" w:fill="auto"/>
          </w:tcPr>
          <w:p w14:paraId="5F520237" w14:textId="35B9B2B8"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(1,667)</w:t>
            </w:r>
          </w:p>
        </w:tc>
        <w:tc>
          <w:tcPr>
            <w:tcW w:w="1134" w:type="dxa"/>
            <w:tcBorders>
              <w:bottom w:val="single" w:sz="4" w:space="0" w:color="auto"/>
            </w:tcBorders>
            <w:shd w:val="clear" w:color="auto" w:fill="auto"/>
          </w:tcPr>
          <w:p w14:paraId="682BD39E" w14:textId="0A1B7708"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7,976</w:t>
            </w:r>
          </w:p>
        </w:tc>
        <w:tc>
          <w:tcPr>
            <w:tcW w:w="2835" w:type="dxa"/>
            <w:tcBorders>
              <w:bottom w:val="single" w:sz="4" w:space="0" w:color="auto"/>
            </w:tcBorders>
          </w:tcPr>
          <w:p w14:paraId="746233DB" w14:textId="77777777" w:rsidR="009A506B" w:rsidRPr="00BD439E" w:rsidRDefault="009A506B" w:rsidP="009A506B">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Sundry Debtors</w:t>
            </w:r>
          </w:p>
        </w:tc>
        <w:tc>
          <w:tcPr>
            <w:tcW w:w="900" w:type="dxa"/>
            <w:tcBorders>
              <w:bottom w:val="single" w:sz="4" w:space="0" w:color="auto"/>
            </w:tcBorders>
            <w:shd w:val="clear" w:color="auto" w:fill="D9D9D9" w:themeFill="background1" w:themeFillShade="D9"/>
          </w:tcPr>
          <w:p w14:paraId="766C4221" w14:textId="601C2465"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6,</w:t>
            </w:r>
            <w:r w:rsidR="008704A8" w:rsidRPr="00BD439E">
              <w:rPr>
                <w:rFonts w:asciiTheme="minorHAnsi" w:hAnsiTheme="minorHAnsi" w:cstheme="minorHAnsi"/>
                <w:bCs/>
                <w:sz w:val="22"/>
                <w:szCs w:val="22"/>
              </w:rPr>
              <w:t>767</w:t>
            </w:r>
          </w:p>
        </w:tc>
        <w:tc>
          <w:tcPr>
            <w:tcW w:w="1107" w:type="dxa"/>
            <w:tcBorders>
              <w:bottom w:val="single" w:sz="4" w:space="0" w:color="auto"/>
            </w:tcBorders>
            <w:shd w:val="clear" w:color="auto" w:fill="D9D9D9" w:themeFill="background1" w:themeFillShade="D9"/>
          </w:tcPr>
          <w:p w14:paraId="3231E9A5" w14:textId="10C8F34C"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(1,520)</w:t>
            </w:r>
          </w:p>
        </w:tc>
        <w:tc>
          <w:tcPr>
            <w:tcW w:w="1019" w:type="dxa"/>
            <w:tcBorders>
              <w:bottom w:val="single" w:sz="4" w:space="0" w:color="auto"/>
            </w:tcBorders>
            <w:shd w:val="clear" w:color="auto" w:fill="D9D9D9" w:themeFill="background1" w:themeFillShade="D9"/>
          </w:tcPr>
          <w:p w14:paraId="3FDD29F2" w14:textId="748E9527"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w:t>
            </w:r>
            <w:r w:rsidR="008704A8" w:rsidRPr="00BD439E">
              <w:rPr>
                <w:rFonts w:asciiTheme="minorHAnsi" w:hAnsiTheme="minorHAnsi" w:cstheme="minorHAnsi"/>
                <w:bCs/>
                <w:sz w:val="22"/>
                <w:szCs w:val="22"/>
              </w:rPr>
              <w:t>248</w:t>
            </w:r>
          </w:p>
        </w:tc>
      </w:tr>
      <w:tr w:rsidR="009A506B" w:rsidRPr="00BD439E" w14:paraId="49DF1586" w14:textId="77777777" w:rsidTr="00E70FE4">
        <w:tc>
          <w:tcPr>
            <w:tcW w:w="993" w:type="dxa"/>
            <w:tcBorders>
              <w:top w:val="single" w:sz="4" w:space="0" w:color="auto"/>
              <w:bottom w:val="single" w:sz="4" w:space="0" w:color="auto"/>
            </w:tcBorders>
            <w:shd w:val="clear" w:color="auto" w:fill="auto"/>
          </w:tcPr>
          <w:p w14:paraId="6CC749D8" w14:textId="7ECE7D3C"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16,093</w:t>
            </w:r>
          </w:p>
        </w:tc>
        <w:tc>
          <w:tcPr>
            <w:tcW w:w="1134" w:type="dxa"/>
            <w:tcBorders>
              <w:top w:val="single" w:sz="4" w:space="0" w:color="auto"/>
              <w:bottom w:val="single" w:sz="4" w:space="0" w:color="auto"/>
            </w:tcBorders>
            <w:shd w:val="clear" w:color="auto" w:fill="auto"/>
          </w:tcPr>
          <w:p w14:paraId="3468CBB2" w14:textId="7BE4F435"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(3,018)</w:t>
            </w:r>
          </w:p>
        </w:tc>
        <w:tc>
          <w:tcPr>
            <w:tcW w:w="1134" w:type="dxa"/>
            <w:tcBorders>
              <w:top w:val="single" w:sz="4" w:space="0" w:color="auto"/>
              <w:bottom w:val="single" w:sz="4" w:space="0" w:color="auto"/>
            </w:tcBorders>
            <w:shd w:val="clear" w:color="auto" w:fill="auto"/>
          </w:tcPr>
          <w:p w14:paraId="335B389E" w14:textId="68DD55DF"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13,074</w:t>
            </w:r>
          </w:p>
        </w:tc>
        <w:tc>
          <w:tcPr>
            <w:tcW w:w="2835" w:type="dxa"/>
            <w:tcBorders>
              <w:top w:val="single" w:sz="4" w:space="0" w:color="auto"/>
              <w:bottom w:val="single" w:sz="4" w:space="0" w:color="auto"/>
            </w:tcBorders>
          </w:tcPr>
          <w:p w14:paraId="4D97CDC7" w14:textId="77777777" w:rsidR="009A506B" w:rsidRPr="00BD439E" w:rsidRDefault="009A506B" w:rsidP="009A506B">
            <w:pPr>
              <w:tabs>
                <w:tab w:val="left" w:pos="0"/>
              </w:tabs>
              <w:rPr>
                <w:rFonts w:asciiTheme="minorHAnsi" w:hAnsiTheme="minorHAnsi" w:cstheme="minorHAnsi"/>
                <w:b/>
                <w:sz w:val="22"/>
                <w:szCs w:val="22"/>
              </w:rPr>
            </w:pPr>
            <w:r w:rsidRPr="00BD439E">
              <w:rPr>
                <w:rFonts w:asciiTheme="minorHAnsi" w:hAnsiTheme="minorHAnsi" w:cstheme="minorHAnsi"/>
                <w:b/>
                <w:sz w:val="22"/>
                <w:szCs w:val="22"/>
              </w:rPr>
              <w:t>Total short term debtors</w:t>
            </w:r>
          </w:p>
        </w:tc>
        <w:tc>
          <w:tcPr>
            <w:tcW w:w="900" w:type="dxa"/>
            <w:tcBorders>
              <w:top w:val="single" w:sz="4" w:space="0" w:color="auto"/>
              <w:bottom w:val="single" w:sz="4" w:space="0" w:color="auto"/>
            </w:tcBorders>
            <w:shd w:val="clear" w:color="auto" w:fill="D9D9D9" w:themeFill="background1" w:themeFillShade="D9"/>
          </w:tcPr>
          <w:p w14:paraId="53BE36F7" w14:textId="14A371E1"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w:t>
            </w:r>
            <w:r w:rsidR="008704A8" w:rsidRPr="00BD439E">
              <w:rPr>
                <w:rFonts w:asciiTheme="minorHAnsi" w:hAnsiTheme="minorHAnsi" w:cstheme="minorHAnsi"/>
                <w:b/>
                <w:bCs/>
                <w:sz w:val="22"/>
                <w:szCs w:val="22"/>
              </w:rPr>
              <w:t>2,971</w:t>
            </w:r>
          </w:p>
        </w:tc>
        <w:tc>
          <w:tcPr>
            <w:tcW w:w="1107" w:type="dxa"/>
            <w:tcBorders>
              <w:top w:val="single" w:sz="4" w:space="0" w:color="auto"/>
              <w:bottom w:val="single" w:sz="4" w:space="0" w:color="auto"/>
            </w:tcBorders>
            <w:shd w:val="clear" w:color="auto" w:fill="D9D9D9" w:themeFill="background1" w:themeFillShade="D9"/>
          </w:tcPr>
          <w:p w14:paraId="434F7C3E" w14:textId="0242F3AB"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(2,841)</w:t>
            </w:r>
          </w:p>
        </w:tc>
        <w:tc>
          <w:tcPr>
            <w:tcW w:w="1019" w:type="dxa"/>
            <w:tcBorders>
              <w:top w:val="single" w:sz="4" w:space="0" w:color="auto"/>
              <w:bottom w:val="single" w:sz="4" w:space="0" w:color="auto"/>
            </w:tcBorders>
            <w:shd w:val="clear" w:color="auto" w:fill="D9D9D9" w:themeFill="background1" w:themeFillShade="D9"/>
          </w:tcPr>
          <w:p w14:paraId="5B5E408C" w14:textId="589BF05F"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10,1</w:t>
            </w:r>
            <w:r w:rsidR="008704A8" w:rsidRPr="00BD439E">
              <w:rPr>
                <w:rFonts w:asciiTheme="minorHAnsi" w:hAnsiTheme="minorHAnsi" w:cstheme="minorHAnsi"/>
                <w:b/>
                <w:bCs/>
                <w:sz w:val="22"/>
                <w:szCs w:val="22"/>
              </w:rPr>
              <w:t>29</w:t>
            </w:r>
          </w:p>
        </w:tc>
      </w:tr>
      <w:tr w:rsidR="009A506B" w:rsidRPr="00BD439E" w14:paraId="38ED9B2B" w14:textId="77777777" w:rsidTr="00E70FE4">
        <w:tc>
          <w:tcPr>
            <w:tcW w:w="993" w:type="dxa"/>
            <w:tcBorders>
              <w:top w:val="single" w:sz="4" w:space="0" w:color="auto"/>
            </w:tcBorders>
            <w:shd w:val="clear" w:color="auto" w:fill="auto"/>
          </w:tcPr>
          <w:p w14:paraId="3310AD97" w14:textId="77777777" w:rsidR="009A506B" w:rsidRPr="00BD439E" w:rsidRDefault="009A506B" w:rsidP="009A506B">
            <w:pPr>
              <w:tabs>
                <w:tab w:val="left" w:pos="0"/>
              </w:tabs>
              <w:jc w:val="right"/>
              <w:rPr>
                <w:rFonts w:asciiTheme="minorHAnsi" w:hAnsiTheme="minorHAnsi" w:cstheme="minorHAnsi"/>
                <w:bCs/>
                <w:sz w:val="22"/>
                <w:szCs w:val="22"/>
              </w:rPr>
            </w:pPr>
          </w:p>
        </w:tc>
        <w:tc>
          <w:tcPr>
            <w:tcW w:w="1134" w:type="dxa"/>
            <w:tcBorders>
              <w:top w:val="single" w:sz="4" w:space="0" w:color="auto"/>
            </w:tcBorders>
            <w:shd w:val="clear" w:color="auto" w:fill="auto"/>
          </w:tcPr>
          <w:p w14:paraId="21E04769" w14:textId="77777777" w:rsidR="009A506B" w:rsidRPr="00BD439E" w:rsidRDefault="009A506B" w:rsidP="009A506B">
            <w:pPr>
              <w:tabs>
                <w:tab w:val="left" w:pos="0"/>
              </w:tabs>
              <w:jc w:val="right"/>
              <w:rPr>
                <w:rFonts w:asciiTheme="minorHAnsi" w:hAnsiTheme="minorHAnsi" w:cstheme="minorHAnsi"/>
                <w:bCs/>
                <w:sz w:val="22"/>
                <w:szCs w:val="22"/>
              </w:rPr>
            </w:pPr>
          </w:p>
        </w:tc>
        <w:tc>
          <w:tcPr>
            <w:tcW w:w="1134" w:type="dxa"/>
            <w:tcBorders>
              <w:top w:val="single" w:sz="4" w:space="0" w:color="auto"/>
              <w:bottom w:val="single" w:sz="4" w:space="0" w:color="auto"/>
            </w:tcBorders>
            <w:shd w:val="clear" w:color="auto" w:fill="auto"/>
          </w:tcPr>
          <w:p w14:paraId="34203A8C" w14:textId="04F86734"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72</w:t>
            </w:r>
          </w:p>
        </w:tc>
        <w:tc>
          <w:tcPr>
            <w:tcW w:w="2835" w:type="dxa"/>
            <w:tcBorders>
              <w:top w:val="single" w:sz="4" w:space="0" w:color="auto"/>
              <w:bottom w:val="single" w:sz="4" w:space="0" w:color="auto"/>
            </w:tcBorders>
          </w:tcPr>
          <w:p w14:paraId="5372D790" w14:textId="77777777" w:rsidR="009A506B" w:rsidRPr="00BD439E" w:rsidRDefault="009A506B" w:rsidP="009A506B">
            <w:pPr>
              <w:tabs>
                <w:tab w:val="left" w:pos="0"/>
              </w:tabs>
              <w:rPr>
                <w:rFonts w:asciiTheme="minorHAnsi" w:hAnsiTheme="minorHAnsi" w:cstheme="minorHAnsi"/>
                <w:sz w:val="22"/>
                <w:szCs w:val="22"/>
              </w:rPr>
            </w:pPr>
            <w:r w:rsidRPr="00BD439E">
              <w:rPr>
                <w:rFonts w:asciiTheme="minorHAnsi" w:hAnsiTheme="minorHAnsi" w:cstheme="minorHAnsi"/>
                <w:sz w:val="22"/>
                <w:szCs w:val="22"/>
              </w:rPr>
              <w:t>Payments in advance</w:t>
            </w:r>
          </w:p>
        </w:tc>
        <w:tc>
          <w:tcPr>
            <w:tcW w:w="900" w:type="dxa"/>
            <w:tcBorders>
              <w:top w:val="single" w:sz="4" w:space="0" w:color="auto"/>
            </w:tcBorders>
            <w:shd w:val="clear" w:color="auto" w:fill="auto"/>
          </w:tcPr>
          <w:p w14:paraId="77C48CD2" w14:textId="77777777" w:rsidR="009A506B" w:rsidRPr="00BD439E" w:rsidRDefault="009A506B" w:rsidP="009A506B">
            <w:pPr>
              <w:tabs>
                <w:tab w:val="left" w:pos="0"/>
              </w:tabs>
              <w:jc w:val="right"/>
              <w:rPr>
                <w:rFonts w:asciiTheme="minorHAnsi" w:hAnsiTheme="minorHAnsi" w:cstheme="minorHAnsi"/>
                <w:bCs/>
                <w:sz w:val="22"/>
                <w:szCs w:val="22"/>
              </w:rPr>
            </w:pPr>
          </w:p>
        </w:tc>
        <w:tc>
          <w:tcPr>
            <w:tcW w:w="1107" w:type="dxa"/>
            <w:tcBorders>
              <w:top w:val="single" w:sz="4" w:space="0" w:color="auto"/>
            </w:tcBorders>
            <w:shd w:val="clear" w:color="auto" w:fill="auto"/>
          </w:tcPr>
          <w:p w14:paraId="4A5B4881" w14:textId="77777777" w:rsidR="009A506B" w:rsidRPr="00BD439E" w:rsidRDefault="009A506B" w:rsidP="009A506B">
            <w:pPr>
              <w:tabs>
                <w:tab w:val="left" w:pos="0"/>
              </w:tabs>
              <w:jc w:val="right"/>
              <w:rPr>
                <w:rFonts w:asciiTheme="minorHAnsi" w:hAnsiTheme="minorHAnsi" w:cstheme="minorHAnsi"/>
                <w:bCs/>
                <w:sz w:val="22"/>
                <w:szCs w:val="22"/>
              </w:rPr>
            </w:pPr>
          </w:p>
        </w:tc>
        <w:tc>
          <w:tcPr>
            <w:tcW w:w="1019" w:type="dxa"/>
            <w:tcBorders>
              <w:top w:val="single" w:sz="4" w:space="0" w:color="auto"/>
              <w:bottom w:val="single" w:sz="4" w:space="0" w:color="auto"/>
            </w:tcBorders>
            <w:shd w:val="clear" w:color="auto" w:fill="D9D9D9" w:themeFill="background1" w:themeFillShade="D9"/>
          </w:tcPr>
          <w:p w14:paraId="2AF94C37" w14:textId="3B5C311D" w:rsidR="009A506B" w:rsidRPr="00BD439E" w:rsidRDefault="009A506B" w:rsidP="009A506B">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676</w:t>
            </w:r>
          </w:p>
        </w:tc>
      </w:tr>
      <w:tr w:rsidR="009A506B" w:rsidRPr="00BD439E" w14:paraId="4C043B7C" w14:textId="77777777" w:rsidTr="00E70FE4">
        <w:tc>
          <w:tcPr>
            <w:tcW w:w="993" w:type="dxa"/>
            <w:shd w:val="clear" w:color="auto" w:fill="auto"/>
          </w:tcPr>
          <w:p w14:paraId="1DB0FB90" w14:textId="77777777" w:rsidR="009A506B" w:rsidRPr="00BD439E" w:rsidRDefault="009A506B" w:rsidP="009A506B">
            <w:pPr>
              <w:tabs>
                <w:tab w:val="left" w:pos="0"/>
              </w:tabs>
              <w:jc w:val="right"/>
              <w:rPr>
                <w:rFonts w:asciiTheme="minorHAnsi" w:hAnsiTheme="minorHAnsi" w:cstheme="minorHAnsi"/>
                <w:b/>
                <w:bCs/>
                <w:sz w:val="22"/>
                <w:szCs w:val="22"/>
              </w:rPr>
            </w:pPr>
          </w:p>
        </w:tc>
        <w:tc>
          <w:tcPr>
            <w:tcW w:w="1134" w:type="dxa"/>
            <w:shd w:val="clear" w:color="auto" w:fill="auto"/>
          </w:tcPr>
          <w:p w14:paraId="29AF73A5" w14:textId="77777777" w:rsidR="009A506B" w:rsidRPr="00BD439E" w:rsidRDefault="009A506B" w:rsidP="009A506B">
            <w:pPr>
              <w:tabs>
                <w:tab w:val="left" w:pos="0"/>
              </w:tabs>
              <w:jc w:val="right"/>
              <w:rPr>
                <w:rFonts w:asciiTheme="minorHAnsi" w:hAnsiTheme="minorHAnsi" w:cstheme="minorHAnsi"/>
                <w:b/>
                <w:bCs/>
                <w:sz w:val="22"/>
                <w:szCs w:val="22"/>
              </w:rPr>
            </w:pPr>
          </w:p>
        </w:tc>
        <w:tc>
          <w:tcPr>
            <w:tcW w:w="1134" w:type="dxa"/>
            <w:tcBorders>
              <w:top w:val="single" w:sz="4" w:space="0" w:color="auto"/>
              <w:bottom w:val="single" w:sz="4" w:space="0" w:color="auto"/>
            </w:tcBorders>
            <w:shd w:val="clear" w:color="auto" w:fill="auto"/>
            <w:vAlign w:val="center"/>
          </w:tcPr>
          <w:p w14:paraId="4AF43A7C" w14:textId="1F93F57D"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13,146</w:t>
            </w:r>
          </w:p>
        </w:tc>
        <w:tc>
          <w:tcPr>
            <w:tcW w:w="2835" w:type="dxa"/>
            <w:tcBorders>
              <w:top w:val="single" w:sz="4" w:space="0" w:color="auto"/>
              <w:bottom w:val="single" w:sz="4" w:space="0" w:color="auto"/>
            </w:tcBorders>
          </w:tcPr>
          <w:p w14:paraId="16749412" w14:textId="77777777" w:rsidR="009A506B" w:rsidRPr="00BD439E" w:rsidRDefault="009A506B" w:rsidP="009A506B">
            <w:pPr>
              <w:tabs>
                <w:tab w:val="left" w:pos="0"/>
              </w:tabs>
              <w:rPr>
                <w:rFonts w:asciiTheme="minorHAnsi" w:hAnsiTheme="minorHAnsi" w:cstheme="minorHAnsi"/>
                <w:b/>
                <w:sz w:val="22"/>
                <w:szCs w:val="22"/>
              </w:rPr>
            </w:pPr>
            <w:r w:rsidRPr="00BD439E">
              <w:rPr>
                <w:rFonts w:asciiTheme="minorHAnsi" w:hAnsiTheme="minorHAnsi" w:cstheme="minorHAnsi"/>
                <w:b/>
                <w:sz w:val="22"/>
                <w:szCs w:val="22"/>
              </w:rPr>
              <w:t>Total net Debtors &amp; Payments in advance</w:t>
            </w:r>
          </w:p>
        </w:tc>
        <w:tc>
          <w:tcPr>
            <w:tcW w:w="900" w:type="dxa"/>
            <w:shd w:val="clear" w:color="auto" w:fill="auto"/>
          </w:tcPr>
          <w:p w14:paraId="11613508" w14:textId="77777777" w:rsidR="009A506B" w:rsidRPr="00BD439E" w:rsidRDefault="009A506B" w:rsidP="009A506B">
            <w:pPr>
              <w:tabs>
                <w:tab w:val="left" w:pos="0"/>
              </w:tabs>
              <w:jc w:val="right"/>
              <w:rPr>
                <w:rFonts w:asciiTheme="minorHAnsi" w:hAnsiTheme="minorHAnsi" w:cstheme="minorHAnsi"/>
                <w:b/>
                <w:bCs/>
                <w:sz w:val="22"/>
                <w:szCs w:val="22"/>
              </w:rPr>
            </w:pPr>
          </w:p>
        </w:tc>
        <w:tc>
          <w:tcPr>
            <w:tcW w:w="1107" w:type="dxa"/>
            <w:shd w:val="clear" w:color="auto" w:fill="auto"/>
          </w:tcPr>
          <w:p w14:paraId="593C3A1D" w14:textId="77777777" w:rsidR="009A506B" w:rsidRPr="00BD439E" w:rsidRDefault="009A506B" w:rsidP="009A506B">
            <w:pPr>
              <w:tabs>
                <w:tab w:val="left" w:pos="0"/>
              </w:tabs>
              <w:jc w:val="right"/>
              <w:rPr>
                <w:rFonts w:asciiTheme="minorHAnsi" w:hAnsiTheme="minorHAnsi" w:cstheme="minorHAnsi"/>
                <w:b/>
                <w:bCs/>
                <w:sz w:val="22"/>
                <w:szCs w:val="22"/>
              </w:rPr>
            </w:pPr>
          </w:p>
        </w:tc>
        <w:tc>
          <w:tcPr>
            <w:tcW w:w="1019" w:type="dxa"/>
            <w:tcBorders>
              <w:top w:val="single" w:sz="4" w:space="0" w:color="auto"/>
              <w:bottom w:val="single" w:sz="4" w:space="0" w:color="auto"/>
            </w:tcBorders>
            <w:shd w:val="clear" w:color="auto" w:fill="D9D9D9" w:themeFill="background1" w:themeFillShade="D9"/>
            <w:vAlign w:val="center"/>
          </w:tcPr>
          <w:p w14:paraId="768E4BF0" w14:textId="7E693CEB" w:rsidR="009A506B" w:rsidRPr="00BD439E" w:rsidRDefault="009A506B" w:rsidP="009A506B">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10,8</w:t>
            </w:r>
            <w:r w:rsidR="004435D1" w:rsidRPr="00BD439E">
              <w:rPr>
                <w:rFonts w:asciiTheme="minorHAnsi" w:hAnsiTheme="minorHAnsi" w:cstheme="minorHAnsi"/>
                <w:b/>
                <w:bCs/>
                <w:sz w:val="22"/>
                <w:szCs w:val="22"/>
              </w:rPr>
              <w:t>06</w:t>
            </w:r>
          </w:p>
        </w:tc>
      </w:tr>
    </w:tbl>
    <w:p w14:paraId="37DABA6F" w14:textId="54A5D010" w:rsidR="00156DA9" w:rsidRPr="00BD439E" w:rsidRDefault="00156DA9" w:rsidP="00ED3B24">
      <w:pPr>
        <w:tabs>
          <w:tab w:val="left" w:pos="0"/>
        </w:tabs>
        <w:jc w:val="both"/>
        <w:rPr>
          <w:rFonts w:asciiTheme="minorHAnsi" w:hAnsiTheme="minorHAnsi" w:cstheme="minorHAnsi"/>
          <w:b/>
          <w:bCs/>
          <w:sz w:val="22"/>
          <w:szCs w:val="22"/>
        </w:rPr>
      </w:pPr>
    </w:p>
    <w:p w14:paraId="13A0A9B9" w14:textId="77777777" w:rsidR="00FC2468" w:rsidRPr="00BD439E" w:rsidRDefault="00FC2468" w:rsidP="003B0DE8">
      <w:pPr>
        <w:tabs>
          <w:tab w:val="left" w:pos="0"/>
        </w:tabs>
        <w:jc w:val="both"/>
        <w:rPr>
          <w:rFonts w:asciiTheme="minorHAnsi" w:hAnsiTheme="minorHAnsi" w:cstheme="minorHAnsi"/>
          <w:bCs/>
          <w:szCs w:val="22"/>
        </w:rPr>
      </w:pPr>
    </w:p>
    <w:p w14:paraId="5CFDF7CF" w14:textId="777D0E76" w:rsidR="003B0DE8" w:rsidRPr="00BD439E" w:rsidRDefault="003B0DE8" w:rsidP="003B0DE8">
      <w:pPr>
        <w:tabs>
          <w:tab w:val="left" w:pos="0"/>
        </w:tabs>
        <w:jc w:val="both"/>
        <w:rPr>
          <w:rFonts w:asciiTheme="minorHAnsi" w:hAnsiTheme="minorHAnsi" w:cstheme="minorHAnsi"/>
          <w:bCs/>
          <w:szCs w:val="22"/>
        </w:rPr>
      </w:pPr>
      <w:r w:rsidRPr="00BD439E">
        <w:rPr>
          <w:rFonts w:asciiTheme="minorHAnsi" w:hAnsiTheme="minorHAnsi" w:cstheme="minorHAnsi"/>
          <w:bCs/>
          <w:szCs w:val="22"/>
        </w:rPr>
        <w:t>Other sundry debtors comprise:</w:t>
      </w:r>
    </w:p>
    <w:p w14:paraId="2ED55270" w14:textId="77777777" w:rsidR="00FC2468" w:rsidRPr="00BD439E" w:rsidRDefault="00FC2468" w:rsidP="003B0DE8">
      <w:pPr>
        <w:tabs>
          <w:tab w:val="left" w:pos="0"/>
        </w:tabs>
        <w:jc w:val="both"/>
        <w:rPr>
          <w:rFonts w:asciiTheme="minorHAnsi" w:hAnsiTheme="minorHAnsi" w:cstheme="minorHAnsi"/>
          <w:bCs/>
          <w:szCs w:val="22"/>
        </w:rPr>
      </w:pPr>
    </w:p>
    <w:tbl>
      <w:tblPr>
        <w:tblStyle w:val="TableGrid"/>
        <w:tblW w:w="0" w:type="auto"/>
        <w:jc w:val="center"/>
        <w:tblLook w:val="04A0" w:firstRow="1" w:lastRow="0" w:firstColumn="1" w:lastColumn="0" w:noHBand="0" w:noVBand="1"/>
        <w:tblCaption w:val="Table of Sundry Debtors"/>
        <w:tblDescription w:val="A table providing a futher breakdown of the Sundry Debtors  shown in the debtors diclosure note."/>
      </w:tblPr>
      <w:tblGrid>
        <w:gridCol w:w="3828"/>
        <w:gridCol w:w="1501"/>
      </w:tblGrid>
      <w:tr w:rsidR="00642A39" w:rsidRPr="00BD439E" w14:paraId="6EC41F9F" w14:textId="77777777" w:rsidTr="00412ABE">
        <w:trPr>
          <w:tblHeader/>
          <w:jc w:val="center"/>
        </w:trPr>
        <w:tc>
          <w:tcPr>
            <w:tcW w:w="3828" w:type="dxa"/>
            <w:tcBorders>
              <w:bottom w:val="nil"/>
            </w:tcBorders>
            <w:shd w:val="clear" w:color="auto" w:fill="D9D9D9" w:themeFill="background1" w:themeFillShade="D9"/>
          </w:tcPr>
          <w:p w14:paraId="237D35CA" w14:textId="77777777" w:rsidR="00642A39" w:rsidRPr="00BD439E"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501" w:type="dxa"/>
            <w:tcBorders>
              <w:bottom w:val="nil"/>
            </w:tcBorders>
            <w:shd w:val="clear" w:color="auto" w:fill="D9D9D9" w:themeFill="background1" w:themeFillShade="D9"/>
            <w:vAlign w:val="center"/>
          </w:tcPr>
          <w:p w14:paraId="33235D6E" w14:textId="0EE9B7E3" w:rsidR="00642A39" w:rsidRPr="00BD439E" w:rsidRDefault="00642A39" w:rsidP="003F0D92">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r>
      <w:tr w:rsidR="00642A39" w:rsidRPr="00BD439E" w14:paraId="5B534FC7" w14:textId="77777777" w:rsidTr="00412ABE">
        <w:trPr>
          <w:jc w:val="center"/>
        </w:trPr>
        <w:tc>
          <w:tcPr>
            <w:tcW w:w="3828" w:type="dxa"/>
            <w:tcBorders>
              <w:top w:val="nil"/>
            </w:tcBorders>
            <w:shd w:val="clear" w:color="auto" w:fill="D9D9D9" w:themeFill="background1" w:themeFillShade="D9"/>
          </w:tcPr>
          <w:p w14:paraId="74FE0EB8" w14:textId="2B1821E6" w:rsidR="00642A39" w:rsidRPr="00BD439E"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Debtor</w:t>
            </w:r>
            <w:r w:rsidR="00E12488" w:rsidRPr="00BD439E">
              <w:rPr>
                <w:rFonts w:asciiTheme="minorHAnsi" w:hAnsiTheme="minorHAnsi" w:cstheme="minorHAnsi"/>
                <w:b/>
                <w:color w:val="000000"/>
                <w:sz w:val="22"/>
                <w:szCs w:val="22"/>
                <w:lang w:val="en-GB"/>
              </w:rPr>
              <w:t>s (Net)</w:t>
            </w:r>
          </w:p>
        </w:tc>
        <w:tc>
          <w:tcPr>
            <w:tcW w:w="1501" w:type="dxa"/>
            <w:tcBorders>
              <w:top w:val="nil"/>
            </w:tcBorders>
            <w:shd w:val="clear" w:color="auto" w:fill="D9D9D9" w:themeFill="background1" w:themeFillShade="D9"/>
            <w:vAlign w:val="center"/>
          </w:tcPr>
          <w:p w14:paraId="5187A1B4" w14:textId="77777777" w:rsidR="00642A39" w:rsidRPr="00BD439E" w:rsidRDefault="00642A39"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£000</w:t>
            </w:r>
          </w:p>
        </w:tc>
      </w:tr>
      <w:tr w:rsidR="003F0D92" w:rsidRPr="00BD439E" w14:paraId="01D6649C" w14:textId="77777777" w:rsidTr="00412ABE">
        <w:trPr>
          <w:trHeight w:val="309"/>
          <w:jc w:val="center"/>
        </w:trPr>
        <w:tc>
          <w:tcPr>
            <w:tcW w:w="3828" w:type="dxa"/>
            <w:vAlign w:val="center"/>
          </w:tcPr>
          <w:p w14:paraId="27F5FC08" w14:textId="0B4D637F" w:rsidR="003F0D92" w:rsidRPr="00BD439E" w:rsidRDefault="003F0D9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Community Infrastructure Levy</w:t>
            </w:r>
          </w:p>
        </w:tc>
        <w:tc>
          <w:tcPr>
            <w:tcW w:w="1501" w:type="dxa"/>
            <w:vAlign w:val="center"/>
          </w:tcPr>
          <w:p w14:paraId="22D288CA" w14:textId="441C8D13" w:rsidR="003F0D92" w:rsidRPr="00BD439E" w:rsidRDefault="009A506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3,268</w:t>
            </w:r>
          </w:p>
        </w:tc>
      </w:tr>
      <w:tr w:rsidR="00391172" w:rsidRPr="00BD439E" w14:paraId="4965117F" w14:textId="77777777" w:rsidTr="00412ABE">
        <w:trPr>
          <w:trHeight w:val="309"/>
          <w:jc w:val="center"/>
        </w:trPr>
        <w:tc>
          <w:tcPr>
            <w:tcW w:w="3828" w:type="dxa"/>
            <w:vAlign w:val="center"/>
          </w:tcPr>
          <w:p w14:paraId="0F8C7F65" w14:textId="43E1F60B" w:rsidR="00391172" w:rsidRPr="00BD439E"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Scheduled</w:t>
            </w:r>
          </w:p>
        </w:tc>
        <w:tc>
          <w:tcPr>
            <w:tcW w:w="1501" w:type="dxa"/>
            <w:vAlign w:val="center"/>
          </w:tcPr>
          <w:p w14:paraId="1C000FA6" w14:textId="4607FB10" w:rsidR="00391172" w:rsidRPr="00BD439E" w:rsidRDefault="009A506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1,0</w:t>
            </w:r>
            <w:r w:rsidR="008704A8" w:rsidRPr="00BD439E">
              <w:rPr>
                <w:rFonts w:asciiTheme="minorHAnsi" w:hAnsiTheme="minorHAnsi" w:cstheme="minorHAnsi"/>
                <w:color w:val="000000"/>
                <w:sz w:val="22"/>
                <w:szCs w:val="22"/>
                <w:lang w:val="en-GB"/>
              </w:rPr>
              <w:t>19</w:t>
            </w:r>
          </w:p>
        </w:tc>
      </w:tr>
      <w:tr w:rsidR="00391172" w:rsidRPr="00BD439E" w14:paraId="35F660B1" w14:textId="77777777" w:rsidTr="00412ABE">
        <w:trPr>
          <w:trHeight w:val="349"/>
          <w:jc w:val="center"/>
        </w:trPr>
        <w:tc>
          <w:tcPr>
            <w:tcW w:w="3828" w:type="dxa"/>
            <w:vAlign w:val="center"/>
          </w:tcPr>
          <w:p w14:paraId="001F7B0D" w14:textId="4E1D1138" w:rsidR="00391172" w:rsidRPr="00BD439E"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Housing Benefits</w:t>
            </w:r>
          </w:p>
        </w:tc>
        <w:tc>
          <w:tcPr>
            <w:tcW w:w="1501" w:type="dxa"/>
            <w:vAlign w:val="center"/>
          </w:tcPr>
          <w:p w14:paraId="52C04A7C" w14:textId="57A80310" w:rsidR="00391172" w:rsidRPr="00BD439E" w:rsidRDefault="009A506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1,627</w:t>
            </w:r>
          </w:p>
        </w:tc>
      </w:tr>
      <w:tr w:rsidR="00391172" w:rsidRPr="00BD439E" w14:paraId="436E3835" w14:textId="77777777" w:rsidTr="00412ABE">
        <w:trPr>
          <w:trHeight w:val="309"/>
          <w:jc w:val="center"/>
        </w:trPr>
        <w:tc>
          <w:tcPr>
            <w:tcW w:w="3828" w:type="dxa"/>
            <w:vAlign w:val="center"/>
          </w:tcPr>
          <w:p w14:paraId="3118CC11" w14:textId="0409795F" w:rsidR="00391172" w:rsidRPr="00BD439E"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Trade and sundry</w:t>
            </w:r>
          </w:p>
        </w:tc>
        <w:tc>
          <w:tcPr>
            <w:tcW w:w="1501" w:type="dxa"/>
            <w:vAlign w:val="center"/>
          </w:tcPr>
          <w:p w14:paraId="1F59646C" w14:textId="4443A6D6" w:rsidR="00391172" w:rsidRPr="00BD439E" w:rsidRDefault="009A506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747</w:t>
            </w:r>
          </w:p>
        </w:tc>
      </w:tr>
      <w:tr w:rsidR="00391172" w:rsidRPr="00BD439E" w14:paraId="030208FD" w14:textId="77777777" w:rsidTr="00412ABE">
        <w:trPr>
          <w:trHeight w:val="309"/>
          <w:jc w:val="center"/>
        </w:trPr>
        <w:tc>
          <w:tcPr>
            <w:tcW w:w="3828" w:type="dxa"/>
            <w:vAlign w:val="center"/>
          </w:tcPr>
          <w:p w14:paraId="2DFA50A0" w14:textId="7CA5FE92" w:rsidR="00391172" w:rsidRPr="00BD439E"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Capital</w:t>
            </w:r>
          </w:p>
        </w:tc>
        <w:tc>
          <w:tcPr>
            <w:tcW w:w="1501" w:type="dxa"/>
            <w:vAlign w:val="center"/>
          </w:tcPr>
          <w:p w14:paraId="76F3D367" w14:textId="7264329C" w:rsidR="00391172" w:rsidRPr="00BD439E" w:rsidRDefault="009A506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0</w:t>
            </w:r>
          </w:p>
        </w:tc>
      </w:tr>
      <w:tr w:rsidR="00391172" w:rsidRPr="00BD439E" w14:paraId="35DA41F0" w14:textId="77777777" w:rsidTr="00412ABE">
        <w:trPr>
          <w:trHeight w:val="309"/>
          <w:jc w:val="center"/>
        </w:trPr>
        <w:tc>
          <w:tcPr>
            <w:tcW w:w="3828" w:type="dxa"/>
            <w:vAlign w:val="center"/>
          </w:tcPr>
          <w:p w14:paraId="7B133A91" w14:textId="3D83CCFC" w:rsidR="00391172" w:rsidRPr="00BD439E"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Other</w:t>
            </w:r>
          </w:p>
        </w:tc>
        <w:tc>
          <w:tcPr>
            <w:tcW w:w="1501" w:type="dxa"/>
            <w:vAlign w:val="center"/>
          </w:tcPr>
          <w:p w14:paraId="2BBABC65" w14:textId="1E378087" w:rsidR="00391172" w:rsidRPr="00BD439E" w:rsidRDefault="009A506B"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108</w:t>
            </w:r>
          </w:p>
        </w:tc>
      </w:tr>
    </w:tbl>
    <w:p w14:paraId="6C0568AE" w14:textId="48C86961" w:rsidR="002412C3" w:rsidRPr="00BD439E" w:rsidRDefault="002412C3" w:rsidP="002412C3">
      <w:pPr>
        <w:pStyle w:val="ListParagraph"/>
        <w:ind w:left="0"/>
        <w:rPr>
          <w:rFonts w:asciiTheme="minorHAnsi" w:hAnsiTheme="minorHAnsi" w:cstheme="minorHAnsi"/>
          <w:b/>
          <w:szCs w:val="22"/>
        </w:rPr>
      </w:pPr>
      <w:r w:rsidRPr="00BD439E">
        <w:rPr>
          <w:rFonts w:asciiTheme="minorHAnsi" w:hAnsiTheme="minorHAnsi" w:cstheme="minorHAnsi"/>
          <w:b/>
          <w:szCs w:val="22"/>
        </w:rPr>
        <w:lastRenderedPageBreak/>
        <w:t>Credit Risk: Debtors</w:t>
      </w:r>
    </w:p>
    <w:p w14:paraId="268DCBC1" w14:textId="77777777" w:rsidR="002412C3" w:rsidRPr="00BD439E" w:rsidRDefault="002412C3" w:rsidP="002412C3">
      <w:pPr>
        <w:rPr>
          <w:rFonts w:asciiTheme="minorHAnsi" w:hAnsiTheme="minorHAnsi" w:cstheme="minorHAnsi"/>
          <w:color w:val="000000"/>
          <w:sz w:val="22"/>
          <w:szCs w:val="22"/>
          <w:lang w:eastAsia="en-GB"/>
        </w:rPr>
      </w:pPr>
    </w:p>
    <w:p w14:paraId="28CE7E36" w14:textId="490031FC" w:rsidR="002412C3" w:rsidRPr="00BD439E" w:rsidRDefault="002412C3" w:rsidP="002412C3">
      <w:pPr>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The Council’s approach to impairment of rece</w:t>
      </w:r>
      <w:r w:rsidR="00EA6F5F" w:rsidRPr="00BD439E">
        <w:rPr>
          <w:rFonts w:asciiTheme="minorHAnsi" w:hAnsiTheme="minorHAnsi" w:cstheme="minorHAnsi"/>
          <w:color w:val="000000"/>
          <w:sz w:val="22"/>
          <w:szCs w:val="22"/>
          <w:lang w:eastAsia="en-GB"/>
        </w:rPr>
        <w:t>ivables is disclosed in note 1.10</w:t>
      </w:r>
      <w:r w:rsidRPr="00BD439E">
        <w:rPr>
          <w:rFonts w:asciiTheme="minorHAnsi" w:hAnsiTheme="minorHAnsi" w:cstheme="minorHAnsi"/>
          <w:color w:val="000000"/>
          <w:sz w:val="22"/>
          <w:szCs w:val="22"/>
          <w:lang w:eastAsia="en-GB"/>
        </w:rPr>
        <w:t xml:space="preserve">, above.  The Council’s credit risk on lease receivables is mitigated by its legal ownership of the assets leased, which can be repossessed if the debtor defaults on the lease contract.  </w:t>
      </w:r>
    </w:p>
    <w:p w14:paraId="14CCA1F4" w14:textId="77777777" w:rsidR="002412C3" w:rsidRPr="00BD439E" w:rsidRDefault="002412C3" w:rsidP="002412C3">
      <w:pPr>
        <w:rPr>
          <w:rFonts w:asciiTheme="minorHAnsi" w:hAnsiTheme="minorHAnsi" w:cstheme="minorHAnsi"/>
          <w:color w:val="000000"/>
          <w:sz w:val="22"/>
          <w:szCs w:val="22"/>
          <w:lang w:eastAsia="en-GB"/>
        </w:rPr>
      </w:pPr>
    </w:p>
    <w:p w14:paraId="096DDA4C" w14:textId="157D0792" w:rsidR="002412C3" w:rsidRPr="00BD439E"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 xml:space="preserve">In calculating expected credit losses, the Council </w:t>
      </w:r>
      <w:r w:rsidR="00C609C5" w:rsidRPr="00BD439E">
        <w:rPr>
          <w:rFonts w:asciiTheme="minorHAnsi" w:hAnsiTheme="minorHAnsi" w:cstheme="minorHAnsi"/>
          <w:color w:val="000000"/>
          <w:szCs w:val="22"/>
          <w:lang w:eastAsia="en-GB"/>
        </w:rPr>
        <w:t xml:space="preserve">either </w:t>
      </w:r>
      <w:proofErr w:type="gramStart"/>
      <w:r w:rsidRPr="00BD439E">
        <w:rPr>
          <w:rFonts w:asciiTheme="minorHAnsi" w:hAnsiTheme="minorHAnsi" w:cstheme="minorHAnsi"/>
          <w:color w:val="000000"/>
          <w:szCs w:val="22"/>
          <w:lang w:eastAsia="en-GB"/>
        </w:rPr>
        <w:t xml:space="preserve">makes an assessment </w:t>
      </w:r>
      <w:r w:rsidR="00C609C5" w:rsidRPr="00BD439E">
        <w:rPr>
          <w:rFonts w:asciiTheme="minorHAnsi" w:hAnsiTheme="minorHAnsi" w:cstheme="minorHAnsi"/>
          <w:color w:val="000000"/>
          <w:szCs w:val="22"/>
          <w:lang w:eastAsia="en-GB"/>
        </w:rPr>
        <w:t>of</w:t>
      </w:r>
      <w:proofErr w:type="gramEnd"/>
      <w:r w:rsidRPr="00BD439E">
        <w:rPr>
          <w:rFonts w:asciiTheme="minorHAnsi" w:hAnsiTheme="minorHAnsi" w:cstheme="minorHAnsi"/>
          <w:color w:val="000000"/>
          <w:szCs w:val="22"/>
          <w:lang w:eastAsia="en-GB"/>
        </w:rPr>
        <w:t xml:space="preserve"> specific instruments or class of </w:t>
      </w:r>
      <w:r w:rsidR="00835B31" w:rsidRPr="00BD439E">
        <w:rPr>
          <w:rFonts w:asciiTheme="minorHAnsi" w:hAnsiTheme="minorHAnsi" w:cstheme="minorHAnsi"/>
          <w:color w:val="000000"/>
          <w:szCs w:val="22"/>
          <w:lang w:eastAsia="en-GB"/>
        </w:rPr>
        <w:t>instruments or</w:t>
      </w:r>
      <w:r w:rsidRPr="00BD439E">
        <w:rPr>
          <w:rFonts w:asciiTheme="minorHAnsi" w:hAnsiTheme="minorHAnsi" w:cstheme="minorHAnsi"/>
          <w:color w:val="000000"/>
          <w:szCs w:val="22"/>
          <w:lang w:eastAsia="en-GB"/>
        </w:rPr>
        <w:t xml:space="preserve"> applies a loss matrix approach to calculating the expected credit loss where appropriate</w:t>
      </w:r>
      <w:r w:rsidR="00EA6F5F" w:rsidRPr="00BD439E">
        <w:rPr>
          <w:rFonts w:asciiTheme="minorHAnsi" w:hAnsiTheme="minorHAnsi" w:cstheme="minorHAnsi"/>
          <w:color w:val="000000"/>
          <w:szCs w:val="22"/>
          <w:lang w:eastAsia="en-GB"/>
        </w:rPr>
        <w:t>.  The loss factors used in 202</w:t>
      </w:r>
      <w:r w:rsidR="00F52935" w:rsidRPr="00BD439E">
        <w:rPr>
          <w:rFonts w:asciiTheme="minorHAnsi" w:hAnsiTheme="minorHAnsi" w:cstheme="minorHAnsi"/>
          <w:color w:val="000000"/>
          <w:szCs w:val="22"/>
          <w:lang w:eastAsia="en-GB"/>
        </w:rPr>
        <w:t>3</w:t>
      </w:r>
      <w:r w:rsidR="00EA6F5F" w:rsidRPr="00BD439E">
        <w:rPr>
          <w:rFonts w:asciiTheme="minorHAnsi" w:hAnsiTheme="minorHAnsi" w:cstheme="minorHAnsi"/>
          <w:color w:val="000000"/>
          <w:szCs w:val="22"/>
          <w:lang w:eastAsia="en-GB"/>
        </w:rPr>
        <w:t>-2</w:t>
      </w:r>
      <w:r w:rsidR="00F52935" w:rsidRPr="00BD439E">
        <w:rPr>
          <w:rFonts w:asciiTheme="minorHAnsi" w:hAnsiTheme="minorHAnsi" w:cstheme="minorHAnsi"/>
          <w:color w:val="000000"/>
          <w:szCs w:val="22"/>
          <w:lang w:eastAsia="en-GB"/>
        </w:rPr>
        <w:t>4</w:t>
      </w:r>
      <w:r w:rsidRPr="00BD439E">
        <w:rPr>
          <w:rFonts w:asciiTheme="minorHAnsi" w:hAnsiTheme="minorHAnsi" w:cstheme="minorHAnsi"/>
          <w:color w:val="000000"/>
          <w:szCs w:val="22"/>
          <w:lang w:eastAsia="en-GB"/>
        </w:rPr>
        <w:t xml:space="preserve"> for this loss matrix approach are as follows:</w:t>
      </w:r>
    </w:p>
    <w:p w14:paraId="565C421E" w14:textId="77777777" w:rsidR="002412C3" w:rsidRPr="00BD439E" w:rsidRDefault="002412C3" w:rsidP="002412C3">
      <w:pPr>
        <w:pStyle w:val="ListParagraph"/>
        <w:ind w:left="0"/>
        <w:rPr>
          <w:rFonts w:asciiTheme="minorHAnsi" w:hAnsiTheme="minorHAnsi" w:cstheme="minorHAnsi"/>
          <w:color w:val="000000"/>
          <w:szCs w:val="22"/>
          <w:lang w:eastAsia="en-GB"/>
        </w:rPr>
      </w:pPr>
    </w:p>
    <w:p w14:paraId="2C614EB1" w14:textId="232A055E" w:rsidR="002412C3" w:rsidRPr="00BD439E"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Age of debt</w:t>
      </w:r>
      <w:r w:rsidRPr="00BD439E">
        <w:rPr>
          <w:rFonts w:asciiTheme="minorHAnsi" w:hAnsiTheme="minorHAnsi" w:cstheme="minorHAnsi"/>
          <w:color w:val="000000"/>
          <w:szCs w:val="22"/>
          <w:lang w:eastAsia="en-GB"/>
        </w:rPr>
        <w:tab/>
        <w:t>Loss assumed</w:t>
      </w:r>
      <w:r w:rsidR="0025467A" w:rsidRPr="00BD439E">
        <w:rPr>
          <w:rFonts w:asciiTheme="minorHAnsi" w:hAnsiTheme="minorHAnsi" w:cstheme="minorHAnsi"/>
          <w:color w:val="000000"/>
          <w:szCs w:val="22"/>
          <w:lang w:eastAsia="en-GB"/>
        </w:rPr>
        <w:t xml:space="preserve"> after economic adjustment</w:t>
      </w:r>
    </w:p>
    <w:p w14:paraId="2C14B551" w14:textId="026BC0DE" w:rsidR="002412C3" w:rsidRPr="00BD439E"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0-34 days</w:t>
      </w: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4.</w:t>
      </w:r>
      <w:r w:rsidR="00A102CF" w:rsidRPr="00BD439E">
        <w:rPr>
          <w:rFonts w:asciiTheme="minorHAnsi" w:hAnsiTheme="minorHAnsi" w:cstheme="minorHAnsi"/>
          <w:color w:val="000000"/>
          <w:szCs w:val="22"/>
          <w:lang w:eastAsia="en-GB"/>
        </w:rPr>
        <w:t>0</w:t>
      </w:r>
      <w:r w:rsidRPr="00BD439E">
        <w:rPr>
          <w:rFonts w:asciiTheme="minorHAnsi" w:hAnsiTheme="minorHAnsi" w:cstheme="minorHAnsi"/>
          <w:color w:val="000000"/>
          <w:szCs w:val="22"/>
          <w:lang w:eastAsia="en-GB"/>
        </w:rPr>
        <w:t>%</w:t>
      </w:r>
    </w:p>
    <w:p w14:paraId="317CB62C" w14:textId="0321DBF5" w:rsidR="002412C3" w:rsidRPr="00BD439E"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35-72 days</w:t>
      </w: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7.</w:t>
      </w:r>
      <w:r w:rsidR="00A102CF" w:rsidRPr="00BD439E">
        <w:rPr>
          <w:rFonts w:asciiTheme="minorHAnsi" w:hAnsiTheme="minorHAnsi" w:cstheme="minorHAnsi"/>
          <w:color w:val="000000"/>
          <w:szCs w:val="22"/>
          <w:lang w:eastAsia="en-GB"/>
        </w:rPr>
        <w:t>0</w:t>
      </w:r>
      <w:r w:rsidRPr="00BD439E">
        <w:rPr>
          <w:rFonts w:asciiTheme="minorHAnsi" w:hAnsiTheme="minorHAnsi" w:cstheme="minorHAnsi"/>
          <w:color w:val="000000"/>
          <w:szCs w:val="22"/>
          <w:lang w:eastAsia="en-GB"/>
        </w:rPr>
        <w:t>%</w:t>
      </w:r>
    </w:p>
    <w:p w14:paraId="18659658" w14:textId="77777777" w:rsidR="002412C3" w:rsidRPr="00BD439E" w:rsidRDefault="002412C3" w:rsidP="00AA1593">
      <w:pPr>
        <w:pStyle w:val="ListParagraph"/>
        <w:numPr>
          <w:ilvl w:val="1"/>
          <w:numId w:val="60"/>
        </w:numPr>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days</w:t>
      </w: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23%</w:t>
      </w:r>
    </w:p>
    <w:p w14:paraId="0C457814" w14:textId="34D0579A" w:rsidR="002412C3" w:rsidRPr="00BD439E" w:rsidRDefault="002412C3" w:rsidP="002412C3">
      <w:pPr>
        <w:ind w:left="1080" w:firstLine="36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&gt;102 days</w:t>
      </w:r>
      <w:r w:rsidRPr="00BD439E">
        <w:rPr>
          <w:rFonts w:asciiTheme="minorHAnsi" w:hAnsiTheme="minorHAnsi" w:cstheme="minorHAnsi"/>
          <w:color w:val="000000"/>
          <w:sz w:val="22"/>
          <w:szCs w:val="22"/>
          <w:lang w:eastAsia="en-GB"/>
        </w:rPr>
        <w:tab/>
      </w:r>
      <w:r w:rsidRPr="00BD439E">
        <w:rPr>
          <w:rFonts w:asciiTheme="minorHAnsi" w:hAnsiTheme="minorHAnsi" w:cstheme="minorHAnsi"/>
          <w:color w:val="000000"/>
          <w:sz w:val="22"/>
          <w:szCs w:val="22"/>
          <w:lang w:eastAsia="en-GB"/>
        </w:rPr>
        <w:tab/>
      </w:r>
      <w:r w:rsidR="0025467A" w:rsidRPr="00BD439E">
        <w:rPr>
          <w:rFonts w:asciiTheme="minorHAnsi" w:hAnsiTheme="minorHAnsi" w:cstheme="minorHAnsi"/>
          <w:color w:val="000000"/>
          <w:sz w:val="22"/>
          <w:szCs w:val="22"/>
          <w:lang w:eastAsia="en-GB"/>
        </w:rPr>
        <w:t>37</w:t>
      </w:r>
      <w:r w:rsidRPr="00BD439E">
        <w:rPr>
          <w:rFonts w:asciiTheme="minorHAnsi" w:hAnsiTheme="minorHAnsi" w:cstheme="minorHAnsi"/>
          <w:color w:val="000000"/>
          <w:sz w:val="22"/>
          <w:szCs w:val="22"/>
          <w:lang w:eastAsia="en-GB"/>
        </w:rPr>
        <w:t>%</w:t>
      </w:r>
    </w:p>
    <w:p w14:paraId="601C3D07" w14:textId="77777777" w:rsidR="002412C3" w:rsidRPr="00BD439E" w:rsidRDefault="002412C3" w:rsidP="002412C3">
      <w:pPr>
        <w:pStyle w:val="ListParagraph"/>
        <w:ind w:left="0"/>
        <w:rPr>
          <w:rFonts w:asciiTheme="minorHAnsi" w:hAnsiTheme="minorHAnsi" w:cstheme="minorHAnsi"/>
          <w:color w:val="000000"/>
          <w:szCs w:val="22"/>
          <w:lang w:eastAsia="en-GB"/>
        </w:rPr>
      </w:pPr>
    </w:p>
    <w:p w14:paraId="78B57F7B" w14:textId="730E472F" w:rsidR="00EA6F5F" w:rsidRPr="00BD439E" w:rsidRDefault="002412C3" w:rsidP="002412C3">
      <w:pPr>
        <w:pStyle w:val="ListParagraph"/>
        <w:ind w:left="0"/>
        <w:rPr>
          <w:rFonts w:asciiTheme="minorHAnsi" w:hAnsiTheme="minorHAnsi" w:cstheme="minorHAnsi"/>
          <w:szCs w:val="22"/>
        </w:rPr>
      </w:pPr>
      <w:r w:rsidRPr="00BD439E">
        <w:rPr>
          <w:rFonts w:asciiTheme="minorHAnsi" w:hAnsiTheme="minorHAnsi" w:cstheme="minorHAnsi"/>
          <w:szCs w:val="22"/>
        </w:rPr>
        <w:t>Loss allowances calculated using these factors are then multiplied by a factor to reflect the current and forecast economic conditions and overall c</w:t>
      </w:r>
      <w:r w:rsidR="00EA6F5F" w:rsidRPr="00BD439E">
        <w:rPr>
          <w:rFonts w:asciiTheme="minorHAnsi" w:hAnsiTheme="minorHAnsi" w:cstheme="minorHAnsi"/>
          <w:szCs w:val="22"/>
        </w:rPr>
        <w:t>ollection performance.  For 202</w:t>
      </w:r>
      <w:r w:rsidR="007452A7" w:rsidRPr="00BD439E">
        <w:rPr>
          <w:rFonts w:asciiTheme="minorHAnsi" w:hAnsiTheme="minorHAnsi" w:cstheme="minorHAnsi"/>
          <w:szCs w:val="22"/>
        </w:rPr>
        <w:t>3</w:t>
      </w:r>
      <w:r w:rsidR="00EA6F5F" w:rsidRPr="00BD439E">
        <w:rPr>
          <w:rFonts w:asciiTheme="minorHAnsi" w:hAnsiTheme="minorHAnsi" w:cstheme="minorHAnsi"/>
          <w:szCs w:val="22"/>
        </w:rPr>
        <w:t>-2</w:t>
      </w:r>
      <w:r w:rsidR="007452A7" w:rsidRPr="00BD439E">
        <w:rPr>
          <w:rFonts w:asciiTheme="minorHAnsi" w:hAnsiTheme="minorHAnsi" w:cstheme="minorHAnsi"/>
          <w:szCs w:val="22"/>
        </w:rPr>
        <w:t>4</w:t>
      </w:r>
      <w:r w:rsidR="00EA6F5F" w:rsidRPr="00BD439E">
        <w:rPr>
          <w:rFonts w:asciiTheme="minorHAnsi" w:hAnsiTheme="minorHAnsi" w:cstheme="minorHAnsi"/>
          <w:szCs w:val="22"/>
        </w:rPr>
        <w:t xml:space="preserve"> this factor was </w:t>
      </w:r>
      <w:r w:rsidR="00A102CF" w:rsidRPr="00BD439E">
        <w:rPr>
          <w:rFonts w:asciiTheme="minorHAnsi" w:hAnsiTheme="minorHAnsi" w:cstheme="minorHAnsi"/>
          <w:szCs w:val="22"/>
        </w:rPr>
        <w:t>3</w:t>
      </w:r>
      <w:r w:rsidR="00EA6F5F" w:rsidRPr="00BD439E">
        <w:rPr>
          <w:rFonts w:asciiTheme="minorHAnsi" w:hAnsiTheme="minorHAnsi" w:cstheme="minorHAnsi"/>
          <w:szCs w:val="22"/>
        </w:rPr>
        <w:t>.00 (20</w:t>
      </w:r>
      <w:r w:rsidR="00EB6133" w:rsidRPr="00BD439E">
        <w:rPr>
          <w:rFonts w:asciiTheme="minorHAnsi" w:hAnsiTheme="minorHAnsi" w:cstheme="minorHAnsi"/>
          <w:szCs w:val="22"/>
        </w:rPr>
        <w:t>2</w:t>
      </w:r>
      <w:r w:rsidR="007452A7" w:rsidRPr="00BD439E">
        <w:rPr>
          <w:rFonts w:asciiTheme="minorHAnsi" w:hAnsiTheme="minorHAnsi" w:cstheme="minorHAnsi"/>
          <w:szCs w:val="22"/>
        </w:rPr>
        <w:t>2</w:t>
      </w:r>
      <w:r w:rsidR="00EA6F5F" w:rsidRPr="00BD439E">
        <w:rPr>
          <w:rFonts w:asciiTheme="minorHAnsi" w:hAnsiTheme="minorHAnsi" w:cstheme="minorHAnsi"/>
          <w:szCs w:val="22"/>
        </w:rPr>
        <w:t>-2</w:t>
      </w:r>
      <w:r w:rsidR="007452A7" w:rsidRPr="00BD439E">
        <w:rPr>
          <w:rFonts w:asciiTheme="minorHAnsi" w:hAnsiTheme="minorHAnsi" w:cstheme="minorHAnsi"/>
          <w:szCs w:val="22"/>
        </w:rPr>
        <w:t>3</w:t>
      </w:r>
      <w:r w:rsidRPr="00BD439E">
        <w:rPr>
          <w:rFonts w:asciiTheme="minorHAnsi" w:hAnsiTheme="minorHAnsi" w:cstheme="minorHAnsi"/>
          <w:szCs w:val="22"/>
        </w:rPr>
        <w:t xml:space="preserve"> = </w:t>
      </w:r>
      <w:r w:rsidR="007452A7" w:rsidRPr="00BD439E">
        <w:rPr>
          <w:rFonts w:asciiTheme="minorHAnsi" w:hAnsiTheme="minorHAnsi" w:cstheme="minorHAnsi"/>
          <w:szCs w:val="22"/>
        </w:rPr>
        <w:t>3</w:t>
      </w:r>
      <w:r w:rsidR="00EA6F5F" w:rsidRPr="00BD439E">
        <w:rPr>
          <w:rFonts w:asciiTheme="minorHAnsi" w:hAnsiTheme="minorHAnsi" w:cstheme="minorHAnsi"/>
          <w:szCs w:val="22"/>
        </w:rPr>
        <w:t>.00</w:t>
      </w:r>
      <w:r w:rsidRPr="00BD439E">
        <w:rPr>
          <w:rFonts w:asciiTheme="minorHAnsi" w:hAnsiTheme="minorHAnsi" w:cstheme="minorHAnsi"/>
          <w:szCs w:val="22"/>
        </w:rPr>
        <w:t>)</w:t>
      </w:r>
      <w:r w:rsidR="0025467A" w:rsidRPr="00BD439E">
        <w:rPr>
          <w:rFonts w:asciiTheme="minorHAnsi" w:hAnsiTheme="minorHAnsi" w:cstheme="minorHAnsi"/>
          <w:szCs w:val="22"/>
        </w:rPr>
        <w:t>. This</w:t>
      </w:r>
      <w:r w:rsidR="00A51BED" w:rsidRPr="00BD439E">
        <w:rPr>
          <w:rFonts w:asciiTheme="minorHAnsi" w:hAnsiTheme="minorHAnsi" w:cstheme="minorHAnsi"/>
          <w:szCs w:val="22"/>
        </w:rPr>
        <w:t xml:space="preserve"> adjustment</w:t>
      </w:r>
      <w:r w:rsidR="0025467A" w:rsidRPr="00BD439E">
        <w:rPr>
          <w:rFonts w:asciiTheme="minorHAnsi" w:hAnsiTheme="minorHAnsi" w:cstheme="minorHAnsi"/>
          <w:szCs w:val="22"/>
        </w:rPr>
        <w:t xml:space="preserve"> </w:t>
      </w:r>
      <w:r w:rsidR="00A51BED" w:rsidRPr="00BD439E">
        <w:rPr>
          <w:rFonts w:asciiTheme="minorHAnsi" w:hAnsiTheme="minorHAnsi" w:cstheme="minorHAnsi"/>
          <w:szCs w:val="22"/>
        </w:rPr>
        <w:t>increased our impairment provision for credit risk from £2</w:t>
      </w:r>
      <w:r w:rsidR="00B45030" w:rsidRPr="00BD439E">
        <w:rPr>
          <w:rFonts w:asciiTheme="minorHAnsi" w:hAnsiTheme="minorHAnsi" w:cstheme="minorHAnsi"/>
          <w:szCs w:val="22"/>
        </w:rPr>
        <w:t>26</w:t>
      </w:r>
      <w:r w:rsidR="00A51BED" w:rsidRPr="00BD439E">
        <w:rPr>
          <w:rFonts w:asciiTheme="minorHAnsi" w:hAnsiTheme="minorHAnsi" w:cstheme="minorHAnsi"/>
          <w:szCs w:val="22"/>
        </w:rPr>
        <w:t>k (based solely on the calculated percentages above) to £</w:t>
      </w:r>
      <w:r w:rsidR="00B45030" w:rsidRPr="00BD439E">
        <w:rPr>
          <w:rFonts w:asciiTheme="minorHAnsi" w:hAnsiTheme="minorHAnsi" w:cstheme="minorHAnsi"/>
          <w:szCs w:val="22"/>
        </w:rPr>
        <w:t>452</w:t>
      </w:r>
      <w:r w:rsidR="00A51BED" w:rsidRPr="00BD439E">
        <w:rPr>
          <w:rFonts w:asciiTheme="minorHAnsi" w:hAnsiTheme="minorHAnsi" w:cstheme="minorHAnsi"/>
          <w:szCs w:val="22"/>
        </w:rPr>
        <w:t>k at year end.</w:t>
      </w:r>
    </w:p>
    <w:p w14:paraId="24CFF30C" w14:textId="77777777" w:rsidR="00EA6F5F" w:rsidRPr="00BD439E" w:rsidRDefault="00EA6F5F" w:rsidP="002412C3">
      <w:pPr>
        <w:pStyle w:val="ListParagraph"/>
        <w:ind w:left="0"/>
        <w:rPr>
          <w:rFonts w:asciiTheme="minorHAnsi" w:hAnsiTheme="minorHAnsi" w:cstheme="minorHAnsi"/>
          <w:szCs w:val="22"/>
        </w:rPr>
      </w:pPr>
    </w:p>
    <w:p w14:paraId="578CCF14"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Cash and cash equivalents</w:t>
      </w:r>
    </w:p>
    <w:p w14:paraId="4FF12295" w14:textId="77777777" w:rsidR="00F002FD" w:rsidRPr="00BD439E" w:rsidRDefault="00F002FD" w:rsidP="00F002FD">
      <w:pPr>
        <w:tabs>
          <w:tab w:val="left" w:pos="0"/>
        </w:tabs>
        <w:jc w:val="both"/>
        <w:rPr>
          <w:rFonts w:asciiTheme="minorHAnsi" w:hAnsiTheme="minorHAnsi" w:cstheme="minorHAnsi"/>
          <w:sz w:val="22"/>
          <w:szCs w:val="22"/>
        </w:rPr>
      </w:pPr>
    </w:p>
    <w:p w14:paraId="70C892AE" w14:textId="77777777" w:rsidR="00F002FD" w:rsidRPr="00BD439E" w:rsidRDefault="00F002FD" w:rsidP="00F002FD">
      <w:pPr>
        <w:tabs>
          <w:tab w:val="left" w:pos="0"/>
        </w:tabs>
        <w:jc w:val="both"/>
        <w:rPr>
          <w:rFonts w:asciiTheme="minorHAnsi" w:hAnsiTheme="minorHAnsi" w:cstheme="minorHAnsi"/>
          <w:sz w:val="22"/>
          <w:szCs w:val="22"/>
        </w:rPr>
      </w:pPr>
      <w:r w:rsidRPr="00BD439E">
        <w:rPr>
          <w:rFonts w:asciiTheme="minorHAnsi" w:hAnsiTheme="minorHAnsi" w:cstheme="minorHAnsi"/>
          <w:sz w:val="22"/>
          <w:szCs w:val="22"/>
        </w:rPr>
        <w:t>The balance of Cash and Cash Equivalents is made up of the following elements:</w:t>
      </w:r>
    </w:p>
    <w:p w14:paraId="59B01445" w14:textId="77777777" w:rsidR="00F002FD" w:rsidRPr="00BD439E" w:rsidRDefault="00F002FD" w:rsidP="00F002FD">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495"/>
        <w:gridCol w:w="1559"/>
        <w:gridCol w:w="1418"/>
      </w:tblGrid>
      <w:tr w:rsidR="00F002FD" w:rsidRPr="00BD439E" w14:paraId="6680B7A8" w14:textId="77777777" w:rsidTr="00092430">
        <w:tc>
          <w:tcPr>
            <w:tcW w:w="5495" w:type="dxa"/>
          </w:tcPr>
          <w:p w14:paraId="53068D08" w14:textId="77777777" w:rsidR="00F002FD" w:rsidRPr="00BD439E" w:rsidRDefault="00F002FD" w:rsidP="000307B3">
            <w:pPr>
              <w:tabs>
                <w:tab w:val="left" w:pos="0"/>
              </w:tabs>
              <w:snapToGrid w:val="0"/>
              <w:jc w:val="both"/>
              <w:rPr>
                <w:rFonts w:asciiTheme="minorHAnsi" w:hAnsiTheme="minorHAnsi" w:cstheme="minorHAnsi"/>
                <w:sz w:val="22"/>
                <w:szCs w:val="22"/>
              </w:rPr>
            </w:pPr>
          </w:p>
        </w:tc>
        <w:tc>
          <w:tcPr>
            <w:tcW w:w="1559" w:type="dxa"/>
            <w:vAlign w:val="center"/>
          </w:tcPr>
          <w:p w14:paraId="3D5D5050"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w:t>
            </w:r>
          </w:p>
          <w:p w14:paraId="3FDECFD3" w14:textId="1B5D116F" w:rsidR="00F002FD" w:rsidRPr="00BD439E" w:rsidRDefault="00AD6BD1" w:rsidP="00564D7F">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 xml:space="preserve"> 20</w:t>
            </w:r>
            <w:r w:rsidR="00564D7F" w:rsidRPr="00BD439E">
              <w:rPr>
                <w:rFonts w:asciiTheme="minorHAnsi" w:hAnsiTheme="minorHAnsi" w:cstheme="minorHAnsi"/>
                <w:b/>
                <w:sz w:val="22"/>
                <w:szCs w:val="22"/>
              </w:rPr>
              <w:t>2</w:t>
            </w:r>
            <w:r w:rsidR="00885A4F" w:rsidRPr="00BD439E">
              <w:rPr>
                <w:rFonts w:asciiTheme="minorHAnsi" w:hAnsiTheme="minorHAnsi" w:cstheme="minorHAnsi"/>
                <w:b/>
                <w:sz w:val="22"/>
                <w:szCs w:val="22"/>
              </w:rPr>
              <w:t>3</w:t>
            </w:r>
          </w:p>
        </w:tc>
        <w:tc>
          <w:tcPr>
            <w:tcW w:w="1418" w:type="dxa"/>
            <w:shd w:val="clear" w:color="auto" w:fill="D9D9D9" w:themeFill="background1" w:themeFillShade="D9"/>
            <w:vAlign w:val="center"/>
          </w:tcPr>
          <w:p w14:paraId="61D7A56C"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w:t>
            </w:r>
          </w:p>
          <w:p w14:paraId="28F1FCEC" w14:textId="2FC60782" w:rsidR="00F002FD" w:rsidRPr="00BD439E" w:rsidRDefault="002566E1" w:rsidP="00564D7F">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 xml:space="preserve"> 20</w:t>
            </w:r>
            <w:r w:rsidR="00F84A99" w:rsidRPr="00BD439E">
              <w:rPr>
                <w:rFonts w:asciiTheme="minorHAnsi" w:hAnsiTheme="minorHAnsi" w:cstheme="minorHAnsi"/>
                <w:b/>
                <w:sz w:val="22"/>
                <w:szCs w:val="22"/>
              </w:rPr>
              <w:t>2</w:t>
            </w:r>
            <w:r w:rsidR="00885A4F" w:rsidRPr="00BD439E">
              <w:rPr>
                <w:rFonts w:asciiTheme="minorHAnsi" w:hAnsiTheme="minorHAnsi" w:cstheme="minorHAnsi"/>
                <w:b/>
                <w:sz w:val="22"/>
                <w:szCs w:val="22"/>
              </w:rPr>
              <w:t>4</w:t>
            </w:r>
          </w:p>
        </w:tc>
      </w:tr>
      <w:tr w:rsidR="00F002FD" w:rsidRPr="00BD439E" w14:paraId="041E5B0B" w14:textId="77777777" w:rsidTr="00092430">
        <w:tc>
          <w:tcPr>
            <w:tcW w:w="5495" w:type="dxa"/>
          </w:tcPr>
          <w:p w14:paraId="7312A4A2" w14:textId="77777777" w:rsidR="00F002FD" w:rsidRPr="00BD439E" w:rsidRDefault="00F002FD" w:rsidP="000307B3">
            <w:pPr>
              <w:tabs>
                <w:tab w:val="left" w:pos="0"/>
              </w:tabs>
              <w:snapToGrid w:val="0"/>
              <w:jc w:val="both"/>
              <w:rPr>
                <w:rFonts w:asciiTheme="minorHAnsi" w:hAnsiTheme="minorHAnsi" w:cstheme="minorHAnsi"/>
                <w:b/>
                <w:bCs/>
                <w:color w:val="999999"/>
                <w:sz w:val="22"/>
                <w:szCs w:val="22"/>
              </w:rPr>
            </w:pPr>
          </w:p>
        </w:tc>
        <w:tc>
          <w:tcPr>
            <w:tcW w:w="1559" w:type="dxa"/>
            <w:tcBorders>
              <w:bottom w:val="single" w:sz="4" w:space="0" w:color="auto"/>
            </w:tcBorders>
            <w:vAlign w:val="center"/>
          </w:tcPr>
          <w:p w14:paraId="2D42DDAE"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18" w:type="dxa"/>
            <w:tcBorders>
              <w:bottom w:val="single" w:sz="4" w:space="0" w:color="808080"/>
            </w:tcBorders>
            <w:shd w:val="clear" w:color="auto" w:fill="D9D9D9" w:themeFill="background1" w:themeFillShade="D9"/>
            <w:vAlign w:val="center"/>
          </w:tcPr>
          <w:p w14:paraId="793F153A"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885A4F" w:rsidRPr="00BD439E" w14:paraId="33721205" w14:textId="77777777" w:rsidTr="00672842">
        <w:tc>
          <w:tcPr>
            <w:tcW w:w="5495" w:type="dxa"/>
          </w:tcPr>
          <w:p w14:paraId="1B9769F9" w14:textId="1B270889" w:rsidR="00885A4F" w:rsidRPr="00BD439E" w:rsidRDefault="00885A4F" w:rsidP="00885A4F">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Cash held by the Authority</w:t>
            </w:r>
          </w:p>
        </w:tc>
        <w:tc>
          <w:tcPr>
            <w:tcW w:w="1559" w:type="dxa"/>
            <w:tcBorders>
              <w:top w:val="single" w:sz="4" w:space="0" w:color="808080"/>
            </w:tcBorders>
            <w:shd w:val="clear" w:color="auto" w:fill="auto"/>
            <w:vAlign w:val="center"/>
          </w:tcPr>
          <w:p w14:paraId="1AC9390C" w14:textId="3157D72B" w:rsidR="00885A4F" w:rsidRPr="00BD439E" w:rsidRDefault="00885A4F"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w:t>
            </w:r>
          </w:p>
        </w:tc>
        <w:tc>
          <w:tcPr>
            <w:tcW w:w="1418" w:type="dxa"/>
            <w:tcBorders>
              <w:top w:val="single" w:sz="4" w:space="0" w:color="808080"/>
            </w:tcBorders>
            <w:shd w:val="clear" w:color="auto" w:fill="D9D9D9" w:themeFill="background1" w:themeFillShade="D9"/>
            <w:vAlign w:val="center"/>
          </w:tcPr>
          <w:p w14:paraId="349E2EB1" w14:textId="582DE91D" w:rsidR="00885A4F" w:rsidRPr="00BD439E" w:rsidRDefault="001F0CF5"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w:t>
            </w:r>
          </w:p>
        </w:tc>
      </w:tr>
      <w:tr w:rsidR="00885A4F" w:rsidRPr="00BD439E" w14:paraId="515298DE" w14:textId="77777777" w:rsidTr="00672842">
        <w:tc>
          <w:tcPr>
            <w:tcW w:w="5495" w:type="dxa"/>
          </w:tcPr>
          <w:p w14:paraId="3A2A1BDD" w14:textId="77777777" w:rsidR="00885A4F" w:rsidRPr="00BD439E" w:rsidRDefault="00885A4F" w:rsidP="00885A4F">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Bank current accounts</w:t>
            </w:r>
          </w:p>
        </w:tc>
        <w:tc>
          <w:tcPr>
            <w:tcW w:w="1559" w:type="dxa"/>
            <w:shd w:val="clear" w:color="auto" w:fill="auto"/>
            <w:vAlign w:val="center"/>
          </w:tcPr>
          <w:p w14:paraId="7C7BC326" w14:textId="4AD3BE21" w:rsidR="00885A4F" w:rsidRPr="00BD439E" w:rsidRDefault="00885A4F"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1,138</w:t>
            </w:r>
          </w:p>
        </w:tc>
        <w:tc>
          <w:tcPr>
            <w:tcW w:w="1418" w:type="dxa"/>
            <w:shd w:val="clear" w:color="auto" w:fill="D9D9D9" w:themeFill="background1" w:themeFillShade="D9"/>
            <w:vAlign w:val="center"/>
          </w:tcPr>
          <w:p w14:paraId="32FA8F27" w14:textId="55F58178" w:rsidR="00885A4F" w:rsidRPr="00BD439E" w:rsidRDefault="001F0CF5"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415</w:t>
            </w:r>
          </w:p>
        </w:tc>
      </w:tr>
      <w:tr w:rsidR="00885A4F" w:rsidRPr="00BD439E" w14:paraId="64A8898D" w14:textId="77777777" w:rsidTr="00672842">
        <w:tc>
          <w:tcPr>
            <w:tcW w:w="5495" w:type="dxa"/>
          </w:tcPr>
          <w:p w14:paraId="68BF6459" w14:textId="77777777" w:rsidR="00885A4F" w:rsidRPr="00BD439E" w:rsidRDefault="00885A4F" w:rsidP="00885A4F">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 xml:space="preserve">Cash Equivalents </w:t>
            </w:r>
          </w:p>
        </w:tc>
        <w:tc>
          <w:tcPr>
            <w:tcW w:w="1559" w:type="dxa"/>
            <w:tcBorders>
              <w:bottom w:val="single" w:sz="4" w:space="0" w:color="808080"/>
            </w:tcBorders>
            <w:shd w:val="clear" w:color="auto" w:fill="auto"/>
            <w:vAlign w:val="center"/>
          </w:tcPr>
          <w:p w14:paraId="11799329" w14:textId="6D482149" w:rsidR="00885A4F" w:rsidRPr="00BD439E" w:rsidRDefault="00885A4F"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23,900</w:t>
            </w:r>
          </w:p>
        </w:tc>
        <w:tc>
          <w:tcPr>
            <w:tcW w:w="1418" w:type="dxa"/>
            <w:tcBorders>
              <w:bottom w:val="single" w:sz="4" w:space="0" w:color="808080"/>
            </w:tcBorders>
            <w:shd w:val="clear" w:color="auto" w:fill="D9D9D9" w:themeFill="background1" w:themeFillShade="D9"/>
            <w:vAlign w:val="center"/>
          </w:tcPr>
          <w:p w14:paraId="000F43CC" w14:textId="3D98638C" w:rsidR="00885A4F" w:rsidRPr="00BD439E" w:rsidRDefault="001F0CF5"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19,500</w:t>
            </w:r>
          </w:p>
        </w:tc>
      </w:tr>
      <w:tr w:rsidR="00885A4F" w:rsidRPr="00BD439E" w14:paraId="65361788" w14:textId="77777777" w:rsidTr="00672842">
        <w:trPr>
          <w:trHeight w:val="355"/>
        </w:trPr>
        <w:tc>
          <w:tcPr>
            <w:tcW w:w="5495" w:type="dxa"/>
          </w:tcPr>
          <w:p w14:paraId="30B1D904" w14:textId="77777777" w:rsidR="00885A4F" w:rsidRPr="00BD439E" w:rsidRDefault="00885A4F" w:rsidP="00885A4F">
            <w:pPr>
              <w:tabs>
                <w:tab w:val="left" w:pos="0"/>
              </w:tabs>
              <w:snapToGrid w:val="0"/>
              <w:jc w:val="both"/>
              <w:rPr>
                <w:rFonts w:asciiTheme="minorHAnsi" w:hAnsiTheme="minorHAnsi" w:cstheme="minorHAnsi"/>
                <w:color w:val="999999"/>
                <w:sz w:val="22"/>
                <w:szCs w:val="22"/>
              </w:rPr>
            </w:pPr>
          </w:p>
        </w:tc>
        <w:tc>
          <w:tcPr>
            <w:tcW w:w="1559" w:type="dxa"/>
            <w:tcBorders>
              <w:top w:val="single" w:sz="4" w:space="0" w:color="808080"/>
              <w:bottom w:val="double" w:sz="4" w:space="0" w:color="808080"/>
            </w:tcBorders>
            <w:shd w:val="clear" w:color="auto" w:fill="auto"/>
            <w:vAlign w:val="center"/>
          </w:tcPr>
          <w:p w14:paraId="31DF3A0F" w14:textId="2A1B4AC1" w:rsidR="00885A4F" w:rsidRPr="00BD439E" w:rsidRDefault="00885A4F"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25,040</w:t>
            </w:r>
          </w:p>
        </w:tc>
        <w:tc>
          <w:tcPr>
            <w:tcW w:w="1418" w:type="dxa"/>
            <w:tcBorders>
              <w:top w:val="single" w:sz="4" w:space="0" w:color="808080"/>
              <w:bottom w:val="double" w:sz="4" w:space="0" w:color="808080"/>
            </w:tcBorders>
            <w:shd w:val="clear" w:color="auto" w:fill="D9D9D9" w:themeFill="background1" w:themeFillShade="D9"/>
            <w:vAlign w:val="center"/>
          </w:tcPr>
          <w:p w14:paraId="5BC30F7D" w14:textId="0BF8C3E6" w:rsidR="00885A4F" w:rsidRPr="00BD439E" w:rsidRDefault="001F0CF5" w:rsidP="00885A4F">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19,916</w:t>
            </w:r>
          </w:p>
        </w:tc>
      </w:tr>
    </w:tbl>
    <w:p w14:paraId="6731B68A" w14:textId="77777777" w:rsidR="008F4FB7" w:rsidRPr="00BD439E" w:rsidRDefault="008F4FB7" w:rsidP="008F4FB7">
      <w:pPr>
        <w:pStyle w:val="ListParagraph"/>
        <w:tabs>
          <w:tab w:val="left" w:pos="0"/>
        </w:tabs>
        <w:jc w:val="both"/>
        <w:rPr>
          <w:rFonts w:asciiTheme="minorHAnsi" w:hAnsiTheme="minorHAnsi" w:cstheme="minorHAnsi"/>
          <w:b/>
          <w:bCs/>
          <w:szCs w:val="22"/>
        </w:rPr>
      </w:pPr>
    </w:p>
    <w:p w14:paraId="79A5563B" w14:textId="77777777" w:rsidR="00127CC9" w:rsidRPr="00BD439E" w:rsidRDefault="00127CC9" w:rsidP="008F4FB7">
      <w:pPr>
        <w:pStyle w:val="ListParagraph"/>
        <w:tabs>
          <w:tab w:val="left" w:pos="0"/>
        </w:tabs>
        <w:jc w:val="both"/>
        <w:rPr>
          <w:rFonts w:asciiTheme="minorHAnsi" w:hAnsiTheme="minorHAnsi" w:cstheme="minorHAnsi"/>
          <w:b/>
          <w:bCs/>
          <w:szCs w:val="22"/>
        </w:rPr>
      </w:pPr>
    </w:p>
    <w:p w14:paraId="7934A8D1" w14:textId="77777777" w:rsidR="00334BA3"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Short Term Creditors (less than 12 months)</w:t>
      </w:r>
    </w:p>
    <w:p w14:paraId="743D4E36" w14:textId="77777777" w:rsidR="000E55F1" w:rsidRPr="00BD439E" w:rsidRDefault="000E55F1" w:rsidP="000E55F1">
      <w:pPr>
        <w:pStyle w:val="ListParagraph"/>
        <w:tabs>
          <w:tab w:val="left" w:pos="0"/>
        </w:tabs>
        <w:jc w:val="both"/>
        <w:rPr>
          <w:rFonts w:asciiTheme="minorHAnsi" w:hAnsiTheme="minorHAnsi" w:cstheme="minorHAnsi"/>
          <w:b/>
          <w:bCs/>
          <w:szCs w:val="22"/>
        </w:rPr>
      </w:pPr>
    </w:p>
    <w:tbl>
      <w:tblPr>
        <w:tblW w:w="8501" w:type="dxa"/>
        <w:tblLayout w:type="fixed"/>
        <w:tblLook w:val="0000" w:firstRow="0" w:lastRow="0" w:firstColumn="0" w:lastColumn="0" w:noHBand="0" w:noVBand="0"/>
      </w:tblPr>
      <w:tblGrid>
        <w:gridCol w:w="5495"/>
        <w:gridCol w:w="1503"/>
        <w:gridCol w:w="1503"/>
      </w:tblGrid>
      <w:tr w:rsidR="00640176" w:rsidRPr="00BD439E" w14:paraId="25D5CD87" w14:textId="77777777" w:rsidTr="00236556">
        <w:trPr>
          <w:trHeight w:val="537"/>
          <w:tblHeader/>
        </w:trPr>
        <w:tc>
          <w:tcPr>
            <w:tcW w:w="5495" w:type="dxa"/>
          </w:tcPr>
          <w:p w14:paraId="6EEE6A38" w14:textId="77777777" w:rsidR="000E55F1" w:rsidRPr="00BD439E" w:rsidRDefault="000E55F1" w:rsidP="0074718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p>
        </w:tc>
        <w:tc>
          <w:tcPr>
            <w:tcW w:w="1503" w:type="dxa"/>
            <w:vAlign w:val="center"/>
          </w:tcPr>
          <w:p w14:paraId="4B6DE93E"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 xml:space="preserve"> 31 March </w:t>
            </w:r>
          </w:p>
          <w:p w14:paraId="5299D5F3" w14:textId="0C15B180" w:rsidR="000E55F1" w:rsidRPr="00BD439E"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20</w:t>
            </w:r>
            <w:r w:rsidR="00564D7F" w:rsidRPr="00BD439E">
              <w:rPr>
                <w:rFonts w:asciiTheme="minorHAnsi" w:hAnsiTheme="minorHAnsi" w:cstheme="minorHAnsi"/>
                <w:b/>
                <w:sz w:val="22"/>
                <w:szCs w:val="22"/>
              </w:rPr>
              <w:t>2</w:t>
            </w:r>
            <w:r w:rsidR="00885A4F" w:rsidRPr="00BD439E">
              <w:rPr>
                <w:rFonts w:asciiTheme="minorHAnsi" w:hAnsiTheme="minorHAnsi" w:cstheme="minorHAnsi"/>
                <w:b/>
                <w:sz w:val="22"/>
                <w:szCs w:val="22"/>
              </w:rPr>
              <w:t>3</w:t>
            </w:r>
          </w:p>
        </w:tc>
        <w:tc>
          <w:tcPr>
            <w:tcW w:w="1503" w:type="dxa"/>
            <w:shd w:val="clear" w:color="auto" w:fill="D9D9D9" w:themeFill="background1" w:themeFillShade="D9"/>
            <w:vAlign w:val="center"/>
          </w:tcPr>
          <w:p w14:paraId="72B1B0BA" w14:textId="42466E75" w:rsidR="000E55F1" w:rsidRPr="00BD439E"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ind w:right="18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F84A99" w:rsidRPr="00BD439E">
              <w:rPr>
                <w:rFonts w:asciiTheme="minorHAnsi" w:hAnsiTheme="minorHAnsi" w:cstheme="minorHAnsi"/>
                <w:b/>
                <w:sz w:val="22"/>
                <w:szCs w:val="22"/>
              </w:rPr>
              <w:t>2</w:t>
            </w:r>
            <w:r w:rsidR="00885A4F" w:rsidRPr="00BD439E">
              <w:rPr>
                <w:rFonts w:asciiTheme="minorHAnsi" w:hAnsiTheme="minorHAnsi" w:cstheme="minorHAnsi"/>
                <w:b/>
                <w:sz w:val="22"/>
                <w:szCs w:val="22"/>
              </w:rPr>
              <w:t>4</w:t>
            </w:r>
          </w:p>
        </w:tc>
      </w:tr>
      <w:tr w:rsidR="00640176" w:rsidRPr="00BD439E" w14:paraId="32AEAC7B" w14:textId="77777777" w:rsidTr="00236556">
        <w:trPr>
          <w:tblHeader/>
        </w:trPr>
        <w:tc>
          <w:tcPr>
            <w:tcW w:w="5495" w:type="dxa"/>
          </w:tcPr>
          <w:p w14:paraId="163A748F"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center"/>
              <w:rPr>
                <w:rFonts w:asciiTheme="minorHAnsi" w:hAnsiTheme="minorHAnsi" w:cstheme="minorHAnsi"/>
                <w:b/>
                <w:bCs/>
                <w:sz w:val="22"/>
                <w:szCs w:val="22"/>
              </w:rPr>
            </w:pPr>
          </w:p>
        </w:tc>
        <w:tc>
          <w:tcPr>
            <w:tcW w:w="1503" w:type="dxa"/>
            <w:tcBorders>
              <w:bottom w:val="single" w:sz="4" w:space="0" w:color="000000"/>
            </w:tcBorders>
            <w:vAlign w:val="center"/>
          </w:tcPr>
          <w:p w14:paraId="5B96547C"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03" w:type="dxa"/>
            <w:tcBorders>
              <w:bottom w:val="single" w:sz="4" w:space="0" w:color="808080"/>
            </w:tcBorders>
            <w:shd w:val="clear" w:color="auto" w:fill="D9D9D9" w:themeFill="background1" w:themeFillShade="D9"/>
            <w:vAlign w:val="center"/>
          </w:tcPr>
          <w:p w14:paraId="3133FE47"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885A4F" w:rsidRPr="00BD439E" w14:paraId="46D43EF0" w14:textId="77777777" w:rsidTr="00672842">
        <w:tc>
          <w:tcPr>
            <w:tcW w:w="5495" w:type="dxa"/>
            <w:vAlign w:val="center"/>
          </w:tcPr>
          <w:p w14:paraId="721BB77B" w14:textId="77777777"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Council Tax</w:t>
            </w:r>
          </w:p>
        </w:tc>
        <w:tc>
          <w:tcPr>
            <w:tcW w:w="1503" w:type="dxa"/>
            <w:tcBorders>
              <w:top w:val="single" w:sz="4" w:space="0" w:color="808080"/>
            </w:tcBorders>
            <w:shd w:val="clear" w:color="auto" w:fill="auto"/>
            <w:vAlign w:val="center"/>
          </w:tcPr>
          <w:p w14:paraId="2C5AF0DB" w14:textId="1D4A667F"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410</w:t>
            </w:r>
          </w:p>
        </w:tc>
        <w:tc>
          <w:tcPr>
            <w:tcW w:w="1503" w:type="dxa"/>
            <w:tcBorders>
              <w:top w:val="single" w:sz="4" w:space="0" w:color="808080"/>
            </w:tcBorders>
            <w:shd w:val="clear" w:color="auto" w:fill="D9D9D9" w:themeFill="background1" w:themeFillShade="D9"/>
            <w:vAlign w:val="center"/>
          </w:tcPr>
          <w:p w14:paraId="37D6CF1C" w14:textId="68393B5B"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393</w:t>
            </w:r>
          </w:p>
        </w:tc>
      </w:tr>
      <w:tr w:rsidR="00885A4F" w:rsidRPr="00BD439E" w14:paraId="7C351DC6" w14:textId="77777777" w:rsidTr="00672842">
        <w:tc>
          <w:tcPr>
            <w:tcW w:w="5495" w:type="dxa"/>
            <w:vAlign w:val="center"/>
          </w:tcPr>
          <w:p w14:paraId="577F47E4" w14:textId="77777777"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Business Rates</w:t>
            </w:r>
          </w:p>
        </w:tc>
        <w:tc>
          <w:tcPr>
            <w:tcW w:w="1503" w:type="dxa"/>
            <w:shd w:val="clear" w:color="auto" w:fill="auto"/>
            <w:vAlign w:val="center"/>
          </w:tcPr>
          <w:p w14:paraId="48F5D357" w14:textId="3578376D"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1,426</w:t>
            </w:r>
          </w:p>
        </w:tc>
        <w:tc>
          <w:tcPr>
            <w:tcW w:w="1503" w:type="dxa"/>
            <w:shd w:val="clear" w:color="auto" w:fill="D9D9D9" w:themeFill="background1" w:themeFillShade="D9"/>
            <w:vAlign w:val="center"/>
          </w:tcPr>
          <w:p w14:paraId="19B97E75" w14:textId="40C5AE70"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771</w:t>
            </w:r>
          </w:p>
        </w:tc>
      </w:tr>
      <w:tr w:rsidR="00885A4F" w:rsidRPr="00BD439E" w14:paraId="29A57168" w14:textId="77777777" w:rsidTr="00672842">
        <w:tc>
          <w:tcPr>
            <w:tcW w:w="5495" w:type="dxa"/>
            <w:vAlign w:val="center"/>
          </w:tcPr>
          <w:p w14:paraId="1CC43BE1" w14:textId="77777777"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Other local authorities and public bodies</w:t>
            </w:r>
          </w:p>
        </w:tc>
        <w:tc>
          <w:tcPr>
            <w:tcW w:w="1503" w:type="dxa"/>
            <w:shd w:val="clear" w:color="auto" w:fill="auto"/>
            <w:vAlign w:val="center"/>
          </w:tcPr>
          <w:p w14:paraId="2F39DF76" w14:textId="0FC98FB0"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1,077</w:t>
            </w:r>
          </w:p>
        </w:tc>
        <w:tc>
          <w:tcPr>
            <w:tcW w:w="1503" w:type="dxa"/>
            <w:shd w:val="clear" w:color="auto" w:fill="D9D9D9" w:themeFill="background1" w:themeFillShade="D9"/>
            <w:vAlign w:val="center"/>
          </w:tcPr>
          <w:p w14:paraId="5A3E7899" w14:textId="4FC1E3D6"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1,14</w:t>
            </w:r>
            <w:r w:rsidR="00F811A8" w:rsidRPr="00BD439E">
              <w:rPr>
                <w:rFonts w:asciiTheme="minorHAnsi" w:hAnsiTheme="minorHAnsi" w:cstheme="minorHAnsi"/>
                <w:sz w:val="22"/>
                <w:szCs w:val="22"/>
              </w:rPr>
              <w:t>8</w:t>
            </w:r>
          </w:p>
        </w:tc>
      </w:tr>
      <w:tr w:rsidR="00885A4F" w:rsidRPr="00BD439E" w14:paraId="2405926E" w14:textId="77777777" w:rsidTr="00672842">
        <w:tc>
          <w:tcPr>
            <w:tcW w:w="5495" w:type="dxa"/>
            <w:vAlign w:val="center"/>
          </w:tcPr>
          <w:p w14:paraId="4AFC64DE" w14:textId="2CE646C2"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Sundry Creditors</w:t>
            </w:r>
          </w:p>
        </w:tc>
        <w:tc>
          <w:tcPr>
            <w:tcW w:w="1503" w:type="dxa"/>
            <w:shd w:val="clear" w:color="auto" w:fill="auto"/>
            <w:vAlign w:val="center"/>
          </w:tcPr>
          <w:p w14:paraId="4FB67A6E" w14:textId="2C9B43A9"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3,545</w:t>
            </w:r>
          </w:p>
        </w:tc>
        <w:tc>
          <w:tcPr>
            <w:tcW w:w="1503" w:type="dxa"/>
            <w:shd w:val="clear" w:color="auto" w:fill="D9D9D9" w:themeFill="background1" w:themeFillShade="D9"/>
            <w:vAlign w:val="center"/>
          </w:tcPr>
          <w:p w14:paraId="2683A960" w14:textId="7B377A01"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3,</w:t>
            </w:r>
            <w:r w:rsidR="00854EA6" w:rsidRPr="00BD439E">
              <w:rPr>
                <w:rFonts w:asciiTheme="minorHAnsi" w:hAnsiTheme="minorHAnsi" w:cstheme="minorHAnsi"/>
                <w:sz w:val="22"/>
                <w:szCs w:val="22"/>
              </w:rPr>
              <w:t>441</w:t>
            </w:r>
          </w:p>
        </w:tc>
      </w:tr>
      <w:tr w:rsidR="00885A4F" w:rsidRPr="00BD439E" w14:paraId="3F3256D3" w14:textId="77777777" w:rsidTr="00672842">
        <w:tc>
          <w:tcPr>
            <w:tcW w:w="5495" w:type="dxa"/>
            <w:vAlign w:val="center"/>
          </w:tcPr>
          <w:p w14:paraId="04CF558A" w14:textId="77777777"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Central Government Bodies</w:t>
            </w:r>
          </w:p>
        </w:tc>
        <w:tc>
          <w:tcPr>
            <w:tcW w:w="1503" w:type="dxa"/>
            <w:shd w:val="clear" w:color="auto" w:fill="auto"/>
            <w:vAlign w:val="center"/>
          </w:tcPr>
          <w:p w14:paraId="21113EDD" w14:textId="43EA1B86"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6,279</w:t>
            </w:r>
          </w:p>
        </w:tc>
        <w:tc>
          <w:tcPr>
            <w:tcW w:w="1503" w:type="dxa"/>
            <w:shd w:val="clear" w:color="auto" w:fill="D9D9D9" w:themeFill="background1" w:themeFillShade="D9"/>
            <w:vAlign w:val="center"/>
          </w:tcPr>
          <w:p w14:paraId="2DA572D0" w14:textId="4885B82A"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3,56</w:t>
            </w:r>
            <w:r w:rsidR="008704A8" w:rsidRPr="00BD439E">
              <w:rPr>
                <w:rFonts w:asciiTheme="minorHAnsi" w:hAnsiTheme="minorHAnsi" w:cstheme="minorHAnsi"/>
                <w:sz w:val="22"/>
                <w:szCs w:val="22"/>
              </w:rPr>
              <w:t>0</w:t>
            </w:r>
          </w:p>
        </w:tc>
      </w:tr>
      <w:tr w:rsidR="00885A4F" w:rsidRPr="00BD439E" w14:paraId="48F26AB7" w14:textId="77777777" w:rsidTr="00672842">
        <w:tc>
          <w:tcPr>
            <w:tcW w:w="5495" w:type="dxa"/>
            <w:vAlign w:val="center"/>
          </w:tcPr>
          <w:p w14:paraId="452987C7" w14:textId="6937E6BC"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s.106 Creditors</w:t>
            </w:r>
          </w:p>
        </w:tc>
        <w:tc>
          <w:tcPr>
            <w:tcW w:w="1503" w:type="dxa"/>
            <w:shd w:val="clear" w:color="auto" w:fill="auto"/>
            <w:vAlign w:val="center"/>
          </w:tcPr>
          <w:p w14:paraId="654AC1FF" w14:textId="26FB6B0F"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245</w:t>
            </w:r>
          </w:p>
        </w:tc>
        <w:tc>
          <w:tcPr>
            <w:tcW w:w="1503" w:type="dxa"/>
            <w:shd w:val="clear" w:color="auto" w:fill="D9D9D9" w:themeFill="background1" w:themeFillShade="D9"/>
            <w:vAlign w:val="center"/>
          </w:tcPr>
          <w:p w14:paraId="00013246" w14:textId="15ACD6E3"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280</w:t>
            </w:r>
          </w:p>
        </w:tc>
      </w:tr>
      <w:tr w:rsidR="00885A4F" w:rsidRPr="00BD439E" w14:paraId="4C3887CA" w14:textId="77777777" w:rsidTr="00672842">
        <w:tc>
          <w:tcPr>
            <w:tcW w:w="5495" w:type="dxa"/>
            <w:vAlign w:val="center"/>
          </w:tcPr>
          <w:p w14:paraId="03E16EC5" w14:textId="6C5F2FDF"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Housing Rents</w:t>
            </w:r>
          </w:p>
        </w:tc>
        <w:tc>
          <w:tcPr>
            <w:tcW w:w="1503" w:type="dxa"/>
            <w:shd w:val="clear" w:color="auto" w:fill="auto"/>
            <w:vAlign w:val="center"/>
          </w:tcPr>
          <w:p w14:paraId="7A633303" w14:textId="3A00D3F4"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208</w:t>
            </w:r>
          </w:p>
        </w:tc>
        <w:tc>
          <w:tcPr>
            <w:tcW w:w="1503" w:type="dxa"/>
            <w:shd w:val="clear" w:color="auto" w:fill="D9D9D9" w:themeFill="background1" w:themeFillShade="D9"/>
            <w:vAlign w:val="center"/>
          </w:tcPr>
          <w:p w14:paraId="4AA8E3D0" w14:textId="1993426E"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7</w:t>
            </w:r>
            <w:r w:rsidR="00854EA6" w:rsidRPr="00BD439E">
              <w:rPr>
                <w:rFonts w:asciiTheme="minorHAnsi" w:hAnsiTheme="minorHAnsi" w:cstheme="minorHAnsi"/>
                <w:sz w:val="22"/>
                <w:szCs w:val="22"/>
              </w:rPr>
              <w:t>8</w:t>
            </w:r>
          </w:p>
        </w:tc>
      </w:tr>
      <w:tr w:rsidR="00885A4F" w:rsidRPr="00BD439E" w14:paraId="4E55EF27" w14:textId="77777777" w:rsidTr="00672842">
        <w:trPr>
          <w:trHeight w:val="341"/>
        </w:trPr>
        <w:tc>
          <w:tcPr>
            <w:tcW w:w="5495" w:type="dxa"/>
            <w:vAlign w:val="center"/>
          </w:tcPr>
          <w:p w14:paraId="6B5BE5F9" w14:textId="4EBEA33B"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Total</w:t>
            </w:r>
          </w:p>
        </w:tc>
        <w:tc>
          <w:tcPr>
            <w:tcW w:w="1503" w:type="dxa"/>
            <w:tcBorders>
              <w:top w:val="single" w:sz="4" w:space="0" w:color="808080"/>
              <w:bottom w:val="single" w:sz="4" w:space="0" w:color="808080"/>
            </w:tcBorders>
            <w:shd w:val="clear" w:color="auto" w:fill="auto"/>
            <w:vAlign w:val="center"/>
          </w:tcPr>
          <w:p w14:paraId="3F927F1D" w14:textId="65D0E6A1"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13,189</w:t>
            </w:r>
          </w:p>
        </w:tc>
        <w:tc>
          <w:tcPr>
            <w:tcW w:w="1503" w:type="dxa"/>
            <w:tcBorders>
              <w:top w:val="single" w:sz="4" w:space="0" w:color="808080"/>
              <w:bottom w:val="single" w:sz="4" w:space="0" w:color="808080"/>
            </w:tcBorders>
            <w:shd w:val="clear" w:color="auto" w:fill="D9D9D9" w:themeFill="background1" w:themeFillShade="D9"/>
            <w:vAlign w:val="center"/>
          </w:tcPr>
          <w:p w14:paraId="72234689" w14:textId="4E21BA3D"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9,</w:t>
            </w:r>
            <w:r w:rsidR="00854EA6" w:rsidRPr="00BD439E">
              <w:rPr>
                <w:rFonts w:asciiTheme="minorHAnsi" w:hAnsiTheme="minorHAnsi" w:cstheme="minorHAnsi"/>
                <w:sz w:val="22"/>
                <w:szCs w:val="22"/>
              </w:rPr>
              <w:t>671</w:t>
            </w:r>
          </w:p>
        </w:tc>
      </w:tr>
      <w:tr w:rsidR="00885A4F" w:rsidRPr="00BD439E" w14:paraId="4D02BA0E" w14:textId="77777777" w:rsidTr="00672842">
        <w:tc>
          <w:tcPr>
            <w:tcW w:w="5495" w:type="dxa"/>
            <w:vAlign w:val="center"/>
          </w:tcPr>
          <w:p w14:paraId="30086618" w14:textId="77777777"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Receipts in advance</w:t>
            </w:r>
          </w:p>
        </w:tc>
        <w:tc>
          <w:tcPr>
            <w:tcW w:w="1503" w:type="dxa"/>
            <w:shd w:val="clear" w:color="auto" w:fill="auto"/>
            <w:vAlign w:val="center"/>
          </w:tcPr>
          <w:p w14:paraId="4D417C83" w14:textId="3BC6F58C"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2,972</w:t>
            </w:r>
          </w:p>
        </w:tc>
        <w:tc>
          <w:tcPr>
            <w:tcW w:w="1503" w:type="dxa"/>
            <w:shd w:val="clear" w:color="auto" w:fill="D9D9D9" w:themeFill="background1" w:themeFillShade="D9"/>
            <w:vAlign w:val="center"/>
          </w:tcPr>
          <w:p w14:paraId="6452869A" w14:textId="30594286"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2,9</w:t>
            </w:r>
            <w:r w:rsidR="00F811A8" w:rsidRPr="00BD439E">
              <w:rPr>
                <w:rFonts w:asciiTheme="minorHAnsi" w:hAnsiTheme="minorHAnsi" w:cstheme="minorHAnsi"/>
                <w:sz w:val="22"/>
                <w:szCs w:val="22"/>
              </w:rPr>
              <w:t>52</w:t>
            </w:r>
          </w:p>
        </w:tc>
      </w:tr>
      <w:tr w:rsidR="00885A4F" w:rsidRPr="00BD439E" w14:paraId="7FCB299D" w14:textId="77777777" w:rsidTr="00672842">
        <w:trPr>
          <w:trHeight w:val="341"/>
        </w:trPr>
        <w:tc>
          <w:tcPr>
            <w:tcW w:w="5495" w:type="dxa"/>
            <w:vAlign w:val="center"/>
          </w:tcPr>
          <w:p w14:paraId="01EDA229" w14:textId="19CB085F"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Total short-term creditors and receipts in advance</w:t>
            </w:r>
          </w:p>
        </w:tc>
        <w:tc>
          <w:tcPr>
            <w:tcW w:w="1503" w:type="dxa"/>
            <w:tcBorders>
              <w:top w:val="single" w:sz="4" w:space="0" w:color="808080"/>
              <w:bottom w:val="double" w:sz="4" w:space="0" w:color="808080"/>
            </w:tcBorders>
            <w:shd w:val="clear" w:color="auto" w:fill="auto"/>
            <w:vAlign w:val="center"/>
          </w:tcPr>
          <w:p w14:paraId="1472A5EF" w14:textId="18320F03" w:rsidR="00885A4F" w:rsidRPr="00BD439E" w:rsidRDefault="00885A4F"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16,161</w:t>
            </w:r>
          </w:p>
        </w:tc>
        <w:tc>
          <w:tcPr>
            <w:tcW w:w="1503" w:type="dxa"/>
            <w:tcBorders>
              <w:top w:val="single" w:sz="4" w:space="0" w:color="808080"/>
              <w:bottom w:val="double" w:sz="4" w:space="0" w:color="808080"/>
            </w:tcBorders>
            <w:shd w:val="clear" w:color="auto" w:fill="D9D9D9" w:themeFill="background1" w:themeFillShade="D9"/>
            <w:vAlign w:val="center"/>
          </w:tcPr>
          <w:p w14:paraId="0D548DA8" w14:textId="72038BBA" w:rsidR="00885A4F" w:rsidRPr="00BD439E" w:rsidRDefault="001D57D6" w:rsidP="00885A4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BD439E">
              <w:rPr>
                <w:rFonts w:asciiTheme="minorHAnsi" w:hAnsiTheme="minorHAnsi" w:cstheme="minorHAnsi"/>
                <w:sz w:val="22"/>
                <w:szCs w:val="22"/>
              </w:rPr>
              <w:t>12,</w:t>
            </w:r>
            <w:r w:rsidR="00854EA6" w:rsidRPr="00BD439E">
              <w:rPr>
                <w:rFonts w:asciiTheme="minorHAnsi" w:hAnsiTheme="minorHAnsi" w:cstheme="minorHAnsi"/>
                <w:sz w:val="22"/>
                <w:szCs w:val="22"/>
              </w:rPr>
              <w:t>624</w:t>
            </w:r>
          </w:p>
        </w:tc>
      </w:tr>
    </w:tbl>
    <w:p w14:paraId="7ECC307A" w14:textId="40DB9EB9" w:rsidR="008B2DB3" w:rsidRPr="00BD439E" w:rsidRDefault="008B2DB3" w:rsidP="008B2DB3">
      <w:pPr>
        <w:tabs>
          <w:tab w:val="left" w:pos="0"/>
        </w:tabs>
        <w:jc w:val="both"/>
        <w:rPr>
          <w:rFonts w:asciiTheme="minorHAnsi" w:hAnsiTheme="minorHAnsi" w:cstheme="minorHAnsi"/>
          <w:b/>
          <w:bCs/>
          <w:szCs w:val="22"/>
        </w:rPr>
      </w:pPr>
    </w:p>
    <w:p w14:paraId="4464FF1E" w14:textId="719BE88E" w:rsidR="00FC2468" w:rsidRPr="00BD439E" w:rsidRDefault="00FC2468" w:rsidP="008B2DB3">
      <w:pPr>
        <w:tabs>
          <w:tab w:val="left" w:pos="0"/>
        </w:tabs>
        <w:jc w:val="both"/>
        <w:rPr>
          <w:rFonts w:asciiTheme="minorHAnsi" w:hAnsiTheme="minorHAnsi" w:cstheme="minorHAnsi"/>
          <w:b/>
          <w:bCs/>
          <w:szCs w:val="22"/>
        </w:rPr>
      </w:pPr>
    </w:p>
    <w:p w14:paraId="05357471" w14:textId="6EC0D968" w:rsidR="00FC2468" w:rsidRPr="00BD439E" w:rsidRDefault="00FC2468" w:rsidP="008B2DB3">
      <w:pPr>
        <w:tabs>
          <w:tab w:val="left" w:pos="0"/>
        </w:tabs>
        <w:jc w:val="both"/>
        <w:rPr>
          <w:rFonts w:asciiTheme="minorHAnsi" w:hAnsiTheme="minorHAnsi" w:cstheme="minorHAnsi"/>
          <w:b/>
          <w:bCs/>
          <w:szCs w:val="22"/>
        </w:rPr>
      </w:pPr>
    </w:p>
    <w:p w14:paraId="4AED7610" w14:textId="77777777" w:rsidR="00D14550" w:rsidRPr="00BD439E" w:rsidRDefault="00D14550" w:rsidP="008B2DB3">
      <w:pPr>
        <w:tabs>
          <w:tab w:val="left" w:pos="0"/>
        </w:tabs>
        <w:jc w:val="both"/>
        <w:rPr>
          <w:rFonts w:asciiTheme="minorHAnsi" w:hAnsiTheme="minorHAnsi" w:cstheme="minorHAnsi"/>
          <w:b/>
          <w:bCs/>
          <w:szCs w:val="22"/>
        </w:rPr>
      </w:pPr>
    </w:p>
    <w:p w14:paraId="7CAADE53" w14:textId="59000287" w:rsidR="000E55F1" w:rsidRPr="00BD439E" w:rsidRDefault="000E55F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Provisions</w:t>
      </w:r>
    </w:p>
    <w:p w14:paraId="3DAAB8AA" w14:textId="77777777" w:rsidR="00AA3BB5" w:rsidRPr="00BD439E" w:rsidRDefault="00AA3BB5" w:rsidP="00AA3BB5">
      <w:pPr>
        <w:tabs>
          <w:tab w:val="left" w:pos="0"/>
        </w:tabs>
        <w:jc w:val="both"/>
        <w:rPr>
          <w:rFonts w:asciiTheme="minorHAnsi" w:hAnsiTheme="minorHAnsi" w:cstheme="minorHAnsi"/>
          <w:b/>
          <w:bCs/>
          <w:sz w:val="22"/>
          <w:szCs w:val="22"/>
        </w:rPr>
      </w:pPr>
    </w:p>
    <w:p w14:paraId="7B27CF65" w14:textId="4F61E46C" w:rsidR="00762DB7" w:rsidRPr="00BD439E" w:rsidRDefault="00006EF9" w:rsidP="004B79BE">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The disclosed amount of £</w:t>
      </w:r>
      <w:r w:rsidR="00197390" w:rsidRPr="00BD439E">
        <w:rPr>
          <w:rFonts w:asciiTheme="minorHAnsi" w:hAnsiTheme="minorHAnsi" w:cstheme="minorHAnsi"/>
          <w:bCs/>
          <w:sz w:val="22"/>
          <w:szCs w:val="22"/>
        </w:rPr>
        <w:t>1</w:t>
      </w:r>
      <w:r w:rsidR="00510F56" w:rsidRPr="00BD439E">
        <w:rPr>
          <w:rFonts w:asciiTheme="minorHAnsi" w:hAnsiTheme="minorHAnsi" w:cstheme="minorHAnsi"/>
          <w:bCs/>
          <w:sz w:val="22"/>
          <w:szCs w:val="22"/>
        </w:rPr>
        <w:t>.</w:t>
      </w:r>
      <w:r w:rsidR="00197390" w:rsidRPr="00BD439E">
        <w:rPr>
          <w:rFonts w:asciiTheme="minorHAnsi" w:hAnsiTheme="minorHAnsi" w:cstheme="minorHAnsi"/>
          <w:bCs/>
          <w:sz w:val="22"/>
          <w:szCs w:val="22"/>
        </w:rPr>
        <w:t>711</w:t>
      </w:r>
      <w:r w:rsidR="00762DB7" w:rsidRPr="00BD439E">
        <w:rPr>
          <w:rFonts w:asciiTheme="minorHAnsi" w:hAnsiTheme="minorHAnsi" w:cstheme="minorHAnsi"/>
          <w:bCs/>
          <w:sz w:val="22"/>
          <w:szCs w:val="22"/>
        </w:rPr>
        <w:t>k (£</w:t>
      </w:r>
      <w:r w:rsidR="0060125A" w:rsidRPr="00BD439E">
        <w:rPr>
          <w:rFonts w:asciiTheme="minorHAnsi" w:hAnsiTheme="minorHAnsi" w:cstheme="minorHAnsi"/>
          <w:bCs/>
          <w:sz w:val="22"/>
          <w:szCs w:val="22"/>
        </w:rPr>
        <w:t>3.0</w:t>
      </w:r>
      <w:r w:rsidR="00CB272F" w:rsidRPr="00BD439E">
        <w:rPr>
          <w:rFonts w:asciiTheme="minorHAnsi" w:hAnsiTheme="minorHAnsi" w:cstheme="minorHAnsi"/>
          <w:bCs/>
          <w:sz w:val="22"/>
          <w:szCs w:val="22"/>
        </w:rPr>
        <w:t>03</w:t>
      </w:r>
      <w:r w:rsidR="008B2DB3" w:rsidRPr="00BD439E">
        <w:rPr>
          <w:rFonts w:asciiTheme="minorHAnsi" w:hAnsiTheme="minorHAnsi" w:cstheme="minorHAnsi"/>
          <w:bCs/>
          <w:sz w:val="22"/>
          <w:szCs w:val="22"/>
        </w:rPr>
        <w:t>k 20</w:t>
      </w:r>
      <w:r w:rsidR="00F10230" w:rsidRPr="00BD439E">
        <w:rPr>
          <w:rFonts w:asciiTheme="minorHAnsi" w:hAnsiTheme="minorHAnsi" w:cstheme="minorHAnsi"/>
          <w:bCs/>
          <w:sz w:val="22"/>
          <w:szCs w:val="22"/>
        </w:rPr>
        <w:t>2</w:t>
      </w:r>
      <w:r w:rsidR="00CB272F" w:rsidRPr="00BD439E">
        <w:rPr>
          <w:rFonts w:asciiTheme="minorHAnsi" w:hAnsiTheme="minorHAnsi" w:cstheme="minorHAnsi"/>
          <w:bCs/>
          <w:sz w:val="22"/>
          <w:szCs w:val="22"/>
        </w:rPr>
        <w:t>2</w:t>
      </w:r>
      <w:r w:rsidR="008B2DB3" w:rsidRPr="00BD439E">
        <w:rPr>
          <w:rFonts w:asciiTheme="minorHAnsi" w:hAnsiTheme="minorHAnsi" w:cstheme="minorHAnsi"/>
          <w:bCs/>
          <w:sz w:val="22"/>
          <w:szCs w:val="22"/>
        </w:rPr>
        <w:t>-2</w:t>
      </w:r>
      <w:r w:rsidR="00CB272F" w:rsidRPr="00BD439E">
        <w:rPr>
          <w:rFonts w:asciiTheme="minorHAnsi" w:hAnsiTheme="minorHAnsi" w:cstheme="minorHAnsi"/>
          <w:bCs/>
          <w:sz w:val="22"/>
          <w:szCs w:val="22"/>
        </w:rPr>
        <w:t>3</w:t>
      </w:r>
      <w:r w:rsidR="00762DB7" w:rsidRPr="00BD439E">
        <w:rPr>
          <w:rFonts w:asciiTheme="minorHAnsi" w:hAnsiTheme="minorHAnsi" w:cstheme="minorHAnsi"/>
          <w:bCs/>
          <w:sz w:val="22"/>
          <w:szCs w:val="22"/>
        </w:rPr>
        <w:t xml:space="preserve">) represents an amount set aside as the best estimate of the amount </w:t>
      </w:r>
      <w:r w:rsidR="001718D5" w:rsidRPr="00BD439E">
        <w:rPr>
          <w:rFonts w:asciiTheme="minorHAnsi" w:hAnsiTheme="minorHAnsi" w:cstheme="minorHAnsi"/>
          <w:bCs/>
          <w:sz w:val="22"/>
          <w:szCs w:val="22"/>
        </w:rPr>
        <w:t xml:space="preserve">due from the Council for </w:t>
      </w:r>
      <w:r w:rsidR="00762DB7" w:rsidRPr="00BD439E">
        <w:rPr>
          <w:rFonts w:asciiTheme="minorHAnsi" w:hAnsiTheme="minorHAnsi" w:cstheme="minorHAnsi"/>
          <w:bCs/>
          <w:sz w:val="22"/>
          <w:szCs w:val="22"/>
        </w:rPr>
        <w:t>businesses have been overcharged business rates up to 31 March 202</w:t>
      </w:r>
      <w:r w:rsidR="00CB272F" w:rsidRPr="00BD439E">
        <w:rPr>
          <w:rFonts w:asciiTheme="minorHAnsi" w:hAnsiTheme="minorHAnsi" w:cstheme="minorHAnsi"/>
          <w:bCs/>
          <w:sz w:val="22"/>
          <w:szCs w:val="22"/>
        </w:rPr>
        <w:t>4</w:t>
      </w:r>
      <w:r w:rsidR="00762DB7" w:rsidRPr="00BD439E">
        <w:rPr>
          <w:rFonts w:asciiTheme="minorHAnsi" w:hAnsiTheme="minorHAnsi" w:cstheme="minorHAnsi"/>
          <w:bCs/>
          <w:sz w:val="22"/>
          <w:szCs w:val="22"/>
        </w:rPr>
        <w:t xml:space="preserve">. </w:t>
      </w:r>
      <w:r w:rsidR="008B2DB3" w:rsidRPr="00BD439E">
        <w:rPr>
          <w:rFonts w:asciiTheme="minorHAnsi" w:hAnsiTheme="minorHAnsi" w:cstheme="minorHAnsi"/>
          <w:bCs/>
          <w:sz w:val="22"/>
          <w:szCs w:val="22"/>
        </w:rPr>
        <w:t>Further details can be found at note 3 to the Collection Fund.</w:t>
      </w:r>
      <w:r w:rsidR="003A4CEF" w:rsidRPr="00BD439E">
        <w:rPr>
          <w:rFonts w:asciiTheme="minorHAnsi" w:hAnsiTheme="minorHAnsi" w:cstheme="minorHAnsi"/>
          <w:bCs/>
          <w:sz w:val="22"/>
          <w:szCs w:val="22"/>
        </w:rPr>
        <w:t xml:space="preserve">  </w:t>
      </w:r>
    </w:p>
    <w:p w14:paraId="0702D53D" w14:textId="43977162" w:rsidR="00EF6CEB" w:rsidRPr="00BD439E" w:rsidRDefault="00EF6CEB" w:rsidP="00AA3BB5">
      <w:pPr>
        <w:tabs>
          <w:tab w:val="left" w:pos="0"/>
        </w:tabs>
        <w:jc w:val="both"/>
        <w:rPr>
          <w:rFonts w:asciiTheme="minorHAnsi" w:hAnsiTheme="minorHAnsi" w:cstheme="minorHAnsi"/>
          <w:bCs/>
          <w:sz w:val="22"/>
          <w:szCs w:val="22"/>
        </w:rPr>
      </w:pPr>
    </w:p>
    <w:p w14:paraId="5AF7D2C8" w14:textId="77777777" w:rsidR="00FC2468" w:rsidRPr="00BD439E" w:rsidRDefault="00FC2468" w:rsidP="00AA3BB5">
      <w:pPr>
        <w:tabs>
          <w:tab w:val="left" w:pos="0"/>
        </w:tabs>
        <w:jc w:val="both"/>
        <w:rPr>
          <w:rFonts w:asciiTheme="minorHAnsi" w:hAnsiTheme="minorHAnsi" w:cstheme="minorHAnsi"/>
          <w:bCs/>
          <w:sz w:val="22"/>
          <w:szCs w:val="22"/>
        </w:rPr>
      </w:pPr>
    </w:p>
    <w:p w14:paraId="592156CA" w14:textId="77777777" w:rsidR="00746535"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Unusable Reserves</w:t>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p>
    <w:p w14:paraId="6F0B762C" w14:textId="77777777" w:rsidR="00746535" w:rsidRPr="00BD439E" w:rsidRDefault="00746535"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Revaluation Reserve</w:t>
      </w:r>
    </w:p>
    <w:p w14:paraId="25C15A51" w14:textId="77777777" w:rsidR="00746535" w:rsidRPr="00BD439E" w:rsidRDefault="00746535" w:rsidP="00746535">
      <w:pPr>
        <w:tabs>
          <w:tab w:val="left" w:pos="0"/>
        </w:tabs>
        <w:rPr>
          <w:rFonts w:asciiTheme="minorHAnsi" w:hAnsiTheme="minorHAnsi" w:cstheme="minorHAnsi"/>
          <w:sz w:val="22"/>
          <w:szCs w:val="22"/>
        </w:rPr>
      </w:pPr>
    </w:p>
    <w:p w14:paraId="05B2914C" w14:textId="03987C76" w:rsidR="00746535" w:rsidRPr="00BD439E" w:rsidRDefault="00746535" w:rsidP="00746535">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The Revaluation Reserve contains the gains made by the </w:t>
      </w:r>
      <w:r w:rsidR="00E16274" w:rsidRPr="00BD439E">
        <w:rPr>
          <w:rFonts w:asciiTheme="minorHAnsi" w:hAnsiTheme="minorHAnsi" w:cstheme="minorHAnsi"/>
          <w:color w:val="000000"/>
          <w:sz w:val="22"/>
          <w:szCs w:val="22"/>
        </w:rPr>
        <w:t>Council</w:t>
      </w:r>
      <w:r w:rsidRPr="00BD439E">
        <w:rPr>
          <w:rFonts w:asciiTheme="minorHAnsi" w:hAnsiTheme="minorHAnsi" w:cstheme="minorHAnsi"/>
          <w:color w:val="000000"/>
          <w:sz w:val="22"/>
          <w:szCs w:val="22"/>
        </w:rPr>
        <w:t xml:space="preserve"> arising from increases in the value of its </w:t>
      </w:r>
      <w:r w:rsidR="002C62F0" w:rsidRPr="00BD439E">
        <w:rPr>
          <w:rFonts w:asciiTheme="minorHAnsi" w:hAnsiTheme="minorHAnsi" w:cstheme="minorHAnsi"/>
          <w:color w:val="000000"/>
          <w:sz w:val="22"/>
          <w:szCs w:val="22"/>
        </w:rPr>
        <w:t xml:space="preserve">non-current assets. </w:t>
      </w:r>
    </w:p>
    <w:p w14:paraId="2E7CC91B" w14:textId="77777777" w:rsidR="005D4076" w:rsidRPr="00BD439E" w:rsidRDefault="005D4076" w:rsidP="00746535">
      <w:pPr>
        <w:pStyle w:val="PlainText"/>
        <w:tabs>
          <w:tab w:val="left" w:pos="0"/>
        </w:tabs>
        <w:autoSpaceDE w:val="0"/>
        <w:rPr>
          <w:rFonts w:asciiTheme="minorHAnsi" w:hAnsiTheme="minorHAnsi" w:cstheme="minorHAnsi"/>
          <w:sz w:val="22"/>
          <w:szCs w:val="22"/>
          <w:lang w:val="en-US"/>
        </w:rPr>
      </w:pPr>
    </w:p>
    <w:tbl>
      <w:tblPr>
        <w:tblW w:w="9356" w:type="dxa"/>
        <w:tblInd w:w="157" w:type="dxa"/>
        <w:tblLayout w:type="fixed"/>
        <w:tblCellMar>
          <w:top w:w="15" w:type="dxa"/>
          <w:left w:w="15" w:type="dxa"/>
          <w:right w:w="15" w:type="dxa"/>
        </w:tblCellMar>
        <w:tblLook w:val="0000" w:firstRow="0" w:lastRow="0" w:firstColumn="0" w:lastColumn="0" w:noHBand="0" w:noVBand="0"/>
      </w:tblPr>
      <w:tblGrid>
        <w:gridCol w:w="1276"/>
        <w:gridCol w:w="6804"/>
        <w:gridCol w:w="1276"/>
      </w:tblGrid>
      <w:tr w:rsidR="008C0DA4" w:rsidRPr="00BD439E" w14:paraId="333058BE" w14:textId="77777777" w:rsidTr="006D72E5">
        <w:trPr>
          <w:trHeight w:val="510"/>
        </w:trPr>
        <w:tc>
          <w:tcPr>
            <w:tcW w:w="1276" w:type="dxa"/>
            <w:tcBorders>
              <w:bottom w:val="single" w:sz="4" w:space="0" w:color="000000"/>
            </w:tcBorders>
            <w:vAlign w:val="center"/>
          </w:tcPr>
          <w:p w14:paraId="043BE901" w14:textId="651A098B" w:rsidR="008C0DA4"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F10230" w:rsidRPr="00BD439E">
              <w:rPr>
                <w:rFonts w:asciiTheme="minorHAnsi" w:hAnsiTheme="minorHAnsi" w:cstheme="minorHAnsi"/>
                <w:b/>
                <w:sz w:val="22"/>
                <w:szCs w:val="22"/>
              </w:rPr>
              <w:t>2</w:t>
            </w:r>
            <w:r w:rsidR="00CB272F"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7C1F99" w:rsidRPr="00BD439E">
              <w:rPr>
                <w:rFonts w:asciiTheme="minorHAnsi" w:hAnsiTheme="minorHAnsi" w:cstheme="minorHAnsi"/>
                <w:b/>
                <w:sz w:val="22"/>
                <w:szCs w:val="22"/>
              </w:rPr>
              <w:t>2</w:t>
            </w:r>
            <w:r w:rsidR="00CB272F" w:rsidRPr="00BD439E">
              <w:rPr>
                <w:rFonts w:asciiTheme="minorHAnsi" w:hAnsiTheme="minorHAnsi" w:cstheme="minorHAnsi"/>
                <w:b/>
                <w:sz w:val="22"/>
                <w:szCs w:val="22"/>
              </w:rPr>
              <w:t>3</w:t>
            </w:r>
          </w:p>
          <w:p w14:paraId="096676D3" w14:textId="77777777" w:rsidR="008C0DA4" w:rsidRPr="00BD439E" w:rsidRDefault="008C0DA4"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6804" w:type="dxa"/>
            <w:vAlign w:val="bottom"/>
          </w:tcPr>
          <w:p w14:paraId="3AE93D9E" w14:textId="77777777" w:rsidR="008C0DA4" w:rsidRPr="00BD439E" w:rsidRDefault="008C0DA4"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0ED9C62" w14:textId="0CABD402" w:rsidR="008C0DA4"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7C1F99" w:rsidRPr="00BD439E">
              <w:rPr>
                <w:rFonts w:asciiTheme="minorHAnsi" w:hAnsiTheme="minorHAnsi" w:cstheme="minorHAnsi"/>
                <w:b/>
                <w:sz w:val="22"/>
                <w:szCs w:val="22"/>
              </w:rPr>
              <w:t>2</w:t>
            </w:r>
            <w:r w:rsidR="00CB272F" w:rsidRPr="00BD439E">
              <w:rPr>
                <w:rFonts w:asciiTheme="minorHAnsi" w:hAnsiTheme="minorHAnsi" w:cstheme="minorHAnsi"/>
                <w:b/>
                <w:sz w:val="22"/>
                <w:szCs w:val="22"/>
              </w:rPr>
              <w:t>3</w:t>
            </w:r>
            <w:r w:rsidRPr="00BD439E">
              <w:rPr>
                <w:rFonts w:asciiTheme="minorHAnsi" w:hAnsiTheme="minorHAnsi" w:cstheme="minorHAnsi"/>
                <w:b/>
                <w:sz w:val="22"/>
                <w:szCs w:val="22"/>
              </w:rPr>
              <w:t>-</w:t>
            </w:r>
            <w:r w:rsidR="001834AB" w:rsidRPr="00BD439E">
              <w:rPr>
                <w:rFonts w:asciiTheme="minorHAnsi" w:hAnsiTheme="minorHAnsi" w:cstheme="minorHAnsi"/>
                <w:b/>
                <w:sz w:val="22"/>
                <w:szCs w:val="22"/>
              </w:rPr>
              <w:t>2</w:t>
            </w:r>
            <w:r w:rsidR="00CB272F" w:rsidRPr="00BD439E">
              <w:rPr>
                <w:rFonts w:asciiTheme="minorHAnsi" w:hAnsiTheme="minorHAnsi" w:cstheme="minorHAnsi"/>
                <w:b/>
                <w:sz w:val="22"/>
                <w:szCs w:val="22"/>
              </w:rPr>
              <w:t>4</w:t>
            </w:r>
          </w:p>
          <w:p w14:paraId="5695281A" w14:textId="77777777" w:rsidR="008C0DA4" w:rsidRPr="00BD439E" w:rsidRDefault="008C0DA4"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CB272F" w:rsidRPr="00BD439E" w14:paraId="4570E545" w14:textId="77777777" w:rsidTr="008F3B9F">
        <w:trPr>
          <w:trHeight w:val="622"/>
        </w:trPr>
        <w:tc>
          <w:tcPr>
            <w:tcW w:w="1276" w:type="dxa"/>
            <w:tcBorders>
              <w:top w:val="single" w:sz="4" w:space="0" w:color="000000"/>
            </w:tcBorders>
            <w:shd w:val="clear" w:color="auto" w:fill="auto"/>
            <w:vAlign w:val="center"/>
          </w:tcPr>
          <w:p w14:paraId="60C94F0F" w14:textId="0FE3708D" w:rsidR="00CB272F" w:rsidRPr="000E307E" w:rsidRDefault="00CB272F" w:rsidP="00CB272F">
            <w:pPr>
              <w:tabs>
                <w:tab w:val="left" w:pos="0"/>
              </w:tabs>
              <w:snapToGrid w:val="0"/>
              <w:jc w:val="right"/>
              <w:rPr>
                <w:rFonts w:asciiTheme="minorHAnsi" w:eastAsia="Arial" w:hAnsiTheme="minorHAnsi" w:cstheme="minorHAnsi"/>
                <w:b/>
                <w:bCs/>
                <w:sz w:val="22"/>
                <w:szCs w:val="22"/>
              </w:rPr>
            </w:pPr>
            <w:r w:rsidRPr="000E307E">
              <w:rPr>
                <w:rFonts w:asciiTheme="minorHAnsi" w:eastAsia="Arial" w:hAnsiTheme="minorHAnsi" w:cstheme="minorHAnsi"/>
                <w:b/>
                <w:bCs/>
                <w:sz w:val="22"/>
                <w:szCs w:val="22"/>
              </w:rPr>
              <w:t>(65,454)</w:t>
            </w:r>
          </w:p>
        </w:tc>
        <w:tc>
          <w:tcPr>
            <w:tcW w:w="6804" w:type="dxa"/>
            <w:vAlign w:val="center"/>
          </w:tcPr>
          <w:p w14:paraId="25EACAB7" w14:textId="77777777" w:rsidR="00CB272F" w:rsidRPr="000E307E" w:rsidRDefault="00CB272F" w:rsidP="00CB272F">
            <w:pPr>
              <w:pStyle w:val="FootnoteText"/>
              <w:tabs>
                <w:tab w:val="left" w:pos="127"/>
              </w:tabs>
              <w:snapToGrid w:val="0"/>
              <w:ind w:left="127"/>
              <w:rPr>
                <w:rFonts w:asciiTheme="minorHAnsi" w:hAnsiTheme="minorHAnsi" w:cstheme="minorHAnsi"/>
                <w:b/>
                <w:bCs/>
                <w:sz w:val="22"/>
                <w:szCs w:val="22"/>
              </w:rPr>
            </w:pPr>
            <w:r w:rsidRPr="000E307E">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3B6FA745" w14:textId="52BAF33E" w:rsidR="00CB272F" w:rsidRPr="00BD439E" w:rsidRDefault="00CB272F" w:rsidP="00CB272F">
            <w:pPr>
              <w:tabs>
                <w:tab w:val="left" w:pos="0"/>
              </w:tabs>
              <w:snapToGrid w:val="0"/>
              <w:jc w:val="right"/>
              <w:rPr>
                <w:rFonts w:asciiTheme="minorHAnsi" w:eastAsia="Arial" w:hAnsiTheme="minorHAnsi" w:cstheme="minorHAnsi"/>
                <w:b/>
                <w:bCs/>
                <w:sz w:val="22"/>
                <w:szCs w:val="22"/>
              </w:rPr>
            </w:pPr>
            <w:r w:rsidRPr="00BD439E">
              <w:rPr>
                <w:rFonts w:asciiTheme="minorHAnsi" w:eastAsia="Arial" w:hAnsiTheme="minorHAnsi" w:cstheme="minorHAnsi"/>
                <w:b/>
                <w:bCs/>
                <w:sz w:val="22"/>
                <w:szCs w:val="22"/>
              </w:rPr>
              <w:t>(7</w:t>
            </w:r>
            <w:r w:rsidR="00211971" w:rsidRPr="00BD439E">
              <w:rPr>
                <w:rFonts w:asciiTheme="minorHAnsi" w:eastAsia="Arial" w:hAnsiTheme="minorHAnsi" w:cstheme="minorHAnsi"/>
                <w:b/>
                <w:bCs/>
                <w:sz w:val="22"/>
                <w:szCs w:val="22"/>
              </w:rPr>
              <w:t>2</w:t>
            </w:r>
            <w:r w:rsidRPr="00BD439E">
              <w:rPr>
                <w:rFonts w:asciiTheme="minorHAnsi" w:eastAsia="Arial" w:hAnsiTheme="minorHAnsi" w:cstheme="minorHAnsi"/>
                <w:b/>
                <w:bCs/>
                <w:sz w:val="22"/>
                <w:szCs w:val="22"/>
              </w:rPr>
              <w:t>,</w:t>
            </w:r>
            <w:r w:rsidR="00211971" w:rsidRPr="00BD439E">
              <w:rPr>
                <w:rFonts w:asciiTheme="minorHAnsi" w:eastAsia="Arial" w:hAnsiTheme="minorHAnsi" w:cstheme="minorHAnsi"/>
                <w:b/>
                <w:bCs/>
                <w:sz w:val="22"/>
                <w:szCs w:val="22"/>
              </w:rPr>
              <w:t>258</w:t>
            </w:r>
            <w:r w:rsidRPr="00BD439E">
              <w:rPr>
                <w:rFonts w:asciiTheme="minorHAnsi" w:eastAsia="Arial" w:hAnsiTheme="minorHAnsi" w:cstheme="minorHAnsi"/>
                <w:b/>
                <w:bCs/>
                <w:sz w:val="22"/>
                <w:szCs w:val="22"/>
              </w:rPr>
              <w:t>)</w:t>
            </w:r>
          </w:p>
        </w:tc>
      </w:tr>
      <w:tr w:rsidR="00CB272F" w:rsidRPr="00BD439E" w14:paraId="277B583B" w14:textId="77777777" w:rsidTr="008F3B9F">
        <w:trPr>
          <w:trHeight w:val="414"/>
        </w:trPr>
        <w:tc>
          <w:tcPr>
            <w:tcW w:w="1276" w:type="dxa"/>
            <w:shd w:val="clear" w:color="auto" w:fill="auto"/>
            <w:vAlign w:val="center"/>
          </w:tcPr>
          <w:p w14:paraId="726E3331" w14:textId="2BF02886" w:rsidR="00CB272F" w:rsidRPr="000E307E" w:rsidRDefault="00CB272F" w:rsidP="00AD7FAC">
            <w:pPr>
              <w:tabs>
                <w:tab w:val="left" w:pos="0"/>
              </w:tabs>
              <w:snapToGrid w:val="0"/>
              <w:jc w:val="right"/>
              <w:rPr>
                <w:rFonts w:asciiTheme="minorHAnsi" w:eastAsia="Arial Unicode MS" w:hAnsiTheme="minorHAnsi" w:cstheme="minorHAnsi"/>
                <w:sz w:val="22"/>
                <w:szCs w:val="22"/>
              </w:rPr>
            </w:pPr>
            <w:r w:rsidRPr="000E307E">
              <w:rPr>
                <w:rFonts w:asciiTheme="minorHAnsi" w:eastAsia="Arial Unicode MS" w:hAnsiTheme="minorHAnsi" w:cstheme="minorHAnsi"/>
                <w:sz w:val="22"/>
                <w:szCs w:val="22"/>
              </w:rPr>
              <w:t xml:space="preserve">          (</w:t>
            </w:r>
            <w:r w:rsidR="00AD7FAC" w:rsidRPr="000E307E">
              <w:rPr>
                <w:rFonts w:asciiTheme="minorHAnsi" w:eastAsia="Arial Unicode MS" w:hAnsiTheme="minorHAnsi" w:cstheme="minorHAnsi"/>
                <w:sz w:val="22"/>
                <w:szCs w:val="22"/>
              </w:rPr>
              <w:t>8,</w:t>
            </w:r>
            <w:r w:rsidR="00EB3E21" w:rsidRPr="000E307E">
              <w:rPr>
                <w:rFonts w:asciiTheme="minorHAnsi" w:eastAsia="Arial Unicode MS" w:hAnsiTheme="minorHAnsi" w:cstheme="minorHAnsi"/>
                <w:sz w:val="22"/>
                <w:szCs w:val="22"/>
              </w:rPr>
              <w:t>874</w:t>
            </w:r>
            <w:r w:rsidRPr="000E307E">
              <w:rPr>
                <w:rFonts w:asciiTheme="minorHAnsi" w:eastAsia="Arial Unicode MS" w:hAnsiTheme="minorHAnsi" w:cstheme="minorHAnsi"/>
                <w:sz w:val="22"/>
                <w:szCs w:val="22"/>
              </w:rPr>
              <w:t>)</w:t>
            </w:r>
          </w:p>
          <w:p w14:paraId="171874CA" w14:textId="23619A6E" w:rsidR="00CB272F" w:rsidRPr="000E307E" w:rsidRDefault="00CB272F" w:rsidP="00CB272F">
            <w:pPr>
              <w:tabs>
                <w:tab w:val="left" w:pos="0"/>
              </w:tabs>
              <w:snapToGrid w:val="0"/>
              <w:jc w:val="right"/>
              <w:rPr>
                <w:rFonts w:asciiTheme="minorHAnsi" w:eastAsia="Arial Unicode MS" w:hAnsiTheme="minorHAnsi" w:cstheme="minorHAnsi"/>
                <w:sz w:val="22"/>
                <w:szCs w:val="22"/>
              </w:rPr>
            </w:pPr>
          </w:p>
        </w:tc>
        <w:tc>
          <w:tcPr>
            <w:tcW w:w="6804" w:type="dxa"/>
            <w:vAlign w:val="center"/>
          </w:tcPr>
          <w:p w14:paraId="2045325D" w14:textId="77777777" w:rsidR="00CB272F" w:rsidRPr="000E307E" w:rsidRDefault="00CB272F" w:rsidP="00CB272F">
            <w:pPr>
              <w:tabs>
                <w:tab w:val="left" w:pos="127"/>
              </w:tabs>
              <w:snapToGrid w:val="0"/>
              <w:ind w:left="127"/>
              <w:rPr>
                <w:rFonts w:asciiTheme="minorHAnsi" w:hAnsiTheme="minorHAnsi" w:cstheme="minorHAnsi"/>
                <w:sz w:val="22"/>
                <w:szCs w:val="22"/>
              </w:rPr>
            </w:pPr>
            <w:r w:rsidRPr="000E307E">
              <w:rPr>
                <w:rFonts w:asciiTheme="minorHAnsi" w:hAnsiTheme="minorHAnsi" w:cstheme="minorHAnsi"/>
                <w:sz w:val="22"/>
                <w:szCs w:val="22"/>
              </w:rPr>
              <w:t>Upward revaluation of assets</w:t>
            </w:r>
          </w:p>
        </w:tc>
        <w:tc>
          <w:tcPr>
            <w:tcW w:w="1276" w:type="dxa"/>
            <w:shd w:val="clear" w:color="auto" w:fill="D9D9D9" w:themeFill="background1" w:themeFillShade="D9"/>
            <w:vAlign w:val="center"/>
          </w:tcPr>
          <w:p w14:paraId="19A9F07B" w14:textId="62145B5A" w:rsidR="00CB272F" w:rsidRPr="00BD439E" w:rsidRDefault="00F66367"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(24,094)</w:t>
            </w:r>
          </w:p>
        </w:tc>
      </w:tr>
      <w:tr w:rsidR="00CB272F" w:rsidRPr="00BD439E" w14:paraId="4495060F" w14:textId="77777777" w:rsidTr="00FA0822">
        <w:trPr>
          <w:trHeight w:val="547"/>
        </w:trPr>
        <w:tc>
          <w:tcPr>
            <w:tcW w:w="1276" w:type="dxa"/>
            <w:tcBorders>
              <w:bottom w:val="single" w:sz="4" w:space="0" w:color="333333"/>
            </w:tcBorders>
            <w:shd w:val="clear" w:color="auto" w:fill="auto"/>
            <w:vAlign w:val="center"/>
          </w:tcPr>
          <w:p w14:paraId="41F49617" w14:textId="36BC85F9" w:rsidR="00CB272F" w:rsidRPr="00BD439E" w:rsidRDefault="00CB272F"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 xml:space="preserve">              1,370</w:t>
            </w:r>
          </w:p>
        </w:tc>
        <w:tc>
          <w:tcPr>
            <w:tcW w:w="6804" w:type="dxa"/>
            <w:vAlign w:val="center"/>
          </w:tcPr>
          <w:p w14:paraId="5F2ED535" w14:textId="77777777" w:rsidR="00CB272F" w:rsidRPr="00BD439E" w:rsidRDefault="00CB272F" w:rsidP="00CB272F">
            <w:pPr>
              <w:pStyle w:val="FootnoteText"/>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Downward revaluation of assets and impairment losses not charged to the Surplus/Deficit on the Provision of Services</w:t>
            </w:r>
          </w:p>
        </w:tc>
        <w:tc>
          <w:tcPr>
            <w:tcW w:w="1276" w:type="dxa"/>
            <w:tcBorders>
              <w:bottom w:val="single" w:sz="4" w:space="0" w:color="333333"/>
            </w:tcBorders>
            <w:shd w:val="clear" w:color="auto" w:fill="D9D9D9" w:themeFill="background1" w:themeFillShade="D9"/>
            <w:vAlign w:val="center"/>
          </w:tcPr>
          <w:p w14:paraId="22B63ED4" w14:textId="02EF4DEF" w:rsidR="00CB272F" w:rsidRPr="00BD439E" w:rsidRDefault="00F66367" w:rsidP="00F66367">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18,073</w:t>
            </w:r>
          </w:p>
        </w:tc>
      </w:tr>
      <w:tr w:rsidR="00CB272F" w:rsidRPr="00BD439E" w14:paraId="0C91BDD6" w14:textId="77777777" w:rsidTr="008F3B9F">
        <w:trPr>
          <w:trHeight w:val="704"/>
        </w:trPr>
        <w:tc>
          <w:tcPr>
            <w:tcW w:w="1276" w:type="dxa"/>
            <w:tcBorders>
              <w:top w:val="single" w:sz="4" w:space="0" w:color="333333"/>
            </w:tcBorders>
            <w:shd w:val="clear" w:color="auto" w:fill="auto"/>
            <w:vAlign w:val="center"/>
          </w:tcPr>
          <w:p w14:paraId="52DF777A" w14:textId="77777777" w:rsidR="00CB272F" w:rsidRPr="00BD439E" w:rsidRDefault="00CB272F" w:rsidP="00CB272F">
            <w:pPr>
              <w:widowControl/>
              <w:suppressAutoHyphens w:val="0"/>
              <w:jc w:val="right"/>
              <w:rPr>
                <w:rFonts w:ascii="Calibri" w:hAnsi="Calibri" w:cs="Calibri"/>
                <w:sz w:val="20"/>
              </w:rPr>
            </w:pPr>
          </w:p>
          <w:p w14:paraId="61F76ACB" w14:textId="14B55409" w:rsidR="00CB272F" w:rsidRPr="00BD439E" w:rsidRDefault="00CB272F" w:rsidP="003B2CC0">
            <w:pPr>
              <w:widowControl/>
              <w:suppressAutoHyphens w:val="0"/>
              <w:jc w:val="right"/>
              <w:rPr>
                <w:rFonts w:ascii="Calibri" w:hAnsi="Calibri" w:cs="Calibri"/>
                <w:sz w:val="22"/>
                <w:szCs w:val="22"/>
                <w:lang w:eastAsia="en-GB"/>
              </w:rPr>
            </w:pPr>
            <w:r w:rsidRPr="00BD439E">
              <w:rPr>
                <w:rFonts w:ascii="Calibri" w:hAnsi="Calibri" w:cs="Calibri"/>
                <w:sz w:val="20"/>
              </w:rPr>
              <w:t xml:space="preserve">            </w:t>
            </w:r>
            <w:r w:rsidRPr="00BD439E">
              <w:rPr>
                <w:rFonts w:ascii="Calibri" w:hAnsi="Calibri" w:cs="Calibri"/>
                <w:sz w:val="22"/>
                <w:szCs w:val="22"/>
              </w:rPr>
              <w:t>(</w:t>
            </w:r>
            <w:r w:rsidR="00AD7FAC" w:rsidRPr="00BD439E">
              <w:rPr>
                <w:rFonts w:ascii="Calibri" w:hAnsi="Calibri" w:cs="Calibri"/>
                <w:sz w:val="22"/>
                <w:szCs w:val="22"/>
              </w:rPr>
              <w:t>7</w:t>
            </w:r>
            <w:r w:rsidRPr="00BD439E">
              <w:rPr>
                <w:rFonts w:ascii="Calibri" w:hAnsi="Calibri" w:cs="Calibri"/>
                <w:sz w:val="22"/>
                <w:szCs w:val="22"/>
              </w:rPr>
              <w:t>,</w:t>
            </w:r>
            <w:r w:rsidR="00AD7FAC" w:rsidRPr="00BD439E">
              <w:rPr>
                <w:rFonts w:ascii="Calibri" w:hAnsi="Calibri" w:cs="Calibri"/>
                <w:sz w:val="22"/>
                <w:szCs w:val="22"/>
              </w:rPr>
              <w:t>504</w:t>
            </w:r>
            <w:r w:rsidRPr="00BD439E">
              <w:rPr>
                <w:rFonts w:ascii="Calibri" w:hAnsi="Calibri" w:cs="Calibri"/>
                <w:sz w:val="22"/>
                <w:szCs w:val="22"/>
              </w:rPr>
              <w:t>)</w:t>
            </w:r>
          </w:p>
          <w:p w14:paraId="24164C63" w14:textId="796C82B6" w:rsidR="00CB272F" w:rsidRPr="00BD439E" w:rsidRDefault="00CB272F" w:rsidP="00CB272F">
            <w:pPr>
              <w:tabs>
                <w:tab w:val="left" w:pos="0"/>
              </w:tabs>
              <w:snapToGrid w:val="0"/>
              <w:jc w:val="right"/>
              <w:rPr>
                <w:rFonts w:asciiTheme="minorHAnsi" w:eastAsia="Arial Unicode MS" w:hAnsiTheme="minorHAnsi" w:cstheme="minorHAnsi"/>
                <w:sz w:val="22"/>
                <w:szCs w:val="22"/>
              </w:rPr>
            </w:pPr>
          </w:p>
        </w:tc>
        <w:tc>
          <w:tcPr>
            <w:tcW w:w="6804" w:type="dxa"/>
            <w:vAlign w:val="center"/>
          </w:tcPr>
          <w:p w14:paraId="067D2AC4" w14:textId="77777777" w:rsidR="00CB272F" w:rsidRPr="00BD439E" w:rsidRDefault="00CB272F" w:rsidP="00CB272F">
            <w:pPr>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Surplus or deficit on revaluation of non-current assets not posted to the Surplus or Deficit on the Provision of Services</w:t>
            </w:r>
          </w:p>
        </w:tc>
        <w:tc>
          <w:tcPr>
            <w:tcW w:w="1276" w:type="dxa"/>
            <w:tcBorders>
              <w:top w:val="single" w:sz="4" w:space="0" w:color="333333"/>
            </w:tcBorders>
            <w:shd w:val="clear" w:color="auto" w:fill="D9D9D9" w:themeFill="background1" w:themeFillShade="D9"/>
            <w:vAlign w:val="center"/>
          </w:tcPr>
          <w:p w14:paraId="0ADE488B" w14:textId="0CEDE5B5" w:rsidR="00CB272F" w:rsidRPr="00BD439E" w:rsidRDefault="00F66367"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(6,021)</w:t>
            </w:r>
          </w:p>
        </w:tc>
      </w:tr>
      <w:tr w:rsidR="00CB272F" w:rsidRPr="00BD439E" w14:paraId="1EEDCB40" w14:textId="77777777" w:rsidTr="008F3B9F">
        <w:trPr>
          <w:trHeight w:val="53"/>
        </w:trPr>
        <w:tc>
          <w:tcPr>
            <w:tcW w:w="1276" w:type="dxa"/>
            <w:shd w:val="clear" w:color="auto" w:fill="auto"/>
            <w:vAlign w:val="center"/>
          </w:tcPr>
          <w:p w14:paraId="4E2C7D34" w14:textId="77777777" w:rsidR="00CB272F" w:rsidRPr="00BD439E" w:rsidRDefault="00CB272F" w:rsidP="00CB272F">
            <w:pPr>
              <w:tabs>
                <w:tab w:val="left" w:pos="0"/>
              </w:tabs>
              <w:snapToGrid w:val="0"/>
              <w:jc w:val="right"/>
              <w:rPr>
                <w:rFonts w:asciiTheme="minorHAnsi" w:eastAsia="Arial Unicode MS" w:hAnsiTheme="minorHAnsi" w:cstheme="minorHAnsi"/>
                <w:sz w:val="22"/>
                <w:szCs w:val="22"/>
              </w:rPr>
            </w:pPr>
          </w:p>
        </w:tc>
        <w:tc>
          <w:tcPr>
            <w:tcW w:w="6804" w:type="dxa"/>
            <w:vAlign w:val="center"/>
          </w:tcPr>
          <w:p w14:paraId="1BCC1227" w14:textId="77777777" w:rsidR="00CB272F" w:rsidRPr="00BD439E" w:rsidRDefault="00CB272F" w:rsidP="00CB272F">
            <w:pPr>
              <w:tabs>
                <w:tab w:val="left" w:pos="127"/>
              </w:tabs>
              <w:snapToGrid w:val="0"/>
              <w:ind w:left="127"/>
              <w:rPr>
                <w:rFonts w:asciiTheme="minorHAnsi" w:hAnsiTheme="minorHAnsi" w:cstheme="minorHAnsi"/>
                <w:sz w:val="22"/>
                <w:szCs w:val="22"/>
              </w:rPr>
            </w:pPr>
          </w:p>
        </w:tc>
        <w:tc>
          <w:tcPr>
            <w:tcW w:w="1276" w:type="dxa"/>
            <w:shd w:val="clear" w:color="auto" w:fill="D9D9D9" w:themeFill="background1" w:themeFillShade="D9"/>
            <w:vAlign w:val="center"/>
          </w:tcPr>
          <w:p w14:paraId="7EE128F9" w14:textId="77777777" w:rsidR="00CB272F" w:rsidRPr="00BD439E" w:rsidRDefault="00CB272F" w:rsidP="00CB272F">
            <w:pPr>
              <w:tabs>
                <w:tab w:val="left" w:pos="0"/>
              </w:tabs>
              <w:snapToGrid w:val="0"/>
              <w:jc w:val="right"/>
              <w:rPr>
                <w:rFonts w:asciiTheme="minorHAnsi" w:eastAsia="Arial Unicode MS" w:hAnsiTheme="minorHAnsi" w:cstheme="minorHAnsi"/>
                <w:sz w:val="22"/>
                <w:szCs w:val="22"/>
              </w:rPr>
            </w:pPr>
          </w:p>
        </w:tc>
      </w:tr>
      <w:tr w:rsidR="00CB272F" w:rsidRPr="00BD439E" w14:paraId="31D7989F" w14:textId="77777777" w:rsidTr="008F3B9F">
        <w:trPr>
          <w:trHeight w:val="53"/>
        </w:trPr>
        <w:tc>
          <w:tcPr>
            <w:tcW w:w="1276" w:type="dxa"/>
            <w:shd w:val="clear" w:color="auto" w:fill="auto"/>
            <w:vAlign w:val="center"/>
          </w:tcPr>
          <w:p w14:paraId="239B1438" w14:textId="51242FEE" w:rsidR="00CB272F" w:rsidRPr="00BD439E" w:rsidRDefault="00CB272F"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59</w:t>
            </w:r>
            <w:r w:rsidR="00AD7FAC" w:rsidRPr="00BD439E">
              <w:rPr>
                <w:rFonts w:asciiTheme="minorHAnsi" w:eastAsia="Arial Unicode MS" w:hAnsiTheme="minorHAnsi" w:cstheme="minorHAnsi"/>
                <w:sz w:val="22"/>
                <w:szCs w:val="22"/>
              </w:rPr>
              <w:t>0</w:t>
            </w:r>
          </w:p>
        </w:tc>
        <w:tc>
          <w:tcPr>
            <w:tcW w:w="6804" w:type="dxa"/>
            <w:vAlign w:val="center"/>
          </w:tcPr>
          <w:p w14:paraId="0F636424" w14:textId="77777777" w:rsidR="00CB272F" w:rsidRPr="00BD439E" w:rsidRDefault="00CB272F" w:rsidP="00CB272F">
            <w:pPr>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Difference between fair value depreciation and historical cost depreciation</w:t>
            </w:r>
          </w:p>
        </w:tc>
        <w:tc>
          <w:tcPr>
            <w:tcW w:w="1276" w:type="dxa"/>
            <w:shd w:val="clear" w:color="auto" w:fill="D9D9D9" w:themeFill="background1" w:themeFillShade="D9"/>
            <w:vAlign w:val="center"/>
          </w:tcPr>
          <w:p w14:paraId="73056A9A" w14:textId="11B3B779" w:rsidR="00CB272F" w:rsidRPr="00BD439E" w:rsidRDefault="00F66367"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784</w:t>
            </w:r>
          </w:p>
        </w:tc>
      </w:tr>
      <w:tr w:rsidR="00CB272F" w:rsidRPr="00BD439E" w14:paraId="513AF0E6" w14:textId="77777777" w:rsidTr="00FA0822">
        <w:trPr>
          <w:trHeight w:val="443"/>
        </w:trPr>
        <w:tc>
          <w:tcPr>
            <w:tcW w:w="1276" w:type="dxa"/>
            <w:tcBorders>
              <w:bottom w:val="single" w:sz="4" w:space="0" w:color="333333"/>
            </w:tcBorders>
            <w:shd w:val="clear" w:color="auto" w:fill="auto"/>
            <w:vAlign w:val="center"/>
          </w:tcPr>
          <w:p w14:paraId="3706DD36" w14:textId="69BED932" w:rsidR="00CB272F" w:rsidRPr="00BD439E" w:rsidRDefault="00CB272F"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110</w:t>
            </w:r>
          </w:p>
        </w:tc>
        <w:tc>
          <w:tcPr>
            <w:tcW w:w="6804" w:type="dxa"/>
            <w:vAlign w:val="center"/>
          </w:tcPr>
          <w:p w14:paraId="1D61251B" w14:textId="77777777" w:rsidR="00CB272F" w:rsidRPr="00BD439E" w:rsidRDefault="00CB272F" w:rsidP="00CB272F">
            <w:pPr>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Accumulated gains on assets sold or scrapped</w:t>
            </w:r>
          </w:p>
        </w:tc>
        <w:tc>
          <w:tcPr>
            <w:tcW w:w="1276" w:type="dxa"/>
            <w:tcBorders>
              <w:bottom w:val="single" w:sz="4" w:space="0" w:color="333333"/>
            </w:tcBorders>
            <w:shd w:val="clear" w:color="auto" w:fill="D9D9D9" w:themeFill="background1" w:themeFillShade="D9"/>
            <w:vAlign w:val="center"/>
          </w:tcPr>
          <w:p w14:paraId="32D93109" w14:textId="2F5AE562" w:rsidR="00CB272F" w:rsidRPr="00BD439E" w:rsidRDefault="00E03D5F"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16</w:t>
            </w:r>
          </w:p>
        </w:tc>
      </w:tr>
      <w:tr w:rsidR="00CB272F" w:rsidRPr="00BD439E" w14:paraId="1E7FE1A7" w14:textId="77777777" w:rsidTr="001C2163">
        <w:trPr>
          <w:trHeight w:val="448"/>
        </w:trPr>
        <w:tc>
          <w:tcPr>
            <w:tcW w:w="1276" w:type="dxa"/>
            <w:tcBorders>
              <w:top w:val="single" w:sz="4" w:space="0" w:color="333333"/>
              <w:bottom w:val="single" w:sz="4" w:space="0" w:color="333333"/>
            </w:tcBorders>
            <w:shd w:val="clear" w:color="auto" w:fill="auto"/>
            <w:vAlign w:val="center"/>
          </w:tcPr>
          <w:p w14:paraId="5D387E18" w14:textId="4F065D90" w:rsidR="00CB272F" w:rsidRPr="00BD439E" w:rsidRDefault="00CB272F"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700</w:t>
            </w:r>
          </w:p>
        </w:tc>
        <w:tc>
          <w:tcPr>
            <w:tcW w:w="6804" w:type="dxa"/>
            <w:vAlign w:val="center"/>
          </w:tcPr>
          <w:p w14:paraId="5B4A570D" w14:textId="77777777" w:rsidR="00CB272F" w:rsidRPr="00BD439E" w:rsidRDefault="00CB272F" w:rsidP="00CB272F">
            <w:pPr>
              <w:pStyle w:val="FootnoteText"/>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Amount written off to the Capital Adjustment Account</w:t>
            </w:r>
          </w:p>
        </w:tc>
        <w:tc>
          <w:tcPr>
            <w:tcW w:w="1276" w:type="dxa"/>
            <w:tcBorders>
              <w:top w:val="single" w:sz="4" w:space="0" w:color="333333"/>
              <w:bottom w:val="single" w:sz="4" w:space="0" w:color="333333"/>
            </w:tcBorders>
            <w:shd w:val="clear" w:color="auto" w:fill="D9D9D9" w:themeFill="background1" w:themeFillShade="D9"/>
            <w:vAlign w:val="center"/>
          </w:tcPr>
          <w:p w14:paraId="4DFA82FC" w14:textId="2252AE93" w:rsidR="00CB272F" w:rsidRPr="00BD439E" w:rsidRDefault="00E03D5F" w:rsidP="00CB272F">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800</w:t>
            </w:r>
          </w:p>
        </w:tc>
      </w:tr>
      <w:tr w:rsidR="00CB272F" w:rsidRPr="00BD439E" w14:paraId="684F3D13" w14:textId="77777777" w:rsidTr="001C2163">
        <w:trPr>
          <w:trHeight w:val="406"/>
        </w:trPr>
        <w:tc>
          <w:tcPr>
            <w:tcW w:w="1276" w:type="dxa"/>
            <w:tcBorders>
              <w:top w:val="single" w:sz="4" w:space="0" w:color="333333"/>
              <w:bottom w:val="double" w:sz="4" w:space="0" w:color="333333"/>
            </w:tcBorders>
            <w:shd w:val="clear" w:color="auto" w:fill="auto"/>
            <w:vAlign w:val="center"/>
          </w:tcPr>
          <w:p w14:paraId="2B0090EC" w14:textId="07C5D22D" w:rsidR="00CB272F" w:rsidRPr="00BD439E" w:rsidRDefault="00CB272F" w:rsidP="00CB272F">
            <w:pPr>
              <w:tabs>
                <w:tab w:val="left" w:pos="0"/>
              </w:tabs>
              <w:snapToGrid w:val="0"/>
              <w:jc w:val="right"/>
              <w:rPr>
                <w:rFonts w:asciiTheme="minorHAnsi" w:eastAsia="Arial Unicode MS" w:hAnsiTheme="minorHAnsi" w:cstheme="minorHAnsi"/>
                <w:b/>
                <w:bCs/>
                <w:sz w:val="22"/>
                <w:szCs w:val="22"/>
              </w:rPr>
            </w:pPr>
            <w:r w:rsidRPr="00BD439E">
              <w:rPr>
                <w:rFonts w:asciiTheme="minorHAnsi" w:eastAsia="Arial Unicode MS" w:hAnsiTheme="minorHAnsi" w:cstheme="minorHAnsi"/>
                <w:b/>
                <w:bCs/>
                <w:sz w:val="22"/>
                <w:szCs w:val="22"/>
              </w:rPr>
              <w:t>(7</w:t>
            </w:r>
            <w:r w:rsidR="00AD7FAC" w:rsidRPr="00BD439E">
              <w:rPr>
                <w:rFonts w:asciiTheme="minorHAnsi" w:eastAsia="Arial Unicode MS" w:hAnsiTheme="minorHAnsi" w:cstheme="minorHAnsi"/>
                <w:b/>
                <w:bCs/>
                <w:sz w:val="22"/>
                <w:szCs w:val="22"/>
              </w:rPr>
              <w:t>2</w:t>
            </w:r>
            <w:r w:rsidRPr="00BD439E">
              <w:rPr>
                <w:rFonts w:asciiTheme="minorHAnsi" w:eastAsia="Arial Unicode MS" w:hAnsiTheme="minorHAnsi" w:cstheme="minorHAnsi"/>
                <w:b/>
                <w:bCs/>
                <w:sz w:val="22"/>
                <w:szCs w:val="22"/>
              </w:rPr>
              <w:t>,</w:t>
            </w:r>
            <w:r w:rsidR="00AD7FAC" w:rsidRPr="00BD439E">
              <w:rPr>
                <w:rFonts w:asciiTheme="minorHAnsi" w:eastAsia="Arial Unicode MS" w:hAnsiTheme="minorHAnsi" w:cstheme="minorHAnsi"/>
                <w:b/>
                <w:bCs/>
                <w:sz w:val="22"/>
                <w:szCs w:val="22"/>
              </w:rPr>
              <w:t>258</w:t>
            </w:r>
            <w:r w:rsidRPr="00BD439E">
              <w:rPr>
                <w:rFonts w:asciiTheme="minorHAnsi" w:eastAsia="Arial Unicode MS" w:hAnsiTheme="minorHAnsi" w:cstheme="minorHAnsi"/>
                <w:b/>
                <w:bCs/>
                <w:sz w:val="22"/>
                <w:szCs w:val="22"/>
              </w:rPr>
              <w:t>)</w:t>
            </w:r>
          </w:p>
        </w:tc>
        <w:tc>
          <w:tcPr>
            <w:tcW w:w="6804" w:type="dxa"/>
            <w:shd w:val="clear" w:color="auto" w:fill="auto"/>
            <w:vAlign w:val="center"/>
          </w:tcPr>
          <w:p w14:paraId="4FC46BA0" w14:textId="77777777" w:rsidR="00CB272F" w:rsidRPr="00BD439E" w:rsidRDefault="00CB272F" w:rsidP="00CB272F">
            <w:pPr>
              <w:tabs>
                <w:tab w:val="left" w:pos="127"/>
              </w:tabs>
              <w:snapToGrid w:val="0"/>
              <w:ind w:left="127"/>
              <w:rPr>
                <w:rFonts w:asciiTheme="minorHAnsi" w:hAnsiTheme="minorHAnsi" w:cstheme="minorHAnsi"/>
                <w:b/>
                <w:bCs/>
                <w:sz w:val="22"/>
                <w:szCs w:val="22"/>
              </w:rPr>
            </w:pPr>
            <w:r w:rsidRPr="00BD439E">
              <w:rPr>
                <w:rFonts w:asciiTheme="minorHAnsi" w:hAnsiTheme="minorHAnsi" w:cstheme="minorHAnsi"/>
                <w:b/>
                <w:bCs/>
                <w:sz w:val="22"/>
                <w:szCs w:val="22"/>
              </w:rPr>
              <w:t>Balance at 31 March</w:t>
            </w:r>
          </w:p>
        </w:tc>
        <w:tc>
          <w:tcPr>
            <w:tcW w:w="1276" w:type="dxa"/>
            <w:tcBorders>
              <w:top w:val="single" w:sz="4" w:space="0" w:color="333333"/>
              <w:bottom w:val="double" w:sz="4" w:space="0" w:color="333333"/>
            </w:tcBorders>
            <w:shd w:val="clear" w:color="auto" w:fill="D9D9D9" w:themeFill="background1" w:themeFillShade="D9"/>
            <w:vAlign w:val="center"/>
          </w:tcPr>
          <w:p w14:paraId="3D61B450" w14:textId="4A5BE2ED" w:rsidR="00CB272F" w:rsidRPr="00BD439E" w:rsidRDefault="00F66367" w:rsidP="00CB272F">
            <w:pPr>
              <w:tabs>
                <w:tab w:val="left" w:pos="0"/>
              </w:tabs>
              <w:snapToGrid w:val="0"/>
              <w:jc w:val="right"/>
              <w:rPr>
                <w:rFonts w:asciiTheme="minorHAnsi" w:eastAsia="Arial Unicode MS" w:hAnsiTheme="minorHAnsi" w:cstheme="minorHAnsi"/>
                <w:b/>
                <w:bCs/>
                <w:sz w:val="22"/>
                <w:szCs w:val="22"/>
              </w:rPr>
            </w:pPr>
            <w:r w:rsidRPr="00BD439E">
              <w:rPr>
                <w:rFonts w:asciiTheme="minorHAnsi" w:eastAsia="Arial Unicode MS" w:hAnsiTheme="minorHAnsi" w:cstheme="minorHAnsi"/>
                <w:b/>
                <w:bCs/>
                <w:sz w:val="22"/>
                <w:szCs w:val="22"/>
              </w:rPr>
              <w:t>(</w:t>
            </w:r>
            <w:r w:rsidR="00AD264C" w:rsidRPr="00BD439E">
              <w:rPr>
                <w:rFonts w:asciiTheme="minorHAnsi" w:eastAsia="Arial Unicode MS" w:hAnsiTheme="minorHAnsi" w:cstheme="minorHAnsi"/>
                <w:b/>
                <w:bCs/>
                <w:sz w:val="22"/>
                <w:szCs w:val="22"/>
              </w:rPr>
              <w:t>77</w:t>
            </w:r>
            <w:r w:rsidRPr="00BD439E">
              <w:rPr>
                <w:rFonts w:asciiTheme="minorHAnsi" w:eastAsia="Arial Unicode MS" w:hAnsiTheme="minorHAnsi" w:cstheme="minorHAnsi"/>
                <w:b/>
                <w:bCs/>
                <w:sz w:val="22"/>
                <w:szCs w:val="22"/>
              </w:rPr>
              <w:t>,</w:t>
            </w:r>
            <w:r w:rsidR="00AD264C" w:rsidRPr="00BD439E">
              <w:rPr>
                <w:rFonts w:asciiTheme="minorHAnsi" w:eastAsia="Arial Unicode MS" w:hAnsiTheme="minorHAnsi" w:cstheme="minorHAnsi"/>
                <w:b/>
                <w:bCs/>
                <w:sz w:val="22"/>
                <w:szCs w:val="22"/>
              </w:rPr>
              <w:t>4</w:t>
            </w:r>
            <w:r w:rsidR="00E03D5F" w:rsidRPr="00BD439E">
              <w:rPr>
                <w:rFonts w:asciiTheme="minorHAnsi" w:eastAsia="Arial Unicode MS" w:hAnsiTheme="minorHAnsi" w:cstheme="minorHAnsi"/>
                <w:b/>
                <w:bCs/>
                <w:sz w:val="22"/>
                <w:szCs w:val="22"/>
              </w:rPr>
              <w:t>79</w:t>
            </w:r>
            <w:r w:rsidRPr="00BD439E">
              <w:rPr>
                <w:rFonts w:asciiTheme="minorHAnsi" w:eastAsia="Arial Unicode MS" w:hAnsiTheme="minorHAnsi" w:cstheme="minorHAnsi"/>
                <w:b/>
                <w:bCs/>
                <w:sz w:val="22"/>
                <w:szCs w:val="22"/>
              </w:rPr>
              <w:t>)</w:t>
            </w:r>
          </w:p>
        </w:tc>
      </w:tr>
    </w:tbl>
    <w:p w14:paraId="42E6DDD7" w14:textId="77777777" w:rsidR="005D4076" w:rsidRPr="00BD439E" w:rsidRDefault="005D4076" w:rsidP="005D4076">
      <w:pPr>
        <w:rPr>
          <w:rFonts w:asciiTheme="minorHAnsi" w:hAnsiTheme="minorHAnsi" w:cstheme="minorHAnsi"/>
          <w:sz w:val="22"/>
          <w:szCs w:val="22"/>
        </w:rPr>
      </w:pPr>
    </w:p>
    <w:p w14:paraId="4F744726" w14:textId="77777777" w:rsidR="00FC2468" w:rsidRPr="00BD439E" w:rsidRDefault="00FC2468" w:rsidP="00746535">
      <w:pPr>
        <w:pStyle w:val="Heading2"/>
        <w:tabs>
          <w:tab w:val="left" w:pos="0"/>
        </w:tabs>
        <w:rPr>
          <w:rFonts w:asciiTheme="minorHAnsi" w:hAnsiTheme="minorHAnsi" w:cstheme="minorHAnsi"/>
          <w:sz w:val="22"/>
          <w:szCs w:val="22"/>
        </w:rPr>
      </w:pPr>
    </w:p>
    <w:p w14:paraId="67ECAA93" w14:textId="705E2FC0" w:rsidR="00FC2468" w:rsidRPr="00BD439E" w:rsidRDefault="00FC2468" w:rsidP="00746535">
      <w:pPr>
        <w:pStyle w:val="Heading2"/>
        <w:tabs>
          <w:tab w:val="left" w:pos="0"/>
        </w:tabs>
        <w:rPr>
          <w:rFonts w:asciiTheme="minorHAnsi" w:hAnsiTheme="minorHAnsi" w:cstheme="minorHAnsi"/>
          <w:sz w:val="22"/>
          <w:szCs w:val="22"/>
        </w:rPr>
      </w:pPr>
    </w:p>
    <w:p w14:paraId="685AC492" w14:textId="77777777" w:rsidR="00FC2468" w:rsidRPr="00BD439E" w:rsidRDefault="00FC2468" w:rsidP="00FC2468"/>
    <w:p w14:paraId="6808C80E" w14:textId="77777777" w:rsidR="0024144B" w:rsidRPr="00BD439E" w:rsidRDefault="0024144B" w:rsidP="00746535">
      <w:pPr>
        <w:pStyle w:val="Heading2"/>
        <w:tabs>
          <w:tab w:val="left" w:pos="0"/>
        </w:tabs>
        <w:rPr>
          <w:rFonts w:asciiTheme="minorHAnsi" w:hAnsiTheme="minorHAnsi" w:cstheme="minorHAnsi"/>
          <w:sz w:val="22"/>
          <w:szCs w:val="22"/>
        </w:rPr>
      </w:pPr>
    </w:p>
    <w:p w14:paraId="2DD95613" w14:textId="4ECEA124" w:rsidR="00746535" w:rsidRPr="00BD439E" w:rsidRDefault="00BB5C3C"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Pooled Investment Funds Adjustment </w:t>
      </w:r>
      <w:r w:rsidR="00746535" w:rsidRPr="00BD439E">
        <w:rPr>
          <w:rFonts w:asciiTheme="minorHAnsi" w:hAnsiTheme="minorHAnsi" w:cstheme="minorHAnsi"/>
          <w:sz w:val="22"/>
          <w:szCs w:val="22"/>
        </w:rPr>
        <w:t xml:space="preserve">Reserve </w:t>
      </w:r>
    </w:p>
    <w:p w14:paraId="05C7EFFF" w14:textId="77777777" w:rsidR="00746535" w:rsidRPr="00BD439E" w:rsidRDefault="00746535" w:rsidP="00746535">
      <w:pPr>
        <w:widowControl/>
        <w:tabs>
          <w:tab w:val="left" w:pos="0"/>
        </w:tabs>
        <w:autoSpaceDE w:val="0"/>
        <w:rPr>
          <w:rFonts w:asciiTheme="minorHAnsi" w:hAnsiTheme="minorHAnsi" w:cstheme="minorHAnsi"/>
          <w:color w:val="000000"/>
          <w:sz w:val="22"/>
          <w:szCs w:val="22"/>
        </w:rPr>
      </w:pPr>
    </w:p>
    <w:p w14:paraId="4D4CC48A" w14:textId="1BF2C5AA" w:rsidR="00CB4E62" w:rsidRPr="00BD439E" w:rsidRDefault="00CB4E62" w:rsidP="00CB4E62">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The Pooled investment funds adjustment reserve (£</w:t>
      </w:r>
      <w:r w:rsidR="00F811A8" w:rsidRPr="00BD439E">
        <w:rPr>
          <w:rFonts w:asciiTheme="minorHAnsi" w:hAnsiTheme="minorHAnsi" w:cstheme="minorHAnsi"/>
          <w:color w:val="000000"/>
          <w:sz w:val="22"/>
          <w:szCs w:val="22"/>
        </w:rPr>
        <w:t>3.</w:t>
      </w:r>
      <w:r w:rsidR="00202F60" w:rsidRPr="00BD439E">
        <w:rPr>
          <w:rFonts w:asciiTheme="minorHAnsi" w:hAnsiTheme="minorHAnsi" w:cstheme="minorHAnsi"/>
          <w:color w:val="000000"/>
          <w:sz w:val="22"/>
          <w:szCs w:val="22"/>
        </w:rPr>
        <w:t>641</w:t>
      </w:r>
      <w:r w:rsidR="00F811A8" w:rsidRPr="00BD439E">
        <w:rPr>
          <w:rFonts w:asciiTheme="minorHAnsi" w:hAnsiTheme="minorHAnsi" w:cstheme="minorHAnsi"/>
          <w:color w:val="000000"/>
          <w:sz w:val="22"/>
          <w:szCs w:val="22"/>
        </w:rPr>
        <w:t>m</w:t>
      </w:r>
      <w:r w:rsidRPr="00BD439E">
        <w:rPr>
          <w:rFonts w:asciiTheme="minorHAnsi" w:hAnsiTheme="minorHAnsi" w:cstheme="minorHAnsi"/>
          <w:color w:val="000000"/>
          <w:sz w:val="22"/>
          <w:szCs w:val="22"/>
        </w:rPr>
        <w:t xml:space="preserve"> loss) comprises the balance brought forward of (£</w:t>
      </w:r>
      <w:r w:rsidR="00B61E79" w:rsidRPr="00BD439E">
        <w:rPr>
          <w:rFonts w:asciiTheme="minorHAnsi" w:hAnsiTheme="minorHAnsi" w:cstheme="minorHAnsi"/>
          <w:color w:val="000000"/>
          <w:sz w:val="22"/>
          <w:szCs w:val="22"/>
        </w:rPr>
        <w:t>3.786m</w:t>
      </w:r>
      <w:r w:rsidRPr="00BD439E">
        <w:rPr>
          <w:rFonts w:asciiTheme="minorHAnsi" w:hAnsiTheme="minorHAnsi" w:cstheme="minorHAnsi"/>
          <w:color w:val="000000"/>
          <w:sz w:val="22"/>
          <w:szCs w:val="22"/>
        </w:rPr>
        <w:t xml:space="preserve"> loss) and a net unrealised </w:t>
      </w:r>
      <w:r w:rsidR="00B61E79" w:rsidRPr="00BD439E">
        <w:rPr>
          <w:rFonts w:asciiTheme="minorHAnsi" w:hAnsiTheme="minorHAnsi" w:cstheme="minorHAnsi"/>
          <w:color w:val="000000"/>
          <w:sz w:val="22"/>
          <w:szCs w:val="22"/>
        </w:rPr>
        <w:t>gain</w:t>
      </w:r>
      <w:r w:rsidRPr="00BD439E">
        <w:rPr>
          <w:rFonts w:asciiTheme="minorHAnsi" w:hAnsiTheme="minorHAnsi" w:cstheme="minorHAnsi"/>
          <w:color w:val="000000"/>
          <w:sz w:val="22"/>
          <w:szCs w:val="22"/>
        </w:rPr>
        <w:t xml:space="preserve"> in the year on pooled investment funds of £</w:t>
      </w:r>
      <w:r w:rsidR="00B61E79" w:rsidRPr="00BD439E">
        <w:rPr>
          <w:rFonts w:asciiTheme="minorHAnsi" w:hAnsiTheme="minorHAnsi" w:cstheme="minorHAnsi"/>
          <w:color w:val="000000"/>
          <w:sz w:val="22"/>
          <w:szCs w:val="22"/>
        </w:rPr>
        <w:t>145k</w:t>
      </w:r>
      <w:r w:rsidRPr="00BD439E">
        <w:rPr>
          <w:rFonts w:asciiTheme="minorHAnsi" w:hAnsiTheme="minorHAnsi" w:cstheme="minorHAnsi"/>
          <w:color w:val="000000"/>
          <w:sz w:val="22"/>
          <w:szCs w:val="22"/>
        </w:rPr>
        <w:t>.</w:t>
      </w:r>
    </w:p>
    <w:p w14:paraId="0C6DB91E" w14:textId="77777777" w:rsidR="00202F60" w:rsidRPr="00BD439E" w:rsidRDefault="00202F60" w:rsidP="00CB4E62">
      <w:pPr>
        <w:widowControl/>
        <w:tabs>
          <w:tab w:val="left" w:pos="0"/>
        </w:tabs>
        <w:autoSpaceDE w:val="0"/>
        <w:rPr>
          <w:rFonts w:asciiTheme="minorHAnsi" w:hAnsiTheme="minorHAnsi" w:cstheme="minorHAnsi"/>
          <w:color w:val="000000"/>
          <w:sz w:val="22"/>
          <w:szCs w:val="22"/>
        </w:rPr>
      </w:pPr>
    </w:p>
    <w:p w14:paraId="4A5BEA35" w14:textId="77777777" w:rsidR="00202F60" w:rsidRPr="00BD439E" w:rsidRDefault="00202F60" w:rsidP="00CB4E62">
      <w:pPr>
        <w:widowControl/>
        <w:tabs>
          <w:tab w:val="left" w:pos="0"/>
        </w:tabs>
        <w:autoSpaceDE w:val="0"/>
        <w:rPr>
          <w:rFonts w:asciiTheme="minorHAnsi" w:hAnsiTheme="minorHAnsi" w:cstheme="minorHAnsi"/>
          <w:color w:val="000000"/>
          <w:sz w:val="22"/>
          <w:szCs w:val="22"/>
        </w:rPr>
      </w:pPr>
    </w:p>
    <w:p w14:paraId="44E94FE8" w14:textId="77777777" w:rsidR="00156DA9" w:rsidRPr="00BD439E" w:rsidRDefault="00156DA9" w:rsidP="00746535">
      <w:pPr>
        <w:pStyle w:val="Heading2"/>
        <w:tabs>
          <w:tab w:val="left" w:pos="0"/>
        </w:tabs>
        <w:rPr>
          <w:rFonts w:asciiTheme="minorHAnsi" w:hAnsiTheme="minorHAnsi" w:cstheme="minorHAnsi"/>
          <w:sz w:val="22"/>
          <w:szCs w:val="22"/>
        </w:rPr>
      </w:pPr>
    </w:p>
    <w:p w14:paraId="28079184" w14:textId="77777777" w:rsidR="0024144B" w:rsidRPr="00BD439E" w:rsidRDefault="0024144B" w:rsidP="0024144B"/>
    <w:p w14:paraId="7D7FBABB" w14:textId="77777777" w:rsidR="0024144B" w:rsidRPr="00BD439E" w:rsidRDefault="0024144B" w:rsidP="0024144B"/>
    <w:p w14:paraId="296D2000" w14:textId="77777777" w:rsidR="0024144B" w:rsidRPr="00BD439E" w:rsidRDefault="0024144B" w:rsidP="0024144B"/>
    <w:p w14:paraId="4CC0F145" w14:textId="77777777" w:rsidR="0024144B" w:rsidRPr="00BD439E" w:rsidRDefault="0024144B" w:rsidP="0024144B"/>
    <w:p w14:paraId="6A28C7CD" w14:textId="77777777" w:rsidR="0024144B" w:rsidRPr="00BD439E" w:rsidRDefault="0024144B" w:rsidP="0024144B"/>
    <w:p w14:paraId="63E6456D" w14:textId="77777777" w:rsidR="0024144B" w:rsidRPr="00BD439E" w:rsidRDefault="0024144B" w:rsidP="0024144B"/>
    <w:p w14:paraId="3696ED0A" w14:textId="77777777" w:rsidR="0024144B" w:rsidRPr="00BD439E" w:rsidRDefault="0024144B" w:rsidP="0024144B"/>
    <w:p w14:paraId="2C9442AD" w14:textId="77777777" w:rsidR="0024144B" w:rsidRPr="00BD439E" w:rsidRDefault="0024144B" w:rsidP="0024144B"/>
    <w:p w14:paraId="0C5A512C" w14:textId="1B47C5BC" w:rsidR="00746535" w:rsidRPr="00BD439E" w:rsidRDefault="00FC2468" w:rsidP="00FC2468">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lastRenderedPageBreak/>
        <w:t>Ca</w:t>
      </w:r>
      <w:r w:rsidR="00746535" w:rsidRPr="00BD439E">
        <w:rPr>
          <w:rFonts w:asciiTheme="minorHAnsi" w:hAnsiTheme="minorHAnsi" w:cstheme="minorHAnsi"/>
          <w:sz w:val="22"/>
          <w:szCs w:val="22"/>
        </w:rPr>
        <w:t>pital Adjustment Account</w:t>
      </w:r>
    </w:p>
    <w:p w14:paraId="7FE8AE7E" w14:textId="77777777" w:rsidR="00746535" w:rsidRPr="00BD439E" w:rsidRDefault="00746535" w:rsidP="00746535">
      <w:pPr>
        <w:pStyle w:val="FootnoteText"/>
        <w:tabs>
          <w:tab w:val="left" w:pos="0"/>
        </w:tabs>
        <w:rPr>
          <w:rFonts w:asciiTheme="minorHAnsi" w:hAnsiTheme="minorHAnsi" w:cstheme="minorHAnsi"/>
          <w:sz w:val="22"/>
          <w:szCs w:val="22"/>
        </w:rPr>
      </w:pPr>
    </w:p>
    <w:p w14:paraId="1C7B09BE" w14:textId="08D2884D" w:rsidR="00746535" w:rsidRPr="00BD439E" w:rsidRDefault="00746535" w:rsidP="00746535">
      <w:pPr>
        <w:pStyle w:val="PlainText"/>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 xml:space="preserve">The Capital Adjustment Account absorbs the timing differences arising from the different arrangements for accounting for the consumption of non-current assets and for financing the acquisition, </w:t>
      </w:r>
      <w:r w:rsidR="001718D5" w:rsidRPr="00BD439E">
        <w:rPr>
          <w:rFonts w:asciiTheme="minorHAnsi" w:hAnsiTheme="minorHAnsi" w:cstheme="minorHAnsi"/>
          <w:sz w:val="22"/>
          <w:szCs w:val="22"/>
        </w:rPr>
        <w:t>construction,</w:t>
      </w:r>
      <w:r w:rsidRPr="00BD439E">
        <w:rPr>
          <w:rFonts w:asciiTheme="minorHAnsi" w:hAnsiTheme="minorHAnsi" w:cstheme="minorHAnsi"/>
          <w:sz w:val="22"/>
          <w:szCs w:val="22"/>
        </w:rPr>
        <w:t xml:space="preserve"> or enhancement of those assets under statutory provisions. </w:t>
      </w:r>
    </w:p>
    <w:p w14:paraId="00743AD0" w14:textId="77777777" w:rsidR="008F4FB7" w:rsidRPr="00BD439E" w:rsidRDefault="008F4FB7" w:rsidP="00746535">
      <w:pPr>
        <w:pStyle w:val="FootnoteText"/>
        <w:tabs>
          <w:tab w:val="left" w:pos="0"/>
        </w:tabs>
        <w:rPr>
          <w:rFonts w:asciiTheme="minorHAnsi" w:hAnsiTheme="minorHAnsi" w:cstheme="minorHAnsi"/>
          <w:sz w:val="22"/>
          <w:szCs w:val="22"/>
        </w:rPr>
      </w:pPr>
    </w:p>
    <w:tbl>
      <w:tblPr>
        <w:tblW w:w="9356" w:type="dxa"/>
        <w:tblInd w:w="250" w:type="dxa"/>
        <w:tblLayout w:type="fixed"/>
        <w:tblLook w:val="0000" w:firstRow="0" w:lastRow="0" w:firstColumn="0" w:lastColumn="0" w:noHBand="0" w:noVBand="0"/>
      </w:tblPr>
      <w:tblGrid>
        <w:gridCol w:w="1276"/>
        <w:gridCol w:w="6804"/>
        <w:gridCol w:w="1276"/>
      </w:tblGrid>
      <w:tr w:rsidR="0007192F" w:rsidRPr="00BD439E" w14:paraId="08D5CA2B" w14:textId="77777777" w:rsidTr="006D72E5">
        <w:trPr>
          <w:tblHeader/>
        </w:trPr>
        <w:tc>
          <w:tcPr>
            <w:tcW w:w="1276" w:type="dxa"/>
            <w:tcBorders>
              <w:bottom w:val="single" w:sz="4" w:space="0" w:color="000000"/>
            </w:tcBorders>
            <w:vAlign w:val="center"/>
          </w:tcPr>
          <w:p w14:paraId="0600E6DA" w14:textId="7BD9A76F" w:rsidR="00141DE8" w:rsidRPr="00BD439E" w:rsidRDefault="00233918" w:rsidP="00141DE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F10230"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3B3D5B"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3</w:t>
            </w:r>
          </w:p>
          <w:p w14:paraId="6BA4EFE4" w14:textId="77777777" w:rsidR="0007192F" w:rsidRPr="00BD439E" w:rsidRDefault="0007192F"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6804" w:type="dxa"/>
            <w:vAlign w:val="bottom"/>
          </w:tcPr>
          <w:p w14:paraId="3193FA19" w14:textId="77777777" w:rsidR="0007192F" w:rsidRPr="00BD439E" w:rsidRDefault="0007192F"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14EE6155" w14:textId="76D42455" w:rsidR="0007192F"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3B3D5B"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3</w:t>
            </w:r>
            <w:r w:rsidR="00F10230" w:rsidRPr="00BD439E">
              <w:rPr>
                <w:rFonts w:asciiTheme="minorHAnsi" w:hAnsiTheme="minorHAnsi" w:cstheme="minorHAnsi"/>
                <w:b/>
                <w:sz w:val="22"/>
                <w:szCs w:val="22"/>
              </w:rPr>
              <w:t>-</w:t>
            </w:r>
            <w:r w:rsidR="00387C1C"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4</w:t>
            </w:r>
          </w:p>
          <w:p w14:paraId="1818C1F6" w14:textId="77777777" w:rsidR="0007192F" w:rsidRPr="00BD439E" w:rsidRDefault="0007192F"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1533F0" w:rsidRPr="00BD439E" w14:paraId="00372587" w14:textId="77777777" w:rsidTr="00673C84">
        <w:trPr>
          <w:trHeight w:val="375"/>
        </w:trPr>
        <w:tc>
          <w:tcPr>
            <w:tcW w:w="1276" w:type="dxa"/>
            <w:tcBorders>
              <w:top w:val="single" w:sz="4" w:space="0" w:color="000000"/>
            </w:tcBorders>
            <w:shd w:val="clear" w:color="auto" w:fill="auto"/>
            <w:vAlign w:val="center"/>
          </w:tcPr>
          <w:p w14:paraId="0CB99842" w14:textId="3847F4D6" w:rsidR="001533F0" w:rsidRPr="00BD439E" w:rsidRDefault="001533F0" w:rsidP="001533F0">
            <w:pPr>
              <w:pStyle w:val="FootnoteText"/>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(97,985)</w:t>
            </w:r>
          </w:p>
        </w:tc>
        <w:tc>
          <w:tcPr>
            <w:tcW w:w="6804" w:type="dxa"/>
            <w:vAlign w:val="center"/>
          </w:tcPr>
          <w:p w14:paraId="4712DE23" w14:textId="77777777" w:rsidR="001533F0" w:rsidRPr="00BD439E" w:rsidRDefault="001533F0" w:rsidP="001533F0">
            <w:pPr>
              <w:pStyle w:val="FootnoteText"/>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39E0CD77" w14:textId="03BC0532" w:rsidR="001533F0" w:rsidRPr="00BD439E" w:rsidRDefault="001533F0" w:rsidP="001533F0">
            <w:pPr>
              <w:pStyle w:val="FootnoteText"/>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(10</w:t>
            </w:r>
            <w:r w:rsidR="00211971" w:rsidRPr="00BD439E">
              <w:rPr>
                <w:rFonts w:asciiTheme="minorHAnsi" w:hAnsiTheme="minorHAnsi" w:cstheme="minorHAnsi"/>
                <w:b/>
                <w:bCs/>
                <w:sz w:val="22"/>
                <w:szCs w:val="22"/>
              </w:rPr>
              <w:t>0</w:t>
            </w:r>
            <w:r w:rsidRPr="00BD439E">
              <w:rPr>
                <w:rFonts w:asciiTheme="minorHAnsi" w:hAnsiTheme="minorHAnsi" w:cstheme="minorHAnsi"/>
                <w:b/>
                <w:bCs/>
                <w:sz w:val="22"/>
                <w:szCs w:val="22"/>
              </w:rPr>
              <w:t>,</w:t>
            </w:r>
            <w:r w:rsidR="00211971" w:rsidRPr="00BD439E">
              <w:rPr>
                <w:rFonts w:asciiTheme="minorHAnsi" w:hAnsiTheme="minorHAnsi" w:cstheme="minorHAnsi"/>
                <w:b/>
                <w:bCs/>
                <w:sz w:val="22"/>
                <w:szCs w:val="22"/>
              </w:rPr>
              <w:t>229</w:t>
            </w:r>
            <w:r w:rsidRPr="00BD439E">
              <w:rPr>
                <w:rFonts w:asciiTheme="minorHAnsi" w:hAnsiTheme="minorHAnsi" w:cstheme="minorHAnsi"/>
                <w:b/>
                <w:bCs/>
                <w:sz w:val="22"/>
                <w:szCs w:val="22"/>
              </w:rPr>
              <w:t>)</w:t>
            </w:r>
          </w:p>
        </w:tc>
      </w:tr>
      <w:tr w:rsidR="001533F0" w:rsidRPr="00BD439E" w14:paraId="5A869004" w14:textId="77777777" w:rsidTr="00673C84">
        <w:tc>
          <w:tcPr>
            <w:tcW w:w="1276" w:type="dxa"/>
            <w:shd w:val="clear" w:color="auto" w:fill="auto"/>
            <w:vAlign w:val="center"/>
          </w:tcPr>
          <w:p w14:paraId="5EA7509B" w14:textId="77777777" w:rsidR="001533F0" w:rsidRPr="00BD439E" w:rsidRDefault="001533F0" w:rsidP="001533F0">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CC3CBA" w14:textId="77777777" w:rsidR="001533F0" w:rsidRPr="00BD439E" w:rsidRDefault="001533F0" w:rsidP="001533F0">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Reversal of items relating to capital expenditure debited or credited to the Comprehensive Income and Expenditure Statement:        </w:t>
            </w:r>
          </w:p>
        </w:tc>
        <w:tc>
          <w:tcPr>
            <w:tcW w:w="1276" w:type="dxa"/>
            <w:shd w:val="clear" w:color="auto" w:fill="D9D9D9" w:themeFill="background1" w:themeFillShade="D9"/>
            <w:vAlign w:val="center"/>
          </w:tcPr>
          <w:p w14:paraId="5D427B71" w14:textId="77777777" w:rsidR="001533F0" w:rsidRPr="00BD439E" w:rsidRDefault="001533F0" w:rsidP="001533F0">
            <w:pPr>
              <w:pStyle w:val="FootnoteText"/>
              <w:tabs>
                <w:tab w:val="left" w:pos="0"/>
              </w:tabs>
              <w:snapToGrid w:val="0"/>
              <w:jc w:val="right"/>
              <w:rPr>
                <w:rFonts w:asciiTheme="minorHAnsi" w:hAnsiTheme="minorHAnsi" w:cstheme="minorHAnsi"/>
                <w:sz w:val="22"/>
                <w:szCs w:val="22"/>
              </w:rPr>
            </w:pPr>
          </w:p>
        </w:tc>
      </w:tr>
      <w:tr w:rsidR="001533F0" w:rsidRPr="00BD439E" w14:paraId="472AB087" w14:textId="77777777" w:rsidTr="00673C84">
        <w:trPr>
          <w:trHeight w:val="584"/>
        </w:trPr>
        <w:tc>
          <w:tcPr>
            <w:tcW w:w="1276" w:type="dxa"/>
            <w:shd w:val="clear" w:color="auto" w:fill="auto"/>
            <w:vAlign w:val="center"/>
          </w:tcPr>
          <w:p w14:paraId="774FCDDB" w14:textId="7E07FAAE"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2,573</w:t>
            </w:r>
          </w:p>
        </w:tc>
        <w:tc>
          <w:tcPr>
            <w:tcW w:w="6804" w:type="dxa"/>
            <w:shd w:val="clear" w:color="auto" w:fill="auto"/>
            <w:vAlign w:val="center"/>
          </w:tcPr>
          <w:p w14:paraId="4B9933AF" w14:textId="77777777" w:rsidR="001533F0" w:rsidRPr="00BD439E" w:rsidRDefault="001533F0" w:rsidP="001533F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Charges for depreciation and impairment of non-current assets</w:t>
            </w:r>
          </w:p>
        </w:tc>
        <w:tc>
          <w:tcPr>
            <w:tcW w:w="1276" w:type="dxa"/>
            <w:shd w:val="clear" w:color="auto" w:fill="D9D9D9" w:themeFill="background1" w:themeFillShade="D9"/>
            <w:vAlign w:val="center"/>
          </w:tcPr>
          <w:p w14:paraId="4F60946B" w14:textId="34890EA1"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2,957</w:t>
            </w:r>
          </w:p>
        </w:tc>
      </w:tr>
      <w:tr w:rsidR="001533F0" w:rsidRPr="00BD439E" w14:paraId="0947D8A0" w14:textId="77777777" w:rsidTr="00673C84">
        <w:trPr>
          <w:trHeight w:val="578"/>
        </w:trPr>
        <w:tc>
          <w:tcPr>
            <w:tcW w:w="1276" w:type="dxa"/>
            <w:shd w:val="clear" w:color="auto" w:fill="auto"/>
            <w:vAlign w:val="center"/>
          </w:tcPr>
          <w:p w14:paraId="4BC2F4D9" w14:textId="23B95C76"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(1,201)</w:t>
            </w:r>
          </w:p>
        </w:tc>
        <w:tc>
          <w:tcPr>
            <w:tcW w:w="6804" w:type="dxa"/>
            <w:vAlign w:val="center"/>
          </w:tcPr>
          <w:p w14:paraId="1137FF74" w14:textId="77777777" w:rsidR="001533F0" w:rsidRPr="00BD439E" w:rsidRDefault="001533F0" w:rsidP="001533F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Revaluation losses on Property, Plant and Equipment</w:t>
            </w:r>
          </w:p>
        </w:tc>
        <w:tc>
          <w:tcPr>
            <w:tcW w:w="1276" w:type="dxa"/>
            <w:shd w:val="clear" w:color="auto" w:fill="D9D9D9" w:themeFill="background1" w:themeFillShade="D9"/>
            <w:vAlign w:val="center"/>
          </w:tcPr>
          <w:p w14:paraId="2C4FB7B8" w14:textId="39D7D159"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948</w:t>
            </w:r>
          </w:p>
        </w:tc>
      </w:tr>
      <w:tr w:rsidR="001533F0" w:rsidRPr="00BD439E" w14:paraId="2356C467" w14:textId="77777777" w:rsidTr="00673C84">
        <w:trPr>
          <w:trHeight w:val="417"/>
        </w:trPr>
        <w:tc>
          <w:tcPr>
            <w:tcW w:w="1276" w:type="dxa"/>
            <w:shd w:val="clear" w:color="auto" w:fill="auto"/>
            <w:vAlign w:val="center"/>
          </w:tcPr>
          <w:p w14:paraId="244E303E" w14:textId="061E3E5A"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90</w:t>
            </w:r>
          </w:p>
        </w:tc>
        <w:tc>
          <w:tcPr>
            <w:tcW w:w="6804" w:type="dxa"/>
            <w:vAlign w:val="center"/>
          </w:tcPr>
          <w:p w14:paraId="669D8440" w14:textId="77777777" w:rsidR="001533F0" w:rsidRPr="00BD439E" w:rsidRDefault="001533F0" w:rsidP="001533F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Amortisation of intangible assets</w:t>
            </w:r>
          </w:p>
        </w:tc>
        <w:tc>
          <w:tcPr>
            <w:tcW w:w="1276" w:type="dxa"/>
            <w:shd w:val="clear" w:color="auto" w:fill="D9D9D9" w:themeFill="background1" w:themeFillShade="D9"/>
            <w:vAlign w:val="center"/>
          </w:tcPr>
          <w:p w14:paraId="43E78143" w14:textId="718AB0AA"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72</w:t>
            </w:r>
          </w:p>
        </w:tc>
      </w:tr>
      <w:tr w:rsidR="001533F0" w:rsidRPr="00BD439E" w14:paraId="0BA5B41F" w14:textId="77777777" w:rsidTr="00673C84">
        <w:trPr>
          <w:trHeight w:val="564"/>
        </w:trPr>
        <w:tc>
          <w:tcPr>
            <w:tcW w:w="1276" w:type="dxa"/>
            <w:shd w:val="clear" w:color="auto" w:fill="auto"/>
            <w:vAlign w:val="center"/>
          </w:tcPr>
          <w:p w14:paraId="52B96DD2" w14:textId="3C88CD25"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3,407</w:t>
            </w:r>
          </w:p>
        </w:tc>
        <w:tc>
          <w:tcPr>
            <w:tcW w:w="6804" w:type="dxa"/>
            <w:vAlign w:val="center"/>
          </w:tcPr>
          <w:p w14:paraId="2EB6F94A" w14:textId="77777777" w:rsidR="001533F0" w:rsidRPr="00BD439E" w:rsidRDefault="001533F0" w:rsidP="001533F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Revenue expenditure funded from capital under statute</w:t>
            </w:r>
          </w:p>
        </w:tc>
        <w:tc>
          <w:tcPr>
            <w:tcW w:w="1276" w:type="dxa"/>
            <w:shd w:val="clear" w:color="auto" w:fill="D9D9D9" w:themeFill="background1" w:themeFillShade="D9"/>
            <w:vAlign w:val="center"/>
          </w:tcPr>
          <w:p w14:paraId="3C866A38" w14:textId="30F87FE6"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5,798</w:t>
            </w:r>
          </w:p>
        </w:tc>
      </w:tr>
      <w:tr w:rsidR="001533F0" w:rsidRPr="00BD439E" w14:paraId="2D31ABA9" w14:textId="77777777" w:rsidTr="00673C84">
        <w:trPr>
          <w:trHeight w:val="569"/>
        </w:trPr>
        <w:tc>
          <w:tcPr>
            <w:tcW w:w="1276" w:type="dxa"/>
            <w:tcBorders>
              <w:bottom w:val="single" w:sz="4" w:space="0" w:color="auto"/>
            </w:tcBorders>
            <w:shd w:val="clear" w:color="auto" w:fill="auto"/>
            <w:vAlign w:val="center"/>
          </w:tcPr>
          <w:p w14:paraId="6EFBD191" w14:textId="5D347C95" w:rsidR="001533F0" w:rsidRPr="00BD439E" w:rsidRDefault="00DD616D"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2,433</w:t>
            </w:r>
          </w:p>
        </w:tc>
        <w:tc>
          <w:tcPr>
            <w:tcW w:w="6804" w:type="dxa"/>
            <w:vAlign w:val="center"/>
          </w:tcPr>
          <w:p w14:paraId="4DA38C61" w14:textId="77777777" w:rsidR="001533F0" w:rsidRPr="00BD439E" w:rsidRDefault="001533F0" w:rsidP="001533F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Amounts of non-current assets written off on disposal or sale as part of the gain/loss on disposal to the Comprehensive Income and Expenditure Statement</w:t>
            </w:r>
          </w:p>
        </w:tc>
        <w:tc>
          <w:tcPr>
            <w:tcW w:w="1276" w:type="dxa"/>
            <w:tcBorders>
              <w:bottom w:val="single" w:sz="4" w:space="0" w:color="auto"/>
            </w:tcBorders>
            <w:shd w:val="clear" w:color="auto" w:fill="D9D9D9" w:themeFill="background1" w:themeFillShade="D9"/>
            <w:vAlign w:val="center"/>
          </w:tcPr>
          <w:p w14:paraId="164D43E0" w14:textId="35ABA519" w:rsidR="001533F0" w:rsidRPr="00BD439E" w:rsidRDefault="00DD616D"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w:t>
            </w:r>
            <w:r w:rsidR="00CB4E62" w:rsidRPr="00BD439E">
              <w:rPr>
                <w:rFonts w:asciiTheme="minorHAnsi" w:hAnsiTheme="minorHAnsi" w:cstheme="minorHAnsi"/>
                <w:sz w:val="22"/>
                <w:szCs w:val="22"/>
              </w:rPr>
              <w:t>,</w:t>
            </w:r>
            <w:r w:rsidR="00E03D5F" w:rsidRPr="00BD439E">
              <w:rPr>
                <w:rFonts w:asciiTheme="minorHAnsi" w:hAnsiTheme="minorHAnsi" w:cstheme="minorHAnsi"/>
                <w:sz w:val="22"/>
                <w:szCs w:val="22"/>
              </w:rPr>
              <w:t>614</w:t>
            </w:r>
          </w:p>
        </w:tc>
      </w:tr>
      <w:tr w:rsidR="001533F0" w:rsidRPr="00BD439E" w14:paraId="4A5AC488" w14:textId="77777777" w:rsidTr="00DD616D">
        <w:trPr>
          <w:trHeight w:val="313"/>
        </w:trPr>
        <w:tc>
          <w:tcPr>
            <w:tcW w:w="1276" w:type="dxa"/>
            <w:tcBorders>
              <w:top w:val="single" w:sz="4" w:space="0" w:color="auto"/>
            </w:tcBorders>
            <w:shd w:val="clear" w:color="auto" w:fill="auto"/>
            <w:vAlign w:val="center"/>
          </w:tcPr>
          <w:p w14:paraId="65935094" w14:textId="1FC9B8AD" w:rsidR="001533F0" w:rsidRPr="00BD439E" w:rsidRDefault="00DD616D"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7,302</w:t>
            </w:r>
          </w:p>
        </w:tc>
        <w:tc>
          <w:tcPr>
            <w:tcW w:w="6804" w:type="dxa"/>
          </w:tcPr>
          <w:p w14:paraId="5F8723F7" w14:textId="77777777" w:rsidR="001533F0" w:rsidRPr="00BD439E" w:rsidRDefault="001533F0" w:rsidP="001533F0">
            <w:pPr>
              <w:pStyle w:val="FootnoteText"/>
              <w:tabs>
                <w:tab w:val="left" w:pos="0"/>
              </w:tabs>
              <w:snapToGrid w:val="0"/>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5E7BB1A4" w14:textId="08F3437E" w:rsidR="001533F0" w:rsidRPr="00BD439E" w:rsidRDefault="00DD616D"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12,</w:t>
            </w:r>
            <w:r w:rsidR="00E03D5F" w:rsidRPr="00BD439E">
              <w:rPr>
                <w:rFonts w:asciiTheme="minorHAnsi" w:hAnsiTheme="minorHAnsi" w:cstheme="minorHAnsi"/>
                <w:sz w:val="22"/>
                <w:szCs w:val="22"/>
              </w:rPr>
              <w:t>389</w:t>
            </w:r>
          </w:p>
        </w:tc>
      </w:tr>
      <w:tr w:rsidR="001533F0" w:rsidRPr="00BD439E" w14:paraId="5F191FDE" w14:textId="77777777" w:rsidTr="00DD616D">
        <w:trPr>
          <w:trHeight w:val="401"/>
        </w:trPr>
        <w:tc>
          <w:tcPr>
            <w:tcW w:w="1276" w:type="dxa"/>
            <w:tcBorders>
              <w:bottom w:val="single" w:sz="4" w:space="0" w:color="auto"/>
            </w:tcBorders>
            <w:shd w:val="clear" w:color="auto" w:fill="auto"/>
            <w:vAlign w:val="center"/>
          </w:tcPr>
          <w:p w14:paraId="17327B16" w14:textId="149C7236"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(591)</w:t>
            </w:r>
          </w:p>
        </w:tc>
        <w:tc>
          <w:tcPr>
            <w:tcW w:w="6804" w:type="dxa"/>
            <w:vAlign w:val="center"/>
          </w:tcPr>
          <w:p w14:paraId="06A8C121" w14:textId="77777777" w:rsidR="001533F0" w:rsidRPr="00BD439E" w:rsidRDefault="001533F0" w:rsidP="001533F0">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Adjusting amounts written out of the Revaluation Reserve</w:t>
            </w:r>
          </w:p>
        </w:tc>
        <w:tc>
          <w:tcPr>
            <w:tcW w:w="1276" w:type="dxa"/>
            <w:tcBorders>
              <w:bottom w:val="single" w:sz="4" w:space="0" w:color="000000"/>
            </w:tcBorders>
            <w:shd w:val="clear" w:color="auto" w:fill="D9D9D9" w:themeFill="background1" w:themeFillShade="D9"/>
            <w:vAlign w:val="center"/>
          </w:tcPr>
          <w:p w14:paraId="1305C311" w14:textId="48DF0557"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(784)</w:t>
            </w:r>
          </w:p>
        </w:tc>
      </w:tr>
      <w:tr w:rsidR="001533F0" w:rsidRPr="00BD439E" w14:paraId="5B94786C" w14:textId="77777777" w:rsidTr="00DD616D">
        <w:trPr>
          <w:trHeight w:val="553"/>
        </w:trPr>
        <w:tc>
          <w:tcPr>
            <w:tcW w:w="1276" w:type="dxa"/>
            <w:tcBorders>
              <w:top w:val="single" w:sz="4" w:space="0" w:color="auto"/>
            </w:tcBorders>
            <w:shd w:val="clear" w:color="auto" w:fill="auto"/>
            <w:vAlign w:val="center"/>
          </w:tcPr>
          <w:p w14:paraId="61E8666E" w14:textId="69220893" w:rsidR="001533F0" w:rsidRPr="00BD439E" w:rsidRDefault="00DD616D" w:rsidP="001533F0">
            <w:pPr>
              <w:pStyle w:val="FootnoteText"/>
              <w:tabs>
                <w:tab w:val="left" w:pos="0"/>
              </w:tabs>
              <w:snapToGrid w:val="0"/>
              <w:jc w:val="right"/>
              <w:rPr>
                <w:rFonts w:asciiTheme="minorHAnsi" w:hAnsiTheme="minorHAnsi" w:cstheme="minorHAnsi"/>
                <w:color w:val="000000" w:themeColor="text1"/>
                <w:sz w:val="22"/>
                <w:szCs w:val="22"/>
              </w:rPr>
            </w:pPr>
            <w:r w:rsidRPr="00BD439E">
              <w:rPr>
                <w:rFonts w:asciiTheme="minorHAnsi" w:hAnsiTheme="minorHAnsi" w:cstheme="minorHAnsi"/>
                <w:color w:val="000000" w:themeColor="text1"/>
                <w:sz w:val="22"/>
                <w:szCs w:val="22"/>
              </w:rPr>
              <w:t>6,711</w:t>
            </w:r>
          </w:p>
        </w:tc>
        <w:tc>
          <w:tcPr>
            <w:tcW w:w="6804" w:type="dxa"/>
            <w:vAlign w:val="center"/>
          </w:tcPr>
          <w:p w14:paraId="2BAE818C" w14:textId="77777777" w:rsidR="001533F0" w:rsidRPr="00BD439E" w:rsidRDefault="001533F0" w:rsidP="001533F0">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Net written out amount of the cost of non-current assets consumed in the year</w:t>
            </w:r>
          </w:p>
        </w:tc>
        <w:tc>
          <w:tcPr>
            <w:tcW w:w="1276" w:type="dxa"/>
            <w:tcBorders>
              <w:top w:val="single" w:sz="4" w:space="0" w:color="000000"/>
            </w:tcBorders>
            <w:shd w:val="clear" w:color="auto" w:fill="D9D9D9" w:themeFill="background1" w:themeFillShade="D9"/>
            <w:vAlign w:val="center"/>
          </w:tcPr>
          <w:p w14:paraId="60ACADCD" w14:textId="0460177D" w:rsidR="001533F0" w:rsidRPr="00BD439E" w:rsidRDefault="00DD616D" w:rsidP="001533F0">
            <w:pPr>
              <w:pStyle w:val="FootnoteText"/>
              <w:tabs>
                <w:tab w:val="left" w:pos="0"/>
              </w:tabs>
              <w:snapToGrid w:val="0"/>
              <w:jc w:val="right"/>
              <w:rPr>
                <w:rFonts w:asciiTheme="minorHAnsi" w:hAnsiTheme="minorHAnsi" w:cstheme="minorHAnsi"/>
                <w:color w:val="000000" w:themeColor="text1"/>
                <w:sz w:val="22"/>
                <w:szCs w:val="22"/>
              </w:rPr>
            </w:pPr>
            <w:r w:rsidRPr="00BD439E">
              <w:rPr>
                <w:rFonts w:asciiTheme="minorHAnsi" w:hAnsiTheme="minorHAnsi" w:cstheme="minorHAnsi"/>
                <w:color w:val="000000" w:themeColor="text1"/>
                <w:sz w:val="22"/>
                <w:szCs w:val="22"/>
              </w:rPr>
              <w:t>11</w:t>
            </w:r>
            <w:r w:rsidR="00CB4E62" w:rsidRPr="00BD439E">
              <w:rPr>
                <w:rFonts w:asciiTheme="minorHAnsi" w:hAnsiTheme="minorHAnsi" w:cstheme="minorHAnsi"/>
                <w:color w:val="000000" w:themeColor="text1"/>
                <w:sz w:val="22"/>
                <w:szCs w:val="22"/>
              </w:rPr>
              <w:t>,</w:t>
            </w:r>
            <w:r w:rsidR="00E03D5F" w:rsidRPr="00BD439E">
              <w:rPr>
                <w:rFonts w:asciiTheme="minorHAnsi" w:hAnsiTheme="minorHAnsi" w:cstheme="minorHAnsi"/>
                <w:color w:val="000000" w:themeColor="text1"/>
                <w:sz w:val="22"/>
                <w:szCs w:val="22"/>
              </w:rPr>
              <w:t>6</w:t>
            </w:r>
            <w:r w:rsidRPr="00BD439E">
              <w:rPr>
                <w:rFonts w:asciiTheme="minorHAnsi" w:hAnsiTheme="minorHAnsi" w:cstheme="minorHAnsi"/>
                <w:color w:val="000000" w:themeColor="text1"/>
                <w:sz w:val="22"/>
                <w:szCs w:val="22"/>
              </w:rPr>
              <w:t>0</w:t>
            </w:r>
            <w:r w:rsidR="00E03D5F" w:rsidRPr="00BD439E">
              <w:rPr>
                <w:rFonts w:asciiTheme="minorHAnsi" w:hAnsiTheme="minorHAnsi" w:cstheme="minorHAnsi"/>
                <w:color w:val="000000" w:themeColor="text1"/>
                <w:sz w:val="22"/>
                <w:szCs w:val="22"/>
              </w:rPr>
              <w:t>5</w:t>
            </w:r>
          </w:p>
        </w:tc>
      </w:tr>
      <w:tr w:rsidR="001533F0" w:rsidRPr="00BD439E" w14:paraId="35A05496" w14:textId="77777777" w:rsidTr="00DD616D">
        <w:trPr>
          <w:trHeight w:val="415"/>
        </w:trPr>
        <w:tc>
          <w:tcPr>
            <w:tcW w:w="1276" w:type="dxa"/>
            <w:shd w:val="clear" w:color="auto" w:fill="auto"/>
            <w:vAlign w:val="center"/>
          </w:tcPr>
          <w:p w14:paraId="69DCB71A" w14:textId="479A31B6" w:rsidR="001533F0" w:rsidRPr="00BD439E" w:rsidRDefault="00DD616D"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w:t>
            </w:r>
          </w:p>
        </w:tc>
        <w:tc>
          <w:tcPr>
            <w:tcW w:w="6804" w:type="dxa"/>
            <w:vAlign w:val="center"/>
          </w:tcPr>
          <w:p w14:paraId="5369418D" w14:textId="77777777" w:rsidR="001533F0" w:rsidRPr="00BD439E" w:rsidRDefault="001533F0" w:rsidP="001533F0">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Capital financing applied in the year:</w:t>
            </w:r>
          </w:p>
        </w:tc>
        <w:tc>
          <w:tcPr>
            <w:tcW w:w="1276" w:type="dxa"/>
            <w:shd w:val="clear" w:color="auto" w:fill="D9D9D9" w:themeFill="background1" w:themeFillShade="D9"/>
            <w:vAlign w:val="center"/>
          </w:tcPr>
          <w:p w14:paraId="0804A7A7" w14:textId="77777777" w:rsidR="001533F0" w:rsidRPr="00BD439E" w:rsidRDefault="001533F0" w:rsidP="001533F0">
            <w:pPr>
              <w:pStyle w:val="FootnoteText"/>
              <w:tabs>
                <w:tab w:val="left" w:pos="0"/>
              </w:tabs>
              <w:snapToGrid w:val="0"/>
              <w:jc w:val="right"/>
              <w:rPr>
                <w:rFonts w:asciiTheme="minorHAnsi" w:hAnsiTheme="minorHAnsi" w:cstheme="minorHAnsi"/>
                <w:sz w:val="22"/>
                <w:szCs w:val="22"/>
              </w:rPr>
            </w:pPr>
          </w:p>
        </w:tc>
      </w:tr>
      <w:tr w:rsidR="001533F0" w:rsidRPr="00BD439E" w14:paraId="673ED85B" w14:textId="77777777" w:rsidTr="00673C84">
        <w:trPr>
          <w:trHeight w:val="576"/>
        </w:trPr>
        <w:tc>
          <w:tcPr>
            <w:tcW w:w="1276" w:type="dxa"/>
            <w:shd w:val="clear" w:color="auto" w:fill="auto"/>
            <w:vAlign w:val="center"/>
          </w:tcPr>
          <w:p w14:paraId="62D9CAB1" w14:textId="280AAD8D"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6804" w:type="dxa"/>
            <w:vAlign w:val="center"/>
          </w:tcPr>
          <w:p w14:paraId="5841DE16" w14:textId="77777777" w:rsidR="001533F0" w:rsidRPr="00BD439E" w:rsidRDefault="001533F0" w:rsidP="001533F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Use of the Capital Receipts Reserve to finance new capital expenditure</w:t>
            </w:r>
          </w:p>
        </w:tc>
        <w:tc>
          <w:tcPr>
            <w:tcW w:w="1276" w:type="dxa"/>
            <w:shd w:val="clear" w:color="auto" w:fill="D9D9D9" w:themeFill="background1" w:themeFillShade="D9"/>
            <w:vAlign w:val="center"/>
          </w:tcPr>
          <w:p w14:paraId="71F1E082" w14:textId="4BFCA779"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(1,498)</w:t>
            </w:r>
          </w:p>
        </w:tc>
      </w:tr>
      <w:tr w:rsidR="001533F0" w:rsidRPr="00BD439E" w14:paraId="19EC3761" w14:textId="77777777" w:rsidTr="00673C84">
        <w:trPr>
          <w:trHeight w:val="862"/>
        </w:trPr>
        <w:tc>
          <w:tcPr>
            <w:tcW w:w="1276" w:type="dxa"/>
            <w:shd w:val="clear" w:color="auto" w:fill="auto"/>
            <w:vAlign w:val="center"/>
          </w:tcPr>
          <w:p w14:paraId="70FF01EF" w14:textId="62A26B13"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(16)</w:t>
            </w:r>
          </w:p>
        </w:tc>
        <w:tc>
          <w:tcPr>
            <w:tcW w:w="6804" w:type="dxa"/>
            <w:vAlign w:val="center"/>
          </w:tcPr>
          <w:p w14:paraId="01FA16BA" w14:textId="77777777" w:rsidR="001533F0" w:rsidRPr="00BD439E" w:rsidRDefault="001533F0" w:rsidP="001533F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 xml:space="preserve">Statutory provision for the financing of capital investment charged against the General Fund </w:t>
            </w:r>
          </w:p>
        </w:tc>
        <w:tc>
          <w:tcPr>
            <w:tcW w:w="1276" w:type="dxa"/>
            <w:shd w:val="clear" w:color="auto" w:fill="D9D9D9" w:themeFill="background1" w:themeFillShade="D9"/>
            <w:vAlign w:val="center"/>
          </w:tcPr>
          <w:p w14:paraId="72469C6F" w14:textId="5A1C6194"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(17)</w:t>
            </w:r>
          </w:p>
        </w:tc>
      </w:tr>
      <w:tr w:rsidR="001533F0" w:rsidRPr="00BD439E" w14:paraId="0B4CA4F1" w14:textId="77777777" w:rsidTr="00673C84">
        <w:trPr>
          <w:trHeight w:val="862"/>
        </w:trPr>
        <w:tc>
          <w:tcPr>
            <w:tcW w:w="1276" w:type="dxa"/>
            <w:shd w:val="clear" w:color="auto" w:fill="auto"/>
            <w:vAlign w:val="center"/>
          </w:tcPr>
          <w:p w14:paraId="1615419C" w14:textId="76CA954B"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(3,439)</w:t>
            </w:r>
          </w:p>
        </w:tc>
        <w:tc>
          <w:tcPr>
            <w:tcW w:w="6804" w:type="dxa"/>
            <w:vAlign w:val="center"/>
          </w:tcPr>
          <w:p w14:paraId="4882A815" w14:textId="77777777" w:rsidR="001533F0" w:rsidRPr="00BD439E" w:rsidRDefault="001533F0" w:rsidP="001533F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Capital grants and contributions credited to the Comprehensive Income and Expenditure Statement that have been applied to capital financing</w:t>
            </w:r>
          </w:p>
        </w:tc>
        <w:tc>
          <w:tcPr>
            <w:tcW w:w="1276" w:type="dxa"/>
            <w:shd w:val="clear" w:color="auto" w:fill="D9D9D9" w:themeFill="background1" w:themeFillShade="D9"/>
            <w:vAlign w:val="center"/>
          </w:tcPr>
          <w:p w14:paraId="57770020" w14:textId="12CE760B"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(6,668)</w:t>
            </w:r>
          </w:p>
        </w:tc>
      </w:tr>
      <w:tr w:rsidR="001533F0" w:rsidRPr="00BD439E" w14:paraId="14746245" w14:textId="77777777" w:rsidTr="00673C84">
        <w:trPr>
          <w:trHeight w:val="555"/>
        </w:trPr>
        <w:tc>
          <w:tcPr>
            <w:tcW w:w="1276" w:type="dxa"/>
            <w:tcBorders>
              <w:bottom w:val="single" w:sz="4" w:space="0" w:color="333333"/>
            </w:tcBorders>
            <w:shd w:val="clear" w:color="auto" w:fill="auto"/>
            <w:vAlign w:val="center"/>
          </w:tcPr>
          <w:p w14:paraId="166078CF" w14:textId="08ABDA53"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(6,221)</w:t>
            </w:r>
          </w:p>
        </w:tc>
        <w:tc>
          <w:tcPr>
            <w:tcW w:w="6804" w:type="dxa"/>
            <w:vAlign w:val="center"/>
          </w:tcPr>
          <w:p w14:paraId="0E076D13" w14:textId="77777777" w:rsidR="001533F0" w:rsidRPr="00BD439E" w:rsidRDefault="001533F0" w:rsidP="001533F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 xml:space="preserve">Capital expenditure charged against the General Fund </w:t>
            </w:r>
          </w:p>
        </w:tc>
        <w:tc>
          <w:tcPr>
            <w:tcW w:w="1276" w:type="dxa"/>
            <w:tcBorders>
              <w:bottom w:val="single" w:sz="4" w:space="0" w:color="333333"/>
            </w:tcBorders>
            <w:shd w:val="clear" w:color="auto" w:fill="D9D9D9" w:themeFill="background1" w:themeFillShade="D9"/>
            <w:vAlign w:val="center"/>
          </w:tcPr>
          <w:p w14:paraId="4DF03D81" w14:textId="404C40B4"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(735)</w:t>
            </w:r>
          </w:p>
        </w:tc>
      </w:tr>
      <w:tr w:rsidR="001533F0" w:rsidRPr="00BD439E" w14:paraId="79AFF3C0" w14:textId="77777777" w:rsidTr="00673C84">
        <w:trPr>
          <w:trHeight w:val="424"/>
        </w:trPr>
        <w:tc>
          <w:tcPr>
            <w:tcW w:w="1276" w:type="dxa"/>
            <w:tcBorders>
              <w:top w:val="single" w:sz="4" w:space="0" w:color="333333"/>
            </w:tcBorders>
            <w:shd w:val="clear" w:color="auto" w:fill="auto"/>
            <w:vAlign w:val="center"/>
          </w:tcPr>
          <w:p w14:paraId="4FEAB3D4" w14:textId="05A058E9"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(9,676)</w:t>
            </w:r>
          </w:p>
        </w:tc>
        <w:tc>
          <w:tcPr>
            <w:tcW w:w="6804" w:type="dxa"/>
          </w:tcPr>
          <w:p w14:paraId="7A019FC8" w14:textId="77777777" w:rsidR="001533F0" w:rsidRPr="00BD439E" w:rsidRDefault="001533F0" w:rsidP="001533F0">
            <w:pPr>
              <w:pStyle w:val="FootnoteText"/>
              <w:tabs>
                <w:tab w:val="left" w:pos="0"/>
              </w:tabs>
              <w:snapToGrid w:val="0"/>
              <w:rPr>
                <w:rFonts w:asciiTheme="minorHAnsi" w:hAnsiTheme="minorHAnsi" w:cstheme="minorHAnsi"/>
                <w:sz w:val="22"/>
                <w:szCs w:val="22"/>
              </w:rPr>
            </w:pPr>
          </w:p>
        </w:tc>
        <w:tc>
          <w:tcPr>
            <w:tcW w:w="1276" w:type="dxa"/>
            <w:tcBorders>
              <w:top w:val="single" w:sz="4" w:space="0" w:color="333333"/>
            </w:tcBorders>
            <w:shd w:val="clear" w:color="auto" w:fill="D9D9D9" w:themeFill="background1" w:themeFillShade="D9"/>
            <w:vAlign w:val="center"/>
          </w:tcPr>
          <w:p w14:paraId="2B5BBEB5" w14:textId="39D43546"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(8,918)</w:t>
            </w:r>
          </w:p>
        </w:tc>
      </w:tr>
      <w:tr w:rsidR="001533F0" w:rsidRPr="00BD439E" w14:paraId="30981570" w14:textId="77777777" w:rsidTr="00673C84">
        <w:trPr>
          <w:trHeight w:val="764"/>
        </w:trPr>
        <w:tc>
          <w:tcPr>
            <w:tcW w:w="1276" w:type="dxa"/>
            <w:shd w:val="clear" w:color="auto" w:fill="auto"/>
            <w:vAlign w:val="center"/>
          </w:tcPr>
          <w:p w14:paraId="6E271052" w14:textId="01BA48E9"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722</w:t>
            </w:r>
          </w:p>
        </w:tc>
        <w:tc>
          <w:tcPr>
            <w:tcW w:w="6804" w:type="dxa"/>
            <w:vAlign w:val="center"/>
          </w:tcPr>
          <w:p w14:paraId="6BAA187E" w14:textId="77777777" w:rsidR="001533F0" w:rsidRPr="00BD439E" w:rsidRDefault="001533F0" w:rsidP="001533F0">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Movements in the market value of Investment Properties debited or credited to the Comprehensive Income and Expenditure Statement</w:t>
            </w:r>
          </w:p>
        </w:tc>
        <w:tc>
          <w:tcPr>
            <w:tcW w:w="1276" w:type="dxa"/>
            <w:shd w:val="clear" w:color="auto" w:fill="D9D9D9" w:themeFill="background1" w:themeFillShade="D9"/>
            <w:vAlign w:val="center"/>
          </w:tcPr>
          <w:p w14:paraId="777A799B" w14:textId="4E2A2272"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51</w:t>
            </w:r>
            <w:r w:rsidR="009C606F" w:rsidRPr="00BD439E">
              <w:rPr>
                <w:rFonts w:asciiTheme="minorHAnsi" w:hAnsiTheme="minorHAnsi" w:cstheme="minorHAnsi"/>
                <w:sz w:val="22"/>
                <w:szCs w:val="22"/>
              </w:rPr>
              <w:t>2</w:t>
            </w:r>
          </w:p>
        </w:tc>
      </w:tr>
      <w:tr w:rsidR="001533F0" w:rsidRPr="00BD439E" w14:paraId="02385985" w14:textId="77777777" w:rsidTr="00673C84">
        <w:trPr>
          <w:trHeight w:val="764"/>
        </w:trPr>
        <w:tc>
          <w:tcPr>
            <w:tcW w:w="1276" w:type="dxa"/>
            <w:shd w:val="clear" w:color="auto" w:fill="auto"/>
            <w:vAlign w:val="center"/>
          </w:tcPr>
          <w:p w14:paraId="557B3357" w14:textId="273C64F0" w:rsidR="001533F0" w:rsidRPr="00BD439E" w:rsidRDefault="001533F0"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6804" w:type="dxa"/>
            <w:vAlign w:val="center"/>
          </w:tcPr>
          <w:p w14:paraId="726D7FA5" w14:textId="77777777" w:rsidR="001533F0" w:rsidRPr="00BD439E" w:rsidRDefault="001533F0" w:rsidP="001533F0">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Movements in the value of assets held for sale debited or credited to the Comprehensive Income and Expenditure Statement</w:t>
            </w:r>
          </w:p>
        </w:tc>
        <w:tc>
          <w:tcPr>
            <w:tcW w:w="1276" w:type="dxa"/>
            <w:shd w:val="clear" w:color="auto" w:fill="D9D9D9" w:themeFill="background1" w:themeFillShade="D9"/>
            <w:vAlign w:val="center"/>
          </w:tcPr>
          <w:p w14:paraId="6DC6E47C" w14:textId="1AFBCF2A" w:rsidR="001533F0" w:rsidRPr="00BD439E" w:rsidRDefault="00CB4E62" w:rsidP="001533F0">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1533F0" w:rsidRPr="00BD439E" w14:paraId="018918F6" w14:textId="77777777" w:rsidTr="00673C84">
        <w:trPr>
          <w:trHeight w:val="419"/>
        </w:trPr>
        <w:tc>
          <w:tcPr>
            <w:tcW w:w="1276" w:type="dxa"/>
            <w:tcBorders>
              <w:top w:val="single" w:sz="4" w:space="0" w:color="000000"/>
              <w:bottom w:val="double" w:sz="4" w:space="0" w:color="333333"/>
            </w:tcBorders>
            <w:shd w:val="clear" w:color="auto" w:fill="auto"/>
            <w:vAlign w:val="center"/>
          </w:tcPr>
          <w:p w14:paraId="46CEE928" w14:textId="6EF28481" w:rsidR="001533F0" w:rsidRPr="00BD439E" w:rsidRDefault="001533F0" w:rsidP="001533F0">
            <w:pPr>
              <w:pStyle w:val="FootnoteText"/>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(10</w:t>
            </w:r>
            <w:r w:rsidR="00DD616D" w:rsidRPr="00BD439E">
              <w:rPr>
                <w:rFonts w:asciiTheme="minorHAnsi" w:hAnsiTheme="minorHAnsi" w:cstheme="minorHAnsi"/>
                <w:b/>
                <w:bCs/>
                <w:sz w:val="22"/>
                <w:szCs w:val="22"/>
              </w:rPr>
              <w:t>0</w:t>
            </w:r>
            <w:r w:rsidRPr="00BD439E">
              <w:rPr>
                <w:rFonts w:asciiTheme="minorHAnsi" w:hAnsiTheme="minorHAnsi" w:cstheme="minorHAnsi"/>
                <w:b/>
                <w:bCs/>
                <w:sz w:val="22"/>
                <w:szCs w:val="22"/>
              </w:rPr>
              <w:t>,</w:t>
            </w:r>
            <w:r w:rsidR="00DD616D" w:rsidRPr="00BD439E">
              <w:rPr>
                <w:rFonts w:asciiTheme="minorHAnsi" w:hAnsiTheme="minorHAnsi" w:cstheme="minorHAnsi"/>
                <w:b/>
                <w:bCs/>
                <w:sz w:val="22"/>
                <w:szCs w:val="22"/>
              </w:rPr>
              <w:t>229</w:t>
            </w:r>
            <w:r w:rsidRPr="00BD439E">
              <w:rPr>
                <w:rFonts w:asciiTheme="minorHAnsi" w:hAnsiTheme="minorHAnsi" w:cstheme="minorHAnsi"/>
                <w:b/>
                <w:bCs/>
                <w:sz w:val="22"/>
                <w:szCs w:val="22"/>
              </w:rPr>
              <w:t>)</w:t>
            </w:r>
          </w:p>
        </w:tc>
        <w:tc>
          <w:tcPr>
            <w:tcW w:w="6804" w:type="dxa"/>
            <w:vAlign w:val="center"/>
          </w:tcPr>
          <w:p w14:paraId="0AD372F6" w14:textId="77777777" w:rsidR="001533F0" w:rsidRPr="00BD439E" w:rsidRDefault="001533F0" w:rsidP="001533F0">
            <w:pPr>
              <w:pStyle w:val="FootnoteText"/>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14:paraId="6CEE0029" w14:textId="56CC150C" w:rsidR="001533F0" w:rsidRPr="00BD439E" w:rsidRDefault="00CB4E62" w:rsidP="00E03D5F">
            <w:pPr>
              <w:pStyle w:val="FootnoteText"/>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(9</w:t>
            </w:r>
            <w:r w:rsidR="00736E24" w:rsidRPr="00BD439E">
              <w:rPr>
                <w:rFonts w:asciiTheme="minorHAnsi" w:hAnsiTheme="minorHAnsi" w:cstheme="minorHAnsi"/>
                <w:b/>
                <w:bCs/>
                <w:sz w:val="22"/>
                <w:szCs w:val="22"/>
              </w:rPr>
              <w:t>7</w:t>
            </w:r>
            <w:r w:rsidRPr="00BD439E">
              <w:rPr>
                <w:rFonts w:asciiTheme="minorHAnsi" w:hAnsiTheme="minorHAnsi" w:cstheme="minorHAnsi"/>
                <w:b/>
                <w:bCs/>
                <w:sz w:val="22"/>
                <w:szCs w:val="22"/>
              </w:rPr>
              <w:t>,</w:t>
            </w:r>
            <w:r w:rsidR="00E03D5F" w:rsidRPr="00BD439E">
              <w:rPr>
                <w:rFonts w:asciiTheme="minorHAnsi" w:hAnsiTheme="minorHAnsi" w:cstheme="minorHAnsi"/>
                <w:b/>
                <w:bCs/>
                <w:sz w:val="22"/>
                <w:szCs w:val="22"/>
              </w:rPr>
              <w:t>030</w:t>
            </w:r>
            <w:r w:rsidRPr="00BD439E">
              <w:rPr>
                <w:rFonts w:asciiTheme="minorHAnsi" w:hAnsiTheme="minorHAnsi" w:cstheme="minorHAnsi"/>
                <w:b/>
                <w:bCs/>
                <w:sz w:val="22"/>
                <w:szCs w:val="22"/>
              </w:rPr>
              <w:t>)</w:t>
            </w:r>
          </w:p>
        </w:tc>
      </w:tr>
    </w:tbl>
    <w:p w14:paraId="038F56C9" w14:textId="77777777" w:rsidR="00144DD1" w:rsidRPr="00BD439E" w:rsidRDefault="00144DD1" w:rsidP="00144DD1">
      <w:pPr>
        <w:rPr>
          <w:rFonts w:asciiTheme="minorHAnsi" w:hAnsiTheme="minorHAnsi" w:cstheme="minorHAnsi"/>
          <w:sz w:val="22"/>
          <w:szCs w:val="22"/>
        </w:rPr>
      </w:pPr>
    </w:p>
    <w:p w14:paraId="4E936610" w14:textId="77777777" w:rsidR="00FC2468" w:rsidRPr="00BD439E" w:rsidRDefault="00FC2468" w:rsidP="00746535">
      <w:pPr>
        <w:pStyle w:val="Heading2"/>
        <w:tabs>
          <w:tab w:val="left" w:pos="0"/>
        </w:tabs>
        <w:rPr>
          <w:rFonts w:asciiTheme="minorHAnsi" w:hAnsiTheme="minorHAnsi" w:cstheme="minorHAnsi"/>
          <w:sz w:val="22"/>
          <w:szCs w:val="22"/>
        </w:rPr>
      </w:pPr>
    </w:p>
    <w:p w14:paraId="50B6D57A" w14:textId="77777777" w:rsidR="00FC2468" w:rsidRPr="00BD439E" w:rsidRDefault="00FC2468" w:rsidP="00746535">
      <w:pPr>
        <w:pStyle w:val="Heading2"/>
        <w:tabs>
          <w:tab w:val="left" w:pos="0"/>
        </w:tabs>
        <w:rPr>
          <w:rFonts w:asciiTheme="minorHAnsi" w:hAnsiTheme="minorHAnsi" w:cstheme="minorHAnsi"/>
          <w:sz w:val="22"/>
          <w:szCs w:val="22"/>
        </w:rPr>
      </w:pPr>
    </w:p>
    <w:p w14:paraId="28371F9B" w14:textId="65C4489C" w:rsidR="00FC2468" w:rsidRPr="00BD439E" w:rsidRDefault="00FC2468" w:rsidP="00746535">
      <w:pPr>
        <w:pStyle w:val="Heading2"/>
        <w:tabs>
          <w:tab w:val="left" w:pos="0"/>
        </w:tabs>
        <w:rPr>
          <w:rFonts w:asciiTheme="minorHAnsi" w:hAnsiTheme="minorHAnsi" w:cstheme="minorHAnsi"/>
          <w:sz w:val="22"/>
          <w:szCs w:val="22"/>
        </w:rPr>
      </w:pPr>
    </w:p>
    <w:p w14:paraId="36227791" w14:textId="77777777" w:rsidR="00FC2468" w:rsidRPr="00BD439E" w:rsidRDefault="00FC2468" w:rsidP="00FC2468"/>
    <w:p w14:paraId="3BF5514B" w14:textId="77777777" w:rsidR="0035516C" w:rsidRPr="00BD439E" w:rsidRDefault="0035516C" w:rsidP="00FC2468"/>
    <w:p w14:paraId="2D010017" w14:textId="4805F93B" w:rsidR="00746535" w:rsidRPr="00BD439E" w:rsidRDefault="00746535"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lastRenderedPageBreak/>
        <w:t>Pensions Reserve</w:t>
      </w:r>
    </w:p>
    <w:p w14:paraId="1A6D31A3" w14:textId="77777777" w:rsidR="00520DDC" w:rsidRPr="00BD439E" w:rsidRDefault="00520DDC" w:rsidP="00746535">
      <w:pPr>
        <w:pStyle w:val="FootnoteText"/>
        <w:tabs>
          <w:tab w:val="left" w:pos="0"/>
        </w:tabs>
        <w:rPr>
          <w:rFonts w:asciiTheme="minorHAnsi" w:hAnsiTheme="minorHAnsi" w:cstheme="minorHAnsi"/>
          <w:sz w:val="22"/>
          <w:szCs w:val="22"/>
        </w:rPr>
      </w:pPr>
    </w:p>
    <w:p w14:paraId="6A15E9AE" w14:textId="43E714DD" w:rsidR="00520DDC" w:rsidRPr="00BD439E" w:rsidRDefault="00746535" w:rsidP="00746535">
      <w:pPr>
        <w:pStyle w:val="PlainText"/>
        <w:tabs>
          <w:tab w:val="left" w:pos="0"/>
        </w:tabs>
        <w:autoSpaceDE w:val="0"/>
        <w:rPr>
          <w:rFonts w:asciiTheme="minorHAnsi" w:hAnsiTheme="minorHAnsi" w:cstheme="minorHAnsi"/>
          <w:sz w:val="22"/>
          <w:szCs w:val="22"/>
          <w:lang w:val="en-US"/>
        </w:rPr>
      </w:pPr>
      <w:r w:rsidRPr="00BD439E">
        <w:rPr>
          <w:rFonts w:asciiTheme="minorHAnsi" w:hAnsiTheme="minorHAnsi" w:cstheme="minorHAnsi"/>
          <w:sz w:val="22"/>
          <w:szCs w:val="22"/>
          <w:lang w:val="en-US"/>
        </w:rPr>
        <w:t>The Pension</w:t>
      </w:r>
      <w:r w:rsidR="00513ED9" w:rsidRPr="00BD439E">
        <w:rPr>
          <w:rFonts w:asciiTheme="minorHAnsi" w:hAnsiTheme="minorHAnsi" w:cstheme="minorHAnsi"/>
          <w:sz w:val="22"/>
          <w:szCs w:val="22"/>
          <w:lang w:val="en-US"/>
        </w:rPr>
        <w:t>s</w:t>
      </w:r>
      <w:r w:rsidRPr="00BD439E">
        <w:rPr>
          <w:rFonts w:asciiTheme="minorHAnsi" w:hAnsiTheme="minorHAnsi" w:cstheme="minorHAnsi"/>
          <w:sz w:val="22"/>
          <w:szCs w:val="22"/>
          <w:lang w:val="en-US"/>
        </w:rPr>
        <w:t xml:space="preserve"> Reserve absorbs the timing differences arising from the different arrangements for </w:t>
      </w:r>
    </w:p>
    <w:p w14:paraId="65B2A7E4" w14:textId="56CA4086" w:rsidR="00746535" w:rsidRPr="00BD439E" w:rsidRDefault="00746535" w:rsidP="00746535">
      <w:pPr>
        <w:pStyle w:val="PlainText"/>
        <w:tabs>
          <w:tab w:val="left" w:pos="0"/>
        </w:tabs>
        <w:autoSpaceDE w:val="0"/>
        <w:rPr>
          <w:rFonts w:asciiTheme="minorHAnsi" w:hAnsiTheme="minorHAnsi" w:cstheme="minorHAnsi"/>
          <w:sz w:val="22"/>
          <w:szCs w:val="22"/>
          <w:lang w:val="en-US"/>
        </w:rPr>
      </w:pPr>
      <w:r w:rsidRPr="00BD439E">
        <w:rPr>
          <w:rFonts w:asciiTheme="minorHAnsi" w:hAnsiTheme="minorHAnsi" w:cstheme="minorHAnsi"/>
          <w:sz w:val="22"/>
          <w:szCs w:val="22"/>
          <w:lang w:val="en-US"/>
        </w:rPr>
        <w:t xml:space="preserve">accounting for post-employment benefits and for funding benefits in accordance with statutory provisions. </w:t>
      </w:r>
    </w:p>
    <w:p w14:paraId="11DFB8BD" w14:textId="77777777" w:rsidR="00746535" w:rsidRPr="00BD439E" w:rsidRDefault="009136A4" w:rsidP="001C43AB">
      <w:pPr>
        <w:pStyle w:val="Header"/>
        <w:tabs>
          <w:tab w:val="clear" w:pos="4320"/>
          <w:tab w:val="clear" w:pos="8640"/>
          <w:tab w:val="left" w:pos="0"/>
          <w:tab w:val="left" w:pos="1477"/>
        </w:tabs>
        <w:rPr>
          <w:rFonts w:asciiTheme="minorHAnsi" w:hAnsiTheme="minorHAnsi" w:cstheme="minorHAnsi"/>
          <w:sz w:val="22"/>
          <w:szCs w:val="22"/>
        </w:rPr>
      </w:pPr>
      <w:r w:rsidRPr="00BD439E">
        <w:rPr>
          <w:rFonts w:asciiTheme="minorHAnsi" w:hAnsiTheme="minorHAnsi" w:cstheme="minorHAnsi"/>
          <w:sz w:val="22"/>
          <w:szCs w:val="22"/>
        </w:rPr>
        <w:t xml:space="preserve">        </w:t>
      </w:r>
      <w:r w:rsidRPr="00BD439E">
        <w:rPr>
          <w:rFonts w:asciiTheme="minorHAnsi" w:hAnsiTheme="minorHAnsi" w:cstheme="minorHAnsi"/>
          <w:b/>
          <w:bCs/>
          <w:sz w:val="22"/>
          <w:szCs w:val="22"/>
        </w:rPr>
        <w:t xml:space="preserve"> </w:t>
      </w:r>
      <w:r w:rsidR="00F3535D" w:rsidRPr="00BD439E">
        <w:rPr>
          <w:rFonts w:asciiTheme="minorHAnsi" w:hAnsiTheme="minorHAnsi" w:cstheme="minorHAnsi"/>
          <w:b/>
          <w:bCs/>
          <w:sz w:val="22"/>
          <w:szCs w:val="22"/>
        </w:rPr>
        <w:tab/>
      </w:r>
    </w:p>
    <w:tbl>
      <w:tblPr>
        <w:tblW w:w="9356" w:type="dxa"/>
        <w:tblInd w:w="250" w:type="dxa"/>
        <w:tblLayout w:type="fixed"/>
        <w:tblLook w:val="0000" w:firstRow="0" w:lastRow="0" w:firstColumn="0" w:lastColumn="0" w:noHBand="0" w:noVBand="0"/>
      </w:tblPr>
      <w:tblGrid>
        <w:gridCol w:w="1276"/>
        <w:gridCol w:w="6804"/>
        <w:gridCol w:w="1276"/>
      </w:tblGrid>
      <w:tr w:rsidR="00746535" w:rsidRPr="00BD439E" w14:paraId="5E0BF2A2" w14:textId="77777777" w:rsidTr="00551EBA">
        <w:tc>
          <w:tcPr>
            <w:tcW w:w="1276" w:type="dxa"/>
            <w:tcBorders>
              <w:bottom w:val="single" w:sz="4" w:space="0" w:color="000000"/>
            </w:tcBorders>
            <w:vAlign w:val="center"/>
          </w:tcPr>
          <w:p w14:paraId="4EBED525" w14:textId="4325D13B" w:rsidR="00766774" w:rsidRPr="00BD439E" w:rsidRDefault="00233918" w:rsidP="0076677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F10230"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3B3D5B"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3</w:t>
            </w:r>
          </w:p>
          <w:p w14:paraId="0A03C5E9" w14:textId="77777777" w:rsidR="00746535" w:rsidRPr="00BD439E" w:rsidRDefault="00746535"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6804" w:type="dxa"/>
            <w:vAlign w:val="center"/>
          </w:tcPr>
          <w:p w14:paraId="4DCC2A79" w14:textId="77777777" w:rsidR="00746535" w:rsidRPr="00BD439E" w:rsidRDefault="00746535" w:rsidP="000307B3">
            <w:pPr>
              <w:pStyle w:val="FootnoteText"/>
              <w:tabs>
                <w:tab w:val="left" w:pos="0"/>
              </w:tabs>
              <w:snapToGrid w:val="0"/>
              <w:rPr>
                <w:rFonts w:asciiTheme="minorHAnsi"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C8651F4" w14:textId="3561CFF7" w:rsidR="00746535"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3B3D5B"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3</w:t>
            </w:r>
            <w:r w:rsidRPr="00BD439E">
              <w:rPr>
                <w:rFonts w:asciiTheme="minorHAnsi" w:hAnsiTheme="minorHAnsi" w:cstheme="minorHAnsi"/>
                <w:b/>
                <w:sz w:val="22"/>
                <w:szCs w:val="22"/>
              </w:rPr>
              <w:t>-</w:t>
            </w:r>
            <w:r w:rsidR="007E1D42" w:rsidRPr="00BD439E">
              <w:rPr>
                <w:rFonts w:asciiTheme="minorHAnsi" w:hAnsiTheme="minorHAnsi" w:cstheme="minorHAnsi"/>
                <w:b/>
                <w:sz w:val="22"/>
                <w:szCs w:val="22"/>
              </w:rPr>
              <w:t>2</w:t>
            </w:r>
            <w:r w:rsidR="001533F0" w:rsidRPr="00BD439E">
              <w:rPr>
                <w:rFonts w:asciiTheme="minorHAnsi" w:hAnsiTheme="minorHAnsi" w:cstheme="minorHAnsi"/>
                <w:b/>
                <w:sz w:val="22"/>
                <w:szCs w:val="22"/>
              </w:rPr>
              <w:t>4</w:t>
            </w:r>
          </w:p>
          <w:p w14:paraId="3802C9FE" w14:textId="77777777" w:rsidR="00746535" w:rsidRPr="00BD439E" w:rsidRDefault="00746535"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1533F0" w:rsidRPr="00BD439E" w14:paraId="16EEBAB8" w14:textId="77777777" w:rsidTr="002B7756">
        <w:trPr>
          <w:trHeight w:val="277"/>
        </w:trPr>
        <w:tc>
          <w:tcPr>
            <w:tcW w:w="1276" w:type="dxa"/>
            <w:tcBorders>
              <w:top w:val="single" w:sz="4" w:space="0" w:color="000000"/>
            </w:tcBorders>
            <w:shd w:val="clear" w:color="auto" w:fill="auto"/>
            <w:vAlign w:val="center"/>
          </w:tcPr>
          <w:p w14:paraId="0B681722" w14:textId="2BB0DA67" w:rsidR="001533F0" w:rsidRPr="00BD439E" w:rsidRDefault="001533F0" w:rsidP="001533F0">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(21,504)</w:t>
            </w:r>
          </w:p>
        </w:tc>
        <w:tc>
          <w:tcPr>
            <w:tcW w:w="6804" w:type="dxa"/>
            <w:vAlign w:val="center"/>
          </w:tcPr>
          <w:p w14:paraId="334C2481" w14:textId="77777777" w:rsidR="001533F0" w:rsidRPr="00BD439E" w:rsidRDefault="001533F0" w:rsidP="001533F0">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0B2148B3" w14:textId="04C02F80" w:rsidR="001533F0" w:rsidRPr="00BD439E" w:rsidRDefault="001533F0" w:rsidP="001533F0">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(73,497)</w:t>
            </w:r>
          </w:p>
        </w:tc>
      </w:tr>
      <w:tr w:rsidR="001533F0" w:rsidRPr="00BD439E" w14:paraId="426FCE3C" w14:textId="77777777" w:rsidTr="002B7756">
        <w:trPr>
          <w:trHeight w:val="407"/>
        </w:trPr>
        <w:tc>
          <w:tcPr>
            <w:tcW w:w="1276" w:type="dxa"/>
            <w:shd w:val="clear" w:color="auto" w:fill="auto"/>
            <w:vAlign w:val="center"/>
          </w:tcPr>
          <w:p w14:paraId="5F7DE774" w14:textId="2A0C3B27" w:rsidR="001533F0" w:rsidRPr="00BD439E" w:rsidRDefault="001533F0" w:rsidP="001533F0">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(55,663)</w:t>
            </w:r>
          </w:p>
        </w:tc>
        <w:tc>
          <w:tcPr>
            <w:tcW w:w="6804" w:type="dxa"/>
            <w:vAlign w:val="center"/>
          </w:tcPr>
          <w:p w14:paraId="7C253955" w14:textId="0DF8EA3D" w:rsidR="001533F0" w:rsidRPr="00BD439E" w:rsidRDefault="001533F0" w:rsidP="001533F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Remeasurements of the net defined benefit liability/(asset) </w:t>
            </w:r>
          </w:p>
        </w:tc>
        <w:tc>
          <w:tcPr>
            <w:tcW w:w="1276" w:type="dxa"/>
            <w:shd w:val="clear" w:color="auto" w:fill="D9D9D9" w:themeFill="background1" w:themeFillShade="D9"/>
            <w:vAlign w:val="center"/>
          </w:tcPr>
          <w:p w14:paraId="3B157D2C" w14:textId="2E68810F" w:rsidR="001533F0" w:rsidRPr="00BD439E" w:rsidRDefault="0087149D" w:rsidP="001533F0">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72,</w:t>
            </w:r>
            <w:r w:rsidR="00366974" w:rsidRPr="00BD439E">
              <w:rPr>
                <w:rFonts w:asciiTheme="minorHAnsi" w:hAnsiTheme="minorHAnsi" w:cstheme="minorHAnsi"/>
                <w:sz w:val="22"/>
                <w:szCs w:val="22"/>
              </w:rPr>
              <w:t>312</w:t>
            </w:r>
          </w:p>
        </w:tc>
      </w:tr>
      <w:tr w:rsidR="001533F0" w:rsidRPr="00BD439E" w14:paraId="110383F9" w14:textId="77777777" w:rsidTr="002B7756">
        <w:trPr>
          <w:trHeight w:val="722"/>
        </w:trPr>
        <w:tc>
          <w:tcPr>
            <w:tcW w:w="1276" w:type="dxa"/>
            <w:shd w:val="clear" w:color="auto" w:fill="auto"/>
            <w:vAlign w:val="center"/>
          </w:tcPr>
          <w:p w14:paraId="5647B80D" w14:textId="4595B09C" w:rsidR="001533F0" w:rsidRPr="00BD439E" w:rsidRDefault="001533F0" w:rsidP="001533F0">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6,736</w:t>
            </w:r>
          </w:p>
        </w:tc>
        <w:tc>
          <w:tcPr>
            <w:tcW w:w="6804" w:type="dxa"/>
            <w:vAlign w:val="center"/>
          </w:tcPr>
          <w:p w14:paraId="186CA5EA" w14:textId="77777777" w:rsidR="001533F0" w:rsidRPr="00BD439E" w:rsidRDefault="001533F0" w:rsidP="001533F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Reversal of items relating to retirement benefits debited or credited to the Surplus or Deficit on the Provision of Services in the Comprehensive Income and Expenditure Statement</w:t>
            </w:r>
          </w:p>
        </w:tc>
        <w:tc>
          <w:tcPr>
            <w:tcW w:w="1276" w:type="dxa"/>
            <w:shd w:val="clear" w:color="auto" w:fill="D9D9D9" w:themeFill="background1" w:themeFillShade="D9"/>
            <w:vAlign w:val="center"/>
          </w:tcPr>
          <w:p w14:paraId="1B25B7A9" w14:textId="4034339E" w:rsidR="001533F0" w:rsidRPr="00BD439E" w:rsidRDefault="00FE37CD" w:rsidP="001533F0">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140</w:t>
            </w:r>
          </w:p>
        </w:tc>
      </w:tr>
      <w:tr w:rsidR="001533F0" w:rsidRPr="00BD439E" w14:paraId="3A699D17" w14:textId="77777777" w:rsidTr="002B7756">
        <w:trPr>
          <w:trHeight w:val="564"/>
        </w:trPr>
        <w:tc>
          <w:tcPr>
            <w:tcW w:w="1276" w:type="dxa"/>
            <w:shd w:val="clear" w:color="auto" w:fill="auto"/>
            <w:vAlign w:val="center"/>
          </w:tcPr>
          <w:p w14:paraId="4EEA9610" w14:textId="4B180F63" w:rsidR="001533F0" w:rsidRPr="00BD439E" w:rsidRDefault="001533F0" w:rsidP="001533F0">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(3,066)</w:t>
            </w:r>
          </w:p>
        </w:tc>
        <w:tc>
          <w:tcPr>
            <w:tcW w:w="6804" w:type="dxa"/>
            <w:vAlign w:val="center"/>
          </w:tcPr>
          <w:p w14:paraId="188BBCE8" w14:textId="77777777" w:rsidR="001533F0" w:rsidRPr="00BD439E" w:rsidRDefault="001533F0" w:rsidP="001533F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Employer’s pensions contributions and direct payments to pensioners payable in the year </w:t>
            </w:r>
          </w:p>
        </w:tc>
        <w:tc>
          <w:tcPr>
            <w:tcW w:w="1276" w:type="dxa"/>
            <w:shd w:val="clear" w:color="auto" w:fill="D9D9D9" w:themeFill="background1" w:themeFillShade="D9"/>
            <w:vAlign w:val="center"/>
          </w:tcPr>
          <w:p w14:paraId="43DAC2A2" w14:textId="61D8F139" w:rsidR="001533F0" w:rsidRPr="00BD439E" w:rsidRDefault="0087149D" w:rsidP="001533F0">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(3,2</w:t>
            </w:r>
            <w:r w:rsidR="00FE37CD" w:rsidRPr="00BD439E">
              <w:rPr>
                <w:rFonts w:asciiTheme="minorHAnsi" w:hAnsiTheme="minorHAnsi" w:cstheme="minorHAnsi"/>
                <w:sz w:val="22"/>
                <w:szCs w:val="22"/>
              </w:rPr>
              <w:t>60</w:t>
            </w:r>
            <w:r w:rsidRPr="00BD439E">
              <w:rPr>
                <w:rFonts w:asciiTheme="minorHAnsi" w:hAnsiTheme="minorHAnsi" w:cstheme="minorHAnsi"/>
                <w:sz w:val="22"/>
                <w:szCs w:val="22"/>
              </w:rPr>
              <w:t>)</w:t>
            </w:r>
          </w:p>
        </w:tc>
      </w:tr>
      <w:tr w:rsidR="001533F0" w:rsidRPr="00BD439E" w14:paraId="6883C779" w14:textId="77777777" w:rsidTr="002B7756">
        <w:trPr>
          <w:trHeight w:val="436"/>
        </w:trPr>
        <w:tc>
          <w:tcPr>
            <w:tcW w:w="1276" w:type="dxa"/>
            <w:tcBorders>
              <w:top w:val="single" w:sz="4" w:space="0" w:color="000000"/>
              <w:bottom w:val="double" w:sz="4" w:space="0" w:color="333333"/>
            </w:tcBorders>
            <w:shd w:val="clear" w:color="auto" w:fill="auto"/>
            <w:vAlign w:val="center"/>
          </w:tcPr>
          <w:p w14:paraId="00BC45D7" w14:textId="785F1F32" w:rsidR="001533F0" w:rsidRPr="00BD439E" w:rsidRDefault="001533F0" w:rsidP="001533F0">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(73,497)</w:t>
            </w:r>
          </w:p>
        </w:tc>
        <w:tc>
          <w:tcPr>
            <w:tcW w:w="6804" w:type="dxa"/>
            <w:vAlign w:val="center"/>
          </w:tcPr>
          <w:p w14:paraId="51CFEB59" w14:textId="77777777" w:rsidR="001533F0" w:rsidRPr="00BD439E" w:rsidRDefault="001533F0" w:rsidP="001533F0">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14:paraId="30848F8C" w14:textId="4DF06030" w:rsidR="001533F0" w:rsidRPr="00BD439E" w:rsidRDefault="0087149D" w:rsidP="001533F0">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(4,</w:t>
            </w:r>
            <w:r w:rsidR="00366974" w:rsidRPr="00BD439E">
              <w:rPr>
                <w:rFonts w:asciiTheme="minorHAnsi" w:hAnsiTheme="minorHAnsi" w:cstheme="minorHAnsi"/>
                <w:b/>
                <w:bCs/>
                <w:sz w:val="22"/>
                <w:szCs w:val="22"/>
              </w:rPr>
              <w:t>305</w:t>
            </w:r>
            <w:r w:rsidRPr="00BD439E">
              <w:rPr>
                <w:rFonts w:asciiTheme="minorHAnsi" w:hAnsiTheme="minorHAnsi" w:cstheme="minorHAnsi"/>
                <w:b/>
                <w:bCs/>
                <w:sz w:val="22"/>
                <w:szCs w:val="22"/>
              </w:rPr>
              <w:t>)</w:t>
            </w:r>
          </w:p>
        </w:tc>
      </w:tr>
    </w:tbl>
    <w:p w14:paraId="224ED2D5" w14:textId="77777777" w:rsidR="006D72E5" w:rsidRPr="00BD439E" w:rsidRDefault="006D72E5" w:rsidP="00746535">
      <w:pPr>
        <w:pStyle w:val="Heading2"/>
        <w:tabs>
          <w:tab w:val="left" w:pos="0"/>
        </w:tabs>
        <w:rPr>
          <w:rFonts w:asciiTheme="minorHAnsi" w:hAnsiTheme="minorHAnsi" w:cstheme="minorHAnsi"/>
          <w:sz w:val="22"/>
          <w:szCs w:val="22"/>
        </w:rPr>
      </w:pPr>
    </w:p>
    <w:p w14:paraId="6E6F7E1A" w14:textId="77777777" w:rsidR="00092430" w:rsidRPr="00BD439E" w:rsidRDefault="00092430" w:rsidP="00746535">
      <w:pPr>
        <w:pStyle w:val="Heading2"/>
        <w:tabs>
          <w:tab w:val="left" w:pos="0"/>
        </w:tabs>
        <w:rPr>
          <w:rFonts w:asciiTheme="minorHAnsi" w:hAnsiTheme="minorHAnsi" w:cstheme="minorHAnsi"/>
          <w:sz w:val="22"/>
          <w:szCs w:val="22"/>
        </w:rPr>
      </w:pPr>
    </w:p>
    <w:p w14:paraId="627541BE" w14:textId="77777777" w:rsidR="008E0007" w:rsidRPr="00BD439E" w:rsidRDefault="008E0007"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Deferred Capital Receipts Reserve</w:t>
      </w:r>
    </w:p>
    <w:p w14:paraId="4768097D" w14:textId="77777777" w:rsidR="008E0007" w:rsidRPr="00BD439E" w:rsidRDefault="008E0007" w:rsidP="008E0007">
      <w:pPr>
        <w:rPr>
          <w:rFonts w:asciiTheme="minorHAnsi" w:hAnsiTheme="minorHAnsi" w:cstheme="minorHAnsi"/>
          <w:sz w:val="22"/>
          <w:szCs w:val="22"/>
        </w:rPr>
      </w:pPr>
    </w:p>
    <w:p w14:paraId="3B7A8100" w14:textId="2F7D7F1E" w:rsidR="008E0007" w:rsidRPr="00BD439E" w:rsidRDefault="008E0007" w:rsidP="008E0007">
      <w:pPr>
        <w:rPr>
          <w:rFonts w:asciiTheme="minorHAnsi" w:hAnsiTheme="minorHAnsi" w:cstheme="minorHAnsi"/>
          <w:sz w:val="22"/>
          <w:szCs w:val="22"/>
        </w:rPr>
      </w:pPr>
      <w:r w:rsidRPr="00BD439E">
        <w:rPr>
          <w:rFonts w:asciiTheme="minorHAnsi" w:hAnsiTheme="minorHAnsi" w:cstheme="minorHAnsi"/>
          <w:sz w:val="22"/>
          <w:szCs w:val="22"/>
        </w:rPr>
        <w:t xml:space="preserve">The Deferred Capital Receipts Reserve </w:t>
      </w:r>
      <w:r w:rsidR="00AA3BB5" w:rsidRPr="00BD439E">
        <w:rPr>
          <w:rFonts w:asciiTheme="minorHAnsi" w:hAnsiTheme="minorHAnsi" w:cstheme="minorHAnsi"/>
          <w:sz w:val="22"/>
          <w:szCs w:val="22"/>
        </w:rPr>
        <w:t xml:space="preserve">records timing differences between </w:t>
      </w:r>
      <w:r w:rsidRPr="00BD439E">
        <w:rPr>
          <w:rFonts w:asciiTheme="minorHAnsi" w:hAnsiTheme="minorHAnsi" w:cstheme="minorHAnsi"/>
          <w:sz w:val="22"/>
          <w:szCs w:val="22"/>
        </w:rPr>
        <w:t xml:space="preserve">gains recognised on the disposal of non-current assets </w:t>
      </w:r>
      <w:r w:rsidR="00AA3BB5" w:rsidRPr="00BD439E">
        <w:rPr>
          <w:rFonts w:asciiTheme="minorHAnsi" w:hAnsiTheme="minorHAnsi" w:cstheme="minorHAnsi"/>
          <w:sz w:val="22"/>
          <w:szCs w:val="22"/>
        </w:rPr>
        <w:t>and cash receipts</w:t>
      </w:r>
      <w:r w:rsidRPr="00BD439E">
        <w:rPr>
          <w:rFonts w:asciiTheme="minorHAnsi" w:hAnsiTheme="minorHAnsi" w:cstheme="minorHAnsi"/>
          <w:sz w:val="22"/>
          <w:szCs w:val="22"/>
        </w:rPr>
        <w:t xml:space="preserve">. </w:t>
      </w:r>
    </w:p>
    <w:p w14:paraId="0304D8CF" w14:textId="1BD6778D" w:rsidR="00422723" w:rsidRPr="00BD439E" w:rsidRDefault="008E0007" w:rsidP="00F10230">
      <w:pPr>
        <w:rPr>
          <w:rFonts w:asciiTheme="minorHAnsi" w:hAnsiTheme="minorHAnsi" w:cstheme="minorHAnsi"/>
          <w:sz w:val="22"/>
          <w:szCs w:val="22"/>
        </w:rPr>
      </w:pPr>
      <w:r w:rsidRPr="00BD439E">
        <w:rPr>
          <w:rFonts w:asciiTheme="minorHAnsi" w:hAnsiTheme="minorHAnsi" w:cstheme="minorHAnsi"/>
          <w:sz w:val="22"/>
          <w:szCs w:val="22"/>
        </w:rPr>
        <w:t xml:space="preserve"> </w:t>
      </w:r>
    </w:p>
    <w:p w14:paraId="73EFBD23" w14:textId="77777777" w:rsidR="00746535" w:rsidRPr="00BD439E" w:rsidRDefault="00746535"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Collection Fund Adjustment Account</w:t>
      </w:r>
    </w:p>
    <w:p w14:paraId="4F37E452" w14:textId="77777777" w:rsidR="00746535" w:rsidRPr="00BD439E" w:rsidRDefault="00746535" w:rsidP="00746535">
      <w:pPr>
        <w:pStyle w:val="FootnoteText"/>
        <w:tabs>
          <w:tab w:val="left" w:pos="0"/>
        </w:tabs>
        <w:rPr>
          <w:rFonts w:asciiTheme="minorHAnsi" w:hAnsiTheme="minorHAnsi" w:cstheme="minorHAnsi"/>
          <w:sz w:val="22"/>
          <w:szCs w:val="22"/>
        </w:rPr>
      </w:pPr>
    </w:p>
    <w:p w14:paraId="5335C435" w14:textId="77777777" w:rsidR="00FB2D1A" w:rsidRPr="00BD439E" w:rsidRDefault="00FB2D1A" w:rsidP="00746535">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Collection Fund Adjustment Account records differences between the Council tax and non-domestic rates income credited to the Comprehensive Income and Expenditure Statement and the income calculated for the year in accordance with statutory requirements.  </w:t>
      </w:r>
    </w:p>
    <w:tbl>
      <w:tblPr>
        <w:tblW w:w="8418" w:type="dxa"/>
        <w:tblLayout w:type="fixed"/>
        <w:tblLook w:val="0000" w:firstRow="0" w:lastRow="0" w:firstColumn="0" w:lastColumn="0" w:noHBand="0" w:noVBand="0"/>
      </w:tblPr>
      <w:tblGrid>
        <w:gridCol w:w="1720"/>
        <w:gridCol w:w="859"/>
        <w:gridCol w:w="755"/>
        <w:gridCol w:w="885"/>
        <w:gridCol w:w="796"/>
        <w:gridCol w:w="860"/>
        <w:gridCol w:w="859"/>
        <w:gridCol w:w="825"/>
        <w:gridCol w:w="859"/>
      </w:tblGrid>
      <w:tr w:rsidR="00FB4652" w:rsidRPr="00BD439E" w14:paraId="49573791" w14:textId="77777777" w:rsidTr="008D5AF9">
        <w:trPr>
          <w:trHeight w:val="186"/>
        </w:trPr>
        <w:tc>
          <w:tcPr>
            <w:tcW w:w="1720" w:type="dxa"/>
            <w:vAlign w:val="center"/>
          </w:tcPr>
          <w:p w14:paraId="40636FC6" w14:textId="77777777" w:rsidR="00FC2468" w:rsidRPr="00BD439E" w:rsidRDefault="00FC2468" w:rsidP="00B912CD">
            <w:pPr>
              <w:widowControl/>
              <w:suppressAutoHyphens w:val="0"/>
              <w:rPr>
                <w:rFonts w:asciiTheme="minorHAnsi" w:hAnsiTheme="minorHAnsi" w:cstheme="minorHAnsi"/>
                <w:sz w:val="22"/>
                <w:szCs w:val="22"/>
              </w:rPr>
            </w:pPr>
          </w:p>
          <w:p w14:paraId="35F65563" w14:textId="6351C8EB" w:rsidR="00744708" w:rsidRPr="00BD439E" w:rsidRDefault="00744708" w:rsidP="00B912CD">
            <w:pPr>
              <w:widowControl/>
              <w:suppressAutoHyphens w:val="0"/>
              <w:rPr>
                <w:rFonts w:asciiTheme="minorHAnsi" w:hAnsiTheme="minorHAnsi" w:cstheme="minorHAnsi"/>
                <w:sz w:val="22"/>
                <w:szCs w:val="22"/>
              </w:rPr>
            </w:pPr>
          </w:p>
        </w:tc>
        <w:tc>
          <w:tcPr>
            <w:tcW w:w="859" w:type="dxa"/>
            <w:vAlign w:val="center"/>
          </w:tcPr>
          <w:p w14:paraId="46369A8B"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755" w:type="dxa"/>
            <w:vAlign w:val="center"/>
          </w:tcPr>
          <w:p w14:paraId="37D3AFB2"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85" w:type="dxa"/>
            <w:vAlign w:val="center"/>
          </w:tcPr>
          <w:p w14:paraId="4F081A67"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796" w:type="dxa"/>
            <w:vAlign w:val="center"/>
          </w:tcPr>
          <w:p w14:paraId="04E9B9FD"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60" w:type="dxa"/>
            <w:vAlign w:val="center"/>
          </w:tcPr>
          <w:p w14:paraId="1590C6DA"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6E29458D"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25" w:type="dxa"/>
            <w:vAlign w:val="center"/>
          </w:tcPr>
          <w:p w14:paraId="405E2071"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760F7061" w14:textId="77777777" w:rsidR="00FB4652" w:rsidRPr="00BD439E" w:rsidRDefault="00FB4652" w:rsidP="0048481B">
            <w:pPr>
              <w:tabs>
                <w:tab w:val="left" w:pos="0"/>
              </w:tabs>
              <w:snapToGrid w:val="0"/>
              <w:jc w:val="right"/>
              <w:rPr>
                <w:rFonts w:asciiTheme="minorHAnsi" w:hAnsiTheme="minorHAnsi" w:cstheme="minorHAnsi"/>
                <w:b/>
                <w:sz w:val="22"/>
                <w:szCs w:val="22"/>
              </w:rPr>
            </w:pPr>
          </w:p>
        </w:tc>
      </w:tr>
    </w:tbl>
    <w:p w14:paraId="31FB98F5" w14:textId="77777777" w:rsidR="006750AF" w:rsidRPr="00BD439E" w:rsidRDefault="006750AF"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Agency Services</w:t>
      </w:r>
    </w:p>
    <w:p w14:paraId="1C27BC55" w14:textId="77777777" w:rsidR="006750AF" w:rsidRPr="00BD439E" w:rsidRDefault="006750AF" w:rsidP="00ED3B24">
      <w:pPr>
        <w:pStyle w:val="ListParagraph"/>
        <w:tabs>
          <w:tab w:val="left" w:pos="0"/>
        </w:tabs>
        <w:jc w:val="both"/>
        <w:rPr>
          <w:rFonts w:asciiTheme="minorHAnsi" w:hAnsiTheme="minorHAnsi" w:cstheme="minorHAnsi"/>
          <w:b/>
          <w:bCs/>
          <w:szCs w:val="22"/>
        </w:rPr>
      </w:pPr>
    </w:p>
    <w:p w14:paraId="021C6C9E" w14:textId="27BBED7E" w:rsidR="00006EF9" w:rsidRPr="00BD439E" w:rsidRDefault="00006EF9"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Following the approach set out in note 4, the following grants received during 202</w:t>
      </w:r>
      <w:r w:rsidR="00D47BDD" w:rsidRPr="00BD439E">
        <w:rPr>
          <w:rFonts w:asciiTheme="minorHAnsi" w:hAnsiTheme="minorHAnsi" w:cstheme="minorHAnsi"/>
          <w:bCs/>
          <w:szCs w:val="22"/>
        </w:rPr>
        <w:t>3</w:t>
      </w:r>
      <w:r w:rsidRPr="00BD439E">
        <w:rPr>
          <w:rFonts w:asciiTheme="minorHAnsi" w:hAnsiTheme="minorHAnsi" w:cstheme="minorHAnsi"/>
          <w:bCs/>
          <w:szCs w:val="22"/>
        </w:rPr>
        <w:t>-2</w:t>
      </w:r>
      <w:r w:rsidR="00D47BDD" w:rsidRPr="00BD439E">
        <w:rPr>
          <w:rFonts w:asciiTheme="minorHAnsi" w:hAnsiTheme="minorHAnsi" w:cstheme="minorHAnsi"/>
          <w:bCs/>
          <w:szCs w:val="22"/>
        </w:rPr>
        <w:t>4</w:t>
      </w:r>
      <w:r w:rsidRPr="00BD439E">
        <w:rPr>
          <w:rFonts w:asciiTheme="minorHAnsi" w:hAnsiTheme="minorHAnsi" w:cstheme="minorHAnsi"/>
          <w:bCs/>
          <w:szCs w:val="22"/>
        </w:rPr>
        <w:t xml:space="preserve"> from Government have been excluded from the Council’s revenue transactions</w:t>
      </w:r>
      <w:r w:rsidR="00B005B8" w:rsidRPr="00BD439E">
        <w:rPr>
          <w:rFonts w:asciiTheme="minorHAnsi" w:hAnsiTheme="minorHAnsi" w:cstheme="minorHAnsi"/>
          <w:bCs/>
          <w:szCs w:val="22"/>
        </w:rPr>
        <w:t xml:space="preserve"> where the Council is acting as the Government’s agent</w:t>
      </w:r>
      <w:r w:rsidRPr="00BD439E">
        <w:rPr>
          <w:rFonts w:asciiTheme="minorHAnsi" w:hAnsiTheme="minorHAnsi" w:cstheme="minorHAnsi"/>
          <w:bCs/>
          <w:szCs w:val="22"/>
        </w:rPr>
        <w:t>.</w:t>
      </w:r>
    </w:p>
    <w:p w14:paraId="1E646322" w14:textId="77777777" w:rsidR="008A5DDC" w:rsidRPr="00BD439E" w:rsidRDefault="008A5DDC" w:rsidP="00AB78FE">
      <w:pPr>
        <w:pStyle w:val="ListParagraph"/>
        <w:tabs>
          <w:tab w:val="left" w:pos="0"/>
        </w:tabs>
        <w:ind w:left="0"/>
        <w:rPr>
          <w:rFonts w:asciiTheme="minorHAnsi" w:hAnsiTheme="minorHAnsi" w:cs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disclose for Government Grants"/>
        <w:tblDescription w:val="A table identifyin the value of grants that have been provided to local businesses during the financial year as a consequence of the pandemic, and where the Council has acted as the governments agent in the administration and payment of these grants."/>
      </w:tblPr>
      <w:tblGrid>
        <w:gridCol w:w="6593"/>
        <w:gridCol w:w="1109"/>
        <w:gridCol w:w="1029"/>
      </w:tblGrid>
      <w:tr w:rsidR="00F10230" w:rsidRPr="00BD439E" w14:paraId="60402007" w14:textId="03EC9DA9" w:rsidTr="00011665">
        <w:trPr>
          <w:tblHeader/>
        </w:trPr>
        <w:tc>
          <w:tcPr>
            <w:tcW w:w="6593" w:type="dxa"/>
          </w:tcPr>
          <w:p w14:paraId="3B74CB77" w14:textId="0036D910" w:rsidR="00F10230" w:rsidRPr="00BD439E" w:rsidRDefault="00F10230"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ab/>
            </w:r>
          </w:p>
        </w:tc>
        <w:tc>
          <w:tcPr>
            <w:tcW w:w="1109" w:type="dxa"/>
            <w:tcBorders>
              <w:bottom w:val="single" w:sz="4" w:space="0" w:color="auto"/>
            </w:tcBorders>
            <w:vAlign w:val="center"/>
          </w:tcPr>
          <w:p w14:paraId="56C1E003" w14:textId="44A93ABE" w:rsidR="00F10230" w:rsidRPr="00BD439E" w:rsidRDefault="00F10230" w:rsidP="000C0DF8">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202</w:t>
            </w:r>
            <w:r w:rsidR="00D47BDD" w:rsidRPr="00BD439E">
              <w:rPr>
                <w:rFonts w:asciiTheme="minorHAnsi" w:hAnsiTheme="minorHAnsi" w:cstheme="minorHAnsi"/>
                <w:b/>
                <w:bCs/>
                <w:szCs w:val="22"/>
              </w:rPr>
              <w:t>2</w:t>
            </w:r>
            <w:r w:rsidRPr="00BD439E">
              <w:rPr>
                <w:rFonts w:asciiTheme="minorHAnsi" w:hAnsiTheme="minorHAnsi" w:cstheme="minorHAnsi"/>
                <w:b/>
                <w:bCs/>
                <w:szCs w:val="22"/>
              </w:rPr>
              <w:t>-2</w:t>
            </w:r>
            <w:r w:rsidR="00D47BDD" w:rsidRPr="00BD439E">
              <w:rPr>
                <w:rFonts w:asciiTheme="minorHAnsi" w:hAnsiTheme="minorHAnsi" w:cstheme="minorHAnsi"/>
                <w:b/>
                <w:bCs/>
                <w:szCs w:val="22"/>
              </w:rPr>
              <w:t>3</w:t>
            </w:r>
          </w:p>
          <w:p w14:paraId="0AAE6AB4" w14:textId="66BBC0B5" w:rsidR="00F10230" w:rsidRPr="00BD439E" w:rsidRDefault="00F10230" w:rsidP="000C0DF8">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
                <w:bCs/>
                <w:szCs w:val="22"/>
              </w:rPr>
              <w:t>£000</w:t>
            </w:r>
          </w:p>
        </w:tc>
        <w:tc>
          <w:tcPr>
            <w:tcW w:w="1029" w:type="dxa"/>
            <w:tcBorders>
              <w:bottom w:val="single" w:sz="4" w:space="0" w:color="auto"/>
            </w:tcBorders>
            <w:shd w:val="clear" w:color="auto" w:fill="D9D9D9" w:themeFill="background1" w:themeFillShade="D9"/>
          </w:tcPr>
          <w:p w14:paraId="65E74867" w14:textId="36D564C9" w:rsidR="00F10230" w:rsidRPr="00BD439E" w:rsidRDefault="00F10230" w:rsidP="000C0DF8">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202</w:t>
            </w:r>
            <w:r w:rsidR="00D47BDD" w:rsidRPr="00BD439E">
              <w:rPr>
                <w:rFonts w:asciiTheme="minorHAnsi" w:hAnsiTheme="minorHAnsi" w:cstheme="minorHAnsi"/>
                <w:b/>
                <w:bCs/>
                <w:szCs w:val="22"/>
              </w:rPr>
              <w:t>3</w:t>
            </w:r>
            <w:r w:rsidRPr="00BD439E">
              <w:rPr>
                <w:rFonts w:asciiTheme="minorHAnsi" w:hAnsiTheme="minorHAnsi" w:cstheme="minorHAnsi"/>
                <w:b/>
                <w:bCs/>
                <w:szCs w:val="22"/>
              </w:rPr>
              <w:t>-2</w:t>
            </w:r>
            <w:r w:rsidR="00D47BDD" w:rsidRPr="00BD439E">
              <w:rPr>
                <w:rFonts w:asciiTheme="minorHAnsi" w:hAnsiTheme="minorHAnsi" w:cstheme="minorHAnsi"/>
                <w:b/>
                <w:bCs/>
                <w:szCs w:val="22"/>
              </w:rPr>
              <w:t>4</w:t>
            </w:r>
          </w:p>
          <w:p w14:paraId="27690FDF" w14:textId="09A1FB31" w:rsidR="00322BCF" w:rsidRPr="00BD439E" w:rsidRDefault="00322BCF" w:rsidP="000C0DF8">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£000</w:t>
            </w:r>
          </w:p>
        </w:tc>
      </w:tr>
      <w:tr w:rsidR="00D47BDD" w:rsidRPr="00BD439E" w14:paraId="2D970B57" w14:textId="77777777" w:rsidTr="00011665">
        <w:tc>
          <w:tcPr>
            <w:tcW w:w="6593" w:type="dxa"/>
          </w:tcPr>
          <w:p w14:paraId="41B60B10" w14:textId="164EBBDF" w:rsidR="00D47BDD" w:rsidRPr="00BD439E" w:rsidRDefault="00D47BDD" w:rsidP="00D47BDD">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Balance </w:t>
            </w:r>
            <w:proofErr w:type="spellStart"/>
            <w:r w:rsidRPr="00BD439E">
              <w:rPr>
                <w:rFonts w:asciiTheme="minorHAnsi" w:hAnsiTheme="minorHAnsi" w:cstheme="minorHAnsi"/>
                <w:bCs/>
                <w:szCs w:val="22"/>
              </w:rPr>
              <w:t>b/f</w:t>
            </w:r>
            <w:proofErr w:type="spellEnd"/>
            <w:r w:rsidRPr="00BD439E">
              <w:rPr>
                <w:rFonts w:asciiTheme="minorHAnsi" w:hAnsiTheme="minorHAnsi" w:cstheme="minorHAnsi"/>
                <w:bCs/>
                <w:szCs w:val="22"/>
              </w:rPr>
              <w:t xml:space="preserve"> forming part of short-term creditors and debtors</w:t>
            </w:r>
          </w:p>
        </w:tc>
        <w:tc>
          <w:tcPr>
            <w:tcW w:w="1109" w:type="dxa"/>
            <w:tcBorders>
              <w:top w:val="single" w:sz="4" w:space="0" w:color="auto"/>
            </w:tcBorders>
            <w:shd w:val="clear" w:color="auto" w:fill="auto"/>
            <w:vAlign w:val="center"/>
          </w:tcPr>
          <w:p w14:paraId="7FD33A4D" w14:textId="6781F1B1" w:rsidR="00D47BDD" w:rsidRPr="00BD439E" w:rsidRDefault="00D47BDD"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8,651</w:t>
            </w:r>
          </w:p>
        </w:tc>
        <w:tc>
          <w:tcPr>
            <w:tcW w:w="1029" w:type="dxa"/>
            <w:tcBorders>
              <w:top w:val="single" w:sz="4" w:space="0" w:color="auto"/>
            </w:tcBorders>
            <w:shd w:val="clear" w:color="auto" w:fill="D9D9D9" w:themeFill="background1" w:themeFillShade="D9"/>
            <w:vAlign w:val="center"/>
          </w:tcPr>
          <w:p w14:paraId="6570A5D7" w14:textId="6349F691" w:rsidR="00D47BDD" w:rsidRPr="00BD439E" w:rsidRDefault="00D47BDD"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1,043</w:t>
            </w:r>
          </w:p>
        </w:tc>
      </w:tr>
      <w:tr w:rsidR="00D47BDD" w:rsidRPr="00BD439E" w14:paraId="57FF8DCA" w14:textId="0492AFB0" w:rsidTr="00011665">
        <w:tc>
          <w:tcPr>
            <w:tcW w:w="6593" w:type="dxa"/>
          </w:tcPr>
          <w:p w14:paraId="1719A5EE" w14:textId="5331FCC0" w:rsidR="00D47BDD" w:rsidRPr="00BD439E" w:rsidRDefault="00D47BDD" w:rsidP="00D47BDD">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Total receipts in year from the Government</w:t>
            </w:r>
          </w:p>
        </w:tc>
        <w:tc>
          <w:tcPr>
            <w:tcW w:w="1109" w:type="dxa"/>
            <w:shd w:val="clear" w:color="auto" w:fill="auto"/>
            <w:vAlign w:val="center"/>
          </w:tcPr>
          <w:p w14:paraId="4DFF58D4" w14:textId="56F1A8F3" w:rsidR="00D47BDD" w:rsidRPr="00BD439E" w:rsidRDefault="00D47BDD"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6,183</w:t>
            </w:r>
          </w:p>
        </w:tc>
        <w:tc>
          <w:tcPr>
            <w:tcW w:w="1029" w:type="dxa"/>
            <w:shd w:val="clear" w:color="auto" w:fill="D9D9D9" w:themeFill="background1" w:themeFillShade="D9"/>
            <w:vAlign w:val="center"/>
          </w:tcPr>
          <w:p w14:paraId="0A6AA5F8" w14:textId="4AA0D9B9" w:rsidR="00D47BDD" w:rsidRPr="00BD439E" w:rsidRDefault="00001E23"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0</w:t>
            </w:r>
          </w:p>
        </w:tc>
      </w:tr>
      <w:tr w:rsidR="00D47BDD" w:rsidRPr="00BD439E" w14:paraId="27627E43" w14:textId="77777777" w:rsidTr="00011665">
        <w:tc>
          <w:tcPr>
            <w:tcW w:w="6593" w:type="dxa"/>
          </w:tcPr>
          <w:p w14:paraId="412009FD" w14:textId="536CA81A" w:rsidR="00D47BDD" w:rsidRPr="00BD439E" w:rsidRDefault="00D47BDD" w:rsidP="00D47BDD">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Total payments made to businesses, taxpayers and other local organisations</w:t>
            </w:r>
          </w:p>
        </w:tc>
        <w:tc>
          <w:tcPr>
            <w:tcW w:w="1109" w:type="dxa"/>
            <w:shd w:val="clear" w:color="auto" w:fill="auto"/>
            <w:vAlign w:val="center"/>
          </w:tcPr>
          <w:p w14:paraId="052C02D5" w14:textId="553AB9E0" w:rsidR="00D47BDD" w:rsidRPr="00BD439E" w:rsidRDefault="00D47BDD"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(5,204)</w:t>
            </w:r>
          </w:p>
        </w:tc>
        <w:tc>
          <w:tcPr>
            <w:tcW w:w="1029" w:type="dxa"/>
            <w:shd w:val="clear" w:color="auto" w:fill="D9D9D9" w:themeFill="background1" w:themeFillShade="D9"/>
            <w:vAlign w:val="center"/>
          </w:tcPr>
          <w:p w14:paraId="047569A4" w14:textId="47E3112D" w:rsidR="00D47BDD" w:rsidRPr="00BD439E" w:rsidRDefault="00001E23"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w:t>
            </w:r>
            <w:r w:rsidR="003A4155" w:rsidRPr="00BD439E">
              <w:rPr>
                <w:rFonts w:asciiTheme="minorHAnsi" w:hAnsiTheme="minorHAnsi" w:cstheme="minorHAnsi"/>
                <w:bCs/>
                <w:szCs w:val="22"/>
              </w:rPr>
              <w:t>4</w:t>
            </w:r>
            <w:r w:rsidRPr="00BD439E">
              <w:rPr>
                <w:rFonts w:asciiTheme="minorHAnsi" w:hAnsiTheme="minorHAnsi" w:cstheme="minorHAnsi"/>
                <w:bCs/>
                <w:szCs w:val="22"/>
              </w:rPr>
              <w:t>5)</w:t>
            </w:r>
          </w:p>
        </w:tc>
      </w:tr>
      <w:tr w:rsidR="00D47BDD" w:rsidRPr="00BD439E" w14:paraId="2654F2F9" w14:textId="77777777" w:rsidTr="00011665">
        <w:tc>
          <w:tcPr>
            <w:tcW w:w="6593" w:type="dxa"/>
          </w:tcPr>
          <w:p w14:paraId="0EA33A63" w14:textId="36250D26" w:rsidR="00D47BDD" w:rsidRPr="00BD439E" w:rsidRDefault="00D47BDD" w:rsidP="00D47BDD">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Total repayments in year to the Government</w:t>
            </w:r>
          </w:p>
        </w:tc>
        <w:tc>
          <w:tcPr>
            <w:tcW w:w="1109" w:type="dxa"/>
            <w:tcBorders>
              <w:bottom w:val="single" w:sz="4" w:space="0" w:color="auto"/>
            </w:tcBorders>
            <w:shd w:val="clear" w:color="auto" w:fill="auto"/>
            <w:vAlign w:val="center"/>
          </w:tcPr>
          <w:p w14:paraId="27039D3E" w14:textId="2AD1F7AC" w:rsidR="00D47BDD" w:rsidRPr="00BD439E" w:rsidRDefault="00D47BDD"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(8,587)</w:t>
            </w:r>
          </w:p>
        </w:tc>
        <w:tc>
          <w:tcPr>
            <w:tcW w:w="1029" w:type="dxa"/>
            <w:tcBorders>
              <w:bottom w:val="single" w:sz="4" w:space="0" w:color="auto"/>
            </w:tcBorders>
            <w:shd w:val="clear" w:color="auto" w:fill="D9D9D9" w:themeFill="background1" w:themeFillShade="D9"/>
            <w:vAlign w:val="center"/>
          </w:tcPr>
          <w:p w14:paraId="50B40C9E" w14:textId="587179B3" w:rsidR="00D47BDD" w:rsidRPr="00BD439E" w:rsidRDefault="00001E23"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(909)</w:t>
            </w:r>
          </w:p>
        </w:tc>
      </w:tr>
      <w:tr w:rsidR="00D47BDD" w:rsidRPr="00BD439E" w14:paraId="47755D58" w14:textId="69D96A74" w:rsidTr="00011665">
        <w:tc>
          <w:tcPr>
            <w:tcW w:w="6593" w:type="dxa"/>
          </w:tcPr>
          <w:p w14:paraId="01EF50E2" w14:textId="1E14C698" w:rsidR="00D47BDD" w:rsidRPr="00BD439E" w:rsidRDefault="00D47BDD" w:rsidP="00D47BDD">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Remaining balance forming part of short-term creditors and debtors</w:t>
            </w:r>
          </w:p>
        </w:tc>
        <w:tc>
          <w:tcPr>
            <w:tcW w:w="1109" w:type="dxa"/>
            <w:tcBorders>
              <w:top w:val="single" w:sz="4" w:space="0" w:color="auto"/>
              <w:bottom w:val="double" w:sz="4" w:space="0" w:color="auto"/>
            </w:tcBorders>
            <w:shd w:val="clear" w:color="auto" w:fill="auto"/>
            <w:vAlign w:val="center"/>
          </w:tcPr>
          <w:p w14:paraId="54FEA10D" w14:textId="1D11E81B" w:rsidR="00D47BDD" w:rsidRPr="00BD439E" w:rsidRDefault="00D47BDD" w:rsidP="00D47BDD">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
                <w:szCs w:val="22"/>
              </w:rPr>
              <w:t>1,043</w:t>
            </w:r>
            <w:r w:rsidRPr="00BD439E">
              <w:rPr>
                <w:rFonts w:asciiTheme="minorHAnsi" w:hAnsiTheme="minorHAnsi" w:cstheme="minorHAnsi"/>
                <w:b/>
                <w:szCs w:val="22"/>
              </w:rPr>
              <w:fldChar w:fldCharType="begin"/>
            </w:r>
            <w:r w:rsidRPr="00BD439E">
              <w:rPr>
                <w:rFonts w:asciiTheme="minorHAnsi" w:hAnsiTheme="minorHAnsi" w:cstheme="minorHAnsi"/>
                <w:b/>
                <w:szCs w:val="22"/>
              </w:rPr>
              <w:instrText xml:space="preserve"> =SUM(LEFT) \# "#,##0" </w:instrText>
            </w:r>
            <w:r w:rsidR="001158F9">
              <w:rPr>
                <w:rFonts w:asciiTheme="minorHAnsi" w:hAnsiTheme="minorHAnsi" w:cstheme="minorHAnsi"/>
                <w:b/>
                <w:szCs w:val="22"/>
              </w:rPr>
              <w:fldChar w:fldCharType="separate"/>
            </w:r>
            <w:r w:rsidRPr="00BD439E">
              <w:rPr>
                <w:rFonts w:asciiTheme="minorHAnsi" w:hAnsiTheme="minorHAnsi" w:cstheme="minorHAnsi"/>
                <w:b/>
                <w:szCs w:val="22"/>
              </w:rPr>
              <w:fldChar w:fldCharType="end"/>
            </w:r>
          </w:p>
        </w:tc>
        <w:tc>
          <w:tcPr>
            <w:tcW w:w="1029" w:type="dxa"/>
            <w:tcBorders>
              <w:top w:val="single" w:sz="4" w:space="0" w:color="auto"/>
              <w:bottom w:val="double" w:sz="4" w:space="0" w:color="auto"/>
            </w:tcBorders>
            <w:shd w:val="clear" w:color="auto" w:fill="D9D9D9" w:themeFill="background1" w:themeFillShade="D9"/>
            <w:vAlign w:val="center"/>
          </w:tcPr>
          <w:p w14:paraId="54D5C506" w14:textId="1D0D9A52" w:rsidR="00D47BDD" w:rsidRPr="00BD439E" w:rsidRDefault="003A4155" w:rsidP="00D47BDD">
            <w:pPr>
              <w:pStyle w:val="ListParagraph"/>
              <w:tabs>
                <w:tab w:val="left" w:pos="0"/>
              </w:tabs>
              <w:ind w:left="0"/>
              <w:jc w:val="right"/>
              <w:rPr>
                <w:rFonts w:asciiTheme="minorHAnsi" w:hAnsiTheme="minorHAnsi" w:cstheme="minorHAnsi"/>
                <w:b/>
                <w:szCs w:val="22"/>
              </w:rPr>
            </w:pPr>
            <w:r w:rsidRPr="00BD439E">
              <w:rPr>
                <w:rFonts w:asciiTheme="minorHAnsi" w:hAnsiTheme="minorHAnsi" w:cstheme="minorHAnsi"/>
                <w:b/>
                <w:szCs w:val="22"/>
              </w:rPr>
              <w:t>8</w:t>
            </w:r>
            <w:r w:rsidR="00001E23" w:rsidRPr="00BD439E">
              <w:rPr>
                <w:rFonts w:asciiTheme="minorHAnsi" w:hAnsiTheme="minorHAnsi" w:cstheme="minorHAnsi"/>
                <w:b/>
                <w:szCs w:val="22"/>
              </w:rPr>
              <w:t>9</w:t>
            </w:r>
          </w:p>
        </w:tc>
      </w:tr>
    </w:tbl>
    <w:p w14:paraId="02DC88FE" w14:textId="1A30D2C9" w:rsidR="00B005B8" w:rsidRPr="00BD439E" w:rsidRDefault="008A5DDC"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ab/>
      </w:r>
    </w:p>
    <w:p w14:paraId="62349A5B" w14:textId="77777777" w:rsidR="00D14550" w:rsidRPr="00BD439E" w:rsidRDefault="00D14550" w:rsidP="00AB78FE">
      <w:pPr>
        <w:pStyle w:val="ListParagraph"/>
        <w:tabs>
          <w:tab w:val="left" w:pos="0"/>
        </w:tabs>
        <w:ind w:left="0"/>
        <w:rPr>
          <w:rFonts w:asciiTheme="minorHAnsi" w:hAnsiTheme="minorHAnsi" w:cstheme="minorHAnsi"/>
          <w:bCs/>
          <w:szCs w:val="22"/>
        </w:rPr>
      </w:pPr>
    </w:p>
    <w:p w14:paraId="7191A2B9" w14:textId="12D721B3" w:rsidR="006750AF" w:rsidRPr="00BD439E" w:rsidRDefault="006750AF"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The </w:t>
      </w:r>
      <w:r w:rsidR="00E16274" w:rsidRPr="00BD439E">
        <w:rPr>
          <w:rFonts w:asciiTheme="minorHAnsi" w:hAnsiTheme="minorHAnsi" w:cstheme="minorHAnsi"/>
          <w:bCs/>
          <w:szCs w:val="22"/>
        </w:rPr>
        <w:t>Council</w:t>
      </w:r>
      <w:r w:rsidRPr="00BD439E">
        <w:rPr>
          <w:rFonts w:asciiTheme="minorHAnsi" w:hAnsiTheme="minorHAnsi" w:cstheme="minorHAnsi"/>
          <w:bCs/>
          <w:szCs w:val="22"/>
        </w:rPr>
        <w:t xml:space="preserve"> provides a Planning Service on behalf of the South Downs National Park Authority</w:t>
      </w:r>
      <w:r w:rsidR="009F0A4E" w:rsidRPr="00BD439E">
        <w:rPr>
          <w:rFonts w:asciiTheme="minorHAnsi" w:hAnsiTheme="minorHAnsi" w:cstheme="minorHAnsi"/>
          <w:bCs/>
          <w:szCs w:val="22"/>
        </w:rPr>
        <w:t xml:space="preserve"> (SDNPA)</w:t>
      </w:r>
      <w:r w:rsidRPr="00BD439E">
        <w:rPr>
          <w:rFonts w:asciiTheme="minorHAnsi" w:hAnsiTheme="minorHAnsi" w:cstheme="minorHAnsi"/>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w:tblPr>
      <w:tblGrid>
        <w:gridCol w:w="5920"/>
        <w:gridCol w:w="1251"/>
        <w:gridCol w:w="1159"/>
      </w:tblGrid>
      <w:tr w:rsidR="00F55882" w:rsidRPr="00BD439E" w14:paraId="54F1939A" w14:textId="77777777" w:rsidTr="003B5F7F">
        <w:trPr>
          <w:tblHeader/>
          <w:jc w:val="center"/>
        </w:trPr>
        <w:tc>
          <w:tcPr>
            <w:tcW w:w="5920" w:type="dxa"/>
            <w:vAlign w:val="center"/>
          </w:tcPr>
          <w:p w14:paraId="7B1C95F4" w14:textId="77777777" w:rsidR="009F0A4E" w:rsidRPr="00BD439E" w:rsidRDefault="009F0A4E" w:rsidP="00AB78FE">
            <w:pPr>
              <w:pStyle w:val="ListParagraph"/>
              <w:tabs>
                <w:tab w:val="left" w:pos="0"/>
              </w:tabs>
              <w:ind w:left="0"/>
              <w:rPr>
                <w:rFonts w:asciiTheme="minorHAnsi" w:hAnsiTheme="minorHAnsi" w:cstheme="minorHAnsi"/>
                <w:bCs/>
                <w:szCs w:val="22"/>
              </w:rPr>
            </w:pPr>
          </w:p>
        </w:tc>
        <w:tc>
          <w:tcPr>
            <w:tcW w:w="1251" w:type="dxa"/>
            <w:tcBorders>
              <w:bottom w:val="single" w:sz="4" w:space="0" w:color="000000" w:themeColor="text1"/>
            </w:tcBorders>
            <w:vAlign w:val="center"/>
          </w:tcPr>
          <w:p w14:paraId="12B1B07F" w14:textId="136A645E" w:rsidR="0086796D" w:rsidRPr="00BD439E" w:rsidRDefault="00F55882"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w:t>
            </w:r>
            <w:r w:rsidR="00F10230" w:rsidRPr="00BD439E">
              <w:rPr>
                <w:rFonts w:asciiTheme="minorHAnsi" w:hAnsiTheme="minorHAnsi" w:cstheme="minorHAnsi"/>
                <w:b/>
                <w:bCs/>
                <w:szCs w:val="22"/>
              </w:rPr>
              <w:t>2</w:t>
            </w:r>
            <w:r w:rsidR="00001E23" w:rsidRPr="00BD439E">
              <w:rPr>
                <w:rFonts w:asciiTheme="minorHAnsi" w:hAnsiTheme="minorHAnsi" w:cstheme="minorHAnsi"/>
                <w:b/>
                <w:bCs/>
                <w:szCs w:val="22"/>
              </w:rPr>
              <w:t>2</w:t>
            </w:r>
            <w:r w:rsidR="00DF5462" w:rsidRPr="00BD439E">
              <w:rPr>
                <w:rFonts w:asciiTheme="minorHAnsi" w:hAnsiTheme="minorHAnsi" w:cstheme="minorHAnsi"/>
                <w:b/>
                <w:bCs/>
                <w:szCs w:val="22"/>
              </w:rPr>
              <w:t>-</w:t>
            </w:r>
            <w:r w:rsidR="00B14C18" w:rsidRPr="00BD439E">
              <w:rPr>
                <w:rFonts w:asciiTheme="minorHAnsi" w:hAnsiTheme="minorHAnsi" w:cstheme="minorHAnsi"/>
                <w:b/>
                <w:bCs/>
                <w:szCs w:val="22"/>
              </w:rPr>
              <w:t>2</w:t>
            </w:r>
            <w:r w:rsidR="00001E23" w:rsidRPr="00BD439E">
              <w:rPr>
                <w:rFonts w:asciiTheme="minorHAnsi" w:hAnsiTheme="minorHAnsi" w:cstheme="minorHAnsi"/>
                <w:b/>
                <w:bCs/>
                <w:szCs w:val="22"/>
              </w:rPr>
              <w:t>3</w:t>
            </w:r>
          </w:p>
          <w:p w14:paraId="45CCBF8B" w14:textId="77777777" w:rsidR="009F0A4E" w:rsidRPr="00BD439E" w:rsidRDefault="009F0A4E"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£000</w:t>
            </w:r>
          </w:p>
        </w:tc>
        <w:tc>
          <w:tcPr>
            <w:tcW w:w="1159" w:type="dxa"/>
            <w:tcBorders>
              <w:bottom w:val="single" w:sz="4" w:space="0" w:color="808080" w:themeColor="background1" w:themeShade="80"/>
            </w:tcBorders>
            <w:shd w:val="clear" w:color="auto" w:fill="D9D9D9" w:themeFill="background1" w:themeFillShade="D9"/>
            <w:vAlign w:val="center"/>
          </w:tcPr>
          <w:p w14:paraId="5ADD154E" w14:textId="7297C468" w:rsidR="009F0A4E" w:rsidRPr="00BD439E" w:rsidRDefault="00F55882"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w:t>
            </w:r>
            <w:r w:rsidR="00B14C18" w:rsidRPr="00BD439E">
              <w:rPr>
                <w:rFonts w:asciiTheme="minorHAnsi" w:hAnsiTheme="minorHAnsi" w:cstheme="minorHAnsi"/>
                <w:b/>
                <w:bCs/>
                <w:szCs w:val="22"/>
              </w:rPr>
              <w:t>2</w:t>
            </w:r>
            <w:r w:rsidR="00001E23" w:rsidRPr="00BD439E">
              <w:rPr>
                <w:rFonts w:asciiTheme="minorHAnsi" w:hAnsiTheme="minorHAnsi" w:cstheme="minorHAnsi"/>
                <w:b/>
                <w:bCs/>
                <w:szCs w:val="22"/>
              </w:rPr>
              <w:t>3</w:t>
            </w:r>
            <w:r w:rsidRPr="00BD439E">
              <w:rPr>
                <w:rFonts w:asciiTheme="minorHAnsi" w:hAnsiTheme="minorHAnsi" w:cstheme="minorHAnsi"/>
                <w:b/>
                <w:bCs/>
                <w:szCs w:val="22"/>
              </w:rPr>
              <w:t>-</w:t>
            </w:r>
            <w:r w:rsidR="00A57DCD" w:rsidRPr="00BD439E">
              <w:rPr>
                <w:rFonts w:asciiTheme="minorHAnsi" w:hAnsiTheme="minorHAnsi" w:cstheme="minorHAnsi"/>
                <w:b/>
                <w:bCs/>
                <w:szCs w:val="22"/>
              </w:rPr>
              <w:t>2</w:t>
            </w:r>
            <w:r w:rsidR="00001E23" w:rsidRPr="00BD439E">
              <w:rPr>
                <w:rFonts w:asciiTheme="minorHAnsi" w:hAnsiTheme="minorHAnsi" w:cstheme="minorHAnsi"/>
                <w:b/>
                <w:bCs/>
                <w:szCs w:val="22"/>
              </w:rPr>
              <w:t>4</w:t>
            </w:r>
          </w:p>
          <w:p w14:paraId="6E873B0F" w14:textId="77777777" w:rsidR="00F55882" w:rsidRPr="00BD439E" w:rsidRDefault="00F55882"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£000</w:t>
            </w:r>
          </w:p>
        </w:tc>
      </w:tr>
      <w:tr w:rsidR="00001E23" w:rsidRPr="00BD439E" w14:paraId="2E7961D5" w14:textId="77777777" w:rsidTr="009610D6">
        <w:trPr>
          <w:trHeight w:val="271"/>
          <w:jc w:val="center"/>
        </w:trPr>
        <w:tc>
          <w:tcPr>
            <w:tcW w:w="5920" w:type="dxa"/>
            <w:vAlign w:val="center"/>
          </w:tcPr>
          <w:p w14:paraId="52B85D07" w14:textId="77777777" w:rsidR="00001E23" w:rsidRPr="00BD439E" w:rsidRDefault="00001E23" w:rsidP="00001E23">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Expenditure incurred in providing a Planning Service to SDNPA </w:t>
            </w:r>
          </w:p>
        </w:tc>
        <w:tc>
          <w:tcPr>
            <w:tcW w:w="1251" w:type="dxa"/>
            <w:tcBorders>
              <w:top w:val="single" w:sz="4" w:space="0" w:color="808080" w:themeColor="background1" w:themeShade="80"/>
            </w:tcBorders>
            <w:shd w:val="clear" w:color="auto" w:fill="auto"/>
            <w:vAlign w:val="center"/>
          </w:tcPr>
          <w:p w14:paraId="05D5A678" w14:textId="0DD54B3A" w:rsidR="00001E23" w:rsidRPr="00BD439E" w:rsidRDefault="00001E23" w:rsidP="00001E23">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1,045</w:t>
            </w:r>
          </w:p>
        </w:tc>
        <w:tc>
          <w:tcPr>
            <w:tcW w:w="1159" w:type="dxa"/>
            <w:tcBorders>
              <w:top w:val="single" w:sz="4" w:space="0" w:color="808080" w:themeColor="background1" w:themeShade="80"/>
            </w:tcBorders>
            <w:shd w:val="clear" w:color="auto" w:fill="D9D9D9" w:themeFill="background1" w:themeFillShade="D9"/>
            <w:vAlign w:val="center"/>
          </w:tcPr>
          <w:p w14:paraId="706003A9" w14:textId="19A6F312" w:rsidR="00001E23" w:rsidRPr="00BD439E" w:rsidRDefault="00726681" w:rsidP="00001E23">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1</w:t>
            </w:r>
            <w:r w:rsidR="00366974" w:rsidRPr="00BD439E">
              <w:rPr>
                <w:rFonts w:asciiTheme="minorHAnsi" w:hAnsiTheme="minorHAnsi" w:cstheme="minorHAnsi"/>
                <w:bCs/>
                <w:szCs w:val="22"/>
              </w:rPr>
              <w:t>,</w:t>
            </w:r>
            <w:r w:rsidRPr="00BD439E">
              <w:rPr>
                <w:rFonts w:asciiTheme="minorHAnsi" w:hAnsiTheme="minorHAnsi" w:cstheme="minorHAnsi"/>
                <w:bCs/>
                <w:szCs w:val="22"/>
              </w:rPr>
              <w:t>157</w:t>
            </w:r>
          </w:p>
        </w:tc>
      </w:tr>
      <w:tr w:rsidR="00001E23" w:rsidRPr="00BD439E" w14:paraId="5B758D70" w14:textId="77777777" w:rsidTr="009610D6">
        <w:trPr>
          <w:trHeight w:val="289"/>
          <w:jc w:val="center"/>
        </w:trPr>
        <w:tc>
          <w:tcPr>
            <w:tcW w:w="5920" w:type="dxa"/>
            <w:vAlign w:val="center"/>
          </w:tcPr>
          <w:p w14:paraId="01AAF064" w14:textId="77777777" w:rsidR="00001E23" w:rsidRPr="00BD439E" w:rsidRDefault="00001E23" w:rsidP="00001E23">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Management fee payable by SDNPA </w:t>
            </w:r>
          </w:p>
        </w:tc>
        <w:tc>
          <w:tcPr>
            <w:tcW w:w="1251" w:type="dxa"/>
            <w:tcBorders>
              <w:bottom w:val="single" w:sz="4" w:space="0" w:color="808080" w:themeColor="background1" w:themeShade="80"/>
            </w:tcBorders>
            <w:shd w:val="clear" w:color="auto" w:fill="auto"/>
            <w:vAlign w:val="center"/>
          </w:tcPr>
          <w:p w14:paraId="15D4CECC" w14:textId="699B97C3" w:rsidR="00001E23" w:rsidRPr="00BD439E" w:rsidRDefault="00001E23" w:rsidP="00001E23">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(859)</w:t>
            </w:r>
          </w:p>
        </w:tc>
        <w:tc>
          <w:tcPr>
            <w:tcW w:w="1159" w:type="dxa"/>
            <w:tcBorders>
              <w:bottom w:val="single" w:sz="4" w:space="0" w:color="808080" w:themeColor="background1" w:themeShade="80"/>
            </w:tcBorders>
            <w:shd w:val="clear" w:color="auto" w:fill="D9D9D9" w:themeFill="background1" w:themeFillShade="D9"/>
            <w:vAlign w:val="center"/>
          </w:tcPr>
          <w:p w14:paraId="200E30DF" w14:textId="2E496F32" w:rsidR="00001E23" w:rsidRPr="00BD439E" w:rsidRDefault="00726681" w:rsidP="00001E23">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(847)</w:t>
            </w:r>
          </w:p>
        </w:tc>
      </w:tr>
      <w:tr w:rsidR="00001E23" w:rsidRPr="00BD439E" w14:paraId="00F62696" w14:textId="77777777" w:rsidTr="009610D6">
        <w:trPr>
          <w:trHeight w:val="411"/>
          <w:jc w:val="center"/>
        </w:trPr>
        <w:tc>
          <w:tcPr>
            <w:tcW w:w="5920" w:type="dxa"/>
            <w:vAlign w:val="center"/>
          </w:tcPr>
          <w:p w14:paraId="47BFE4E4" w14:textId="77777777" w:rsidR="00001E23" w:rsidRPr="00BD439E" w:rsidRDefault="00001E23" w:rsidP="00001E23">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Net (Surplus)/Deficit arising on the agency arrangement</w:t>
            </w:r>
          </w:p>
        </w:tc>
        <w:tc>
          <w:tcPr>
            <w:tcW w:w="1251" w:type="dxa"/>
            <w:tcBorders>
              <w:top w:val="single" w:sz="4" w:space="0" w:color="808080" w:themeColor="background1" w:themeShade="80"/>
              <w:bottom w:val="double" w:sz="4" w:space="0" w:color="808080" w:themeColor="background1" w:themeShade="80"/>
            </w:tcBorders>
            <w:shd w:val="clear" w:color="auto" w:fill="auto"/>
            <w:vAlign w:val="center"/>
          </w:tcPr>
          <w:p w14:paraId="27BCEB8D" w14:textId="63A9F6EB" w:rsidR="00001E23" w:rsidRPr="00BD439E" w:rsidRDefault="00726681" w:rsidP="00726681">
            <w:pPr>
              <w:pStyle w:val="ListParagraph"/>
              <w:tabs>
                <w:tab w:val="left" w:pos="0"/>
              </w:tabs>
              <w:ind w:left="0"/>
              <w:jc w:val="center"/>
              <w:rPr>
                <w:rFonts w:asciiTheme="minorHAnsi" w:hAnsiTheme="minorHAnsi" w:cstheme="minorHAnsi"/>
                <w:bCs/>
                <w:szCs w:val="22"/>
              </w:rPr>
            </w:pPr>
            <w:r w:rsidRPr="00BD439E">
              <w:rPr>
                <w:rFonts w:asciiTheme="minorHAnsi" w:hAnsiTheme="minorHAnsi" w:cstheme="minorHAnsi"/>
                <w:bCs/>
                <w:szCs w:val="22"/>
              </w:rPr>
              <w:t xml:space="preserve">          </w:t>
            </w:r>
            <w:r w:rsidR="00001E23" w:rsidRPr="00BD439E">
              <w:rPr>
                <w:rFonts w:asciiTheme="minorHAnsi" w:hAnsiTheme="minorHAnsi" w:cstheme="minorHAnsi"/>
                <w:bCs/>
                <w:szCs w:val="22"/>
              </w:rPr>
              <w:t>186</w:t>
            </w:r>
          </w:p>
        </w:tc>
        <w:tc>
          <w:tcPr>
            <w:tcW w:w="1159"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5A54935" w14:textId="4ED2824B" w:rsidR="00001E23" w:rsidRPr="00BD439E" w:rsidRDefault="00726681" w:rsidP="00726681">
            <w:pPr>
              <w:pStyle w:val="ListParagraph"/>
              <w:tabs>
                <w:tab w:val="left" w:pos="0"/>
              </w:tabs>
              <w:ind w:left="0"/>
              <w:jc w:val="center"/>
              <w:rPr>
                <w:rFonts w:asciiTheme="minorHAnsi" w:hAnsiTheme="minorHAnsi" w:cstheme="minorHAnsi"/>
                <w:bCs/>
                <w:szCs w:val="22"/>
              </w:rPr>
            </w:pPr>
            <w:r w:rsidRPr="00BD439E">
              <w:rPr>
                <w:rFonts w:asciiTheme="minorHAnsi" w:hAnsiTheme="minorHAnsi" w:cstheme="minorHAnsi"/>
                <w:bCs/>
                <w:szCs w:val="22"/>
              </w:rPr>
              <w:t xml:space="preserve">        310</w:t>
            </w:r>
          </w:p>
        </w:tc>
      </w:tr>
    </w:tbl>
    <w:p w14:paraId="7E330209"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Members’ Allowances</w:t>
      </w:r>
      <w:r w:rsidR="0095054C" w:rsidRPr="00BD439E">
        <w:rPr>
          <w:rFonts w:asciiTheme="minorHAnsi" w:hAnsiTheme="minorHAnsi" w:cstheme="minorHAnsi"/>
          <w:b/>
          <w:bCs/>
          <w:szCs w:val="22"/>
        </w:rPr>
        <w:t xml:space="preserve"> </w:t>
      </w:r>
    </w:p>
    <w:p w14:paraId="05E2004C" w14:textId="77777777" w:rsidR="0025200B" w:rsidRPr="00BD439E" w:rsidRDefault="0025200B" w:rsidP="0025200B">
      <w:pPr>
        <w:pStyle w:val="ListParagraph"/>
        <w:tabs>
          <w:tab w:val="left" w:pos="0"/>
        </w:tabs>
        <w:jc w:val="both"/>
        <w:rPr>
          <w:rFonts w:asciiTheme="minorHAnsi" w:hAnsiTheme="minorHAnsi" w:cstheme="minorHAnsi"/>
          <w:b/>
          <w:bCs/>
          <w:szCs w:val="22"/>
        </w:rPr>
      </w:pPr>
    </w:p>
    <w:p w14:paraId="4A320733" w14:textId="55159012" w:rsidR="0025200B" w:rsidRPr="00BD439E" w:rsidRDefault="0025200B" w:rsidP="0025200B">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paid </w:t>
      </w:r>
      <w:r w:rsidR="00420631" w:rsidRPr="00BD439E">
        <w:rPr>
          <w:rFonts w:asciiTheme="minorHAnsi" w:hAnsiTheme="minorHAnsi" w:cstheme="minorHAnsi"/>
          <w:sz w:val="22"/>
          <w:szCs w:val="22"/>
        </w:rPr>
        <w:t>£</w:t>
      </w:r>
      <w:r w:rsidR="002C140E" w:rsidRPr="00BD439E">
        <w:rPr>
          <w:rFonts w:asciiTheme="minorHAnsi" w:hAnsiTheme="minorHAnsi" w:cstheme="minorHAnsi"/>
          <w:sz w:val="22"/>
          <w:szCs w:val="22"/>
        </w:rPr>
        <w:t>294</w:t>
      </w:r>
      <w:r w:rsidR="00770B16" w:rsidRPr="00BD439E">
        <w:rPr>
          <w:rFonts w:asciiTheme="minorHAnsi" w:hAnsiTheme="minorHAnsi" w:cstheme="minorHAnsi"/>
          <w:sz w:val="22"/>
          <w:szCs w:val="22"/>
        </w:rPr>
        <w:t>k (</w:t>
      </w:r>
      <w:r w:rsidR="009210A8" w:rsidRPr="00BD439E">
        <w:rPr>
          <w:rFonts w:asciiTheme="minorHAnsi" w:hAnsiTheme="minorHAnsi" w:cstheme="minorHAnsi"/>
          <w:sz w:val="22"/>
          <w:szCs w:val="22"/>
        </w:rPr>
        <w:t>20</w:t>
      </w:r>
      <w:r w:rsidR="00F10230" w:rsidRPr="00BD439E">
        <w:rPr>
          <w:rFonts w:asciiTheme="minorHAnsi" w:hAnsiTheme="minorHAnsi" w:cstheme="minorHAnsi"/>
          <w:sz w:val="22"/>
          <w:szCs w:val="22"/>
        </w:rPr>
        <w:t>2</w:t>
      </w:r>
      <w:r w:rsidR="00F920BF" w:rsidRPr="00BD439E">
        <w:rPr>
          <w:rFonts w:asciiTheme="minorHAnsi" w:hAnsiTheme="minorHAnsi" w:cstheme="minorHAnsi"/>
          <w:sz w:val="22"/>
          <w:szCs w:val="22"/>
        </w:rPr>
        <w:t>2</w:t>
      </w:r>
      <w:r w:rsidR="00770B16" w:rsidRPr="00BD439E">
        <w:rPr>
          <w:rFonts w:asciiTheme="minorHAnsi" w:hAnsiTheme="minorHAnsi" w:cstheme="minorHAnsi"/>
          <w:sz w:val="22"/>
          <w:szCs w:val="22"/>
        </w:rPr>
        <w:t>-</w:t>
      </w:r>
      <w:r w:rsidR="00B14C18" w:rsidRPr="00BD439E">
        <w:rPr>
          <w:rFonts w:asciiTheme="minorHAnsi" w:hAnsiTheme="minorHAnsi" w:cstheme="minorHAnsi"/>
          <w:sz w:val="22"/>
          <w:szCs w:val="22"/>
        </w:rPr>
        <w:t>2</w:t>
      </w:r>
      <w:r w:rsidR="00F920BF" w:rsidRPr="00BD439E">
        <w:rPr>
          <w:rFonts w:asciiTheme="minorHAnsi" w:hAnsiTheme="minorHAnsi" w:cstheme="minorHAnsi"/>
          <w:sz w:val="22"/>
          <w:szCs w:val="22"/>
        </w:rPr>
        <w:t>3</w:t>
      </w:r>
      <w:r w:rsidR="00770B16" w:rsidRPr="00BD439E">
        <w:rPr>
          <w:rFonts w:asciiTheme="minorHAnsi" w:hAnsiTheme="minorHAnsi" w:cstheme="minorHAnsi"/>
          <w:sz w:val="22"/>
          <w:szCs w:val="22"/>
        </w:rPr>
        <w:t>, £</w:t>
      </w:r>
      <w:r w:rsidR="00B14C18" w:rsidRPr="00BD439E">
        <w:rPr>
          <w:rFonts w:asciiTheme="minorHAnsi" w:hAnsiTheme="minorHAnsi" w:cstheme="minorHAnsi"/>
          <w:sz w:val="22"/>
          <w:szCs w:val="22"/>
        </w:rPr>
        <w:t>2</w:t>
      </w:r>
      <w:r w:rsidR="00F920BF" w:rsidRPr="00BD439E">
        <w:rPr>
          <w:rFonts w:asciiTheme="minorHAnsi" w:hAnsiTheme="minorHAnsi" w:cstheme="minorHAnsi"/>
          <w:sz w:val="22"/>
          <w:szCs w:val="22"/>
        </w:rPr>
        <w:t>83</w:t>
      </w:r>
      <w:r w:rsidR="00770B16" w:rsidRPr="00BD439E">
        <w:rPr>
          <w:rFonts w:asciiTheme="minorHAnsi" w:hAnsiTheme="minorHAnsi" w:cstheme="minorHAnsi"/>
          <w:sz w:val="22"/>
          <w:szCs w:val="22"/>
        </w:rPr>
        <w:t xml:space="preserve">k) </w:t>
      </w:r>
      <w:r w:rsidRPr="00BD439E">
        <w:rPr>
          <w:rFonts w:asciiTheme="minorHAnsi" w:hAnsiTheme="minorHAnsi" w:cstheme="minorHAnsi"/>
          <w:sz w:val="22"/>
          <w:szCs w:val="22"/>
        </w:rPr>
        <w:t xml:space="preserve">to members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during the year. A detailed list of the allowances paid to each member </w:t>
      </w:r>
      <w:r w:rsidR="00262821" w:rsidRPr="00BD439E">
        <w:rPr>
          <w:rFonts w:asciiTheme="minorHAnsi" w:hAnsiTheme="minorHAnsi" w:cstheme="minorHAnsi"/>
          <w:sz w:val="22"/>
          <w:szCs w:val="22"/>
        </w:rPr>
        <w:t xml:space="preserve">can be found on the </w:t>
      </w:r>
      <w:r w:rsidR="00E16274" w:rsidRPr="00BD439E">
        <w:rPr>
          <w:rFonts w:asciiTheme="minorHAnsi" w:hAnsiTheme="minorHAnsi" w:cstheme="minorHAnsi"/>
          <w:sz w:val="22"/>
          <w:szCs w:val="22"/>
        </w:rPr>
        <w:t>Council</w:t>
      </w:r>
      <w:r w:rsidR="00262821" w:rsidRPr="00BD439E">
        <w:rPr>
          <w:rFonts w:asciiTheme="minorHAnsi" w:hAnsiTheme="minorHAnsi" w:cstheme="minorHAnsi"/>
          <w:sz w:val="22"/>
          <w:szCs w:val="22"/>
        </w:rPr>
        <w:t xml:space="preserve"> website</w:t>
      </w:r>
      <w:r w:rsidRPr="00BD439E">
        <w:rPr>
          <w:rFonts w:asciiTheme="minorHAnsi" w:hAnsiTheme="minorHAnsi" w:cstheme="minorHAnsi"/>
          <w:sz w:val="22"/>
          <w:szCs w:val="22"/>
          <w:shd w:val="clear" w:color="auto" w:fill="FFFFFF"/>
        </w:rPr>
        <w:t>.</w:t>
      </w:r>
    </w:p>
    <w:p w14:paraId="28C631BD" w14:textId="77777777" w:rsidR="00236556" w:rsidRPr="00BD439E" w:rsidRDefault="00236556" w:rsidP="007C652F">
      <w:pPr>
        <w:tabs>
          <w:tab w:val="left" w:pos="0"/>
        </w:tabs>
        <w:jc w:val="both"/>
        <w:rPr>
          <w:rFonts w:asciiTheme="minorHAnsi" w:hAnsiTheme="minorHAnsi" w:cstheme="minorHAnsi"/>
          <w:b/>
          <w:bCs/>
          <w:sz w:val="22"/>
          <w:szCs w:val="22"/>
        </w:rPr>
      </w:pPr>
    </w:p>
    <w:p w14:paraId="674E3A53"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Officers’ Remuneration</w:t>
      </w:r>
    </w:p>
    <w:p w14:paraId="3F20741E" w14:textId="77777777" w:rsidR="00136F70" w:rsidRPr="00BD439E" w:rsidRDefault="00136F70" w:rsidP="00136F70">
      <w:pPr>
        <w:pStyle w:val="ListParagraph"/>
        <w:tabs>
          <w:tab w:val="left" w:pos="0"/>
        </w:tabs>
        <w:jc w:val="both"/>
        <w:rPr>
          <w:rFonts w:asciiTheme="minorHAnsi" w:hAnsiTheme="minorHAnsi" w:cstheme="minorHAnsi"/>
          <w:b/>
          <w:bCs/>
          <w:szCs w:val="22"/>
        </w:rPr>
      </w:pPr>
    </w:p>
    <w:p w14:paraId="5B13874D" w14:textId="77777777" w:rsidR="00136F70" w:rsidRPr="00BD439E" w:rsidRDefault="00136F70" w:rsidP="00136F70">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remuneration paid to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senior employees is as follows:</w:t>
      </w:r>
    </w:p>
    <w:p w14:paraId="3A0458DA" w14:textId="77777777" w:rsidR="00BD7C0F" w:rsidRPr="00BD439E" w:rsidRDefault="00BD7C0F" w:rsidP="00136F70">
      <w:pPr>
        <w:tabs>
          <w:tab w:val="left" w:pos="0"/>
        </w:tabs>
        <w:rPr>
          <w:rFonts w:asciiTheme="minorHAnsi" w:hAnsiTheme="minorHAnsi" w:cstheme="minorHAnsi"/>
          <w:sz w:val="22"/>
          <w:szCs w:val="22"/>
        </w:rPr>
      </w:pPr>
    </w:p>
    <w:tbl>
      <w:tblPr>
        <w:tblStyle w:val="TableGrid"/>
        <w:tblW w:w="76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fficers’ Remuneration"/>
      </w:tblPr>
      <w:tblGrid>
        <w:gridCol w:w="2410"/>
        <w:gridCol w:w="851"/>
        <w:gridCol w:w="850"/>
        <w:gridCol w:w="850"/>
        <w:gridCol w:w="851"/>
        <w:gridCol w:w="992"/>
        <w:gridCol w:w="850"/>
      </w:tblGrid>
      <w:tr w:rsidR="0086575B" w:rsidRPr="00BD439E" w14:paraId="7FED00AC" w14:textId="77777777" w:rsidTr="0086575B">
        <w:trPr>
          <w:tblHeader/>
        </w:trPr>
        <w:tc>
          <w:tcPr>
            <w:tcW w:w="2410" w:type="dxa"/>
          </w:tcPr>
          <w:p w14:paraId="23B4A9E2" w14:textId="77777777" w:rsidR="0086575B" w:rsidRPr="00BD439E" w:rsidRDefault="0086575B" w:rsidP="00136F70">
            <w:pPr>
              <w:tabs>
                <w:tab w:val="left" w:pos="0"/>
              </w:tabs>
              <w:rPr>
                <w:rFonts w:asciiTheme="minorHAnsi" w:hAnsiTheme="minorHAnsi" w:cstheme="minorHAnsi"/>
                <w:sz w:val="16"/>
                <w:szCs w:val="16"/>
              </w:rPr>
            </w:pPr>
          </w:p>
        </w:tc>
        <w:tc>
          <w:tcPr>
            <w:tcW w:w="1701" w:type="dxa"/>
            <w:gridSpan w:val="2"/>
            <w:vAlign w:val="center"/>
          </w:tcPr>
          <w:p w14:paraId="30923746" w14:textId="0230C8A4" w:rsidR="0086575B" w:rsidRPr="00BD439E" w:rsidRDefault="0086575B" w:rsidP="00DC71E0">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Salary, Fees and Allowances</w:t>
            </w:r>
          </w:p>
          <w:p w14:paraId="697B6C08" w14:textId="248DE577" w:rsidR="0086575B" w:rsidRPr="00BD439E" w:rsidRDefault="0086575B" w:rsidP="00DC71E0">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w:t>
            </w:r>
          </w:p>
        </w:tc>
        <w:tc>
          <w:tcPr>
            <w:tcW w:w="1701" w:type="dxa"/>
            <w:gridSpan w:val="2"/>
            <w:vAlign w:val="center"/>
          </w:tcPr>
          <w:p w14:paraId="53AD9680" w14:textId="3B374731" w:rsidR="0086575B" w:rsidRPr="00BD439E" w:rsidRDefault="0086575B" w:rsidP="00DC71E0">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Pension Contribution</w:t>
            </w:r>
          </w:p>
          <w:p w14:paraId="5C85C247" w14:textId="52B2F320" w:rsidR="0086575B" w:rsidRPr="00BD439E" w:rsidRDefault="0086575B" w:rsidP="00DC71E0">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w:t>
            </w:r>
          </w:p>
        </w:tc>
        <w:tc>
          <w:tcPr>
            <w:tcW w:w="1842" w:type="dxa"/>
            <w:gridSpan w:val="2"/>
            <w:vAlign w:val="center"/>
          </w:tcPr>
          <w:p w14:paraId="25AE3C80" w14:textId="664F7586" w:rsidR="0086575B" w:rsidRPr="00BD439E" w:rsidRDefault="0086575B" w:rsidP="00DC71E0">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Total</w:t>
            </w:r>
          </w:p>
          <w:p w14:paraId="17491C2D" w14:textId="115C810E" w:rsidR="0086575B" w:rsidRPr="00BD439E" w:rsidRDefault="0086575B" w:rsidP="00DC71E0">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w:t>
            </w:r>
          </w:p>
        </w:tc>
      </w:tr>
      <w:tr w:rsidR="00A657B8" w:rsidRPr="00BD439E" w14:paraId="2D01ACC6" w14:textId="77777777" w:rsidTr="0086575B">
        <w:tc>
          <w:tcPr>
            <w:tcW w:w="2410" w:type="dxa"/>
            <w:vAlign w:val="center"/>
          </w:tcPr>
          <w:p w14:paraId="423FB2FB" w14:textId="4B8263DB" w:rsidR="00A657B8" w:rsidRPr="00BD439E" w:rsidRDefault="00A657B8" w:rsidP="00A657B8">
            <w:pPr>
              <w:tabs>
                <w:tab w:val="left" w:pos="0"/>
              </w:tabs>
              <w:rPr>
                <w:rFonts w:asciiTheme="minorHAnsi" w:hAnsiTheme="minorHAnsi" w:cstheme="minorHAnsi"/>
                <w:b/>
                <w:sz w:val="16"/>
                <w:szCs w:val="16"/>
              </w:rPr>
            </w:pPr>
            <w:r w:rsidRPr="00BD439E">
              <w:rPr>
                <w:rFonts w:asciiTheme="minorHAnsi" w:hAnsiTheme="minorHAnsi" w:cstheme="minorHAnsi"/>
                <w:b/>
                <w:sz w:val="16"/>
                <w:szCs w:val="16"/>
              </w:rPr>
              <w:t>Post Title</w:t>
            </w:r>
          </w:p>
        </w:tc>
        <w:tc>
          <w:tcPr>
            <w:tcW w:w="851" w:type="dxa"/>
            <w:vAlign w:val="center"/>
          </w:tcPr>
          <w:p w14:paraId="20C221A0" w14:textId="516AE3F0" w:rsidR="00A657B8" w:rsidRPr="00BD439E" w:rsidRDefault="00A657B8" w:rsidP="00A657B8">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2023-24</w:t>
            </w:r>
          </w:p>
        </w:tc>
        <w:tc>
          <w:tcPr>
            <w:tcW w:w="850" w:type="dxa"/>
            <w:shd w:val="clear" w:color="auto" w:fill="BFBFBF" w:themeFill="background1" w:themeFillShade="BF"/>
            <w:vAlign w:val="center"/>
          </w:tcPr>
          <w:p w14:paraId="5290B3D1" w14:textId="7368DAAE" w:rsidR="00A657B8" w:rsidRPr="00BD439E" w:rsidRDefault="00A657B8" w:rsidP="00A657B8">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202</w:t>
            </w:r>
            <w:r w:rsidR="000F6C5C" w:rsidRPr="00BD439E">
              <w:rPr>
                <w:rFonts w:asciiTheme="minorHAnsi" w:hAnsiTheme="minorHAnsi" w:cstheme="minorHAnsi"/>
                <w:b/>
                <w:sz w:val="16"/>
                <w:szCs w:val="16"/>
              </w:rPr>
              <w:t>2</w:t>
            </w:r>
            <w:r w:rsidRPr="00BD439E">
              <w:rPr>
                <w:rFonts w:asciiTheme="minorHAnsi" w:hAnsiTheme="minorHAnsi" w:cstheme="minorHAnsi"/>
                <w:b/>
                <w:sz w:val="16"/>
                <w:szCs w:val="16"/>
              </w:rPr>
              <w:t>-2</w:t>
            </w:r>
            <w:r w:rsidR="000F6C5C" w:rsidRPr="00BD439E">
              <w:rPr>
                <w:rFonts w:asciiTheme="minorHAnsi" w:hAnsiTheme="minorHAnsi" w:cstheme="minorHAnsi"/>
                <w:b/>
                <w:sz w:val="16"/>
                <w:szCs w:val="16"/>
              </w:rPr>
              <w:t>3</w:t>
            </w:r>
          </w:p>
        </w:tc>
        <w:tc>
          <w:tcPr>
            <w:tcW w:w="850" w:type="dxa"/>
            <w:vAlign w:val="center"/>
          </w:tcPr>
          <w:p w14:paraId="62E1698C" w14:textId="3135B53B" w:rsidR="00A657B8" w:rsidRPr="00BD439E" w:rsidRDefault="00A657B8" w:rsidP="00A657B8">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2023-24</w:t>
            </w:r>
          </w:p>
        </w:tc>
        <w:tc>
          <w:tcPr>
            <w:tcW w:w="851" w:type="dxa"/>
            <w:shd w:val="clear" w:color="auto" w:fill="BFBFBF" w:themeFill="background1" w:themeFillShade="BF"/>
            <w:vAlign w:val="center"/>
          </w:tcPr>
          <w:p w14:paraId="7C9B06CF" w14:textId="76E721AB" w:rsidR="00A657B8" w:rsidRPr="00BD439E" w:rsidRDefault="00A657B8" w:rsidP="00A657B8">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202</w:t>
            </w:r>
            <w:r w:rsidR="000F6C5C" w:rsidRPr="00BD439E">
              <w:rPr>
                <w:rFonts w:asciiTheme="minorHAnsi" w:hAnsiTheme="minorHAnsi" w:cstheme="minorHAnsi"/>
                <w:b/>
                <w:sz w:val="16"/>
                <w:szCs w:val="16"/>
              </w:rPr>
              <w:t>2</w:t>
            </w:r>
            <w:r w:rsidRPr="00BD439E">
              <w:rPr>
                <w:rFonts w:asciiTheme="minorHAnsi" w:hAnsiTheme="minorHAnsi" w:cstheme="minorHAnsi"/>
                <w:b/>
                <w:sz w:val="16"/>
                <w:szCs w:val="16"/>
              </w:rPr>
              <w:t>-2</w:t>
            </w:r>
            <w:r w:rsidR="000F6C5C" w:rsidRPr="00BD439E">
              <w:rPr>
                <w:rFonts w:asciiTheme="minorHAnsi" w:hAnsiTheme="minorHAnsi" w:cstheme="minorHAnsi"/>
                <w:b/>
                <w:sz w:val="16"/>
                <w:szCs w:val="16"/>
              </w:rPr>
              <w:t>3</w:t>
            </w:r>
          </w:p>
        </w:tc>
        <w:tc>
          <w:tcPr>
            <w:tcW w:w="992" w:type="dxa"/>
            <w:vAlign w:val="center"/>
          </w:tcPr>
          <w:p w14:paraId="62612311" w14:textId="01EA4BB6" w:rsidR="00A657B8" w:rsidRPr="00BD439E" w:rsidRDefault="00A657B8" w:rsidP="00A657B8">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2023-24</w:t>
            </w:r>
          </w:p>
        </w:tc>
        <w:tc>
          <w:tcPr>
            <w:tcW w:w="850" w:type="dxa"/>
            <w:shd w:val="clear" w:color="auto" w:fill="BFBFBF" w:themeFill="background1" w:themeFillShade="BF"/>
            <w:vAlign w:val="center"/>
          </w:tcPr>
          <w:p w14:paraId="438B245C" w14:textId="1CB807EE" w:rsidR="00A657B8" w:rsidRPr="00BD439E" w:rsidRDefault="00A657B8" w:rsidP="00A657B8">
            <w:pPr>
              <w:tabs>
                <w:tab w:val="left" w:pos="0"/>
              </w:tabs>
              <w:jc w:val="center"/>
              <w:rPr>
                <w:rFonts w:asciiTheme="minorHAnsi" w:hAnsiTheme="minorHAnsi" w:cstheme="minorHAnsi"/>
                <w:b/>
                <w:sz w:val="16"/>
                <w:szCs w:val="16"/>
              </w:rPr>
            </w:pPr>
            <w:r w:rsidRPr="00BD439E">
              <w:rPr>
                <w:rFonts w:asciiTheme="minorHAnsi" w:hAnsiTheme="minorHAnsi" w:cstheme="minorHAnsi"/>
                <w:b/>
                <w:sz w:val="16"/>
                <w:szCs w:val="16"/>
              </w:rPr>
              <w:t>202</w:t>
            </w:r>
            <w:r w:rsidR="000F6C5C" w:rsidRPr="00BD439E">
              <w:rPr>
                <w:rFonts w:asciiTheme="minorHAnsi" w:hAnsiTheme="minorHAnsi" w:cstheme="minorHAnsi"/>
                <w:b/>
                <w:sz w:val="16"/>
                <w:szCs w:val="16"/>
              </w:rPr>
              <w:t>2</w:t>
            </w:r>
            <w:r w:rsidRPr="00BD439E">
              <w:rPr>
                <w:rFonts w:asciiTheme="minorHAnsi" w:hAnsiTheme="minorHAnsi" w:cstheme="minorHAnsi"/>
                <w:b/>
                <w:sz w:val="16"/>
                <w:szCs w:val="16"/>
              </w:rPr>
              <w:t>-2</w:t>
            </w:r>
            <w:r w:rsidR="000F6C5C" w:rsidRPr="00BD439E">
              <w:rPr>
                <w:rFonts w:asciiTheme="minorHAnsi" w:hAnsiTheme="minorHAnsi" w:cstheme="minorHAnsi"/>
                <w:b/>
                <w:sz w:val="16"/>
                <w:szCs w:val="16"/>
              </w:rPr>
              <w:t>3</w:t>
            </w:r>
          </w:p>
        </w:tc>
      </w:tr>
      <w:tr w:rsidR="005F3D38" w:rsidRPr="00BD439E" w14:paraId="5B394F29" w14:textId="77777777" w:rsidTr="00A719A0">
        <w:trPr>
          <w:trHeight w:val="353"/>
        </w:trPr>
        <w:tc>
          <w:tcPr>
            <w:tcW w:w="2410" w:type="dxa"/>
            <w:vAlign w:val="center"/>
          </w:tcPr>
          <w:p w14:paraId="344DFD34" w14:textId="2D163603" w:rsidR="005F3D38" w:rsidRPr="00BD439E" w:rsidRDefault="005F3D38" w:rsidP="005F3D38">
            <w:pPr>
              <w:tabs>
                <w:tab w:val="left" w:pos="0"/>
              </w:tabs>
              <w:rPr>
                <w:rFonts w:asciiTheme="minorHAnsi" w:hAnsiTheme="minorHAnsi" w:cstheme="minorHAnsi"/>
                <w:sz w:val="16"/>
                <w:szCs w:val="16"/>
              </w:rPr>
            </w:pPr>
            <w:r w:rsidRPr="00BD439E">
              <w:rPr>
                <w:rFonts w:asciiTheme="minorHAnsi" w:hAnsiTheme="minorHAnsi" w:cstheme="minorHAnsi"/>
                <w:sz w:val="16"/>
                <w:szCs w:val="16"/>
              </w:rPr>
              <w:t>Chief Executive</w:t>
            </w:r>
          </w:p>
        </w:tc>
        <w:tc>
          <w:tcPr>
            <w:tcW w:w="851" w:type="dxa"/>
            <w:shd w:val="clear" w:color="auto" w:fill="auto"/>
            <w:vAlign w:val="center"/>
          </w:tcPr>
          <w:p w14:paraId="2EF77322" w14:textId="14844EA6" w:rsidR="005F3D38" w:rsidRPr="00BD439E" w:rsidRDefault="00A657B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134</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242</w:t>
            </w:r>
          </w:p>
        </w:tc>
        <w:tc>
          <w:tcPr>
            <w:tcW w:w="850" w:type="dxa"/>
            <w:shd w:val="clear" w:color="auto" w:fill="BFBFBF" w:themeFill="background1" w:themeFillShade="BF"/>
            <w:vAlign w:val="center"/>
          </w:tcPr>
          <w:p w14:paraId="66089E84" w14:textId="0FA3CD8F"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12</w:t>
            </w:r>
            <w:r w:rsidR="000F6C5C" w:rsidRPr="00BD439E">
              <w:rPr>
                <w:rFonts w:asciiTheme="minorHAnsi" w:hAnsiTheme="minorHAnsi" w:cstheme="minorHAnsi"/>
                <w:sz w:val="16"/>
                <w:szCs w:val="16"/>
              </w:rPr>
              <w:t>9</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901</w:t>
            </w:r>
          </w:p>
        </w:tc>
        <w:tc>
          <w:tcPr>
            <w:tcW w:w="850" w:type="dxa"/>
            <w:shd w:val="clear" w:color="auto" w:fill="auto"/>
            <w:vAlign w:val="center"/>
          </w:tcPr>
          <w:p w14:paraId="7E4A9972" w14:textId="31D9DDA2"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24</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017</w:t>
            </w:r>
          </w:p>
        </w:tc>
        <w:tc>
          <w:tcPr>
            <w:tcW w:w="851" w:type="dxa"/>
            <w:shd w:val="clear" w:color="auto" w:fill="BFBFBF" w:themeFill="background1" w:themeFillShade="BF"/>
            <w:vAlign w:val="center"/>
          </w:tcPr>
          <w:p w14:paraId="0EED9737" w14:textId="069C27F8"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23</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735</w:t>
            </w:r>
          </w:p>
        </w:tc>
        <w:tc>
          <w:tcPr>
            <w:tcW w:w="992" w:type="dxa"/>
            <w:shd w:val="clear" w:color="auto" w:fill="auto"/>
            <w:vAlign w:val="center"/>
          </w:tcPr>
          <w:p w14:paraId="4BCEC291" w14:textId="004C9B32"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158</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259</w:t>
            </w:r>
          </w:p>
        </w:tc>
        <w:tc>
          <w:tcPr>
            <w:tcW w:w="850" w:type="dxa"/>
            <w:shd w:val="clear" w:color="auto" w:fill="BFBFBF" w:themeFill="background1" w:themeFillShade="BF"/>
            <w:vAlign w:val="center"/>
          </w:tcPr>
          <w:p w14:paraId="560B073F" w14:textId="3080A4BD"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15</w:t>
            </w:r>
            <w:r w:rsidR="000F6C5C" w:rsidRPr="00BD439E">
              <w:rPr>
                <w:rFonts w:asciiTheme="minorHAnsi" w:hAnsiTheme="minorHAnsi" w:cstheme="minorHAnsi"/>
                <w:sz w:val="16"/>
                <w:szCs w:val="16"/>
              </w:rPr>
              <w:t>3</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636</w:t>
            </w:r>
          </w:p>
        </w:tc>
      </w:tr>
      <w:tr w:rsidR="005F3D38" w:rsidRPr="00BD439E" w14:paraId="79F79C95" w14:textId="77777777" w:rsidTr="00A719A0">
        <w:trPr>
          <w:trHeight w:val="286"/>
        </w:trPr>
        <w:tc>
          <w:tcPr>
            <w:tcW w:w="2410" w:type="dxa"/>
            <w:vAlign w:val="center"/>
          </w:tcPr>
          <w:p w14:paraId="37B7CACE" w14:textId="2BFB1DB4" w:rsidR="005F3D38" w:rsidRPr="00BD439E" w:rsidRDefault="005F3D38" w:rsidP="005F3D38">
            <w:pPr>
              <w:tabs>
                <w:tab w:val="left" w:pos="0"/>
              </w:tabs>
              <w:rPr>
                <w:rFonts w:asciiTheme="minorHAnsi" w:hAnsiTheme="minorHAnsi" w:cstheme="minorHAnsi"/>
                <w:sz w:val="16"/>
                <w:szCs w:val="16"/>
              </w:rPr>
            </w:pPr>
            <w:r w:rsidRPr="00BD439E">
              <w:rPr>
                <w:rFonts w:asciiTheme="minorHAnsi" w:hAnsiTheme="minorHAnsi"/>
                <w:sz w:val="16"/>
                <w:szCs w:val="16"/>
              </w:rPr>
              <w:t>Service Director - Corporate Services / S151 Officer</w:t>
            </w:r>
          </w:p>
        </w:tc>
        <w:tc>
          <w:tcPr>
            <w:tcW w:w="851" w:type="dxa"/>
            <w:shd w:val="clear" w:color="auto" w:fill="auto"/>
            <w:vAlign w:val="center"/>
          </w:tcPr>
          <w:p w14:paraId="20EC0E64" w14:textId="1E57305C"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10</w:t>
            </w:r>
            <w:r w:rsidR="00A657B8" w:rsidRPr="00BD439E">
              <w:rPr>
                <w:rFonts w:asciiTheme="minorHAnsi" w:hAnsiTheme="minorHAnsi" w:cstheme="minorHAnsi"/>
                <w:sz w:val="16"/>
                <w:szCs w:val="16"/>
              </w:rPr>
              <w:t>0</w:t>
            </w:r>
            <w:r w:rsidRPr="00BD439E">
              <w:rPr>
                <w:rFonts w:asciiTheme="minorHAnsi" w:hAnsiTheme="minorHAnsi" w:cstheme="minorHAnsi"/>
                <w:sz w:val="16"/>
                <w:szCs w:val="16"/>
              </w:rPr>
              <w:t>,</w:t>
            </w:r>
            <w:r w:rsidR="00A657B8" w:rsidRPr="00BD439E">
              <w:rPr>
                <w:rFonts w:asciiTheme="minorHAnsi" w:hAnsiTheme="minorHAnsi" w:cstheme="minorHAnsi"/>
                <w:sz w:val="16"/>
                <w:szCs w:val="16"/>
              </w:rPr>
              <w:t>977</w:t>
            </w:r>
          </w:p>
        </w:tc>
        <w:tc>
          <w:tcPr>
            <w:tcW w:w="850" w:type="dxa"/>
            <w:shd w:val="clear" w:color="auto" w:fill="BFBFBF" w:themeFill="background1" w:themeFillShade="BF"/>
            <w:vAlign w:val="center"/>
          </w:tcPr>
          <w:p w14:paraId="1AF0C5BB" w14:textId="68E270E3"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w:t>
            </w:r>
            <w:r w:rsidR="000F6C5C" w:rsidRPr="00BD439E">
              <w:rPr>
                <w:rFonts w:asciiTheme="minorHAnsi" w:hAnsiTheme="minorHAnsi" w:cstheme="minorHAnsi"/>
                <w:sz w:val="16"/>
                <w:szCs w:val="16"/>
              </w:rPr>
              <w:t>7</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298</w:t>
            </w:r>
          </w:p>
        </w:tc>
        <w:tc>
          <w:tcPr>
            <w:tcW w:w="850" w:type="dxa"/>
            <w:shd w:val="clear" w:color="auto" w:fill="auto"/>
            <w:vAlign w:val="center"/>
          </w:tcPr>
          <w:p w14:paraId="24E7B86C" w14:textId="0EF95DB5"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7</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973</w:t>
            </w:r>
          </w:p>
        </w:tc>
        <w:tc>
          <w:tcPr>
            <w:tcW w:w="851" w:type="dxa"/>
            <w:shd w:val="clear" w:color="auto" w:fill="BFBFBF" w:themeFill="background1" w:themeFillShade="BF"/>
            <w:vAlign w:val="center"/>
          </w:tcPr>
          <w:p w14:paraId="689AD695" w14:textId="16013D8A"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7</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751</w:t>
            </w:r>
          </w:p>
        </w:tc>
        <w:tc>
          <w:tcPr>
            <w:tcW w:w="992" w:type="dxa"/>
            <w:shd w:val="clear" w:color="auto" w:fill="auto"/>
            <w:vAlign w:val="center"/>
          </w:tcPr>
          <w:p w14:paraId="1726F9AF" w14:textId="575BA94C"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118</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950</w:t>
            </w:r>
          </w:p>
        </w:tc>
        <w:tc>
          <w:tcPr>
            <w:tcW w:w="850" w:type="dxa"/>
            <w:shd w:val="clear" w:color="auto" w:fill="BFBFBF" w:themeFill="background1" w:themeFillShade="BF"/>
            <w:vAlign w:val="center"/>
          </w:tcPr>
          <w:p w14:paraId="4D456319" w14:textId="06702A07"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11</w:t>
            </w:r>
            <w:r w:rsidR="000F6C5C" w:rsidRPr="00BD439E">
              <w:rPr>
                <w:rFonts w:asciiTheme="minorHAnsi" w:hAnsiTheme="minorHAnsi" w:cstheme="minorHAnsi"/>
                <w:sz w:val="16"/>
                <w:szCs w:val="16"/>
              </w:rPr>
              <w:t>5</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049</w:t>
            </w:r>
          </w:p>
        </w:tc>
      </w:tr>
      <w:tr w:rsidR="005F3D38" w:rsidRPr="00BD439E" w14:paraId="06C61912" w14:textId="77777777" w:rsidTr="00A719A0">
        <w:trPr>
          <w:trHeight w:val="286"/>
        </w:trPr>
        <w:tc>
          <w:tcPr>
            <w:tcW w:w="2410" w:type="dxa"/>
            <w:vAlign w:val="center"/>
          </w:tcPr>
          <w:p w14:paraId="542E78BB" w14:textId="3BCDD169" w:rsidR="005F3D38" w:rsidRPr="00BD439E" w:rsidRDefault="005F3D38" w:rsidP="005F3D38">
            <w:pPr>
              <w:tabs>
                <w:tab w:val="left" w:pos="0"/>
              </w:tabs>
              <w:rPr>
                <w:rFonts w:asciiTheme="minorHAnsi" w:hAnsiTheme="minorHAnsi" w:cstheme="minorHAnsi"/>
                <w:sz w:val="16"/>
                <w:szCs w:val="16"/>
              </w:rPr>
            </w:pPr>
            <w:r w:rsidRPr="00BD439E">
              <w:rPr>
                <w:rFonts w:asciiTheme="minorHAnsi" w:hAnsiTheme="minorHAnsi"/>
                <w:sz w:val="16"/>
                <w:szCs w:val="16"/>
              </w:rPr>
              <w:t>Service Director - Growth &amp; Place</w:t>
            </w:r>
          </w:p>
        </w:tc>
        <w:tc>
          <w:tcPr>
            <w:tcW w:w="851" w:type="dxa"/>
            <w:shd w:val="clear" w:color="auto" w:fill="auto"/>
            <w:vAlign w:val="center"/>
          </w:tcPr>
          <w:p w14:paraId="15DA8EB4" w14:textId="62C2368D" w:rsidR="005F3D38" w:rsidRPr="00BD439E" w:rsidRDefault="00A657B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94</w:t>
            </w:r>
            <w:r w:rsidR="005F3D38" w:rsidRPr="00BD439E">
              <w:rPr>
                <w:rFonts w:asciiTheme="minorHAnsi" w:hAnsiTheme="minorHAnsi" w:cstheme="minorHAnsi"/>
                <w:sz w:val="16"/>
                <w:szCs w:val="16"/>
              </w:rPr>
              <w:t>,</w:t>
            </w:r>
            <w:r w:rsidR="000F6C5C" w:rsidRPr="00BD439E">
              <w:rPr>
                <w:rFonts w:asciiTheme="minorHAnsi" w:hAnsiTheme="minorHAnsi" w:cstheme="minorHAnsi"/>
                <w:sz w:val="16"/>
                <w:szCs w:val="16"/>
              </w:rPr>
              <w:t>652</w:t>
            </w:r>
          </w:p>
        </w:tc>
        <w:tc>
          <w:tcPr>
            <w:tcW w:w="850" w:type="dxa"/>
            <w:shd w:val="clear" w:color="auto" w:fill="BFBFBF" w:themeFill="background1" w:themeFillShade="BF"/>
            <w:vAlign w:val="center"/>
          </w:tcPr>
          <w:p w14:paraId="7CA15106" w14:textId="6F56C988"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91</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479</w:t>
            </w:r>
          </w:p>
        </w:tc>
        <w:tc>
          <w:tcPr>
            <w:tcW w:w="850" w:type="dxa"/>
            <w:shd w:val="clear" w:color="auto" w:fill="auto"/>
            <w:vAlign w:val="center"/>
          </w:tcPr>
          <w:p w14:paraId="35E51021" w14:textId="09A7EE1C"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16</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889</w:t>
            </w:r>
          </w:p>
        </w:tc>
        <w:tc>
          <w:tcPr>
            <w:tcW w:w="851" w:type="dxa"/>
            <w:shd w:val="clear" w:color="auto" w:fill="BFBFBF" w:themeFill="background1" w:themeFillShade="BF"/>
            <w:vAlign w:val="center"/>
          </w:tcPr>
          <w:p w14:paraId="2FA8A292" w14:textId="76FC0347"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6</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680</w:t>
            </w:r>
          </w:p>
        </w:tc>
        <w:tc>
          <w:tcPr>
            <w:tcW w:w="992" w:type="dxa"/>
            <w:shd w:val="clear" w:color="auto" w:fill="auto"/>
            <w:vAlign w:val="center"/>
          </w:tcPr>
          <w:p w14:paraId="73719A0C" w14:textId="2898FC67"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11</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541</w:t>
            </w:r>
          </w:p>
        </w:tc>
        <w:tc>
          <w:tcPr>
            <w:tcW w:w="850" w:type="dxa"/>
            <w:shd w:val="clear" w:color="auto" w:fill="BFBFBF" w:themeFill="background1" w:themeFillShade="BF"/>
            <w:vAlign w:val="center"/>
          </w:tcPr>
          <w:p w14:paraId="682FA47C" w14:textId="0BE15C0B"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10</w:t>
            </w:r>
            <w:r w:rsidR="000F6C5C" w:rsidRPr="00BD439E">
              <w:rPr>
                <w:rFonts w:asciiTheme="minorHAnsi" w:hAnsiTheme="minorHAnsi" w:cstheme="minorHAnsi"/>
                <w:sz w:val="16"/>
                <w:szCs w:val="16"/>
              </w:rPr>
              <w:t>8</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160</w:t>
            </w:r>
          </w:p>
        </w:tc>
      </w:tr>
      <w:tr w:rsidR="005F3D38" w:rsidRPr="00BD439E" w14:paraId="1DEA3FCD" w14:textId="77777777" w:rsidTr="00A719A0">
        <w:trPr>
          <w:trHeight w:val="286"/>
        </w:trPr>
        <w:tc>
          <w:tcPr>
            <w:tcW w:w="2410" w:type="dxa"/>
            <w:vAlign w:val="center"/>
          </w:tcPr>
          <w:p w14:paraId="1EA0FC94" w14:textId="3FD84EA5" w:rsidR="005F3D38" w:rsidRPr="00BD439E" w:rsidRDefault="005F3D38" w:rsidP="005F3D38">
            <w:pPr>
              <w:tabs>
                <w:tab w:val="left" w:pos="0"/>
              </w:tabs>
              <w:rPr>
                <w:rFonts w:asciiTheme="minorHAnsi" w:hAnsiTheme="minorHAnsi" w:cstheme="minorHAnsi"/>
                <w:sz w:val="16"/>
                <w:szCs w:val="16"/>
              </w:rPr>
            </w:pPr>
            <w:r w:rsidRPr="00BD439E">
              <w:rPr>
                <w:rFonts w:asciiTheme="minorHAnsi" w:hAnsiTheme="minorHAnsi"/>
                <w:sz w:val="16"/>
                <w:szCs w:val="16"/>
              </w:rPr>
              <w:t>Service Director - Housing &amp; Communities Services</w:t>
            </w:r>
          </w:p>
        </w:tc>
        <w:tc>
          <w:tcPr>
            <w:tcW w:w="851" w:type="dxa"/>
            <w:shd w:val="clear" w:color="auto" w:fill="auto"/>
            <w:vAlign w:val="center"/>
          </w:tcPr>
          <w:p w14:paraId="21066AB2" w14:textId="519F2CF5"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w:t>
            </w:r>
            <w:r w:rsidR="000F6C5C" w:rsidRPr="00BD439E">
              <w:rPr>
                <w:rFonts w:asciiTheme="minorHAnsi" w:hAnsiTheme="minorHAnsi" w:cstheme="minorHAnsi"/>
                <w:sz w:val="16"/>
                <w:szCs w:val="16"/>
              </w:rPr>
              <w:t>4</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883</w:t>
            </w:r>
          </w:p>
        </w:tc>
        <w:tc>
          <w:tcPr>
            <w:tcW w:w="850" w:type="dxa"/>
            <w:shd w:val="clear" w:color="auto" w:fill="BFBFBF" w:themeFill="background1" w:themeFillShade="BF"/>
            <w:vAlign w:val="center"/>
          </w:tcPr>
          <w:p w14:paraId="0E37F999" w14:textId="098E357F"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91</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549</w:t>
            </w:r>
          </w:p>
        </w:tc>
        <w:tc>
          <w:tcPr>
            <w:tcW w:w="850" w:type="dxa"/>
            <w:shd w:val="clear" w:color="auto" w:fill="auto"/>
            <w:vAlign w:val="center"/>
          </w:tcPr>
          <w:p w14:paraId="61EAD5C4" w14:textId="0096739D"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6</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912</w:t>
            </w:r>
          </w:p>
        </w:tc>
        <w:tc>
          <w:tcPr>
            <w:tcW w:w="851" w:type="dxa"/>
            <w:shd w:val="clear" w:color="auto" w:fill="BFBFBF" w:themeFill="background1" w:themeFillShade="BF"/>
            <w:vAlign w:val="center"/>
          </w:tcPr>
          <w:p w14:paraId="0917BC97" w14:textId="7226947C"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6</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680</w:t>
            </w:r>
          </w:p>
        </w:tc>
        <w:tc>
          <w:tcPr>
            <w:tcW w:w="992" w:type="dxa"/>
            <w:shd w:val="clear" w:color="auto" w:fill="auto"/>
            <w:vAlign w:val="center"/>
          </w:tcPr>
          <w:p w14:paraId="6EAAA50D" w14:textId="2B85A1FD"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11</w:t>
            </w:r>
            <w:r w:rsidR="000F6C5C" w:rsidRPr="00BD439E">
              <w:rPr>
                <w:rFonts w:asciiTheme="minorHAnsi" w:hAnsiTheme="minorHAnsi" w:cstheme="minorHAnsi"/>
                <w:sz w:val="16"/>
                <w:szCs w:val="16"/>
              </w:rPr>
              <w:t>1</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795</w:t>
            </w:r>
          </w:p>
        </w:tc>
        <w:tc>
          <w:tcPr>
            <w:tcW w:w="850" w:type="dxa"/>
            <w:shd w:val="clear" w:color="auto" w:fill="BFBFBF" w:themeFill="background1" w:themeFillShade="BF"/>
            <w:vAlign w:val="center"/>
          </w:tcPr>
          <w:p w14:paraId="238AC668" w14:textId="1DCB0AFA"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10</w:t>
            </w:r>
            <w:r w:rsidR="000F6C5C" w:rsidRPr="00BD439E">
              <w:rPr>
                <w:rFonts w:asciiTheme="minorHAnsi" w:hAnsiTheme="minorHAnsi" w:cstheme="minorHAnsi"/>
                <w:sz w:val="16"/>
                <w:szCs w:val="16"/>
              </w:rPr>
              <w:t>8</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229</w:t>
            </w:r>
          </w:p>
        </w:tc>
      </w:tr>
      <w:tr w:rsidR="005F3D38" w:rsidRPr="00BD439E" w14:paraId="386AE93D" w14:textId="77777777" w:rsidTr="00A719A0">
        <w:trPr>
          <w:trHeight w:val="286"/>
        </w:trPr>
        <w:tc>
          <w:tcPr>
            <w:tcW w:w="2410" w:type="dxa"/>
            <w:vAlign w:val="center"/>
          </w:tcPr>
          <w:p w14:paraId="4BAA2C11" w14:textId="0E764607" w:rsidR="005F3D38" w:rsidRPr="00BD439E" w:rsidRDefault="005F3D38" w:rsidP="005F3D38">
            <w:pPr>
              <w:tabs>
                <w:tab w:val="left" w:pos="0"/>
              </w:tabs>
              <w:rPr>
                <w:rFonts w:asciiTheme="minorHAnsi" w:hAnsiTheme="minorHAnsi" w:cstheme="minorHAnsi"/>
                <w:sz w:val="16"/>
                <w:szCs w:val="16"/>
              </w:rPr>
            </w:pPr>
            <w:r w:rsidRPr="00BD439E">
              <w:rPr>
                <w:rFonts w:asciiTheme="minorHAnsi" w:hAnsiTheme="minorHAnsi"/>
                <w:sz w:val="16"/>
                <w:szCs w:val="16"/>
              </w:rPr>
              <w:t>Service Director - Planning &amp; the Environment</w:t>
            </w:r>
          </w:p>
        </w:tc>
        <w:tc>
          <w:tcPr>
            <w:tcW w:w="851" w:type="dxa"/>
            <w:shd w:val="clear" w:color="auto" w:fill="auto"/>
            <w:vAlign w:val="center"/>
          </w:tcPr>
          <w:p w14:paraId="5A696130" w14:textId="1B95B948"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w:t>
            </w:r>
            <w:r w:rsidR="000F6C5C" w:rsidRPr="00BD439E">
              <w:rPr>
                <w:rFonts w:asciiTheme="minorHAnsi" w:hAnsiTheme="minorHAnsi" w:cstheme="minorHAnsi"/>
                <w:sz w:val="16"/>
                <w:szCs w:val="16"/>
              </w:rPr>
              <w:t>4</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687</w:t>
            </w:r>
          </w:p>
        </w:tc>
        <w:tc>
          <w:tcPr>
            <w:tcW w:w="850" w:type="dxa"/>
            <w:shd w:val="clear" w:color="auto" w:fill="BFBFBF" w:themeFill="background1" w:themeFillShade="BF"/>
            <w:vAlign w:val="center"/>
          </w:tcPr>
          <w:p w14:paraId="17C2668D" w14:textId="345CC06B" w:rsidR="005F3D38" w:rsidRPr="00BD439E" w:rsidRDefault="000F6C5C"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91</w:t>
            </w:r>
            <w:r w:rsidR="005F3D38" w:rsidRPr="00BD439E">
              <w:rPr>
                <w:rFonts w:asciiTheme="minorHAnsi" w:hAnsiTheme="minorHAnsi" w:cstheme="minorHAnsi"/>
                <w:sz w:val="16"/>
                <w:szCs w:val="16"/>
              </w:rPr>
              <w:t>,</w:t>
            </w:r>
            <w:r w:rsidRPr="00BD439E">
              <w:rPr>
                <w:rFonts w:asciiTheme="minorHAnsi" w:hAnsiTheme="minorHAnsi" w:cstheme="minorHAnsi"/>
                <w:sz w:val="16"/>
                <w:szCs w:val="16"/>
              </w:rPr>
              <w:t>398</w:t>
            </w:r>
          </w:p>
        </w:tc>
        <w:tc>
          <w:tcPr>
            <w:tcW w:w="850" w:type="dxa"/>
            <w:shd w:val="clear" w:color="auto" w:fill="auto"/>
            <w:vAlign w:val="center"/>
          </w:tcPr>
          <w:p w14:paraId="3063AEE8" w14:textId="4BFDC621"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6</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874</w:t>
            </w:r>
          </w:p>
        </w:tc>
        <w:tc>
          <w:tcPr>
            <w:tcW w:w="851" w:type="dxa"/>
            <w:shd w:val="clear" w:color="auto" w:fill="BFBFBF" w:themeFill="background1" w:themeFillShade="BF"/>
            <w:vAlign w:val="center"/>
          </w:tcPr>
          <w:p w14:paraId="7B39C2BC" w14:textId="5F4D49B1"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w:t>
            </w:r>
            <w:r w:rsidR="000F6C5C" w:rsidRPr="00BD439E">
              <w:rPr>
                <w:rFonts w:asciiTheme="minorHAnsi" w:hAnsiTheme="minorHAnsi" w:cstheme="minorHAnsi"/>
                <w:sz w:val="16"/>
                <w:szCs w:val="16"/>
              </w:rPr>
              <w:t>6</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665</w:t>
            </w:r>
          </w:p>
        </w:tc>
        <w:tc>
          <w:tcPr>
            <w:tcW w:w="992" w:type="dxa"/>
            <w:shd w:val="clear" w:color="auto" w:fill="auto"/>
            <w:vAlign w:val="center"/>
          </w:tcPr>
          <w:p w14:paraId="71F098EF" w14:textId="04B49B58"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11</w:t>
            </w:r>
            <w:r w:rsidR="000F6C5C" w:rsidRPr="00BD439E">
              <w:rPr>
                <w:rFonts w:asciiTheme="minorHAnsi" w:hAnsiTheme="minorHAnsi" w:cstheme="minorHAnsi"/>
                <w:sz w:val="16"/>
                <w:szCs w:val="16"/>
              </w:rPr>
              <w:t>1</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561</w:t>
            </w:r>
          </w:p>
        </w:tc>
        <w:tc>
          <w:tcPr>
            <w:tcW w:w="850" w:type="dxa"/>
            <w:shd w:val="clear" w:color="auto" w:fill="BFBFBF" w:themeFill="background1" w:themeFillShade="BF"/>
            <w:vAlign w:val="center"/>
          </w:tcPr>
          <w:p w14:paraId="36280595" w14:textId="0F436F36" w:rsidR="005F3D38" w:rsidRPr="00BD439E" w:rsidRDefault="005F3D38" w:rsidP="005F3D38">
            <w:pPr>
              <w:tabs>
                <w:tab w:val="left" w:pos="0"/>
              </w:tabs>
              <w:jc w:val="right"/>
              <w:rPr>
                <w:rFonts w:asciiTheme="minorHAnsi" w:hAnsiTheme="minorHAnsi" w:cstheme="minorHAnsi"/>
                <w:sz w:val="16"/>
                <w:szCs w:val="16"/>
              </w:rPr>
            </w:pPr>
            <w:r w:rsidRPr="00BD439E">
              <w:rPr>
                <w:rFonts w:asciiTheme="minorHAnsi" w:hAnsiTheme="minorHAnsi" w:cstheme="minorHAnsi"/>
                <w:sz w:val="16"/>
                <w:szCs w:val="16"/>
              </w:rPr>
              <w:t>10</w:t>
            </w:r>
            <w:r w:rsidR="000F6C5C" w:rsidRPr="00BD439E">
              <w:rPr>
                <w:rFonts w:asciiTheme="minorHAnsi" w:hAnsiTheme="minorHAnsi" w:cstheme="minorHAnsi"/>
                <w:sz w:val="16"/>
                <w:szCs w:val="16"/>
              </w:rPr>
              <w:t>8</w:t>
            </w:r>
            <w:r w:rsidRPr="00BD439E">
              <w:rPr>
                <w:rFonts w:asciiTheme="minorHAnsi" w:hAnsiTheme="minorHAnsi" w:cstheme="minorHAnsi"/>
                <w:sz w:val="16"/>
                <w:szCs w:val="16"/>
              </w:rPr>
              <w:t>,</w:t>
            </w:r>
            <w:r w:rsidR="000F6C5C" w:rsidRPr="00BD439E">
              <w:rPr>
                <w:rFonts w:asciiTheme="minorHAnsi" w:hAnsiTheme="minorHAnsi" w:cstheme="minorHAnsi"/>
                <w:sz w:val="16"/>
                <w:szCs w:val="16"/>
              </w:rPr>
              <w:t>063</w:t>
            </w:r>
          </w:p>
        </w:tc>
      </w:tr>
      <w:tr w:rsidR="005F3D38" w:rsidRPr="00BD439E" w14:paraId="4EE53DD8" w14:textId="77777777" w:rsidTr="00A719A0">
        <w:tc>
          <w:tcPr>
            <w:tcW w:w="2410" w:type="dxa"/>
            <w:vAlign w:val="center"/>
          </w:tcPr>
          <w:p w14:paraId="24A9745A" w14:textId="77777777" w:rsidR="005F3D38" w:rsidRPr="00BD439E" w:rsidRDefault="005F3D38" w:rsidP="005F3D38">
            <w:pPr>
              <w:tabs>
                <w:tab w:val="left" w:pos="0"/>
              </w:tabs>
              <w:rPr>
                <w:rFonts w:asciiTheme="minorHAnsi" w:hAnsiTheme="minorHAnsi" w:cstheme="minorHAnsi"/>
                <w:sz w:val="16"/>
                <w:szCs w:val="16"/>
              </w:rPr>
            </w:pPr>
          </w:p>
        </w:tc>
        <w:tc>
          <w:tcPr>
            <w:tcW w:w="851" w:type="dxa"/>
            <w:shd w:val="clear" w:color="auto" w:fill="auto"/>
            <w:vAlign w:val="center"/>
          </w:tcPr>
          <w:p w14:paraId="13E16E19" w14:textId="646480ED" w:rsidR="005F3D38" w:rsidRPr="00BD439E" w:rsidRDefault="000F6C5C" w:rsidP="005F3D38">
            <w:pPr>
              <w:tabs>
                <w:tab w:val="left" w:pos="0"/>
              </w:tabs>
              <w:jc w:val="right"/>
              <w:rPr>
                <w:rFonts w:asciiTheme="minorHAnsi" w:hAnsiTheme="minorHAnsi" w:cstheme="minorHAnsi"/>
                <w:b/>
                <w:sz w:val="16"/>
                <w:szCs w:val="16"/>
              </w:rPr>
            </w:pPr>
            <w:r w:rsidRPr="00BD439E">
              <w:rPr>
                <w:rFonts w:asciiTheme="minorHAnsi" w:hAnsiTheme="minorHAnsi" w:cstheme="minorHAnsi"/>
                <w:b/>
                <w:sz w:val="16"/>
                <w:szCs w:val="16"/>
              </w:rPr>
              <w:t>519</w:t>
            </w:r>
            <w:r w:rsidR="005F3D38" w:rsidRPr="00BD439E">
              <w:rPr>
                <w:rFonts w:asciiTheme="minorHAnsi" w:hAnsiTheme="minorHAnsi" w:cstheme="minorHAnsi"/>
                <w:b/>
                <w:sz w:val="16"/>
                <w:szCs w:val="16"/>
              </w:rPr>
              <w:t>,</w:t>
            </w:r>
            <w:r w:rsidRPr="00BD439E">
              <w:rPr>
                <w:rFonts w:asciiTheme="minorHAnsi" w:hAnsiTheme="minorHAnsi" w:cstheme="minorHAnsi"/>
                <w:b/>
                <w:sz w:val="16"/>
                <w:szCs w:val="16"/>
              </w:rPr>
              <w:t>441</w:t>
            </w:r>
          </w:p>
        </w:tc>
        <w:tc>
          <w:tcPr>
            <w:tcW w:w="850" w:type="dxa"/>
            <w:shd w:val="clear" w:color="auto" w:fill="BFBFBF" w:themeFill="background1" w:themeFillShade="BF"/>
            <w:vAlign w:val="center"/>
          </w:tcPr>
          <w:p w14:paraId="4A4980E9" w14:textId="40110BC0" w:rsidR="005F3D38" w:rsidRPr="00BD439E" w:rsidRDefault="000F6C5C" w:rsidP="005F3D38">
            <w:pPr>
              <w:tabs>
                <w:tab w:val="left" w:pos="0"/>
              </w:tabs>
              <w:jc w:val="right"/>
              <w:rPr>
                <w:rFonts w:asciiTheme="minorHAnsi" w:hAnsiTheme="minorHAnsi" w:cstheme="minorHAnsi"/>
                <w:b/>
                <w:sz w:val="16"/>
                <w:szCs w:val="16"/>
              </w:rPr>
            </w:pPr>
            <w:r w:rsidRPr="00BD439E">
              <w:rPr>
                <w:rFonts w:asciiTheme="minorHAnsi" w:hAnsiTheme="minorHAnsi" w:cstheme="minorHAnsi"/>
                <w:b/>
                <w:sz w:val="16"/>
                <w:szCs w:val="16"/>
              </w:rPr>
              <w:t>501</w:t>
            </w:r>
            <w:r w:rsidR="005F3D38" w:rsidRPr="00BD439E">
              <w:rPr>
                <w:rFonts w:asciiTheme="minorHAnsi" w:hAnsiTheme="minorHAnsi" w:cstheme="minorHAnsi"/>
                <w:b/>
                <w:sz w:val="16"/>
                <w:szCs w:val="16"/>
              </w:rPr>
              <w:t>,</w:t>
            </w:r>
            <w:r w:rsidRPr="00BD439E">
              <w:rPr>
                <w:rFonts w:asciiTheme="minorHAnsi" w:hAnsiTheme="minorHAnsi" w:cstheme="minorHAnsi"/>
                <w:b/>
                <w:sz w:val="16"/>
                <w:szCs w:val="16"/>
              </w:rPr>
              <w:t>625</w:t>
            </w:r>
          </w:p>
        </w:tc>
        <w:tc>
          <w:tcPr>
            <w:tcW w:w="850" w:type="dxa"/>
            <w:shd w:val="clear" w:color="auto" w:fill="auto"/>
            <w:vAlign w:val="center"/>
          </w:tcPr>
          <w:p w14:paraId="350AD04B" w14:textId="777D078F" w:rsidR="005F3D38" w:rsidRPr="00BD439E" w:rsidRDefault="005F3D38" w:rsidP="005F3D38">
            <w:pPr>
              <w:tabs>
                <w:tab w:val="left" w:pos="0"/>
              </w:tabs>
              <w:jc w:val="right"/>
              <w:rPr>
                <w:rFonts w:asciiTheme="minorHAnsi" w:hAnsiTheme="minorHAnsi" w:cstheme="minorHAnsi"/>
                <w:b/>
                <w:sz w:val="16"/>
                <w:szCs w:val="16"/>
              </w:rPr>
            </w:pPr>
            <w:r w:rsidRPr="00BD439E">
              <w:rPr>
                <w:rFonts w:asciiTheme="minorHAnsi" w:hAnsiTheme="minorHAnsi" w:cstheme="minorHAnsi"/>
                <w:b/>
                <w:sz w:val="16"/>
                <w:szCs w:val="16"/>
              </w:rPr>
              <w:t>9</w:t>
            </w:r>
            <w:r w:rsidR="000F6C5C" w:rsidRPr="00BD439E">
              <w:rPr>
                <w:rFonts w:asciiTheme="minorHAnsi" w:hAnsiTheme="minorHAnsi" w:cstheme="minorHAnsi"/>
                <w:b/>
                <w:sz w:val="16"/>
                <w:szCs w:val="16"/>
              </w:rPr>
              <w:t>2</w:t>
            </w:r>
            <w:r w:rsidRPr="00BD439E">
              <w:rPr>
                <w:rFonts w:asciiTheme="minorHAnsi" w:hAnsiTheme="minorHAnsi" w:cstheme="minorHAnsi"/>
                <w:b/>
                <w:sz w:val="16"/>
                <w:szCs w:val="16"/>
              </w:rPr>
              <w:t>,</w:t>
            </w:r>
            <w:r w:rsidR="000F6C5C" w:rsidRPr="00BD439E">
              <w:rPr>
                <w:rFonts w:asciiTheme="minorHAnsi" w:hAnsiTheme="minorHAnsi" w:cstheme="minorHAnsi"/>
                <w:b/>
                <w:sz w:val="16"/>
                <w:szCs w:val="16"/>
              </w:rPr>
              <w:t>664</w:t>
            </w:r>
          </w:p>
        </w:tc>
        <w:tc>
          <w:tcPr>
            <w:tcW w:w="851" w:type="dxa"/>
            <w:shd w:val="clear" w:color="auto" w:fill="BFBFBF" w:themeFill="background1" w:themeFillShade="BF"/>
            <w:vAlign w:val="center"/>
          </w:tcPr>
          <w:p w14:paraId="7AE5AADE" w14:textId="253A84FE" w:rsidR="005F3D38" w:rsidRPr="00BD439E" w:rsidRDefault="000F6C5C" w:rsidP="005F3D38">
            <w:pPr>
              <w:tabs>
                <w:tab w:val="left" w:pos="0"/>
              </w:tabs>
              <w:jc w:val="right"/>
              <w:rPr>
                <w:rFonts w:asciiTheme="minorHAnsi" w:hAnsiTheme="minorHAnsi" w:cstheme="minorHAnsi"/>
                <w:b/>
                <w:sz w:val="16"/>
                <w:szCs w:val="16"/>
              </w:rPr>
            </w:pPr>
            <w:r w:rsidRPr="00BD439E">
              <w:rPr>
                <w:rFonts w:asciiTheme="minorHAnsi" w:hAnsiTheme="minorHAnsi" w:cstheme="minorHAnsi"/>
                <w:b/>
                <w:sz w:val="16"/>
                <w:szCs w:val="16"/>
              </w:rPr>
              <w:t>91</w:t>
            </w:r>
            <w:r w:rsidR="005F3D38" w:rsidRPr="00BD439E">
              <w:rPr>
                <w:rFonts w:asciiTheme="minorHAnsi" w:hAnsiTheme="minorHAnsi" w:cstheme="minorHAnsi"/>
                <w:b/>
                <w:sz w:val="16"/>
                <w:szCs w:val="16"/>
              </w:rPr>
              <w:t>,</w:t>
            </w:r>
            <w:r w:rsidRPr="00BD439E">
              <w:rPr>
                <w:rFonts w:asciiTheme="minorHAnsi" w:hAnsiTheme="minorHAnsi" w:cstheme="minorHAnsi"/>
                <w:b/>
                <w:sz w:val="16"/>
                <w:szCs w:val="16"/>
              </w:rPr>
              <w:t>513</w:t>
            </w:r>
          </w:p>
        </w:tc>
        <w:tc>
          <w:tcPr>
            <w:tcW w:w="992" w:type="dxa"/>
            <w:shd w:val="clear" w:color="auto" w:fill="auto"/>
            <w:vAlign w:val="center"/>
          </w:tcPr>
          <w:p w14:paraId="57D8F222" w14:textId="21C6C7AC" w:rsidR="005F3D38" w:rsidRPr="00BD439E" w:rsidRDefault="005F3D38" w:rsidP="005F3D38">
            <w:pPr>
              <w:tabs>
                <w:tab w:val="left" w:pos="0"/>
              </w:tabs>
              <w:jc w:val="right"/>
              <w:rPr>
                <w:rFonts w:asciiTheme="minorHAnsi" w:hAnsiTheme="minorHAnsi" w:cstheme="minorHAnsi"/>
                <w:b/>
                <w:sz w:val="16"/>
                <w:szCs w:val="16"/>
              </w:rPr>
            </w:pPr>
            <w:r w:rsidRPr="00BD439E">
              <w:rPr>
                <w:rFonts w:asciiTheme="minorHAnsi" w:hAnsiTheme="minorHAnsi" w:cstheme="minorHAnsi"/>
                <w:b/>
                <w:sz w:val="16"/>
                <w:szCs w:val="16"/>
              </w:rPr>
              <w:t>61</w:t>
            </w:r>
            <w:r w:rsidR="000F6C5C" w:rsidRPr="00BD439E">
              <w:rPr>
                <w:rFonts w:asciiTheme="minorHAnsi" w:hAnsiTheme="minorHAnsi" w:cstheme="minorHAnsi"/>
                <w:b/>
                <w:sz w:val="16"/>
                <w:szCs w:val="16"/>
              </w:rPr>
              <w:t>2</w:t>
            </w:r>
            <w:r w:rsidRPr="00BD439E">
              <w:rPr>
                <w:rFonts w:asciiTheme="minorHAnsi" w:hAnsiTheme="minorHAnsi" w:cstheme="minorHAnsi"/>
                <w:b/>
                <w:sz w:val="16"/>
                <w:szCs w:val="16"/>
              </w:rPr>
              <w:t>,</w:t>
            </w:r>
            <w:r w:rsidR="000F6C5C" w:rsidRPr="00BD439E">
              <w:rPr>
                <w:rFonts w:asciiTheme="minorHAnsi" w:hAnsiTheme="minorHAnsi" w:cstheme="minorHAnsi"/>
                <w:b/>
                <w:sz w:val="16"/>
                <w:szCs w:val="16"/>
              </w:rPr>
              <w:t>105</w:t>
            </w:r>
          </w:p>
        </w:tc>
        <w:tc>
          <w:tcPr>
            <w:tcW w:w="850" w:type="dxa"/>
            <w:shd w:val="clear" w:color="auto" w:fill="BFBFBF" w:themeFill="background1" w:themeFillShade="BF"/>
            <w:vAlign w:val="center"/>
          </w:tcPr>
          <w:p w14:paraId="38CDDE97" w14:textId="08BD956F" w:rsidR="005F3D38" w:rsidRPr="00BD439E" w:rsidRDefault="005F3D38" w:rsidP="005F3D38">
            <w:pPr>
              <w:tabs>
                <w:tab w:val="left" w:pos="0"/>
              </w:tabs>
              <w:jc w:val="right"/>
              <w:rPr>
                <w:rFonts w:asciiTheme="minorHAnsi" w:hAnsiTheme="minorHAnsi" w:cstheme="minorHAnsi"/>
                <w:b/>
                <w:sz w:val="16"/>
                <w:szCs w:val="16"/>
              </w:rPr>
            </w:pPr>
            <w:r w:rsidRPr="00BD439E">
              <w:rPr>
                <w:rFonts w:asciiTheme="minorHAnsi" w:hAnsiTheme="minorHAnsi" w:cstheme="minorHAnsi"/>
                <w:b/>
                <w:sz w:val="16"/>
                <w:szCs w:val="16"/>
              </w:rPr>
              <w:t>5</w:t>
            </w:r>
            <w:r w:rsidR="000F6C5C" w:rsidRPr="00BD439E">
              <w:rPr>
                <w:rFonts w:asciiTheme="minorHAnsi" w:hAnsiTheme="minorHAnsi" w:cstheme="minorHAnsi"/>
                <w:b/>
                <w:sz w:val="16"/>
                <w:szCs w:val="16"/>
              </w:rPr>
              <w:t>93</w:t>
            </w:r>
            <w:r w:rsidRPr="00BD439E">
              <w:rPr>
                <w:rFonts w:asciiTheme="minorHAnsi" w:hAnsiTheme="minorHAnsi" w:cstheme="minorHAnsi"/>
                <w:b/>
                <w:sz w:val="16"/>
                <w:szCs w:val="16"/>
              </w:rPr>
              <w:t>,</w:t>
            </w:r>
            <w:r w:rsidR="000F6C5C" w:rsidRPr="00BD439E">
              <w:rPr>
                <w:rFonts w:asciiTheme="minorHAnsi" w:hAnsiTheme="minorHAnsi" w:cstheme="minorHAnsi"/>
                <w:b/>
                <w:sz w:val="16"/>
                <w:szCs w:val="16"/>
              </w:rPr>
              <w:t>137</w:t>
            </w:r>
          </w:p>
        </w:tc>
      </w:tr>
    </w:tbl>
    <w:p w14:paraId="69B17528" w14:textId="77777777" w:rsidR="00727438" w:rsidRPr="00BD439E" w:rsidRDefault="00727438" w:rsidP="00136F70">
      <w:pPr>
        <w:tabs>
          <w:tab w:val="left" w:pos="0"/>
        </w:tabs>
        <w:rPr>
          <w:rFonts w:asciiTheme="minorHAnsi" w:hAnsiTheme="minorHAnsi" w:cstheme="minorHAnsi"/>
          <w:sz w:val="22"/>
          <w:szCs w:val="22"/>
        </w:rPr>
      </w:pPr>
    </w:p>
    <w:p w14:paraId="53D17FE1" w14:textId="77777777" w:rsidR="00136F70" w:rsidRPr="00BD439E" w:rsidRDefault="00136F70" w:rsidP="00136F70">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employees, including the senior officers separately disclosed, as receiving more than £50,000 remuneration for the year (excluding employer’s pension contributions) were paid the following amounts:</w:t>
      </w:r>
    </w:p>
    <w:p w14:paraId="59FE3278" w14:textId="77777777" w:rsidR="002A6B9B" w:rsidRPr="00BD439E" w:rsidRDefault="002A6B9B" w:rsidP="00136F70">
      <w:pPr>
        <w:tabs>
          <w:tab w:val="left" w:pos="0"/>
        </w:tabs>
        <w:rPr>
          <w:rFonts w:asciiTheme="minorHAnsi" w:hAnsiTheme="minorHAnsi" w:cstheme="minorHAnsi"/>
          <w:sz w:val="22"/>
          <w:szCs w:val="22"/>
        </w:rPr>
      </w:pPr>
    </w:p>
    <w:p w14:paraId="1D2099E1" w14:textId="7059BC6F" w:rsidR="000A671A" w:rsidRPr="00BD439E" w:rsidRDefault="00A731D4" w:rsidP="00080FCC">
      <w:pPr>
        <w:tabs>
          <w:tab w:val="left" w:pos="0"/>
        </w:tabs>
        <w:jc w:val="both"/>
        <w:rPr>
          <w:rFonts w:asciiTheme="minorHAnsi" w:hAnsiTheme="minorHAnsi" w:cstheme="minorHAnsi"/>
          <w:bCs/>
          <w:sz w:val="22"/>
          <w:szCs w:val="22"/>
        </w:rPr>
      </w:pPr>
      <w:r w:rsidRPr="00BD439E">
        <w:rPr>
          <w:noProof/>
        </w:rPr>
        <w:drawing>
          <wp:inline distT="0" distB="0" distL="0" distR="0" wp14:anchorId="3D9EEFE0" wp14:editId="11A4BE59">
            <wp:extent cx="5544185" cy="2767965"/>
            <wp:effectExtent l="0" t="0" r="18415" b="13335"/>
            <wp:docPr id="1" name="Chart 1">
              <a:extLst xmlns:a="http://schemas.openxmlformats.org/drawingml/2006/main">
                <a:ext uri="{FF2B5EF4-FFF2-40B4-BE49-F238E27FC236}">
                  <a16:creationId xmlns:a16="http://schemas.microsoft.com/office/drawing/2014/main" id="{159EBFD0-F7D0-44F9-84D3-5BFDBA77769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6BC1C3E" w14:textId="77777777" w:rsidR="000A671A" w:rsidRPr="00BD439E" w:rsidRDefault="000A671A" w:rsidP="00080FCC">
      <w:pPr>
        <w:tabs>
          <w:tab w:val="left" w:pos="0"/>
        </w:tabs>
        <w:jc w:val="both"/>
        <w:rPr>
          <w:rFonts w:asciiTheme="minorHAnsi" w:hAnsiTheme="minorHAnsi" w:cstheme="minorHAnsi"/>
          <w:bCs/>
          <w:sz w:val="22"/>
          <w:szCs w:val="22"/>
        </w:rPr>
      </w:pPr>
    </w:p>
    <w:p w14:paraId="28870975" w14:textId="77777777" w:rsidR="000E07DD" w:rsidRPr="00BD439E" w:rsidRDefault="000E07DD" w:rsidP="00080FCC">
      <w:pPr>
        <w:tabs>
          <w:tab w:val="left" w:pos="0"/>
        </w:tabs>
        <w:jc w:val="both"/>
        <w:rPr>
          <w:rFonts w:asciiTheme="minorHAnsi" w:hAnsiTheme="minorHAnsi" w:cstheme="minorHAnsi"/>
          <w:bCs/>
          <w:sz w:val="22"/>
          <w:szCs w:val="22"/>
        </w:rPr>
      </w:pPr>
    </w:p>
    <w:p w14:paraId="77A113FE" w14:textId="2D476719" w:rsidR="00136F70" w:rsidRPr="00BD439E" w:rsidRDefault="00080FCC" w:rsidP="000E07DD">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Salary range bandings that are zero for both financial years have been omitted.</w:t>
      </w:r>
      <w:r w:rsidR="000E07DD" w:rsidRPr="00BD439E">
        <w:rPr>
          <w:rFonts w:asciiTheme="minorHAnsi" w:hAnsiTheme="minorHAnsi" w:cstheme="minorHAnsi"/>
          <w:bCs/>
          <w:sz w:val="22"/>
          <w:szCs w:val="22"/>
        </w:rPr>
        <w:t xml:space="preserve"> </w:t>
      </w:r>
      <w:r w:rsidR="00136F70" w:rsidRPr="00BD439E">
        <w:rPr>
          <w:rFonts w:asciiTheme="minorHAnsi" w:hAnsiTheme="minorHAnsi" w:cstheme="minorHAnsi"/>
          <w:bCs/>
          <w:sz w:val="22"/>
          <w:szCs w:val="22"/>
        </w:rPr>
        <w:t>The number of exit packages with total cost per band and total cost of the compulsory and other redundancies are set out in the table below:</w:t>
      </w:r>
    </w:p>
    <w:p w14:paraId="24D96C28" w14:textId="77777777" w:rsidR="00874F26" w:rsidRPr="00BD439E" w:rsidRDefault="00874F26" w:rsidP="00874F26">
      <w:pPr>
        <w:tabs>
          <w:tab w:val="left" w:pos="0"/>
        </w:tabs>
        <w:jc w:val="both"/>
        <w:rPr>
          <w:rFonts w:asciiTheme="minorHAnsi" w:hAnsiTheme="minorHAnsi" w:cstheme="minorHAnsi"/>
          <w:bCs/>
          <w:sz w:val="22"/>
          <w:szCs w:val="22"/>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it package costs"/>
      </w:tblPr>
      <w:tblGrid>
        <w:gridCol w:w="1985"/>
        <w:gridCol w:w="992"/>
        <w:gridCol w:w="992"/>
        <w:gridCol w:w="992"/>
        <w:gridCol w:w="993"/>
        <w:gridCol w:w="992"/>
        <w:gridCol w:w="992"/>
        <w:gridCol w:w="1134"/>
        <w:gridCol w:w="1134"/>
      </w:tblGrid>
      <w:tr w:rsidR="00874F26" w:rsidRPr="00BD439E" w14:paraId="7CB3733D" w14:textId="77777777" w:rsidTr="003B5F7F">
        <w:trPr>
          <w:trHeight w:val="672"/>
          <w:tblHeader/>
          <w:jc w:val="center"/>
        </w:trPr>
        <w:tc>
          <w:tcPr>
            <w:tcW w:w="1985" w:type="dxa"/>
            <w:vMerge w:val="restart"/>
          </w:tcPr>
          <w:p w14:paraId="4416F281"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Exit package cost band (including special payments)</w:t>
            </w:r>
          </w:p>
        </w:tc>
        <w:tc>
          <w:tcPr>
            <w:tcW w:w="1984" w:type="dxa"/>
            <w:gridSpan w:val="2"/>
          </w:tcPr>
          <w:p w14:paraId="3F620CA4"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Number of compulsory redundancies</w:t>
            </w:r>
          </w:p>
        </w:tc>
        <w:tc>
          <w:tcPr>
            <w:tcW w:w="1985" w:type="dxa"/>
            <w:gridSpan w:val="2"/>
          </w:tcPr>
          <w:p w14:paraId="2F8BB7E3"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Number of other departures agreed</w:t>
            </w:r>
          </w:p>
        </w:tc>
        <w:tc>
          <w:tcPr>
            <w:tcW w:w="1984" w:type="dxa"/>
            <w:gridSpan w:val="2"/>
          </w:tcPr>
          <w:p w14:paraId="1E1A3DCF"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Total number of exit packages by cost band</w:t>
            </w:r>
          </w:p>
        </w:tc>
        <w:tc>
          <w:tcPr>
            <w:tcW w:w="2268" w:type="dxa"/>
            <w:gridSpan w:val="2"/>
          </w:tcPr>
          <w:p w14:paraId="6FC1E678"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Total cost of exit packages in each band</w:t>
            </w:r>
          </w:p>
        </w:tc>
      </w:tr>
      <w:tr w:rsidR="00874F26" w:rsidRPr="00BD439E" w14:paraId="336930B7" w14:textId="77777777" w:rsidTr="003B5F7F">
        <w:trPr>
          <w:tblHeader/>
          <w:jc w:val="center"/>
        </w:trPr>
        <w:tc>
          <w:tcPr>
            <w:tcW w:w="1985" w:type="dxa"/>
            <w:vMerge/>
            <w:vAlign w:val="center"/>
          </w:tcPr>
          <w:p w14:paraId="0B58EFB6" w14:textId="77777777" w:rsidR="00874F26" w:rsidRPr="00BD439E" w:rsidRDefault="00874F26" w:rsidP="00A70078">
            <w:pPr>
              <w:tabs>
                <w:tab w:val="left" w:pos="0"/>
              </w:tabs>
              <w:jc w:val="center"/>
              <w:rPr>
                <w:rFonts w:asciiTheme="minorHAnsi" w:hAnsiTheme="minorHAnsi" w:cstheme="minorHAnsi"/>
                <w:b/>
                <w:bCs/>
                <w:sz w:val="20"/>
              </w:rPr>
            </w:pPr>
          </w:p>
        </w:tc>
        <w:tc>
          <w:tcPr>
            <w:tcW w:w="992" w:type="dxa"/>
            <w:vAlign w:val="center"/>
          </w:tcPr>
          <w:p w14:paraId="6DF0D907" w14:textId="11D33C6F" w:rsidR="00874F26" w:rsidRPr="00BD439E" w:rsidRDefault="00874F26"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w:t>
            </w:r>
            <w:r w:rsidR="00F10230" w:rsidRPr="00BD439E">
              <w:rPr>
                <w:rFonts w:asciiTheme="minorHAnsi" w:hAnsiTheme="minorHAnsi" w:cstheme="minorHAnsi"/>
                <w:b/>
                <w:bCs/>
                <w:sz w:val="20"/>
              </w:rPr>
              <w:t>2</w:t>
            </w:r>
            <w:r w:rsidR="001D202E" w:rsidRPr="00BD439E">
              <w:rPr>
                <w:rFonts w:asciiTheme="minorHAnsi" w:hAnsiTheme="minorHAnsi" w:cstheme="minorHAnsi"/>
                <w:b/>
                <w:bCs/>
                <w:sz w:val="20"/>
              </w:rPr>
              <w:t>2-23</w:t>
            </w:r>
          </w:p>
        </w:tc>
        <w:tc>
          <w:tcPr>
            <w:tcW w:w="992" w:type="dxa"/>
            <w:shd w:val="clear" w:color="auto" w:fill="D9D9D9" w:themeFill="background1" w:themeFillShade="D9"/>
            <w:vAlign w:val="center"/>
          </w:tcPr>
          <w:p w14:paraId="4BC2DF6C" w14:textId="29C15B50"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2023-24</w:t>
            </w:r>
          </w:p>
        </w:tc>
        <w:tc>
          <w:tcPr>
            <w:tcW w:w="992" w:type="dxa"/>
            <w:vAlign w:val="center"/>
          </w:tcPr>
          <w:p w14:paraId="0E021212" w14:textId="2CD50656"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2022-23</w:t>
            </w:r>
          </w:p>
        </w:tc>
        <w:tc>
          <w:tcPr>
            <w:tcW w:w="993" w:type="dxa"/>
            <w:shd w:val="clear" w:color="auto" w:fill="D9D9D9" w:themeFill="background1" w:themeFillShade="D9"/>
            <w:vAlign w:val="center"/>
          </w:tcPr>
          <w:p w14:paraId="007BFC3B" w14:textId="79862165"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2023-24</w:t>
            </w:r>
          </w:p>
        </w:tc>
        <w:tc>
          <w:tcPr>
            <w:tcW w:w="992" w:type="dxa"/>
            <w:vAlign w:val="center"/>
          </w:tcPr>
          <w:p w14:paraId="2F88260C" w14:textId="3561563F"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2022-23</w:t>
            </w:r>
          </w:p>
        </w:tc>
        <w:tc>
          <w:tcPr>
            <w:tcW w:w="992" w:type="dxa"/>
            <w:shd w:val="clear" w:color="auto" w:fill="D9D9D9" w:themeFill="background1" w:themeFillShade="D9"/>
            <w:vAlign w:val="center"/>
          </w:tcPr>
          <w:p w14:paraId="15286032" w14:textId="3079AD71"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2023-24</w:t>
            </w:r>
          </w:p>
        </w:tc>
        <w:tc>
          <w:tcPr>
            <w:tcW w:w="1134" w:type="dxa"/>
            <w:vAlign w:val="center"/>
          </w:tcPr>
          <w:p w14:paraId="48FF283B" w14:textId="2E67D8EE"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2022-23</w:t>
            </w:r>
          </w:p>
        </w:tc>
        <w:tc>
          <w:tcPr>
            <w:tcW w:w="1134" w:type="dxa"/>
            <w:shd w:val="clear" w:color="auto" w:fill="D9D9D9" w:themeFill="background1" w:themeFillShade="D9"/>
            <w:vAlign w:val="center"/>
          </w:tcPr>
          <w:p w14:paraId="7FB73B41" w14:textId="54800134" w:rsidR="00874F26" w:rsidRPr="00BD439E" w:rsidRDefault="001D202E" w:rsidP="00601D11">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2023-24</w:t>
            </w:r>
          </w:p>
        </w:tc>
      </w:tr>
      <w:tr w:rsidR="00874F26" w:rsidRPr="00BD439E" w14:paraId="65B2F05A" w14:textId="77777777" w:rsidTr="003B5F7F">
        <w:trPr>
          <w:trHeight w:val="284"/>
          <w:jc w:val="center"/>
        </w:trPr>
        <w:tc>
          <w:tcPr>
            <w:tcW w:w="1985" w:type="dxa"/>
            <w:tcBorders>
              <w:bottom w:val="single" w:sz="4" w:space="0" w:color="auto"/>
            </w:tcBorders>
            <w:vAlign w:val="center"/>
          </w:tcPr>
          <w:p w14:paraId="657E98F2" w14:textId="77777777" w:rsidR="00874F26" w:rsidRPr="00BD439E" w:rsidRDefault="00874F26" w:rsidP="00A70078">
            <w:pPr>
              <w:tabs>
                <w:tab w:val="left" w:pos="0"/>
              </w:tabs>
              <w:jc w:val="center"/>
              <w:rPr>
                <w:rFonts w:asciiTheme="minorHAnsi" w:hAnsiTheme="minorHAnsi" w:cstheme="minorHAnsi"/>
                <w:b/>
                <w:bCs/>
                <w:sz w:val="20"/>
              </w:rPr>
            </w:pPr>
          </w:p>
        </w:tc>
        <w:tc>
          <w:tcPr>
            <w:tcW w:w="992" w:type="dxa"/>
            <w:tcBorders>
              <w:bottom w:val="single" w:sz="4" w:space="0" w:color="auto"/>
            </w:tcBorders>
            <w:vAlign w:val="center"/>
          </w:tcPr>
          <w:p w14:paraId="44BE6C28" w14:textId="64388209" w:rsidR="00874F26" w:rsidRPr="00BD439E" w:rsidRDefault="000A671A"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5848181E" w14:textId="66E1847C" w:rsidR="00874F26" w:rsidRPr="00BD439E" w:rsidRDefault="000A671A"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vAlign w:val="center"/>
          </w:tcPr>
          <w:p w14:paraId="60D20BB7" w14:textId="74A4747E" w:rsidR="00874F26" w:rsidRPr="00BD439E" w:rsidRDefault="000A671A"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3" w:type="dxa"/>
            <w:tcBorders>
              <w:bottom w:val="single" w:sz="4" w:space="0" w:color="auto"/>
            </w:tcBorders>
            <w:shd w:val="clear" w:color="auto" w:fill="D9D9D9" w:themeFill="background1" w:themeFillShade="D9"/>
            <w:vAlign w:val="center"/>
          </w:tcPr>
          <w:p w14:paraId="75185CFE" w14:textId="6415F1BE" w:rsidR="00874F26" w:rsidRPr="00BD439E" w:rsidRDefault="000A671A"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vAlign w:val="center"/>
          </w:tcPr>
          <w:p w14:paraId="42B48398" w14:textId="38E7FC7C" w:rsidR="00874F26" w:rsidRPr="00BD439E" w:rsidRDefault="000A671A"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222939B5" w14:textId="36CE018E" w:rsidR="00874F26" w:rsidRPr="00BD439E" w:rsidRDefault="000A671A"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1134" w:type="dxa"/>
            <w:tcBorders>
              <w:bottom w:val="single" w:sz="4" w:space="0" w:color="auto"/>
            </w:tcBorders>
            <w:vAlign w:val="center"/>
          </w:tcPr>
          <w:p w14:paraId="2297A647" w14:textId="77777777" w:rsidR="00874F26" w:rsidRPr="00BD439E" w:rsidRDefault="00874F26"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1134" w:type="dxa"/>
            <w:tcBorders>
              <w:bottom w:val="single" w:sz="4" w:space="0" w:color="auto"/>
            </w:tcBorders>
            <w:shd w:val="clear" w:color="auto" w:fill="D9D9D9" w:themeFill="background1" w:themeFillShade="D9"/>
            <w:vAlign w:val="center"/>
          </w:tcPr>
          <w:p w14:paraId="2ED2BD3F" w14:textId="77777777" w:rsidR="00874F26" w:rsidRPr="00BD439E" w:rsidRDefault="00874F26" w:rsidP="00A70078">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r>
      <w:tr w:rsidR="00E21B62" w:rsidRPr="00BD439E" w14:paraId="38CC2ADA" w14:textId="77777777" w:rsidTr="00E21B62">
        <w:trPr>
          <w:trHeight w:val="284"/>
          <w:jc w:val="center"/>
        </w:trPr>
        <w:tc>
          <w:tcPr>
            <w:tcW w:w="1985" w:type="dxa"/>
            <w:tcBorders>
              <w:top w:val="single" w:sz="4" w:space="0" w:color="auto"/>
            </w:tcBorders>
            <w:vAlign w:val="center"/>
          </w:tcPr>
          <w:p w14:paraId="1CBB9E10" w14:textId="77777777" w:rsidR="00E21B62" w:rsidRPr="00BD439E" w:rsidRDefault="00E21B62" w:rsidP="00E21B62">
            <w:pPr>
              <w:tabs>
                <w:tab w:val="left" w:pos="0"/>
              </w:tabs>
              <w:rPr>
                <w:rFonts w:asciiTheme="minorHAnsi" w:hAnsiTheme="minorHAnsi" w:cstheme="minorHAnsi"/>
                <w:bCs/>
                <w:sz w:val="20"/>
              </w:rPr>
            </w:pPr>
            <w:r w:rsidRPr="00BD439E">
              <w:rPr>
                <w:rFonts w:asciiTheme="minorHAnsi" w:hAnsiTheme="minorHAnsi" w:cstheme="minorHAnsi"/>
                <w:bCs/>
                <w:sz w:val="20"/>
              </w:rPr>
              <w:t>£0 - £20,000</w:t>
            </w:r>
          </w:p>
        </w:tc>
        <w:tc>
          <w:tcPr>
            <w:tcW w:w="992" w:type="dxa"/>
            <w:tcBorders>
              <w:top w:val="single" w:sz="4" w:space="0" w:color="auto"/>
            </w:tcBorders>
            <w:vAlign w:val="center"/>
          </w:tcPr>
          <w:p w14:paraId="64AB9ED5" w14:textId="1A0D56CE"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0</w:t>
            </w:r>
          </w:p>
        </w:tc>
        <w:tc>
          <w:tcPr>
            <w:tcW w:w="992" w:type="dxa"/>
            <w:tcBorders>
              <w:top w:val="single" w:sz="4" w:space="0" w:color="auto"/>
            </w:tcBorders>
            <w:shd w:val="clear" w:color="auto" w:fill="D9D9D9" w:themeFill="background1" w:themeFillShade="D9"/>
            <w:vAlign w:val="center"/>
          </w:tcPr>
          <w:p w14:paraId="26F9351C" w14:textId="2DE8E570"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0</w:t>
            </w:r>
          </w:p>
        </w:tc>
        <w:tc>
          <w:tcPr>
            <w:tcW w:w="992" w:type="dxa"/>
            <w:tcBorders>
              <w:top w:val="single" w:sz="4" w:space="0" w:color="auto"/>
            </w:tcBorders>
            <w:vAlign w:val="center"/>
          </w:tcPr>
          <w:p w14:paraId="417743F2" w14:textId="6D3E08CE"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0</w:t>
            </w:r>
          </w:p>
        </w:tc>
        <w:tc>
          <w:tcPr>
            <w:tcW w:w="993" w:type="dxa"/>
            <w:tcBorders>
              <w:top w:val="single" w:sz="4" w:space="0" w:color="auto"/>
            </w:tcBorders>
            <w:shd w:val="clear" w:color="auto" w:fill="D9D9D9" w:themeFill="background1" w:themeFillShade="D9"/>
            <w:vAlign w:val="center"/>
          </w:tcPr>
          <w:p w14:paraId="17766D6A" w14:textId="0F528CC9"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1</w:t>
            </w:r>
          </w:p>
        </w:tc>
        <w:tc>
          <w:tcPr>
            <w:tcW w:w="992" w:type="dxa"/>
            <w:tcBorders>
              <w:top w:val="single" w:sz="4" w:space="0" w:color="auto"/>
            </w:tcBorders>
            <w:vAlign w:val="center"/>
          </w:tcPr>
          <w:p w14:paraId="35502E76" w14:textId="20D53EB6"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0</w:t>
            </w:r>
          </w:p>
        </w:tc>
        <w:tc>
          <w:tcPr>
            <w:tcW w:w="992" w:type="dxa"/>
            <w:tcBorders>
              <w:top w:val="single" w:sz="4" w:space="0" w:color="auto"/>
            </w:tcBorders>
            <w:shd w:val="clear" w:color="auto" w:fill="D9D9D9" w:themeFill="background1" w:themeFillShade="D9"/>
            <w:vAlign w:val="center"/>
          </w:tcPr>
          <w:p w14:paraId="60132C1F" w14:textId="57019B4E"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1</w:t>
            </w:r>
          </w:p>
        </w:tc>
        <w:tc>
          <w:tcPr>
            <w:tcW w:w="1134" w:type="dxa"/>
            <w:tcBorders>
              <w:top w:val="single" w:sz="4" w:space="0" w:color="auto"/>
            </w:tcBorders>
            <w:shd w:val="clear" w:color="auto" w:fill="auto"/>
            <w:vAlign w:val="center"/>
          </w:tcPr>
          <w:p w14:paraId="5A90977F" w14:textId="147130F5"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0</w:t>
            </w:r>
          </w:p>
        </w:tc>
        <w:tc>
          <w:tcPr>
            <w:tcW w:w="1134" w:type="dxa"/>
            <w:tcBorders>
              <w:top w:val="single" w:sz="4" w:space="0" w:color="auto"/>
            </w:tcBorders>
            <w:shd w:val="clear" w:color="auto" w:fill="D9D9D9" w:themeFill="background1" w:themeFillShade="D9"/>
            <w:vAlign w:val="center"/>
          </w:tcPr>
          <w:p w14:paraId="7810D519" w14:textId="7E7F6170" w:rsidR="00E21B62" w:rsidRPr="00BD439E" w:rsidRDefault="001D202E" w:rsidP="00E21B62">
            <w:pPr>
              <w:tabs>
                <w:tab w:val="left" w:pos="0"/>
              </w:tabs>
              <w:jc w:val="center"/>
              <w:rPr>
                <w:rFonts w:asciiTheme="minorHAnsi" w:hAnsiTheme="minorHAnsi" w:cstheme="minorHAnsi"/>
                <w:bCs/>
                <w:sz w:val="20"/>
              </w:rPr>
            </w:pPr>
            <w:r w:rsidRPr="00BD439E">
              <w:rPr>
                <w:rFonts w:asciiTheme="minorHAnsi" w:hAnsiTheme="minorHAnsi" w:cstheme="minorHAnsi"/>
                <w:bCs/>
                <w:sz w:val="20"/>
              </w:rPr>
              <w:t>10,000</w:t>
            </w:r>
          </w:p>
        </w:tc>
      </w:tr>
      <w:tr w:rsidR="001D202E" w:rsidRPr="00BD439E" w14:paraId="5CA1D9A4" w14:textId="77777777" w:rsidTr="006600DC">
        <w:trPr>
          <w:trHeight w:val="284"/>
          <w:jc w:val="center"/>
        </w:trPr>
        <w:tc>
          <w:tcPr>
            <w:tcW w:w="1985" w:type="dxa"/>
            <w:tcBorders>
              <w:top w:val="single" w:sz="4" w:space="0" w:color="auto"/>
            </w:tcBorders>
            <w:vAlign w:val="center"/>
          </w:tcPr>
          <w:p w14:paraId="0B94AFF6" w14:textId="1423703B" w:rsidR="001D202E" w:rsidRPr="00BD439E" w:rsidRDefault="001D202E" w:rsidP="00E21B62">
            <w:pPr>
              <w:tabs>
                <w:tab w:val="left" w:pos="0"/>
              </w:tabs>
              <w:rPr>
                <w:rFonts w:asciiTheme="minorHAnsi" w:hAnsiTheme="minorHAnsi" w:cstheme="minorHAnsi"/>
                <w:bCs/>
                <w:sz w:val="20"/>
              </w:rPr>
            </w:pPr>
            <w:r w:rsidRPr="00BD439E">
              <w:rPr>
                <w:rFonts w:asciiTheme="minorHAnsi" w:hAnsiTheme="minorHAnsi" w:cstheme="minorHAnsi"/>
                <w:b/>
                <w:bCs/>
                <w:sz w:val="20"/>
              </w:rPr>
              <w:t>Total</w:t>
            </w:r>
          </w:p>
        </w:tc>
        <w:tc>
          <w:tcPr>
            <w:tcW w:w="992" w:type="dxa"/>
            <w:tcBorders>
              <w:top w:val="single" w:sz="4" w:space="0" w:color="auto"/>
            </w:tcBorders>
            <w:vAlign w:val="center"/>
          </w:tcPr>
          <w:p w14:paraId="622F1DC6" w14:textId="30C70BC5"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0</w:t>
            </w:r>
          </w:p>
        </w:tc>
        <w:tc>
          <w:tcPr>
            <w:tcW w:w="992" w:type="dxa"/>
            <w:tcBorders>
              <w:top w:val="single" w:sz="4" w:space="0" w:color="auto"/>
            </w:tcBorders>
            <w:shd w:val="clear" w:color="auto" w:fill="D9D9D9" w:themeFill="background1" w:themeFillShade="D9"/>
            <w:vAlign w:val="center"/>
          </w:tcPr>
          <w:p w14:paraId="4496119E" w14:textId="2F242CC2"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0</w:t>
            </w:r>
          </w:p>
        </w:tc>
        <w:tc>
          <w:tcPr>
            <w:tcW w:w="992" w:type="dxa"/>
            <w:tcBorders>
              <w:top w:val="single" w:sz="4" w:space="0" w:color="auto"/>
            </w:tcBorders>
            <w:vAlign w:val="center"/>
          </w:tcPr>
          <w:p w14:paraId="4C2EA853" w14:textId="37D38F86"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0</w:t>
            </w:r>
          </w:p>
        </w:tc>
        <w:tc>
          <w:tcPr>
            <w:tcW w:w="993" w:type="dxa"/>
            <w:tcBorders>
              <w:top w:val="single" w:sz="4" w:space="0" w:color="auto"/>
            </w:tcBorders>
            <w:shd w:val="clear" w:color="auto" w:fill="D9D9D9" w:themeFill="background1" w:themeFillShade="D9"/>
            <w:vAlign w:val="center"/>
          </w:tcPr>
          <w:p w14:paraId="34FC4E65" w14:textId="4456352B"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1</w:t>
            </w:r>
          </w:p>
        </w:tc>
        <w:tc>
          <w:tcPr>
            <w:tcW w:w="992" w:type="dxa"/>
            <w:tcBorders>
              <w:top w:val="single" w:sz="4" w:space="0" w:color="auto"/>
            </w:tcBorders>
            <w:vAlign w:val="center"/>
          </w:tcPr>
          <w:p w14:paraId="4E585527" w14:textId="0E6A5064"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0</w:t>
            </w:r>
          </w:p>
        </w:tc>
        <w:tc>
          <w:tcPr>
            <w:tcW w:w="992" w:type="dxa"/>
            <w:tcBorders>
              <w:top w:val="single" w:sz="4" w:space="0" w:color="auto"/>
            </w:tcBorders>
            <w:shd w:val="clear" w:color="auto" w:fill="D9D9D9" w:themeFill="background1" w:themeFillShade="D9"/>
            <w:vAlign w:val="center"/>
          </w:tcPr>
          <w:p w14:paraId="2DC7988E" w14:textId="54EA0030"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1</w:t>
            </w:r>
          </w:p>
        </w:tc>
        <w:tc>
          <w:tcPr>
            <w:tcW w:w="1134" w:type="dxa"/>
            <w:tcBorders>
              <w:top w:val="single" w:sz="4" w:space="0" w:color="auto"/>
            </w:tcBorders>
            <w:shd w:val="clear" w:color="auto" w:fill="auto"/>
            <w:vAlign w:val="center"/>
          </w:tcPr>
          <w:p w14:paraId="5D343BD4" w14:textId="254465DA"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0</w:t>
            </w:r>
          </w:p>
        </w:tc>
        <w:tc>
          <w:tcPr>
            <w:tcW w:w="1134" w:type="dxa"/>
            <w:tcBorders>
              <w:top w:val="single" w:sz="4" w:space="0" w:color="auto"/>
            </w:tcBorders>
            <w:shd w:val="clear" w:color="auto" w:fill="D9D9D9" w:themeFill="background1" w:themeFillShade="D9"/>
            <w:vAlign w:val="center"/>
          </w:tcPr>
          <w:p w14:paraId="37E80F5B" w14:textId="3F65E680" w:rsidR="001D202E" w:rsidRPr="00BD439E" w:rsidRDefault="001D202E" w:rsidP="00E21B62">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10,000</w:t>
            </w:r>
          </w:p>
        </w:tc>
      </w:tr>
    </w:tbl>
    <w:p w14:paraId="5B74B4AB" w14:textId="77777777" w:rsidR="00874F26" w:rsidRPr="00BD439E" w:rsidRDefault="00874F26" w:rsidP="00874F26">
      <w:pPr>
        <w:pStyle w:val="ListParagraph"/>
        <w:tabs>
          <w:tab w:val="left" w:pos="0"/>
        </w:tabs>
        <w:jc w:val="both"/>
        <w:rPr>
          <w:rFonts w:asciiTheme="minorHAnsi" w:hAnsiTheme="minorHAnsi" w:cstheme="minorHAnsi"/>
          <w:b/>
          <w:bCs/>
          <w:szCs w:val="22"/>
        </w:rPr>
      </w:pPr>
    </w:p>
    <w:p w14:paraId="7EC62661" w14:textId="77777777" w:rsidR="00B846AF" w:rsidRPr="00BD439E" w:rsidRDefault="00B846AF" w:rsidP="000E07DD">
      <w:pPr>
        <w:tabs>
          <w:tab w:val="left" w:pos="0"/>
        </w:tabs>
        <w:rPr>
          <w:rFonts w:asciiTheme="minorHAnsi" w:hAnsiTheme="minorHAnsi" w:cstheme="minorHAnsi"/>
          <w:bCs/>
          <w:sz w:val="22"/>
          <w:szCs w:val="22"/>
        </w:rPr>
      </w:pPr>
    </w:p>
    <w:p w14:paraId="1949E234" w14:textId="65D02FC9" w:rsidR="00236556" w:rsidRPr="00BD439E" w:rsidRDefault="0004138B" w:rsidP="000E07DD">
      <w:pPr>
        <w:tabs>
          <w:tab w:val="left" w:pos="0"/>
        </w:tabs>
        <w:rPr>
          <w:rFonts w:asciiTheme="minorHAnsi" w:hAnsiTheme="minorHAnsi" w:cstheme="minorHAnsi"/>
          <w:b/>
          <w:bCs/>
          <w:szCs w:val="22"/>
        </w:rPr>
      </w:pPr>
      <w:r w:rsidRPr="00BD439E">
        <w:rPr>
          <w:rFonts w:asciiTheme="minorHAnsi" w:hAnsiTheme="minorHAnsi" w:cstheme="minorHAnsi"/>
          <w:bCs/>
          <w:sz w:val="22"/>
          <w:szCs w:val="22"/>
        </w:rPr>
        <w:lastRenderedPageBreak/>
        <w:t>To</w:t>
      </w:r>
      <w:r w:rsidR="008451B9" w:rsidRPr="00BD439E">
        <w:rPr>
          <w:rFonts w:asciiTheme="minorHAnsi" w:hAnsiTheme="minorHAnsi" w:cstheme="minorHAnsi"/>
          <w:bCs/>
          <w:sz w:val="22"/>
          <w:szCs w:val="22"/>
        </w:rPr>
        <w:t xml:space="preserve"> meet the Council’s deficit reduction plan, services are reviewed and where necessary restructured.  It is Council policy that where an employee receives compensation for the loss of their position, any resulting pension costs are deducted from the payment they are entitled to receive</w:t>
      </w:r>
      <w:r w:rsidR="00B22435" w:rsidRPr="00BD439E">
        <w:rPr>
          <w:rFonts w:asciiTheme="minorHAnsi" w:hAnsiTheme="minorHAnsi" w:cstheme="minorHAnsi"/>
          <w:bCs/>
          <w:sz w:val="22"/>
          <w:szCs w:val="22"/>
        </w:rPr>
        <w:t>, subject to the statutory minimum</w:t>
      </w:r>
      <w:r w:rsidR="008451B9" w:rsidRPr="00BD439E">
        <w:rPr>
          <w:rFonts w:asciiTheme="minorHAnsi" w:hAnsiTheme="minorHAnsi" w:cstheme="minorHAnsi"/>
          <w:bCs/>
          <w:sz w:val="22"/>
          <w:szCs w:val="22"/>
        </w:rPr>
        <w:t xml:space="preserve">. </w:t>
      </w:r>
      <w:r w:rsidR="00924370" w:rsidRPr="00BD439E">
        <w:rPr>
          <w:rFonts w:asciiTheme="minorHAnsi" w:hAnsiTheme="minorHAnsi" w:cstheme="minorHAnsi"/>
          <w:bCs/>
          <w:sz w:val="22"/>
          <w:szCs w:val="22"/>
        </w:rPr>
        <w:br/>
      </w:r>
    </w:p>
    <w:p w14:paraId="1BA5BAE3"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External Audit Costs</w:t>
      </w:r>
    </w:p>
    <w:tbl>
      <w:tblPr>
        <w:tblW w:w="9315" w:type="dxa"/>
        <w:jc w:val="center"/>
        <w:tblLayout w:type="fixed"/>
        <w:tblLook w:val="0000" w:firstRow="0" w:lastRow="0" w:firstColumn="0" w:lastColumn="0" w:noHBand="0" w:noVBand="0"/>
      </w:tblPr>
      <w:tblGrid>
        <w:gridCol w:w="5510"/>
        <w:gridCol w:w="1542"/>
        <w:gridCol w:w="1276"/>
        <w:gridCol w:w="987"/>
      </w:tblGrid>
      <w:tr w:rsidR="000530F1" w:rsidRPr="00BD439E" w14:paraId="5296BF08" w14:textId="77777777" w:rsidTr="00497D54">
        <w:trPr>
          <w:trHeight w:val="574"/>
          <w:jc w:val="center"/>
        </w:trPr>
        <w:tc>
          <w:tcPr>
            <w:tcW w:w="5510" w:type="dxa"/>
          </w:tcPr>
          <w:p w14:paraId="1737CEFA" w14:textId="77777777" w:rsidR="000530F1" w:rsidRPr="00BD439E" w:rsidRDefault="000530F1" w:rsidP="000307B3">
            <w:pPr>
              <w:tabs>
                <w:tab w:val="left" w:pos="0"/>
              </w:tabs>
              <w:snapToGrid w:val="0"/>
              <w:jc w:val="both"/>
              <w:rPr>
                <w:rFonts w:asciiTheme="minorHAnsi" w:hAnsiTheme="minorHAnsi" w:cstheme="minorHAnsi"/>
                <w:sz w:val="22"/>
                <w:szCs w:val="22"/>
              </w:rPr>
            </w:pPr>
          </w:p>
        </w:tc>
        <w:tc>
          <w:tcPr>
            <w:tcW w:w="1542" w:type="dxa"/>
          </w:tcPr>
          <w:p w14:paraId="5F0CBA06" w14:textId="77777777" w:rsidR="000530F1" w:rsidRPr="00BD439E" w:rsidRDefault="000530F1" w:rsidP="000307B3">
            <w:pPr>
              <w:tabs>
                <w:tab w:val="left" w:pos="0"/>
              </w:tabs>
              <w:snapToGrid w:val="0"/>
              <w:jc w:val="right"/>
              <w:rPr>
                <w:rFonts w:asciiTheme="minorHAnsi" w:hAnsiTheme="minorHAnsi" w:cstheme="minorHAnsi"/>
                <w:b/>
                <w:color w:val="333333"/>
                <w:sz w:val="22"/>
                <w:szCs w:val="22"/>
              </w:rPr>
            </w:pPr>
          </w:p>
        </w:tc>
        <w:tc>
          <w:tcPr>
            <w:tcW w:w="1276" w:type="dxa"/>
            <w:tcBorders>
              <w:bottom w:val="single" w:sz="4" w:space="0" w:color="000000"/>
            </w:tcBorders>
            <w:vAlign w:val="center"/>
          </w:tcPr>
          <w:p w14:paraId="530BFCB3" w14:textId="5CBB33BD" w:rsidR="000530F1" w:rsidRPr="00BD439E" w:rsidRDefault="00E33483" w:rsidP="000307B3">
            <w:pPr>
              <w:tabs>
                <w:tab w:val="left" w:pos="0"/>
              </w:tabs>
              <w:snapToGrid w:val="0"/>
              <w:jc w:val="right"/>
              <w:rPr>
                <w:rFonts w:asciiTheme="minorHAnsi" w:hAnsiTheme="minorHAnsi" w:cstheme="minorHAnsi"/>
                <w:b/>
                <w:color w:val="333333"/>
                <w:sz w:val="22"/>
                <w:szCs w:val="22"/>
              </w:rPr>
            </w:pPr>
            <w:r w:rsidRPr="00BD439E">
              <w:rPr>
                <w:rFonts w:asciiTheme="minorHAnsi" w:hAnsiTheme="minorHAnsi" w:cstheme="minorHAnsi"/>
                <w:b/>
                <w:color w:val="333333"/>
                <w:sz w:val="22"/>
                <w:szCs w:val="22"/>
              </w:rPr>
              <w:t>2</w:t>
            </w:r>
            <w:r w:rsidR="000530F1" w:rsidRPr="00BD439E">
              <w:rPr>
                <w:rFonts w:asciiTheme="minorHAnsi" w:hAnsiTheme="minorHAnsi" w:cstheme="minorHAnsi"/>
                <w:b/>
                <w:color w:val="333333"/>
                <w:sz w:val="22"/>
                <w:szCs w:val="22"/>
              </w:rPr>
              <w:t>0</w:t>
            </w:r>
            <w:r w:rsidR="0004138B" w:rsidRPr="00BD439E">
              <w:rPr>
                <w:rFonts w:asciiTheme="minorHAnsi" w:hAnsiTheme="minorHAnsi" w:cstheme="minorHAnsi"/>
                <w:b/>
                <w:color w:val="333333"/>
                <w:sz w:val="22"/>
                <w:szCs w:val="22"/>
              </w:rPr>
              <w:t>2</w:t>
            </w:r>
            <w:r w:rsidR="00001E23" w:rsidRPr="00BD439E">
              <w:rPr>
                <w:rFonts w:asciiTheme="minorHAnsi" w:hAnsiTheme="minorHAnsi" w:cstheme="minorHAnsi"/>
                <w:b/>
                <w:color w:val="333333"/>
                <w:sz w:val="22"/>
                <w:szCs w:val="22"/>
              </w:rPr>
              <w:t>2</w:t>
            </w:r>
            <w:r w:rsidR="000530F1" w:rsidRPr="00BD439E">
              <w:rPr>
                <w:rFonts w:asciiTheme="minorHAnsi" w:hAnsiTheme="minorHAnsi" w:cstheme="minorHAnsi"/>
                <w:b/>
                <w:color w:val="333333"/>
                <w:sz w:val="22"/>
                <w:szCs w:val="22"/>
              </w:rPr>
              <w:t>-</w:t>
            </w:r>
            <w:r w:rsidR="00623673" w:rsidRPr="00BD439E">
              <w:rPr>
                <w:rFonts w:asciiTheme="minorHAnsi" w:hAnsiTheme="minorHAnsi" w:cstheme="minorHAnsi"/>
                <w:b/>
                <w:color w:val="333333"/>
                <w:sz w:val="22"/>
                <w:szCs w:val="22"/>
              </w:rPr>
              <w:t>2</w:t>
            </w:r>
            <w:r w:rsidR="00001E23" w:rsidRPr="00BD439E">
              <w:rPr>
                <w:rFonts w:asciiTheme="minorHAnsi" w:hAnsiTheme="minorHAnsi" w:cstheme="minorHAnsi"/>
                <w:b/>
                <w:color w:val="333333"/>
                <w:sz w:val="22"/>
                <w:szCs w:val="22"/>
              </w:rPr>
              <w:t>3</w:t>
            </w:r>
          </w:p>
          <w:p w14:paraId="0DEA3B7E" w14:textId="77777777" w:rsidR="000530F1" w:rsidRPr="00BD439E" w:rsidRDefault="000530F1" w:rsidP="000307B3">
            <w:pPr>
              <w:tabs>
                <w:tab w:val="left" w:pos="0"/>
              </w:tabs>
              <w:jc w:val="right"/>
              <w:rPr>
                <w:rFonts w:asciiTheme="minorHAnsi" w:hAnsiTheme="minorHAnsi" w:cstheme="minorHAnsi"/>
                <w:b/>
                <w:color w:val="333333"/>
                <w:sz w:val="22"/>
                <w:szCs w:val="22"/>
              </w:rPr>
            </w:pPr>
            <w:r w:rsidRPr="00BD439E">
              <w:rPr>
                <w:rFonts w:asciiTheme="minorHAnsi" w:hAnsiTheme="minorHAnsi" w:cstheme="minorHAnsi"/>
                <w:b/>
                <w:color w:val="333333"/>
                <w:sz w:val="22"/>
                <w:szCs w:val="22"/>
              </w:rPr>
              <w:t>£000</w:t>
            </w:r>
          </w:p>
        </w:tc>
        <w:tc>
          <w:tcPr>
            <w:tcW w:w="987" w:type="dxa"/>
            <w:tcBorders>
              <w:bottom w:val="single" w:sz="4" w:space="0" w:color="808080"/>
            </w:tcBorders>
            <w:shd w:val="clear" w:color="auto" w:fill="D9D9D9" w:themeFill="background1" w:themeFillShade="D9"/>
            <w:vAlign w:val="center"/>
          </w:tcPr>
          <w:p w14:paraId="6DF909CB" w14:textId="35645D95" w:rsidR="000530F1" w:rsidRPr="00BD439E" w:rsidRDefault="000530F1"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202</w:t>
            </w:r>
            <w:r w:rsidR="00001E23" w:rsidRPr="00BD439E">
              <w:rPr>
                <w:rFonts w:asciiTheme="minorHAnsi" w:hAnsiTheme="minorHAnsi" w:cstheme="minorHAnsi"/>
                <w:b/>
                <w:sz w:val="22"/>
                <w:szCs w:val="22"/>
              </w:rPr>
              <w:t>3</w:t>
            </w:r>
            <w:r w:rsidR="00623673" w:rsidRPr="00BD439E">
              <w:rPr>
                <w:rFonts w:asciiTheme="minorHAnsi" w:hAnsiTheme="minorHAnsi" w:cstheme="minorHAnsi"/>
                <w:b/>
                <w:sz w:val="22"/>
                <w:szCs w:val="22"/>
              </w:rPr>
              <w:t>-2</w:t>
            </w:r>
            <w:r w:rsidR="00001E23" w:rsidRPr="00BD439E">
              <w:rPr>
                <w:rFonts w:asciiTheme="minorHAnsi" w:hAnsiTheme="minorHAnsi" w:cstheme="minorHAnsi"/>
                <w:b/>
                <w:sz w:val="22"/>
                <w:szCs w:val="22"/>
              </w:rPr>
              <w:t>4</w:t>
            </w:r>
          </w:p>
          <w:p w14:paraId="05F9935B" w14:textId="77777777" w:rsidR="000530F1" w:rsidRPr="00BD439E" w:rsidRDefault="000530F1"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001E23" w:rsidRPr="00BD439E" w14:paraId="05DADDCD" w14:textId="77777777" w:rsidTr="00497D54">
        <w:trPr>
          <w:jc w:val="center"/>
        </w:trPr>
        <w:tc>
          <w:tcPr>
            <w:tcW w:w="5510" w:type="dxa"/>
            <w:vMerge w:val="restart"/>
          </w:tcPr>
          <w:p w14:paraId="7C2B7FDA" w14:textId="77777777" w:rsidR="00001E23" w:rsidRPr="00BD439E" w:rsidRDefault="00001E23" w:rsidP="00001E23">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Fees payable to Ernst &amp; Young LLP </w:t>
            </w:r>
            <w:proofErr w:type="gramStart"/>
            <w:r w:rsidRPr="00BD439E">
              <w:rPr>
                <w:rFonts w:asciiTheme="minorHAnsi" w:hAnsiTheme="minorHAnsi" w:cstheme="minorHAnsi"/>
                <w:sz w:val="22"/>
                <w:szCs w:val="22"/>
              </w:rPr>
              <w:t>with regard to</w:t>
            </w:r>
            <w:proofErr w:type="gramEnd"/>
            <w:r w:rsidRPr="00BD439E">
              <w:rPr>
                <w:rFonts w:asciiTheme="minorHAnsi" w:hAnsiTheme="minorHAnsi" w:cstheme="minorHAnsi"/>
                <w:sz w:val="22"/>
                <w:szCs w:val="22"/>
              </w:rPr>
              <w:t xml:space="preserve"> external audit services carried out by the appointed auditor for the year</w:t>
            </w:r>
          </w:p>
        </w:tc>
        <w:tc>
          <w:tcPr>
            <w:tcW w:w="1542" w:type="dxa"/>
          </w:tcPr>
          <w:p w14:paraId="4A0F6B1F" w14:textId="6119FC5E"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xml:space="preserve">- Planned </w:t>
            </w:r>
          </w:p>
        </w:tc>
        <w:tc>
          <w:tcPr>
            <w:tcW w:w="1276" w:type="dxa"/>
            <w:vAlign w:val="center"/>
          </w:tcPr>
          <w:p w14:paraId="2BD4C841" w14:textId="27891D07"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47</w:t>
            </w:r>
          </w:p>
        </w:tc>
        <w:tc>
          <w:tcPr>
            <w:tcW w:w="987" w:type="dxa"/>
            <w:shd w:val="clear" w:color="auto" w:fill="D9D9D9" w:themeFill="background1" w:themeFillShade="D9"/>
            <w:vAlign w:val="center"/>
          </w:tcPr>
          <w:p w14:paraId="1D133B69" w14:textId="7BA67F24"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144</w:t>
            </w:r>
          </w:p>
        </w:tc>
      </w:tr>
      <w:tr w:rsidR="00001E23" w:rsidRPr="00BD439E" w14:paraId="6472B63B" w14:textId="77777777" w:rsidTr="0006332F">
        <w:trPr>
          <w:jc w:val="center"/>
        </w:trPr>
        <w:tc>
          <w:tcPr>
            <w:tcW w:w="5510" w:type="dxa"/>
            <w:vMerge/>
          </w:tcPr>
          <w:p w14:paraId="612AB400"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654BE988" w14:textId="414D2E1B"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Prior Year Additional</w:t>
            </w:r>
          </w:p>
        </w:tc>
        <w:tc>
          <w:tcPr>
            <w:tcW w:w="1276" w:type="dxa"/>
            <w:shd w:val="clear" w:color="auto" w:fill="auto"/>
            <w:vAlign w:val="center"/>
          </w:tcPr>
          <w:p w14:paraId="3E48470E" w14:textId="3BC0AF47"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23</w:t>
            </w:r>
          </w:p>
        </w:tc>
        <w:tc>
          <w:tcPr>
            <w:tcW w:w="987" w:type="dxa"/>
            <w:shd w:val="clear" w:color="auto" w:fill="D9D9D9" w:themeFill="background1" w:themeFillShade="D9"/>
            <w:vAlign w:val="center"/>
          </w:tcPr>
          <w:p w14:paraId="75DAC2DE" w14:textId="385472F3"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TBC</w:t>
            </w:r>
            <w:r w:rsidR="007E6E3E" w:rsidRPr="00BD439E">
              <w:rPr>
                <w:rFonts w:asciiTheme="minorHAnsi" w:eastAsia="Times New Roman" w:hAnsiTheme="minorHAnsi" w:cstheme="minorHAnsi"/>
                <w:sz w:val="22"/>
                <w:szCs w:val="22"/>
                <w:lang w:val="en-US"/>
              </w:rPr>
              <w:t>*</w:t>
            </w:r>
          </w:p>
        </w:tc>
      </w:tr>
      <w:tr w:rsidR="00001E23" w:rsidRPr="00BD439E" w14:paraId="3A0CC686" w14:textId="77777777" w:rsidTr="0006332F">
        <w:trPr>
          <w:jc w:val="center"/>
        </w:trPr>
        <w:tc>
          <w:tcPr>
            <w:tcW w:w="5510" w:type="dxa"/>
          </w:tcPr>
          <w:p w14:paraId="387BACDB"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51444EA4"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shd w:val="clear" w:color="auto" w:fill="auto"/>
            <w:vAlign w:val="center"/>
          </w:tcPr>
          <w:p w14:paraId="7BA32DEA" w14:textId="2C4AEBC9"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14:paraId="3E255A7A"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01E23" w:rsidRPr="00BD439E" w14:paraId="6970E603" w14:textId="77777777" w:rsidTr="0006332F">
        <w:trPr>
          <w:jc w:val="center"/>
        </w:trPr>
        <w:tc>
          <w:tcPr>
            <w:tcW w:w="5510" w:type="dxa"/>
            <w:vMerge w:val="restart"/>
          </w:tcPr>
          <w:p w14:paraId="1728D21B" w14:textId="77777777" w:rsidR="00001E23" w:rsidRPr="00BD439E" w:rsidRDefault="00001E23" w:rsidP="00001E23">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Fees payable to Ernst &amp; Young LLP for the certification of grant claims and returns for the year</w:t>
            </w:r>
          </w:p>
        </w:tc>
        <w:tc>
          <w:tcPr>
            <w:tcW w:w="1542" w:type="dxa"/>
          </w:tcPr>
          <w:p w14:paraId="76AA140E" w14:textId="7B3C0E60"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Planned</w:t>
            </w:r>
          </w:p>
        </w:tc>
        <w:tc>
          <w:tcPr>
            <w:tcW w:w="1276" w:type="dxa"/>
            <w:shd w:val="clear" w:color="auto" w:fill="auto"/>
            <w:vAlign w:val="center"/>
          </w:tcPr>
          <w:p w14:paraId="14111DF8" w14:textId="2EF479CB"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12</w:t>
            </w:r>
          </w:p>
        </w:tc>
        <w:tc>
          <w:tcPr>
            <w:tcW w:w="987" w:type="dxa"/>
            <w:shd w:val="clear" w:color="auto" w:fill="D9D9D9" w:themeFill="background1" w:themeFillShade="D9"/>
            <w:vAlign w:val="center"/>
          </w:tcPr>
          <w:p w14:paraId="6FB7637F" w14:textId="08C2CC16"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01E23" w:rsidRPr="00BD439E" w14:paraId="1F346D22" w14:textId="77777777" w:rsidTr="0006332F">
        <w:trPr>
          <w:jc w:val="center"/>
        </w:trPr>
        <w:tc>
          <w:tcPr>
            <w:tcW w:w="5510" w:type="dxa"/>
            <w:vMerge/>
          </w:tcPr>
          <w:p w14:paraId="0ACB153E"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52B212FF" w14:textId="0FEFE27C"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Prior year Additional</w:t>
            </w:r>
          </w:p>
        </w:tc>
        <w:tc>
          <w:tcPr>
            <w:tcW w:w="1276" w:type="dxa"/>
            <w:shd w:val="clear" w:color="auto" w:fill="auto"/>
            <w:vAlign w:val="center"/>
          </w:tcPr>
          <w:p w14:paraId="2BFAAE96" w14:textId="6D4FBD84"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TBC</w:t>
            </w:r>
            <w:r w:rsidR="007E6E3E" w:rsidRPr="00BD439E">
              <w:rPr>
                <w:rFonts w:asciiTheme="minorHAnsi" w:eastAsia="Times New Roman" w:hAnsiTheme="minorHAnsi" w:cstheme="minorHAnsi"/>
                <w:sz w:val="22"/>
                <w:szCs w:val="22"/>
                <w:lang w:val="en-US"/>
              </w:rPr>
              <w:t>*</w:t>
            </w:r>
          </w:p>
        </w:tc>
        <w:tc>
          <w:tcPr>
            <w:tcW w:w="987" w:type="dxa"/>
            <w:shd w:val="clear" w:color="auto" w:fill="D9D9D9" w:themeFill="background1" w:themeFillShade="D9"/>
            <w:vAlign w:val="center"/>
          </w:tcPr>
          <w:p w14:paraId="4B0879C6" w14:textId="1ACAB35D"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TBC</w:t>
            </w:r>
            <w:r w:rsidR="007E6E3E" w:rsidRPr="00BD439E">
              <w:rPr>
                <w:rFonts w:asciiTheme="minorHAnsi" w:eastAsia="Times New Roman" w:hAnsiTheme="minorHAnsi" w:cstheme="minorHAnsi"/>
                <w:sz w:val="22"/>
                <w:szCs w:val="22"/>
                <w:lang w:val="en-US"/>
              </w:rPr>
              <w:t>*</w:t>
            </w:r>
          </w:p>
        </w:tc>
      </w:tr>
      <w:tr w:rsidR="00001E23" w:rsidRPr="00BD439E" w14:paraId="2DA0BB35" w14:textId="77777777" w:rsidTr="0006332F">
        <w:trPr>
          <w:jc w:val="center"/>
        </w:trPr>
        <w:tc>
          <w:tcPr>
            <w:tcW w:w="5510" w:type="dxa"/>
          </w:tcPr>
          <w:p w14:paraId="2B34EA11"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637F537E"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tcBorders>
              <w:bottom w:val="single" w:sz="4" w:space="0" w:color="808080"/>
            </w:tcBorders>
            <w:shd w:val="clear" w:color="auto" w:fill="auto"/>
            <w:vAlign w:val="center"/>
          </w:tcPr>
          <w:p w14:paraId="28045403" w14:textId="148F9622"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tcBorders>
              <w:bottom w:val="single" w:sz="4" w:space="0" w:color="808080"/>
            </w:tcBorders>
            <w:shd w:val="clear" w:color="auto" w:fill="D9D9D9" w:themeFill="background1" w:themeFillShade="D9"/>
            <w:vAlign w:val="center"/>
          </w:tcPr>
          <w:p w14:paraId="4917B5A8"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01E23" w:rsidRPr="00BD439E" w14:paraId="04340766" w14:textId="77777777" w:rsidTr="0006332F">
        <w:trPr>
          <w:trHeight w:val="340"/>
          <w:jc w:val="center"/>
        </w:trPr>
        <w:tc>
          <w:tcPr>
            <w:tcW w:w="5510" w:type="dxa"/>
            <w:vAlign w:val="center"/>
          </w:tcPr>
          <w:p w14:paraId="0A3ABD8B" w14:textId="77777777" w:rsidR="00001E23" w:rsidRPr="00BD439E" w:rsidRDefault="00001E23" w:rsidP="00001E23">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Total</w:t>
            </w:r>
          </w:p>
        </w:tc>
        <w:tc>
          <w:tcPr>
            <w:tcW w:w="1542" w:type="dxa"/>
          </w:tcPr>
          <w:p w14:paraId="38EE6439" w14:textId="77777777" w:rsidR="00001E23" w:rsidRPr="00BD439E" w:rsidRDefault="00001E23" w:rsidP="00001E2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p>
        </w:tc>
        <w:tc>
          <w:tcPr>
            <w:tcW w:w="1276" w:type="dxa"/>
            <w:tcBorders>
              <w:top w:val="single" w:sz="4" w:space="0" w:color="808080"/>
              <w:bottom w:val="double" w:sz="4" w:space="0" w:color="808080"/>
            </w:tcBorders>
            <w:shd w:val="clear" w:color="auto" w:fill="auto"/>
            <w:vAlign w:val="center"/>
          </w:tcPr>
          <w:p w14:paraId="0A863672" w14:textId="35135980" w:rsidR="00001E23" w:rsidRPr="00BD439E" w:rsidRDefault="00B41C3D" w:rsidP="00001E2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BD439E">
              <w:rPr>
                <w:rFonts w:asciiTheme="minorHAnsi" w:hAnsiTheme="minorHAnsi" w:cstheme="minorHAnsi"/>
                <w:b w:val="0"/>
                <w:sz w:val="22"/>
                <w:szCs w:val="22"/>
                <w:lang w:val="en-US"/>
              </w:rPr>
              <w:t>82</w:t>
            </w:r>
          </w:p>
        </w:tc>
        <w:tc>
          <w:tcPr>
            <w:tcW w:w="987" w:type="dxa"/>
            <w:tcBorders>
              <w:top w:val="single" w:sz="4" w:space="0" w:color="808080"/>
              <w:bottom w:val="double" w:sz="4" w:space="0" w:color="808080"/>
            </w:tcBorders>
            <w:shd w:val="clear" w:color="auto" w:fill="D9D9D9" w:themeFill="background1" w:themeFillShade="D9"/>
            <w:vAlign w:val="center"/>
          </w:tcPr>
          <w:p w14:paraId="59E368B0" w14:textId="116FACA5" w:rsidR="00001E23" w:rsidRPr="00BD439E" w:rsidRDefault="00E224ED" w:rsidP="00001E2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BD439E">
              <w:rPr>
                <w:rFonts w:asciiTheme="minorHAnsi" w:hAnsiTheme="minorHAnsi" w:cstheme="minorHAnsi"/>
                <w:b w:val="0"/>
                <w:sz w:val="22"/>
                <w:szCs w:val="22"/>
                <w:lang w:val="en-US"/>
              </w:rPr>
              <w:t>144</w:t>
            </w:r>
          </w:p>
        </w:tc>
      </w:tr>
    </w:tbl>
    <w:p w14:paraId="01849B2B" w14:textId="2C9A5A0B" w:rsidR="00236556" w:rsidRPr="00BD439E" w:rsidRDefault="007E6E3E" w:rsidP="007E6E3E">
      <w:pPr>
        <w:tabs>
          <w:tab w:val="left" w:pos="0"/>
        </w:tabs>
        <w:rPr>
          <w:rFonts w:asciiTheme="minorHAnsi" w:hAnsiTheme="minorHAnsi" w:cstheme="minorHAnsi"/>
          <w:sz w:val="18"/>
          <w:szCs w:val="18"/>
        </w:rPr>
      </w:pPr>
      <w:r w:rsidRPr="00BD439E">
        <w:rPr>
          <w:rFonts w:asciiTheme="minorHAnsi" w:hAnsiTheme="minorHAnsi" w:cstheme="minorHAnsi"/>
          <w:sz w:val="18"/>
          <w:szCs w:val="18"/>
        </w:rPr>
        <w:t>*To be confirmed</w:t>
      </w:r>
    </w:p>
    <w:p w14:paraId="05C20075" w14:textId="77777777" w:rsidR="007E6E3E" w:rsidRPr="00BD439E" w:rsidRDefault="007E6E3E" w:rsidP="00F948B5">
      <w:pPr>
        <w:pStyle w:val="ListParagraph"/>
        <w:tabs>
          <w:tab w:val="left" w:pos="0"/>
        </w:tabs>
        <w:jc w:val="both"/>
        <w:rPr>
          <w:rFonts w:asciiTheme="minorHAnsi" w:hAnsiTheme="minorHAnsi" w:cstheme="minorHAnsi"/>
          <w:b/>
          <w:bCs/>
          <w:szCs w:val="22"/>
        </w:rPr>
      </w:pPr>
    </w:p>
    <w:p w14:paraId="5B0C9744"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Grant Income</w:t>
      </w:r>
      <w:r w:rsidR="0095054C" w:rsidRPr="00BD439E">
        <w:rPr>
          <w:rFonts w:asciiTheme="minorHAnsi" w:hAnsiTheme="minorHAnsi" w:cstheme="minorHAnsi"/>
          <w:b/>
          <w:bCs/>
          <w:szCs w:val="22"/>
        </w:rPr>
        <w:t xml:space="preserve"> </w:t>
      </w:r>
    </w:p>
    <w:p w14:paraId="0D13E2EC" w14:textId="77777777" w:rsidR="00070322" w:rsidRPr="00BD439E" w:rsidRDefault="00070322" w:rsidP="00070322">
      <w:pPr>
        <w:pStyle w:val="ListParagraph"/>
        <w:tabs>
          <w:tab w:val="left" w:pos="0"/>
        </w:tabs>
        <w:jc w:val="both"/>
        <w:rPr>
          <w:rFonts w:asciiTheme="minorHAnsi" w:hAnsiTheme="minorHAnsi" w:cstheme="minorHAnsi"/>
          <w:b/>
          <w:bCs/>
          <w:szCs w:val="22"/>
        </w:rPr>
      </w:pPr>
    </w:p>
    <w:p w14:paraId="417E9477" w14:textId="6BC1F2E4" w:rsidR="000F3377" w:rsidRPr="00BD439E" w:rsidRDefault="009647CF" w:rsidP="009647CF">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credited the following grants, contributions and donations to the Comprehensive Income and Expenditure Statement in </w:t>
      </w:r>
      <w:r w:rsidR="00233918" w:rsidRPr="00BD439E">
        <w:rPr>
          <w:rFonts w:asciiTheme="minorHAnsi" w:hAnsiTheme="minorHAnsi" w:cstheme="minorHAnsi"/>
          <w:sz w:val="22"/>
          <w:szCs w:val="22"/>
        </w:rPr>
        <w:t>20</w:t>
      </w:r>
      <w:r w:rsidR="00536134" w:rsidRPr="00BD439E">
        <w:rPr>
          <w:rFonts w:asciiTheme="minorHAnsi" w:hAnsiTheme="minorHAnsi" w:cstheme="minorHAnsi"/>
          <w:sz w:val="22"/>
          <w:szCs w:val="22"/>
        </w:rPr>
        <w:t>2</w:t>
      </w:r>
      <w:r w:rsidR="00001E23" w:rsidRPr="00BD439E">
        <w:rPr>
          <w:rFonts w:asciiTheme="minorHAnsi" w:hAnsiTheme="minorHAnsi" w:cstheme="minorHAnsi"/>
          <w:sz w:val="22"/>
          <w:szCs w:val="22"/>
        </w:rPr>
        <w:t>3</w:t>
      </w:r>
      <w:r w:rsidR="00233918" w:rsidRPr="00BD439E">
        <w:rPr>
          <w:rFonts w:asciiTheme="minorHAnsi" w:hAnsiTheme="minorHAnsi" w:cstheme="minorHAnsi"/>
          <w:sz w:val="22"/>
          <w:szCs w:val="22"/>
        </w:rPr>
        <w:t>-</w:t>
      </w:r>
      <w:r w:rsidR="006B2AA2" w:rsidRPr="00BD439E">
        <w:rPr>
          <w:rFonts w:asciiTheme="minorHAnsi" w:hAnsiTheme="minorHAnsi" w:cstheme="minorHAnsi"/>
          <w:sz w:val="22"/>
          <w:szCs w:val="22"/>
        </w:rPr>
        <w:t>2</w:t>
      </w:r>
      <w:r w:rsidR="00001E23" w:rsidRPr="00BD439E">
        <w:rPr>
          <w:rFonts w:asciiTheme="minorHAnsi" w:hAnsiTheme="minorHAnsi" w:cstheme="minorHAnsi"/>
          <w:sz w:val="22"/>
          <w:szCs w:val="22"/>
        </w:rPr>
        <w:t>4</w:t>
      </w:r>
      <w:r w:rsidR="009067DE"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60BCBFF2" w14:textId="77777777" w:rsidR="00AF43C8" w:rsidRPr="00BD439E" w:rsidRDefault="00AF43C8" w:rsidP="009647CF">
      <w:pPr>
        <w:tabs>
          <w:tab w:val="left" w:pos="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come "/>
      </w:tblPr>
      <w:tblGrid>
        <w:gridCol w:w="4928"/>
        <w:gridCol w:w="1276"/>
        <w:gridCol w:w="1468"/>
      </w:tblGrid>
      <w:tr w:rsidR="003556A5" w:rsidRPr="00BD439E" w14:paraId="7EFEE475" w14:textId="77777777" w:rsidTr="00E40E8E">
        <w:trPr>
          <w:tblHeader/>
        </w:trPr>
        <w:tc>
          <w:tcPr>
            <w:tcW w:w="4928" w:type="dxa"/>
          </w:tcPr>
          <w:p w14:paraId="10669FAB" w14:textId="77777777" w:rsidR="003556A5" w:rsidRPr="00BD439E" w:rsidRDefault="003556A5" w:rsidP="009647CF">
            <w:pPr>
              <w:tabs>
                <w:tab w:val="left" w:pos="0"/>
              </w:tabs>
              <w:rPr>
                <w:rFonts w:asciiTheme="minorHAnsi" w:hAnsiTheme="minorHAnsi" w:cstheme="minorHAnsi"/>
                <w:sz w:val="22"/>
                <w:szCs w:val="22"/>
              </w:rPr>
            </w:pPr>
          </w:p>
        </w:tc>
        <w:tc>
          <w:tcPr>
            <w:tcW w:w="1276" w:type="dxa"/>
            <w:tcBorders>
              <w:bottom w:val="single" w:sz="4" w:space="0" w:color="auto"/>
            </w:tcBorders>
            <w:vAlign w:val="center"/>
          </w:tcPr>
          <w:p w14:paraId="3C3F7724" w14:textId="2103B747" w:rsidR="003556A5" w:rsidRPr="00BD439E" w:rsidRDefault="003556A5" w:rsidP="00C34D7A">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001E23" w:rsidRPr="00BD439E">
              <w:rPr>
                <w:rFonts w:asciiTheme="minorHAnsi" w:hAnsiTheme="minorHAnsi" w:cstheme="minorHAnsi"/>
                <w:b/>
                <w:sz w:val="22"/>
                <w:szCs w:val="22"/>
              </w:rPr>
              <w:t>2</w:t>
            </w:r>
            <w:r w:rsidRPr="00BD439E">
              <w:rPr>
                <w:rFonts w:asciiTheme="minorHAnsi" w:hAnsiTheme="minorHAnsi" w:cstheme="minorHAnsi"/>
                <w:b/>
                <w:sz w:val="22"/>
                <w:szCs w:val="22"/>
              </w:rPr>
              <w:t>-2</w:t>
            </w:r>
            <w:r w:rsidR="00001E23" w:rsidRPr="00BD439E">
              <w:rPr>
                <w:rFonts w:asciiTheme="minorHAnsi" w:hAnsiTheme="minorHAnsi" w:cstheme="minorHAnsi"/>
                <w:b/>
                <w:sz w:val="22"/>
                <w:szCs w:val="22"/>
              </w:rPr>
              <w:t>3</w:t>
            </w:r>
          </w:p>
          <w:p w14:paraId="4C082E33" w14:textId="69CA7BCA" w:rsidR="003556A5" w:rsidRPr="00BD439E" w:rsidRDefault="003556A5" w:rsidP="00C34D7A">
            <w:pPr>
              <w:tabs>
                <w:tab w:val="left" w:pos="0"/>
              </w:tabs>
              <w:jc w:val="right"/>
              <w:rPr>
                <w:rFonts w:asciiTheme="minorHAnsi" w:hAnsiTheme="minorHAnsi" w:cstheme="minorHAnsi"/>
                <w:sz w:val="22"/>
                <w:szCs w:val="22"/>
              </w:rPr>
            </w:pPr>
            <w:r w:rsidRPr="00BD439E">
              <w:rPr>
                <w:rFonts w:asciiTheme="minorHAnsi" w:hAnsiTheme="minorHAnsi" w:cstheme="minorHAnsi"/>
                <w:b/>
                <w:sz w:val="22"/>
                <w:szCs w:val="22"/>
              </w:rPr>
              <w:t>£000</w:t>
            </w:r>
          </w:p>
        </w:tc>
        <w:tc>
          <w:tcPr>
            <w:tcW w:w="1468" w:type="dxa"/>
            <w:tcBorders>
              <w:bottom w:val="single" w:sz="4" w:space="0" w:color="808080" w:themeColor="background1" w:themeShade="80"/>
            </w:tcBorders>
            <w:shd w:val="clear" w:color="auto" w:fill="D9D9D9" w:themeFill="background1" w:themeFillShade="D9"/>
            <w:vAlign w:val="center"/>
          </w:tcPr>
          <w:p w14:paraId="5F57E48B" w14:textId="4F11E89F" w:rsidR="003556A5" w:rsidRPr="00BD439E" w:rsidRDefault="003556A5" w:rsidP="000F3377">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202</w:t>
            </w:r>
            <w:r w:rsidR="00001E23" w:rsidRPr="00BD439E">
              <w:rPr>
                <w:rFonts w:asciiTheme="minorHAnsi" w:hAnsiTheme="minorHAnsi" w:cstheme="minorHAnsi"/>
                <w:b/>
                <w:sz w:val="22"/>
                <w:szCs w:val="22"/>
              </w:rPr>
              <w:t>3</w:t>
            </w:r>
            <w:r w:rsidRPr="00BD439E">
              <w:rPr>
                <w:rFonts w:asciiTheme="minorHAnsi" w:hAnsiTheme="minorHAnsi" w:cstheme="minorHAnsi"/>
                <w:b/>
                <w:sz w:val="22"/>
                <w:szCs w:val="22"/>
              </w:rPr>
              <w:t>-2</w:t>
            </w:r>
            <w:r w:rsidR="00001E23" w:rsidRPr="00BD439E">
              <w:rPr>
                <w:rFonts w:asciiTheme="minorHAnsi" w:hAnsiTheme="minorHAnsi" w:cstheme="minorHAnsi"/>
                <w:b/>
                <w:sz w:val="22"/>
                <w:szCs w:val="22"/>
              </w:rPr>
              <w:t>4</w:t>
            </w:r>
          </w:p>
          <w:p w14:paraId="0AA88B91" w14:textId="49E78003" w:rsidR="003556A5" w:rsidRPr="00BD439E" w:rsidRDefault="003556A5" w:rsidP="000F3377">
            <w:pPr>
              <w:tabs>
                <w:tab w:val="left" w:pos="0"/>
              </w:tabs>
              <w:jc w:val="right"/>
              <w:rPr>
                <w:rFonts w:asciiTheme="minorHAnsi" w:hAnsiTheme="minorHAnsi" w:cstheme="minorHAnsi"/>
                <w:sz w:val="22"/>
                <w:szCs w:val="22"/>
              </w:rPr>
            </w:pPr>
            <w:r w:rsidRPr="00BD439E">
              <w:rPr>
                <w:rFonts w:asciiTheme="minorHAnsi" w:hAnsiTheme="minorHAnsi" w:cstheme="minorHAnsi"/>
                <w:b/>
                <w:sz w:val="22"/>
                <w:szCs w:val="22"/>
              </w:rPr>
              <w:t>£000</w:t>
            </w:r>
          </w:p>
        </w:tc>
      </w:tr>
      <w:tr w:rsidR="003556A5" w:rsidRPr="00BD439E" w14:paraId="6EB1D4F6" w14:textId="77777777" w:rsidTr="00C34D7A">
        <w:tc>
          <w:tcPr>
            <w:tcW w:w="4928" w:type="dxa"/>
          </w:tcPr>
          <w:p w14:paraId="138F51D8" w14:textId="363BBABA" w:rsidR="003556A5" w:rsidRPr="00BD439E" w:rsidRDefault="003556A5" w:rsidP="009647CF">
            <w:pPr>
              <w:tabs>
                <w:tab w:val="left" w:pos="0"/>
              </w:tabs>
              <w:rPr>
                <w:rFonts w:asciiTheme="minorHAnsi" w:hAnsiTheme="minorHAnsi" w:cstheme="minorHAnsi"/>
                <w:sz w:val="22"/>
                <w:szCs w:val="22"/>
              </w:rPr>
            </w:pPr>
            <w:r w:rsidRPr="00BD439E">
              <w:rPr>
                <w:rFonts w:asciiTheme="minorHAnsi" w:hAnsiTheme="minorHAnsi" w:cstheme="minorHAnsi"/>
                <w:b/>
                <w:bCs/>
                <w:sz w:val="22"/>
                <w:szCs w:val="22"/>
                <w:u w:val="single"/>
              </w:rPr>
              <w:t>Credited to Taxation and Non</w:t>
            </w:r>
            <w:r w:rsidR="009041E5" w:rsidRPr="00BD439E">
              <w:rPr>
                <w:rFonts w:asciiTheme="minorHAnsi" w:hAnsiTheme="minorHAnsi" w:cstheme="minorHAnsi"/>
                <w:b/>
                <w:bCs/>
                <w:sz w:val="22"/>
                <w:szCs w:val="22"/>
                <w:u w:val="single"/>
              </w:rPr>
              <w:t>-</w:t>
            </w:r>
            <w:r w:rsidRPr="00BD439E">
              <w:rPr>
                <w:rFonts w:asciiTheme="minorHAnsi" w:hAnsiTheme="minorHAnsi" w:cstheme="minorHAnsi"/>
                <w:b/>
                <w:bCs/>
                <w:sz w:val="22"/>
                <w:szCs w:val="22"/>
                <w:u w:val="single"/>
              </w:rPr>
              <w:t>Specific Grant Income and Expenditure</w:t>
            </w:r>
          </w:p>
        </w:tc>
        <w:tc>
          <w:tcPr>
            <w:tcW w:w="1276" w:type="dxa"/>
            <w:tcBorders>
              <w:top w:val="single" w:sz="4" w:space="0" w:color="auto"/>
            </w:tcBorders>
          </w:tcPr>
          <w:p w14:paraId="7C43902D" w14:textId="77777777" w:rsidR="003556A5" w:rsidRPr="00BD439E" w:rsidRDefault="003556A5" w:rsidP="009647CF">
            <w:pPr>
              <w:tabs>
                <w:tab w:val="left" w:pos="0"/>
              </w:tabs>
              <w:rPr>
                <w:rFonts w:asciiTheme="minorHAnsi" w:hAnsiTheme="minorHAnsi" w:cstheme="minorHAnsi"/>
                <w:sz w:val="22"/>
                <w:szCs w:val="22"/>
              </w:rPr>
            </w:pPr>
          </w:p>
        </w:tc>
        <w:tc>
          <w:tcPr>
            <w:tcW w:w="1468" w:type="dxa"/>
            <w:tcBorders>
              <w:top w:val="single" w:sz="4" w:space="0" w:color="808080" w:themeColor="background1" w:themeShade="80"/>
            </w:tcBorders>
            <w:shd w:val="clear" w:color="auto" w:fill="D9D9D9" w:themeFill="background1" w:themeFillShade="D9"/>
          </w:tcPr>
          <w:p w14:paraId="3F5D05BC" w14:textId="77777777" w:rsidR="003556A5" w:rsidRPr="00BD439E" w:rsidRDefault="003556A5" w:rsidP="009647CF">
            <w:pPr>
              <w:tabs>
                <w:tab w:val="left" w:pos="0"/>
              </w:tabs>
              <w:rPr>
                <w:rFonts w:asciiTheme="minorHAnsi" w:hAnsiTheme="minorHAnsi" w:cstheme="minorHAnsi"/>
                <w:sz w:val="22"/>
                <w:szCs w:val="22"/>
              </w:rPr>
            </w:pPr>
          </w:p>
        </w:tc>
      </w:tr>
      <w:tr w:rsidR="00001E23" w:rsidRPr="00BD439E" w14:paraId="5E7E9052" w14:textId="77777777" w:rsidTr="00680CBF">
        <w:tc>
          <w:tcPr>
            <w:tcW w:w="4928" w:type="dxa"/>
            <w:vAlign w:val="center"/>
          </w:tcPr>
          <w:p w14:paraId="3743CF23" w14:textId="3ECEE813"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Capital grants and contributions</w:t>
            </w:r>
          </w:p>
        </w:tc>
        <w:tc>
          <w:tcPr>
            <w:tcW w:w="1276" w:type="dxa"/>
            <w:shd w:val="clear" w:color="auto" w:fill="auto"/>
            <w:vAlign w:val="center"/>
          </w:tcPr>
          <w:p w14:paraId="3F6E4F9A" w14:textId="2FCD4172"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7,167</w:t>
            </w:r>
          </w:p>
        </w:tc>
        <w:tc>
          <w:tcPr>
            <w:tcW w:w="1468" w:type="dxa"/>
            <w:shd w:val="clear" w:color="auto" w:fill="D9D9D9" w:themeFill="background1" w:themeFillShade="D9"/>
            <w:vAlign w:val="center"/>
          </w:tcPr>
          <w:p w14:paraId="79020B75" w14:textId="7AB9E9EC" w:rsidR="00001E23" w:rsidRPr="00BD439E" w:rsidRDefault="00A67CA9"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3,376</w:t>
            </w:r>
          </w:p>
        </w:tc>
      </w:tr>
      <w:tr w:rsidR="000C6563" w:rsidRPr="00BD439E" w14:paraId="1A2639EC" w14:textId="77777777" w:rsidTr="00680CBF">
        <w:tc>
          <w:tcPr>
            <w:tcW w:w="4928" w:type="dxa"/>
            <w:vAlign w:val="center"/>
          </w:tcPr>
          <w:p w14:paraId="38CCFB2E" w14:textId="5B1A4387" w:rsidR="000C6563" w:rsidRPr="00BD439E" w:rsidRDefault="000C656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Revenue Support Grant</w:t>
            </w:r>
          </w:p>
        </w:tc>
        <w:tc>
          <w:tcPr>
            <w:tcW w:w="1276" w:type="dxa"/>
            <w:shd w:val="clear" w:color="auto" w:fill="auto"/>
            <w:vAlign w:val="center"/>
          </w:tcPr>
          <w:p w14:paraId="2ACCDF9D" w14:textId="199D661D" w:rsidR="000C6563" w:rsidRPr="00BD439E" w:rsidRDefault="000C656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468" w:type="dxa"/>
            <w:shd w:val="clear" w:color="auto" w:fill="D9D9D9" w:themeFill="background1" w:themeFillShade="D9"/>
            <w:vAlign w:val="center"/>
          </w:tcPr>
          <w:p w14:paraId="10AB63F4" w14:textId="57DAC766" w:rsidR="000C6563" w:rsidRPr="00BD439E" w:rsidRDefault="000C656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158</w:t>
            </w:r>
          </w:p>
        </w:tc>
      </w:tr>
      <w:tr w:rsidR="00001E23" w:rsidRPr="00BD439E" w14:paraId="61929E21" w14:textId="77777777" w:rsidTr="00680CBF">
        <w:tc>
          <w:tcPr>
            <w:tcW w:w="4928" w:type="dxa"/>
          </w:tcPr>
          <w:p w14:paraId="7510F4D8" w14:textId="65176442"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New Homes Bonus Scheme </w:t>
            </w:r>
          </w:p>
        </w:tc>
        <w:tc>
          <w:tcPr>
            <w:tcW w:w="1276" w:type="dxa"/>
            <w:shd w:val="clear" w:color="auto" w:fill="auto"/>
            <w:vAlign w:val="center"/>
          </w:tcPr>
          <w:p w14:paraId="268DEF31" w14:textId="77788111"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1,306</w:t>
            </w:r>
          </w:p>
        </w:tc>
        <w:tc>
          <w:tcPr>
            <w:tcW w:w="1468" w:type="dxa"/>
            <w:shd w:val="clear" w:color="auto" w:fill="D9D9D9" w:themeFill="background1" w:themeFillShade="D9"/>
            <w:vAlign w:val="center"/>
          </w:tcPr>
          <w:p w14:paraId="4E20F638" w14:textId="19E25AFC" w:rsidR="00001E23" w:rsidRPr="00BD439E" w:rsidRDefault="00D73AF2"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810</w:t>
            </w:r>
          </w:p>
        </w:tc>
      </w:tr>
      <w:tr w:rsidR="00001E23" w:rsidRPr="00BD439E" w14:paraId="4E1DDC15" w14:textId="77777777" w:rsidTr="00680CBF">
        <w:tc>
          <w:tcPr>
            <w:tcW w:w="4928" w:type="dxa"/>
          </w:tcPr>
          <w:p w14:paraId="50C94562" w14:textId="4D6E25E5"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Business Rates Retention Scheme Grants</w:t>
            </w:r>
          </w:p>
        </w:tc>
        <w:tc>
          <w:tcPr>
            <w:tcW w:w="1276" w:type="dxa"/>
            <w:shd w:val="clear" w:color="auto" w:fill="auto"/>
            <w:vAlign w:val="center"/>
          </w:tcPr>
          <w:p w14:paraId="5477A1EF" w14:textId="3F8960D6"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5,204</w:t>
            </w:r>
          </w:p>
        </w:tc>
        <w:tc>
          <w:tcPr>
            <w:tcW w:w="1468" w:type="dxa"/>
            <w:shd w:val="clear" w:color="auto" w:fill="D9D9D9" w:themeFill="background1" w:themeFillShade="D9"/>
            <w:vAlign w:val="center"/>
          </w:tcPr>
          <w:p w14:paraId="779299A9" w14:textId="7364F717" w:rsidR="00001E23" w:rsidRPr="00BD439E" w:rsidRDefault="00D73AF2"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5,652</w:t>
            </w:r>
          </w:p>
        </w:tc>
      </w:tr>
      <w:tr w:rsidR="00001E23" w:rsidRPr="00BD439E" w14:paraId="5C250146" w14:textId="77777777" w:rsidTr="00680CBF">
        <w:tc>
          <w:tcPr>
            <w:tcW w:w="4928" w:type="dxa"/>
          </w:tcPr>
          <w:p w14:paraId="6A90FCD9" w14:textId="15B0ADF1"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Government Grants</w:t>
            </w:r>
          </w:p>
        </w:tc>
        <w:tc>
          <w:tcPr>
            <w:tcW w:w="1276" w:type="dxa"/>
            <w:tcBorders>
              <w:bottom w:val="single" w:sz="4" w:space="0" w:color="808080" w:themeColor="background1" w:themeShade="80"/>
            </w:tcBorders>
            <w:shd w:val="clear" w:color="auto" w:fill="auto"/>
            <w:vAlign w:val="center"/>
          </w:tcPr>
          <w:p w14:paraId="57410E43" w14:textId="4230EF0D"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373</w:t>
            </w:r>
          </w:p>
        </w:tc>
        <w:tc>
          <w:tcPr>
            <w:tcW w:w="1468" w:type="dxa"/>
            <w:tcBorders>
              <w:bottom w:val="single" w:sz="4" w:space="0" w:color="808080" w:themeColor="background1" w:themeShade="80"/>
            </w:tcBorders>
            <w:shd w:val="clear" w:color="auto" w:fill="D9D9D9" w:themeFill="background1" w:themeFillShade="D9"/>
            <w:vAlign w:val="center"/>
          </w:tcPr>
          <w:p w14:paraId="540843FC" w14:textId="6CCB125B" w:rsidR="00001E23" w:rsidRPr="00BD439E" w:rsidRDefault="00D73AF2"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1,044</w:t>
            </w:r>
          </w:p>
        </w:tc>
      </w:tr>
      <w:tr w:rsidR="00001E23" w:rsidRPr="00BD439E" w14:paraId="3209DC91" w14:textId="77777777" w:rsidTr="00680CBF">
        <w:tc>
          <w:tcPr>
            <w:tcW w:w="4928" w:type="dxa"/>
          </w:tcPr>
          <w:p w14:paraId="12AEB565" w14:textId="360DB1AC"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b/>
                <w:bCs/>
                <w:sz w:val="22"/>
                <w:szCs w:val="22"/>
              </w:rPr>
              <w:t>Total</w:t>
            </w:r>
          </w:p>
        </w:tc>
        <w:tc>
          <w:tcPr>
            <w:tcW w:w="1276" w:type="dxa"/>
            <w:tcBorders>
              <w:top w:val="single" w:sz="4" w:space="0" w:color="808080" w:themeColor="background1" w:themeShade="80"/>
            </w:tcBorders>
            <w:shd w:val="clear" w:color="auto" w:fill="auto"/>
            <w:vAlign w:val="center"/>
          </w:tcPr>
          <w:p w14:paraId="5371AACC" w14:textId="09226616" w:rsidR="00001E23" w:rsidRPr="00BD439E" w:rsidRDefault="00001E23" w:rsidP="00001E2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14,050</w:t>
            </w:r>
          </w:p>
        </w:tc>
        <w:tc>
          <w:tcPr>
            <w:tcW w:w="1468" w:type="dxa"/>
            <w:tcBorders>
              <w:top w:val="single" w:sz="4" w:space="0" w:color="808080" w:themeColor="background1" w:themeShade="80"/>
            </w:tcBorders>
            <w:shd w:val="clear" w:color="auto" w:fill="D9D9D9" w:themeFill="background1" w:themeFillShade="D9"/>
            <w:vAlign w:val="center"/>
          </w:tcPr>
          <w:p w14:paraId="32C45BFE" w14:textId="348763B7" w:rsidR="00001E23" w:rsidRPr="00BD439E" w:rsidRDefault="000C6563" w:rsidP="00001E2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11,040</w:t>
            </w:r>
          </w:p>
        </w:tc>
      </w:tr>
      <w:tr w:rsidR="00001E23" w:rsidRPr="00BD439E" w14:paraId="720D4D7F" w14:textId="77777777" w:rsidTr="00680CBF">
        <w:tc>
          <w:tcPr>
            <w:tcW w:w="4928" w:type="dxa"/>
            <w:vAlign w:val="center"/>
          </w:tcPr>
          <w:p w14:paraId="3F5F707B" w14:textId="77777777" w:rsidR="00001E23" w:rsidRPr="00BD439E" w:rsidRDefault="00001E23" w:rsidP="00001E23">
            <w:pPr>
              <w:tabs>
                <w:tab w:val="left" w:pos="0"/>
              </w:tabs>
              <w:rPr>
                <w:rFonts w:asciiTheme="minorHAnsi" w:hAnsiTheme="minorHAnsi" w:cstheme="minorHAnsi"/>
                <w:sz w:val="22"/>
                <w:szCs w:val="22"/>
              </w:rPr>
            </w:pPr>
          </w:p>
        </w:tc>
        <w:tc>
          <w:tcPr>
            <w:tcW w:w="1276" w:type="dxa"/>
            <w:shd w:val="clear" w:color="auto" w:fill="auto"/>
            <w:vAlign w:val="center"/>
          </w:tcPr>
          <w:p w14:paraId="4B6AF54D" w14:textId="77777777" w:rsidR="00001E23" w:rsidRPr="00BD439E" w:rsidRDefault="00001E23" w:rsidP="00001E23">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0A72D2CA" w14:textId="77777777" w:rsidR="00001E23" w:rsidRPr="00BD439E" w:rsidRDefault="00001E23" w:rsidP="00001E23">
            <w:pPr>
              <w:tabs>
                <w:tab w:val="left" w:pos="0"/>
              </w:tabs>
              <w:jc w:val="right"/>
              <w:rPr>
                <w:rFonts w:asciiTheme="minorHAnsi" w:hAnsiTheme="minorHAnsi" w:cstheme="minorHAnsi"/>
                <w:sz w:val="22"/>
                <w:szCs w:val="22"/>
              </w:rPr>
            </w:pPr>
          </w:p>
        </w:tc>
      </w:tr>
      <w:tr w:rsidR="00001E23" w:rsidRPr="00BD439E" w14:paraId="26FD8765" w14:textId="77777777" w:rsidTr="00680CBF">
        <w:tc>
          <w:tcPr>
            <w:tcW w:w="4928" w:type="dxa"/>
            <w:vAlign w:val="center"/>
          </w:tcPr>
          <w:p w14:paraId="0362F13C" w14:textId="359052E5"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b/>
                <w:bCs/>
                <w:sz w:val="22"/>
                <w:szCs w:val="22"/>
                <w:u w:val="single"/>
              </w:rPr>
              <w:t>Credited to Services</w:t>
            </w:r>
          </w:p>
        </w:tc>
        <w:tc>
          <w:tcPr>
            <w:tcW w:w="1276" w:type="dxa"/>
            <w:shd w:val="clear" w:color="auto" w:fill="auto"/>
            <w:vAlign w:val="center"/>
          </w:tcPr>
          <w:p w14:paraId="05CD3416" w14:textId="77777777" w:rsidR="00001E23" w:rsidRPr="00BD439E" w:rsidRDefault="00001E23" w:rsidP="00001E23">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29C5DEB5" w14:textId="77777777" w:rsidR="00001E23" w:rsidRPr="00BD439E" w:rsidRDefault="00001E23" w:rsidP="00001E23">
            <w:pPr>
              <w:tabs>
                <w:tab w:val="left" w:pos="0"/>
              </w:tabs>
              <w:jc w:val="right"/>
              <w:rPr>
                <w:rFonts w:asciiTheme="minorHAnsi" w:hAnsiTheme="minorHAnsi" w:cstheme="minorHAnsi"/>
                <w:sz w:val="22"/>
                <w:szCs w:val="22"/>
              </w:rPr>
            </w:pPr>
          </w:p>
        </w:tc>
      </w:tr>
      <w:tr w:rsidR="00001E23" w:rsidRPr="00BD439E" w14:paraId="7C1E91CF" w14:textId="77777777" w:rsidTr="00680CBF">
        <w:tc>
          <w:tcPr>
            <w:tcW w:w="4928" w:type="dxa"/>
            <w:vAlign w:val="center"/>
          </w:tcPr>
          <w:p w14:paraId="38738D8E" w14:textId="7CC8E18C"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Benefits Subsidy</w:t>
            </w:r>
          </w:p>
        </w:tc>
        <w:tc>
          <w:tcPr>
            <w:tcW w:w="1276" w:type="dxa"/>
            <w:shd w:val="clear" w:color="auto" w:fill="auto"/>
            <w:vAlign w:val="center"/>
          </w:tcPr>
          <w:p w14:paraId="440A4C6A" w14:textId="7C015BC9"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23,168</w:t>
            </w:r>
          </w:p>
        </w:tc>
        <w:tc>
          <w:tcPr>
            <w:tcW w:w="1468" w:type="dxa"/>
            <w:shd w:val="clear" w:color="auto" w:fill="D9D9D9" w:themeFill="background1" w:themeFillShade="D9"/>
            <w:vAlign w:val="center"/>
          </w:tcPr>
          <w:p w14:paraId="719BABE6" w14:textId="33C1058C" w:rsidR="00001E23" w:rsidRPr="00BD439E" w:rsidRDefault="00D73AF2"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23,854</w:t>
            </w:r>
          </w:p>
        </w:tc>
      </w:tr>
      <w:tr w:rsidR="00001E23" w:rsidRPr="00BD439E" w14:paraId="55CFE65A" w14:textId="77777777" w:rsidTr="00680CBF">
        <w:tc>
          <w:tcPr>
            <w:tcW w:w="4928" w:type="dxa"/>
            <w:vAlign w:val="center"/>
          </w:tcPr>
          <w:p w14:paraId="3BCCAAC2" w14:textId="4181A734"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Disabled Facilities Grant</w:t>
            </w:r>
          </w:p>
        </w:tc>
        <w:tc>
          <w:tcPr>
            <w:tcW w:w="1276" w:type="dxa"/>
            <w:shd w:val="clear" w:color="auto" w:fill="auto"/>
            <w:vAlign w:val="center"/>
          </w:tcPr>
          <w:p w14:paraId="35BFB85B" w14:textId="243F9F85"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1,713</w:t>
            </w:r>
          </w:p>
        </w:tc>
        <w:tc>
          <w:tcPr>
            <w:tcW w:w="1468" w:type="dxa"/>
            <w:shd w:val="clear" w:color="auto" w:fill="D9D9D9" w:themeFill="background1" w:themeFillShade="D9"/>
            <w:vAlign w:val="center"/>
          </w:tcPr>
          <w:p w14:paraId="6950A4D1" w14:textId="3C7327EF" w:rsidR="00001E23" w:rsidRPr="00BD439E" w:rsidRDefault="00D73AF2"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4,611</w:t>
            </w:r>
          </w:p>
        </w:tc>
      </w:tr>
      <w:tr w:rsidR="00001E23" w:rsidRPr="00BD439E" w14:paraId="10612FAB" w14:textId="77777777" w:rsidTr="00680CBF">
        <w:tc>
          <w:tcPr>
            <w:tcW w:w="4928" w:type="dxa"/>
            <w:vAlign w:val="center"/>
          </w:tcPr>
          <w:p w14:paraId="59B499E4" w14:textId="39EFC44D"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COVID-19 Business Support Grants</w:t>
            </w:r>
          </w:p>
        </w:tc>
        <w:tc>
          <w:tcPr>
            <w:tcW w:w="1276" w:type="dxa"/>
            <w:shd w:val="clear" w:color="auto" w:fill="auto"/>
            <w:vAlign w:val="center"/>
          </w:tcPr>
          <w:p w14:paraId="008093D4" w14:textId="607B8C4D"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468" w:type="dxa"/>
            <w:shd w:val="clear" w:color="auto" w:fill="D9D9D9" w:themeFill="background1" w:themeFillShade="D9"/>
            <w:vAlign w:val="center"/>
          </w:tcPr>
          <w:p w14:paraId="5FB3D0E1" w14:textId="28CFCD93" w:rsidR="00001E23" w:rsidRPr="00BD439E" w:rsidRDefault="00D73AF2"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001E23" w:rsidRPr="00BD439E" w14:paraId="22356440" w14:textId="77777777" w:rsidTr="0044101F">
        <w:tc>
          <w:tcPr>
            <w:tcW w:w="4928" w:type="dxa"/>
            <w:vAlign w:val="center"/>
          </w:tcPr>
          <w:p w14:paraId="703395C2" w14:textId="25F84C96"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Grants &amp; Contributions</w:t>
            </w:r>
          </w:p>
        </w:tc>
        <w:tc>
          <w:tcPr>
            <w:tcW w:w="1276" w:type="dxa"/>
            <w:tcBorders>
              <w:bottom w:val="single" w:sz="4" w:space="0" w:color="808080" w:themeColor="background1" w:themeShade="80"/>
            </w:tcBorders>
            <w:shd w:val="clear" w:color="auto" w:fill="auto"/>
            <w:vAlign w:val="center"/>
          </w:tcPr>
          <w:p w14:paraId="06052A2B" w14:textId="7DFFB5C1" w:rsidR="00001E23" w:rsidRPr="00BD439E" w:rsidRDefault="00001E23"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5,124</w:t>
            </w:r>
          </w:p>
        </w:tc>
        <w:tc>
          <w:tcPr>
            <w:tcW w:w="1468" w:type="dxa"/>
            <w:tcBorders>
              <w:bottom w:val="single" w:sz="4" w:space="0" w:color="808080" w:themeColor="background1" w:themeShade="80"/>
            </w:tcBorders>
            <w:shd w:val="clear" w:color="auto" w:fill="D9D9D9" w:themeFill="background1" w:themeFillShade="D9"/>
            <w:vAlign w:val="center"/>
          </w:tcPr>
          <w:p w14:paraId="26F50E61" w14:textId="7E11C08F" w:rsidR="00001E23" w:rsidRPr="00BD439E" w:rsidRDefault="00E03D5F" w:rsidP="00001E23">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4,840</w:t>
            </w:r>
          </w:p>
        </w:tc>
      </w:tr>
      <w:tr w:rsidR="00001E23" w:rsidRPr="00BD439E" w14:paraId="20750647" w14:textId="77777777" w:rsidTr="0044101F">
        <w:tc>
          <w:tcPr>
            <w:tcW w:w="4928" w:type="dxa"/>
            <w:vAlign w:val="center"/>
          </w:tcPr>
          <w:p w14:paraId="23C4F146" w14:textId="419ED00A" w:rsidR="00001E23" w:rsidRPr="00BD439E" w:rsidRDefault="00001E23" w:rsidP="00001E23">
            <w:pPr>
              <w:tabs>
                <w:tab w:val="left" w:pos="0"/>
              </w:tabs>
              <w:rPr>
                <w:rFonts w:asciiTheme="minorHAnsi" w:hAnsiTheme="minorHAnsi" w:cstheme="minorHAnsi"/>
                <w:sz w:val="22"/>
                <w:szCs w:val="22"/>
              </w:rPr>
            </w:pPr>
            <w:r w:rsidRPr="00BD439E">
              <w:rPr>
                <w:rFonts w:asciiTheme="minorHAnsi" w:hAnsiTheme="minorHAnsi" w:cstheme="minorHAnsi"/>
                <w:b/>
                <w:bCs/>
                <w:sz w:val="22"/>
                <w:szCs w:val="22"/>
              </w:rPr>
              <w:t>Total</w:t>
            </w:r>
          </w:p>
        </w:tc>
        <w:tc>
          <w:tcPr>
            <w:tcW w:w="1276" w:type="dxa"/>
            <w:tcBorders>
              <w:top w:val="single" w:sz="4" w:space="0" w:color="808080" w:themeColor="background1" w:themeShade="80"/>
              <w:bottom w:val="single" w:sz="4" w:space="0" w:color="auto"/>
            </w:tcBorders>
            <w:shd w:val="clear" w:color="auto" w:fill="auto"/>
            <w:vAlign w:val="center"/>
          </w:tcPr>
          <w:p w14:paraId="5568D774" w14:textId="756B3B08" w:rsidR="00001E23" w:rsidRPr="00BD439E" w:rsidRDefault="00001E23" w:rsidP="00001E2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30,005</w:t>
            </w:r>
          </w:p>
        </w:tc>
        <w:tc>
          <w:tcPr>
            <w:tcW w:w="1468" w:type="dxa"/>
            <w:tcBorders>
              <w:top w:val="single" w:sz="4" w:space="0" w:color="808080" w:themeColor="background1" w:themeShade="80"/>
              <w:bottom w:val="single" w:sz="4" w:space="0" w:color="auto"/>
            </w:tcBorders>
            <w:shd w:val="clear" w:color="auto" w:fill="D9D9D9" w:themeFill="background1" w:themeFillShade="D9"/>
            <w:vAlign w:val="center"/>
          </w:tcPr>
          <w:p w14:paraId="5528FCBF" w14:textId="450D1ED7" w:rsidR="00001E23" w:rsidRPr="00BD439E" w:rsidRDefault="00D73AF2" w:rsidP="00001E2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33,</w:t>
            </w:r>
            <w:r w:rsidR="00E03D5F" w:rsidRPr="00BD439E">
              <w:rPr>
                <w:rFonts w:asciiTheme="minorHAnsi" w:hAnsiTheme="minorHAnsi" w:cstheme="minorHAnsi"/>
                <w:b/>
                <w:sz w:val="22"/>
                <w:szCs w:val="22"/>
              </w:rPr>
              <w:t>305</w:t>
            </w:r>
          </w:p>
        </w:tc>
      </w:tr>
    </w:tbl>
    <w:p w14:paraId="010E2763" w14:textId="77777777" w:rsidR="005A0C79" w:rsidRPr="00BD439E" w:rsidRDefault="005A0C79" w:rsidP="005A0C79">
      <w:pPr>
        <w:pStyle w:val="ListParagraph"/>
        <w:tabs>
          <w:tab w:val="left" w:pos="0"/>
        </w:tabs>
        <w:jc w:val="both"/>
        <w:rPr>
          <w:rFonts w:asciiTheme="minorHAnsi" w:hAnsiTheme="minorHAnsi" w:cstheme="minorHAnsi"/>
          <w:b/>
          <w:bCs/>
          <w:szCs w:val="22"/>
        </w:rPr>
      </w:pPr>
    </w:p>
    <w:p w14:paraId="3897B5E7" w14:textId="77777777" w:rsidR="00B846AF" w:rsidRPr="00BD439E" w:rsidRDefault="00B846AF" w:rsidP="005A0C79">
      <w:pPr>
        <w:pStyle w:val="ListParagraph"/>
        <w:tabs>
          <w:tab w:val="left" w:pos="0"/>
        </w:tabs>
        <w:jc w:val="both"/>
        <w:rPr>
          <w:rFonts w:asciiTheme="minorHAnsi" w:hAnsiTheme="minorHAnsi" w:cstheme="minorHAnsi"/>
          <w:b/>
          <w:bCs/>
          <w:szCs w:val="22"/>
        </w:rPr>
      </w:pPr>
    </w:p>
    <w:p w14:paraId="6E903F3D" w14:textId="351851FD"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Related Parties</w:t>
      </w:r>
    </w:p>
    <w:p w14:paraId="2ED6EF63" w14:textId="77777777" w:rsidR="00390DB0" w:rsidRPr="00BD439E" w:rsidRDefault="00390DB0" w:rsidP="00390DB0">
      <w:pPr>
        <w:pStyle w:val="ListParagraph"/>
        <w:tabs>
          <w:tab w:val="left" w:pos="0"/>
        </w:tabs>
        <w:jc w:val="both"/>
        <w:rPr>
          <w:rFonts w:asciiTheme="minorHAnsi" w:hAnsiTheme="minorHAnsi" w:cstheme="minorHAnsi"/>
          <w:b/>
          <w:bCs/>
          <w:szCs w:val="22"/>
        </w:rPr>
      </w:pPr>
    </w:p>
    <w:p w14:paraId="06AA75EC"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is required to disclose material transactions with related parties – bodies or individuals that have the potential to control or influence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or to be controlled or influenced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Disclosure of these transactions allows the reader to assess the extent to which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might have been constrained in its ability to operate independently or might have secured the ability to limit another party’s ability to bargain freely with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w:t>
      </w:r>
    </w:p>
    <w:p w14:paraId="547A80C0"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p>
    <w:p w14:paraId="7AAA316B" w14:textId="77777777" w:rsidR="00390DB0" w:rsidRPr="00BD439E"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BD439E">
        <w:rPr>
          <w:rFonts w:asciiTheme="minorHAnsi" w:hAnsiTheme="minorHAnsi" w:cstheme="minorHAnsi"/>
          <w:b/>
          <w:bCs/>
          <w:sz w:val="22"/>
          <w:szCs w:val="22"/>
        </w:rPr>
        <w:t>Central Government</w:t>
      </w:r>
    </w:p>
    <w:p w14:paraId="6E36D6BF"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p>
    <w:p w14:paraId="48D94769" w14:textId="00812E0A"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Central government has </w:t>
      </w:r>
      <w:r w:rsidR="00A81147" w:rsidRPr="00BD439E">
        <w:rPr>
          <w:rFonts w:asciiTheme="minorHAnsi" w:hAnsiTheme="minorHAnsi" w:cstheme="minorHAnsi"/>
          <w:sz w:val="22"/>
          <w:szCs w:val="22"/>
        </w:rPr>
        <w:t>significant influence</w:t>
      </w:r>
      <w:r w:rsidRPr="00BD439E">
        <w:rPr>
          <w:rFonts w:asciiTheme="minorHAnsi" w:hAnsiTheme="minorHAnsi" w:cstheme="minorHAnsi"/>
          <w:sz w:val="22"/>
          <w:szCs w:val="22"/>
        </w:rPr>
        <w:t xml:space="preserve"> over the general operations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 it is responsible for providing the statutory framework within which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operates, provides </w:t>
      </w:r>
      <w:proofErr w:type="gramStart"/>
      <w:r w:rsidRPr="00BD439E">
        <w:rPr>
          <w:rFonts w:asciiTheme="minorHAnsi" w:hAnsiTheme="minorHAnsi" w:cstheme="minorHAnsi"/>
          <w:sz w:val="22"/>
          <w:szCs w:val="22"/>
        </w:rPr>
        <w:lastRenderedPageBreak/>
        <w:t>the majority of</w:t>
      </w:r>
      <w:proofErr w:type="gramEnd"/>
      <w:r w:rsidRPr="00BD439E">
        <w:rPr>
          <w:rFonts w:asciiTheme="minorHAnsi" w:hAnsiTheme="minorHAnsi" w:cstheme="minorHAnsi"/>
          <w:sz w:val="22"/>
          <w:szCs w:val="22"/>
        </w:rPr>
        <w:t xml:space="preserve"> its funding in the form of grants and prescribes the terms of many of the transactions that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has with other parties (e.g.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tax bills, housing benefits).  Grants received from government departments are set out in </w:t>
      </w:r>
      <w:r w:rsidR="00B43F30" w:rsidRPr="00BD439E">
        <w:rPr>
          <w:rFonts w:asciiTheme="minorHAnsi" w:hAnsiTheme="minorHAnsi" w:cstheme="minorHAnsi"/>
          <w:sz w:val="22"/>
          <w:szCs w:val="22"/>
        </w:rPr>
        <w:t>note 2</w:t>
      </w:r>
      <w:r w:rsidR="005C33FC" w:rsidRPr="00BD439E">
        <w:rPr>
          <w:rFonts w:asciiTheme="minorHAnsi" w:hAnsiTheme="minorHAnsi" w:cstheme="minorHAnsi"/>
          <w:sz w:val="22"/>
          <w:szCs w:val="22"/>
        </w:rPr>
        <w:t>5</w:t>
      </w:r>
      <w:r w:rsidR="00B43F30"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06315807" w14:textId="77777777" w:rsidR="002714EB" w:rsidRPr="00BD439E" w:rsidRDefault="002714EB" w:rsidP="00390DB0">
      <w:pPr>
        <w:pStyle w:val="BodyTextIndent"/>
        <w:tabs>
          <w:tab w:val="clear" w:pos="450"/>
          <w:tab w:val="left" w:pos="0"/>
        </w:tabs>
        <w:ind w:left="0"/>
        <w:jc w:val="left"/>
        <w:rPr>
          <w:rFonts w:asciiTheme="minorHAnsi" w:hAnsiTheme="minorHAnsi" w:cstheme="minorHAnsi"/>
          <w:b/>
          <w:bCs/>
          <w:sz w:val="22"/>
          <w:szCs w:val="22"/>
        </w:rPr>
      </w:pPr>
    </w:p>
    <w:p w14:paraId="47D8F3AB" w14:textId="1B75830D" w:rsidR="00390DB0" w:rsidRPr="00BD439E"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BD439E">
        <w:rPr>
          <w:rFonts w:asciiTheme="minorHAnsi" w:hAnsiTheme="minorHAnsi" w:cstheme="minorHAnsi"/>
          <w:b/>
          <w:bCs/>
          <w:sz w:val="22"/>
          <w:szCs w:val="22"/>
        </w:rPr>
        <w:t>Members and Officers</w:t>
      </w:r>
    </w:p>
    <w:p w14:paraId="6908B56B"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p>
    <w:p w14:paraId="0800B5B9" w14:textId="7ED8F90A" w:rsidR="00E611F9" w:rsidRPr="00BD439E" w:rsidRDefault="00390DB0" w:rsidP="00E611F9">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Members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have direct control over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financial and operating policies</w:t>
      </w:r>
      <w:r w:rsidRPr="00BD439E">
        <w:rPr>
          <w:rFonts w:asciiTheme="minorHAnsi" w:hAnsiTheme="minorHAnsi" w:cstheme="minorHAnsi"/>
          <w:color w:val="FF0000"/>
          <w:sz w:val="22"/>
          <w:szCs w:val="22"/>
        </w:rPr>
        <w:t xml:space="preserve">.  </w:t>
      </w:r>
      <w:r w:rsidRPr="00BD439E">
        <w:rPr>
          <w:rFonts w:asciiTheme="minorHAnsi" w:hAnsiTheme="minorHAnsi" w:cstheme="minorHAnsi"/>
          <w:sz w:val="22"/>
          <w:szCs w:val="22"/>
        </w:rPr>
        <w:t xml:space="preserve">A survey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chief and statutory officers and staff was undertaken</w:t>
      </w:r>
      <w:r w:rsidR="00B22BCE" w:rsidRPr="00BD439E">
        <w:rPr>
          <w:rFonts w:asciiTheme="minorHAnsi" w:hAnsiTheme="minorHAnsi" w:cstheme="minorHAnsi"/>
          <w:sz w:val="22"/>
          <w:szCs w:val="22"/>
        </w:rPr>
        <w:t xml:space="preserve"> as well as</w:t>
      </w:r>
      <w:r w:rsidR="00B22BCE" w:rsidRPr="00BD439E">
        <w:rPr>
          <w:rFonts w:asciiTheme="minorHAnsi" w:hAnsiTheme="minorHAnsi" w:cstheme="minorHAnsi"/>
          <w:bCs/>
          <w:sz w:val="22"/>
          <w:szCs w:val="22"/>
        </w:rPr>
        <w:t xml:space="preserve"> a review of the Register of Members’ Interests and the schedule of payments to suppliers greater than £500</w:t>
      </w:r>
      <w:r w:rsidRPr="00BD439E">
        <w:rPr>
          <w:rFonts w:asciiTheme="minorHAnsi" w:hAnsiTheme="minorHAnsi" w:cstheme="minorHAnsi"/>
          <w:sz w:val="22"/>
          <w:szCs w:val="22"/>
        </w:rPr>
        <w:t xml:space="preserve">. </w:t>
      </w:r>
      <w:r w:rsidR="00E611F9" w:rsidRPr="00BD439E">
        <w:rPr>
          <w:rFonts w:asciiTheme="minorHAnsi" w:hAnsiTheme="minorHAnsi" w:cstheme="minorHAnsi"/>
          <w:sz w:val="22"/>
          <w:szCs w:val="22"/>
        </w:rPr>
        <w:t>The survey identified that one councillor is a council nominated Director of The Great Sussex Way, a company set up to promote tourism within the Chichester District. The council paid this organisation £1</w:t>
      </w:r>
      <w:r w:rsidR="00082926" w:rsidRPr="00BD439E">
        <w:rPr>
          <w:rFonts w:asciiTheme="minorHAnsi" w:hAnsiTheme="minorHAnsi" w:cstheme="minorHAnsi"/>
          <w:sz w:val="22"/>
          <w:szCs w:val="22"/>
        </w:rPr>
        <w:t>3</w:t>
      </w:r>
      <w:r w:rsidR="00E611F9" w:rsidRPr="00BD439E">
        <w:rPr>
          <w:rFonts w:asciiTheme="minorHAnsi" w:hAnsiTheme="minorHAnsi" w:cstheme="minorHAnsi"/>
          <w:sz w:val="22"/>
          <w:szCs w:val="22"/>
        </w:rPr>
        <w:t>0,000 in 202</w:t>
      </w:r>
      <w:r w:rsidR="00082926" w:rsidRPr="00BD439E">
        <w:rPr>
          <w:rFonts w:asciiTheme="minorHAnsi" w:hAnsiTheme="minorHAnsi" w:cstheme="minorHAnsi"/>
          <w:sz w:val="22"/>
          <w:szCs w:val="22"/>
        </w:rPr>
        <w:t>3</w:t>
      </w:r>
      <w:r w:rsidR="00E611F9" w:rsidRPr="00BD439E">
        <w:rPr>
          <w:rFonts w:asciiTheme="minorHAnsi" w:hAnsiTheme="minorHAnsi" w:cstheme="minorHAnsi"/>
          <w:sz w:val="22"/>
          <w:szCs w:val="22"/>
        </w:rPr>
        <w:t>-2</w:t>
      </w:r>
      <w:r w:rsidR="00082926" w:rsidRPr="00BD439E">
        <w:rPr>
          <w:rFonts w:asciiTheme="minorHAnsi" w:hAnsiTheme="minorHAnsi" w:cstheme="minorHAnsi"/>
          <w:sz w:val="22"/>
          <w:szCs w:val="22"/>
        </w:rPr>
        <w:t>4 (£150,000 in 2022-23)</w:t>
      </w:r>
      <w:r w:rsidR="00E611F9" w:rsidRPr="00BD439E">
        <w:rPr>
          <w:rFonts w:asciiTheme="minorHAnsi" w:hAnsiTheme="minorHAnsi" w:cstheme="minorHAnsi"/>
          <w:sz w:val="22"/>
          <w:szCs w:val="22"/>
        </w:rPr>
        <w:t xml:space="preserve"> under a service level agreement. The survey did not identify any other potential for a member of the Council, or a Council officer to affect the policies of both the Council, and another entity, in their mutual dealings with each other.</w:t>
      </w:r>
    </w:p>
    <w:p w14:paraId="3642F46F" w14:textId="09855701" w:rsidR="008C462D" w:rsidRPr="00BD439E" w:rsidRDefault="00390DB0" w:rsidP="00390DB0">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 </w:t>
      </w:r>
      <w:r w:rsidR="006B7590" w:rsidRPr="00BD439E">
        <w:rPr>
          <w:rFonts w:asciiTheme="minorHAnsi" w:hAnsiTheme="minorHAnsi" w:cstheme="minorHAnsi"/>
          <w:sz w:val="22"/>
          <w:szCs w:val="22"/>
        </w:rPr>
        <w:t xml:space="preserve"> </w:t>
      </w:r>
    </w:p>
    <w:p w14:paraId="131B42B6" w14:textId="77777777" w:rsidR="00183652" w:rsidRPr="000E307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0E307E">
        <w:rPr>
          <w:rFonts w:asciiTheme="minorHAnsi" w:hAnsiTheme="minorHAnsi" w:cstheme="minorHAnsi"/>
          <w:b/>
          <w:bCs/>
          <w:szCs w:val="22"/>
        </w:rPr>
        <w:t>Capital Expenditure and Capital Financing</w:t>
      </w:r>
    </w:p>
    <w:p w14:paraId="17DB0128" w14:textId="77777777" w:rsidR="00DC1650" w:rsidRPr="000E307E" w:rsidRDefault="00DC1650" w:rsidP="00DC1650">
      <w:pPr>
        <w:pStyle w:val="ListParagraph"/>
        <w:tabs>
          <w:tab w:val="left" w:pos="0"/>
        </w:tabs>
        <w:jc w:val="both"/>
        <w:rPr>
          <w:rFonts w:asciiTheme="minorHAnsi" w:hAnsiTheme="minorHAnsi" w:cstheme="minorHAnsi"/>
          <w:b/>
          <w:bCs/>
          <w:szCs w:val="22"/>
        </w:rPr>
      </w:pPr>
    </w:p>
    <w:p w14:paraId="326DCA7A" w14:textId="3BB0F278" w:rsidR="00FC50A2" w:rsidRPr="00BD439E" w:rsidRDefault="00C73F28" w:rsidP="00DC1650">
      <w:pPr>
        <w:widowControl/>
        <w:tabs>
          <w:tab w:val="left" w:pos="0"/>
        </w:tabs>
        <w:autoSpaceDE w:val="0"/>
        <w:rPr>
          <w:rFonts w:asciiTheme="minorHAnsi" w:hAnsiTheme="minorHAnsi" w:cstheme="minorHAnsi"/>
          <w:sz w:val="22"/>
          <w:szCs w:val="22"/>
        </w:rPr>
      </w:pPr>
      <w:r w:rsidRPr="000E307E">
        <w:rPr>
          <w:rFonts w:asciiTheme="minorHAnsi" w:hAnsiTheme="minorHAnsi" w:cstheme="minorHAnsi"/>
          <w:sz w:val="22"/>
          <w:szCs w:val="22"/>
        </w:rPr>
        <w:t>C</w:t>
      </w:r>
      <w:r w:rsidR="00DC1650" w:rsidRPr="000E307E">
        <w:rPr>
          <w:rFonts w:asciiTheme="minorHAnsi" w:hAnsiTheme="minorHAnsi" w:cstheme="minorHAnsi"/>
          <w:sz w:val="22"/>
          <w:szCs w:val="22"/>
        </w:rPr>
        <w:t>apital expenditure incurred in the year</w:t>
      </w:r>
      <w:r w:rsidR="005F6694" w:rsidRPr="000E307E">
        <w:rPr>
          <w:rFonts w:asciiTheme="minorHAnsi" w:hAnsiTheme="minorHAnsi" w:cstheme="minorHAnsi"/>
          <w:sz w:val="22"/>
          <w:szCs w:val="22"/>
        </w:rPr>
        <w:t xml:space="preserve"> </w:t>
      </w:r>
      <w:r w:rsidRPr="000E307E">
        <w:rPr>
          <w:rFonts w:asciiTheme="minorHAnsi" w:hAnsiTheme="minorHAnsi" w:cstheme="minorHAnsi"/>
          <w:sz w:val="22"/>
          <w:szCs w:val="22"/>
        </w:rPr>
        <w:t>amounted to £</w:t>
      </w:r>
      <w:r w:rsidR="0021384E" w:rsidRPr="000E307E">
        <w:rPr>
          <w:rFonts w:asciiTheme="minorHAnsi" w:hAnsiTheme="minorHAnsi" w:cstheme="minorHAnsi"/>
          <w:sz w:val="22"/>
          <w:szCs w:val="22"/>
        </w:rPr>
        <w:t>8.894m</w:t>
      </w:r>
      <w:r w:rsidRPr="000E307E">
        <w:rPr>
          <w:rFonts w:asciiTheme="minorHAnsi" w:hAnsiTheme="minorHAnsi" w:cstheme="minorHAnsi"/>
          <w:sz w:val="22"/>
          <w:szCs w:val="22"/>
        </w:rPr>
        <w:t xml:space="preserve"> of which £</w:t>
      </w:r>
      <w:r w:rsidR="0021384E" w:rsidRPr="000E307E">
        <w:rPr>
          <w:rFonts w:asciiTheme="minorHAnsi" w:hAnsiTheme="minorHAnsi" w:cstheme="minorHAnsi"/>
          <w:sz w:val="22"/>
          <w:szCs w:val="22"/>
        </w:rPr>
        <w:t>2</w:t>
      </w:r>
      <w:r w:rsidR="00746914" w:rsidRPr="000E307E">
        <w:rPr>
          <w:rFonts w:asciiTheme="minorHAnsi" w:hAnsiTheme="minorHAnsi" w:cstheme="minorHAnsi"/>
          <w:sz w:val="22"/>
          <w:szCs w:val="22"/>
        </w:rPr>
        <w:t>.</w:t>
      </w:r>
      <w:r w:rsidR="0021384E" w:rsidRPr="000E307E">
        <w:rPr>
          <w:rFonts w:asciiTheme="minorHAnsi" w:hAnsiTheme="minorHAnsi" w:cstheme="minorHAnsi"/>
          <w:sz w:val="22"/>
          <w:szCs w:val="22"/>
        </w:rPr>
        <w:t>9</w:t>
      </w:r>
      <w:r w:rsidR="000A2C4F" w:rsidRPr="000E307E">
        <w:rPr>
          <w:rFonts w:asciiTheme="minorHAnsi" w:hAnsiTheme="minorHAnsi" w:cstheme="minorHAnsi"/>
          <w:sz w:val="22"/>
          <w:szCs w:val="22"/>
        </w:rPr>
        <w:t>28</w:t>
      </w:r>
      <w:r w:rsidRPr="000E307E">
        <w:rPr>
          <w:rFonts w:asciiTheme="minorHAnsi" w:hAnsiTheme="minorHAnsi" w:cstheme="minorHAnsi"/>
          <w:sz w:val="22"/>
          <w:szCs w:val="22"/>
        </w:rPr>
        <w:t>m was</w:t>
      </w:r>
      <w:r w:rsidR="00FB23AD" w:rsidRPr="000E307E">
        <w:rPr>
          <w:rFonts w:asciiTheme="minorHAnsi" w:hAnsiTheme="minorHAnsi" w:cstheme="minorHAnsi"/>
          <w:sz w:val="22"/>
          <w:szCs w:val="22"/>
        </w:rPr>
        <w:t xml:space="preserve"> spent </w:t>
      </w:r>
      <w:r w:rsidRPr="000E307E">
        <w:rPr>
          <w:rFonts w:asciiTheme="minorHAnsi" w:hAnsiTheme="minorHAnsi" w:cstheme="minorHAnsi"/>
          <w:sz w:val="22"/>
          <w:szCs w:val="22"/>
        </w:rPr>
        <w:t xml:space="preserve">on </w:t>
      </w:r>
      <w:r w:rsidR="00966FF6" w:rsidRPr="000E307E">
        <w:rPr>
          <w:rFonts w:asciiTheme="minorHAnsi" w:hAnsiTheme="minorHAnsi" w:cstheme="minorHAnsi"/>
          <w:sz w:val="22"/>
          <w:szCs w:val="22"/>
        </w:rPr>
        <w:t xml:space="preserve">operational </w:t>
      </w:r>
      <w:r w:rsidRPr="000E307E">
        <w:rPr>
          <w:rFonts w:asciiTheme="minorHAnsi" w:hAnsiTheme="minorHAnsi" w:cstheme="minorHAnsi"/>
          <w:sz w:val="22"/>
          <w:szCs w:val="22"/>
        </w:rPr>
        <w:t>non-current assets</w:t>
      </w:r>
      <w:r w:rsidR="00073122" w:rsidRPr="000E307E">
        <w:rPr>
          <w:rFonts w:asciiTheme="minorHAnsi" w:hAnsiTheme="minorHAnsi" w:cstheme="minorHAnsi"/>
          <w:sz w:val="22"/>
          <w:szCs w:val="22"/>
        </w:rPr>
        <w:t xml:space="preserve"> </w:t>
      </w:r>
      <w:r w:rsidR="00966FF6" w:rsidRPr="000E307E">
        <w:rPr>
          <w:rFonts w:asciiTheme="minorHAnsi" w:hAnsiTheme="minorHAnsi" w:cstheme="minorHAnsi"/>
          <w:sz w:val="22"/>
          <w:szCs w:val="22"/>
        </w:rPr>
        <w:t>(</w:t>
      </w:r>
      <w:r w:rsidRPr="000E307E">
        <w:rPr>
          <w:rFonts w:asciiTheme="minorHAnsi" w:hAnsiTheme="minorHAnsi" w:cstheme="minorHAnsi"/>
          <w:sz w:val="22"/>
          <w:szCs w:val="22"/>
        </w:rPr>
        <w:t>N</w:t>
      </w:r>
      <w:r w:rsidR="00073122" w:rsidRPr="000E307E">
        <w:rPr>
          <w:rFonts w:asciiTheme="minorHAnsi" w:hAnsiTheme="minorHAnsi" w:cstheme="minorHAnsi"/>
          <w:sz w:val="22"/>
          <w:szCs w:val="22"/>
        </w:rPr>
        <w:t>ote</w:t>
      </w:r>
      <w:r w:rsidR="00966FF6" w:rsidRPr="000E307E">
        <w:rPr>
          <w:rFonts w:asciiTheme="minorHAnsi" w:hAnsiTheme="minorHAnsi" w:cstheme="minorHAnsi"/>
          <w:sz w:val="22"/>
          <w:szCs w:val="22"/>
        </w:rPr>
        <w:t xml:space="preserve"> </w:t>
      </w:r>
      <w:r w:rsidR="00C939C6" w:rsidRPr="000E307E">
        <w:rPr>
          <w:rFonts w:asciiTheme="minorHAnsi" w:hAnsiTheme="minorHAnsi" w:cstheme="minorHAnsi"/>
          <w:sz w:val="22"/>
          <w:szCs w:val="22"/>
        </w:rPr>
        <w:t>1</w:t>
      </w:r>
      <w:r w:rsidR="000A2C4F" w:rsidRPr="000E307E">
        <w:rPr>
          <w:rFonts w:asciiTheme="minorHAnsi" w:hAnsiTheme="minorHAnsi" w:cstheme="minorHAnsi"/>
          <w:sz w:val="22"/>
          <w:szCs w:val="22"/>
        </w:rPr>
        <w:t>1</w:t>
      </w:r>
      <w:r w:rsidR="0018079C" w:rsidRPr="000E307E">
        <w:rPr>
          <w:rFonts w:asciiTheme="minorHAnsi" w:hAnsiTheme="minorHAnsi" w:cstheme="minorHAnsi"/>
          <w:sz w:val="22"/>
          <w:szCs w:val="22"/>
        </w:rPr>
        <w:t>)</w:t>
      </w:r>
      <w:r w:rsidR="00FA33BE" w:rsidRPr="000E307E">
        <w:rPr>
          <w:rFonts w:asciiTheme="minorHAnsi" w:hAnsiTheme="minorHAnsi" w:cstheme="minorHAnsi"/>
          <w:sz w:val="22"/>
          <w:szCs w:val="22"/>
        </w:rPr>
        <w:t>, £</w:t>
      </w:r>
      <w:r w:rsidR="00746914" w:rsidRPr="000E307E">
        <w:rPr>
          <w:rFonts w:asciiTheme="minorHAnsi" w:hAnsiTheme="minorHAnsi" w:cstheme="minorHAnsi"/>
          <w:sz w:val="22"/>
          <w:szCs w:val="22"/>
        </w:rPr>
        <w:t>0.</w:t>
      </w:r>
      <w:r w:rsidR="0021384E" w:rsidRPr="000E307E">
        <w:rPr>
          <w:rFonts w:asciiTheme="minorHAnsi" w:hAnsiTheme="minorHAnsi" w:cstheme="minorHAnsi"/>
          <w:sz w:val="22"/>
          <w:szCs w:val="22"/>
        </w:rPr>
        <w:t>0</w:t>
      </w:r>
      <w:r w:rsidR="000A2C4F" w:rsidRPr="000E307E">
        <w:rPr>
          <w:rFonts w:asciiTheme="minorHAnsi" w:hAnsiTheme="minorHAnsi" w:cstheme="minorHAnsi"/>
          <w:sz w:val="22"/>
          <w:szCs w:val="22"/>
        </w:rPr>
        <w:t>57</w:t>
      </w:r>
      <w:r w:rsidR="00FA33BE" w:rsidRPr="000E307E">
        <w:rPr>
          <w:rFonts w:asciiTheme="minorHAnsi" w:hAnsiTheme="minorHAnsi" w:cstheme="minorHAnsi"/>
          <w:sz w:val="22"/>
          <w:szCs w:val="22"/>
        </w:rPr>
        <w:t>m on Intangible Assets (Note 1</w:t>
      </w:r>
      <w:r w:rsidR="000A2C4F" w:rsidRPr="000E307E">
        <w:rPr>
          <w:rFonts w:asciiTheme="minorHAnsi" w:hAnsiTheme="minorHAnsi" w:cstheme="minorHAnsi"/>
          <w:sz w:val="22"/>
          <w:szCs w:val="22"/>
        </w:rPr>
        <w:t>3</w:t>
      </w:r>
      <w:r w:rsidR="00FA33BE" w:rsidRPr="000E307E">
        <w:rPr>
          <w:rFonts w:asciiTheme="minorHAnsi" w:hAnsiTheme="minorHAnsi" w:cstheme="minorHAnsi"/>
          <w:sz w:val="22"/>
          <w:szCs w:val="22"/>
        </w:rPr>
        <w:t>) and £</w:t>
      </w:r>
      <w:r w:rsidR="0021384E" w:rsidRPr="000E307E">
        <w:rPr>
          <w:rFonts w:asciiTheme="minorHAnsi" w:hAnsiTheme="minorHAnsi" w:cstheme="minorHAnsi"/>
          <w:sz w:val="22"/>
          <w:szCs w:val="22"/>
        </w:rPr>
        <w:t>5</w:t>
      </w:r>
      <w:r w:rsidR="00746914" w:rsidRPr="000E307E">
        <w:rPr>
          <w:rFonts w:asciiTheme="minorHAnsi" w:hAnsiTheme="minorHAnsi" w:cstheme="minorHAnsi"/>
          <w:sz w:val="22"/>
          <w:szCs w:val="22"/>
        </w:rPr>
        <w:t>.</w:t>
      </w:r>
      <w:r w:rsidR="0021384E" w:rsidRPr="000E307E">
        <w:rPr>
          <w:rFonts w:asciiTheme="minorHAnsi" w:hAnsiTheme="minorHAnsi" w:cstheme="minorHAnsi"/>
          <w:sz w:val="22"/>
          <w:szCs w:val="22"/>
        </w:rPr>
        <w:t>798</w:t>
      </w:r>
      <w:r w:rsidR="00FA33BE" w:rsidRPr="000E307E">
        <w:rPr>
          <w:rFonts w:asciiTheme="minorHAnsi" w:hAnsiTheme="minorHAnsi" w:cstheme="minorHAnsi"/>
          <w:sz w:val="22"/>
          <w:szCs w:val="22"/>
        </w:rPr>
        <w:t>m</w:t>
      </w:r>
      <w:r w:rsidR="00FA33BE" w:rsidRPr="00BD439E">
        <w:rPr>
          <w:rFonts w:asciiTheme="minorHAnsi" w:hAnsiTheme="minorHAnsi" w:cstheme="minorHAnsi"/>
          <w:sz w:val="22"/>
          <w:szCs w:val="22"/>
        </w:rPr>
        <w:t xml:space="preserve"> </w:t>
      </w:r>
      <w:r w:rsidR="00FB23AD" w:rsidRPr="00BD439E">
        <w:rPr>
          <w:rFonts w:asciiTheme="minorHAnsi" w:hAnsiTheme="minorHAnsi" w:cstheme="minorHAnsi"/>
          <w:sz w:val="22"/>
          <w:szCs w:val="22"/>
        </w:rPr>
        <w:t xml:space="preserve">was </w:t>
      </w:r>
      <w:r w:rsidR="00073122" w:rsidRPr="00BD439E">
        <w:rPr>
          <w:rFonts w:asciiTheme="minorHAnsi" w:hAnsiTheme="minorHAnsi" w:cstheme="minorHAnsi"/>
          <w:sz w:val="22"/>
          <w:szCs w:val="22"/>
        </w:rPr>
        <w:t xml:space="preserve">revenue expenditure funded from capital under statutory provision.  The </w:t>
      </w:r>
      <w:r w:rsidR="00966FF6" w:rsidRPr="00BD439E">
        <w:rPr>
          <w:rFonts w:asciiTheme="minorHAnsi" w:hAnsiTheme="minorHAnsi" w:cstheme="minorHAnsi"/>
          <w:sz w:val="22"/>
          <w:szCs w:val="22"/>
        </w:rPr>
        <w:t xml:space="preserve">expenditure </w:t>
      </w:r>
      <w:r w:rsidR="00073122" w:rsidRPr="00BD439E">
        <w:rPr>
          <w:rFonts w:asciiTheme="minorHAnsi" w:hAnsiTheme="minorHAnsi" w:cstheme="minorHAnsi"/>
          <w:sz w:val="22"/>
          <w:szCs w:val="22"/>
        </w:rPr>
        <w:t xml:space="preserve">total </w:t>
      </w:r>
      <w:r w:rsidR="00966FF6" w:rsidRPr="00BD439E">
        <w:rPr>
          <w:rFonts w:asciiTheme="minorHAnsi" w:hAnsiTheme="minorHAnsi" w:cstheme="minorHAnsi"/>
          <w:sz w:val="22"/>
          <w:szCs w:val="22"/>
        </w:rPr>
        <w:t>i</w:t>
      </w:r>
      <w:r w:rsidR="005F6694" w:rsidRPr="00BD439E">
        <w:rPr>
          <w:rFonts w:asciiTheme="minorHAnsi" w:hAnsiTheme="minorHAnsi" w:cstheme="minorHAnsi"/>
          <w:sz w:val="22"/>
          <w:szCs w:val="22"/>
        </w:rPr>
        <w:t xml:space="preserve">s </w:t>
      </w:r>
      <w:r w:rsidR="00DC1650" w:rsidRPr="00BD439E">
        <w:rPr>
          <w:rFonts w:asciiTheme="minorHAnsi" w:hAnsiTheme="minorHAnsi" w:cstheme="minorHAnsi"/>
          <w:sz w:val="22"/>
          <w:szCs w:val="22"/>
        </w:rPr>
        <w:t xml:space="preserve">shown in the table </w:t>
      </w:r>
      <w:r w:rsidR="00B72084" w:rsidRPr="00BD439E">
        <w:rPr>
          <w:rFonts w:asciiTheme="minorHAnsi" w:hAnsiTheme="minorHAnsi" w:cstheme="minorHAnsi"/>
          <w:sz w:val="22"/>
          <w:szCs w:val="22"/>
        </w:rPr>
        <w:t xml:space="preserve">below </w:t>
      </w:r>
      <w:r w:rsidR="00DC1650" w:rsidRPr="00BD439E">
        <w:rPr>
          <w:rFonts w:asciiTheme="minorHAnsi" w:hAnsiTheme="minorHAnsi" w:cstheme="minorHAnsi"/>
          <w:sz w:val="22"/>
          <w:szCs w:val="22"/>
        </w:rPr>
        <w:t xml:space="preserve">together with the resources that have been used to finance it. </w:t>
      </w:r>
    </w:p>
    <w:p w14:paraId="6DE6EB8B" w14:textId="77777777" w:rsidR="00FC50A2" w:rsidRPr="00BD439E" w:rsidRDefault="00FC50A2" w:rsidP="00DC1650">
      <w:pPr>
        <w:widowControl/>
        <w:tabs>
          <w:tab w:val="left" w:pos="0"/>
        </w:tabs>
        <w:autoSpaceDE w:val="0"/>
        <w:rPr>
          <w:rFonts w:asciiTheme="minorHAnsi" w:hAnsiTheme="minorHAnsi" w:cstheme="minorHAnsi"/>
          <w:sz w:val="22"/>
          <w:szCs w:val="22"/>
        </w:rPr>
      </w:pPr>
    </w:p>
    <w:p w14:paraId="0977BF5C" w14:textId="17AED951" w:rsidR="00F06F53" w:rsidRPr="00BD439E" w:rsidRDefault="00DC1650" w:rsidP="00DC1650">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 xml:space="preserve">Where capital expenditure is </w:t>
      </w:r>
      <w:r w:rsidR="009E3E01" w:rsidRPr="00BD439E">
        <w:rPr>
          <w:rFonts w:asciiTheme="minorHAnsi" w:hAnsiTheme="minorHAnsi" w:cstheme="minorHAnsi"/>
          <w:sz w:val="22"/>
          <w:szCs w:val="22"/>
        </w:rPr>
        <w:t>financed by a credit arrangement (</w:t>
      </w:r>
      <w:r w:rsidR="00F806F3" w:rsidRPr="00BD439E">
        <w:rPr>
          <w:rFonts w:asciiTheme="minorHAnsi" w:hAnsiTheme="minorHAnsi" w:cstheme="minorHAnsi"/>
          <w:sz w:val="22"/>
          <w:szCs w:val="22"/>
        </w:rPr>
        <w:t>e.g.</w:t>
      </w:r>
      <w:r w:rsidR="009E3E01" w:rsidRPr="00BD439E">
        <w:rPr>
          <w:rFonts w:asciiTheme="minorHAnsi" w:hAnsiTheme="minorHAnsi" w:cstheme="minorHAnsi"/>
          <w:sz w:val="22"/>
          <w:szCs w:val="22"/>
        </w:rPr>
        <w:t xml:space="preserve"> borrowing)</w:t>
      </w:r>
      <w:r w:rsidRPr="00BD439E">
        <w:rPr>
          <w:rFonts w:asciiTheme="minorHAnsi" w:hAnsiTheme="minorHAnsi" w:cstheme="minorHAnsi"/>
          <w:sz w:val="22"/>
          <w:szCs w:val="22"/>
        </w:rPr>
        <w:t>, the expenditure results in an increase in the Capital Financing Requi</w:t>
      </w:r>
      <w:r w:rsidR="00FC50A2" w:rsidRPr="00BD439E">
        <w:rPr>
          <w:rFonts w:asciiTheme="minorHAnsi" w:hAnsiTheme="minorHAnsi" w:cstheme="minorHAnsi"/>
          <w:sz w:val="22"/>
          <w:szCs w:val="22"/>
        </w:rPr>
        <w:t>rement (CFR) being the value</w:t>
      </w:r>
      <w:r w:rsidRPr="00BD439E">
        <w:rPr>
          <w:rFonts w:asciiTheme="minorHAnsi" w:hAnsiTheme="minorHAnsi" w:cstheme="minorHAnsi"/>
          <w:sz w:val="22"/>
          <w:szCs w:val="22"/>
        </w:rPr>
        <w:t xml:space="preserve"> of </w:t>
      </w:r>
      <w:r w:rsidR="00966FF6" w:rsidRPr="00BD439E">
        <w:rPr>
          <w:rFonts w:asciiTheme="minorHAnsi" w:hAnsiTheme="minorHAnsi" w:cstheme="minorHAnsi"/>
          <w:sz w:val="22"/>
          <w:szCs w:val="22"/>
        </w:rPr>
        <w:t xml:space="preserve">unfinanced </w:t>
      </w:r>
      <w:r w:rsidRPr="00BD439E">
        <w:rPr>
          <w:rFonts w:asciiTheme="minorHAnsi" w:hAnsiTheme="minorHAnsi" w:cstheme="minorHAnsi"/>
          <w:sz w:val="22"/>
          <w:szCs w:val="22"/>
        </w:rPr>
        <w:t>capital expenditure incurred historically</w:t>
      </w:r>
      <w:r w:rsidR="00966FF6" w:rsidRPr="00BD439E">
        <w:rPr>
          <w:rFonts w:asciiTheme="minorHAnsi" w:hAnsiTheme="minorHAnsi" w:cstheme="minorHAnsi"/>
          <w:sz w:val="22"/>
          <w:szCs w:val="22"/>
        </w:rPr>
        <w:t xml:space="preserve">. The CFR is ultimately financed from </w:t>
      </w:r>
      <w:r w:rsidR="00FC50A2" w:rsidRPr="00BD439E">
        <w:rPr>
          <w:rFonts w:asciiTheme="minorHAnsi" w:hAnsiTheme="minorHAnsi" w:cstheme="minorHAnsi"/>
          <w:sz w:val="22"/>
          <w:szCs w:val="22"/>
        </w:rPr>
        <w:t>a</w:t>
      </w:r>
      <w:r w:rsidR="00966FF6" w:rsidRPr="00BD439E">
        <w:rPr>
          <w:rFonts w:asciiTheme="minorHAnsi" w:hAnsiTheme="minorHAnsi" w:cstheme="minorHAnsi"/>
          <w:sz w:val="22"/>
          <w:szCs w:val="22"/>
        </w:rPr>
        <w:t xml:space="preserve">nnual </w:t>
      </w:r>
      <w:r w:rsidR="00FC50A2" w:rsidRPr="00BD439E">
        <w:rPr>
          <w:rFonts w:asciiTheme="minorHAnsi" w:hAnsiTheme="minorHAnsi" w:cstheme="minorHAnsi"/>
          <w:sz w:val="22"/>
          <w:szCs w:val="22"/>
        </w:rPr>
        <w:t>amount</w:t>
      </w:r>
      <w:r w:rsidR="00966FF6" w:rsidRPr="00BD439E">
        <w:rPr>
          <w:rFonts w:asciiTheme="minorHAnsi" w:hAnsiTheme="minorHAnsi" w:cstheme="minorHAnsi"/>
          <w:sz w:val="22"/>
          <w:szCs w:val="22"/>
        </w:rPr>
        <w:t>s set aside from revenue</w:t>
      </w:r>
      <w:r w:rsidR="00FC50A2" w:rsidRPr="00BD439E">
        <w:rPr>
          <w:rFonts w:asciiTheme="minorHAnsi" w:hAnsiTheme="minorHAnsi" w:cstheme="minorHAnsi"/>
          <w:sz w:val="22"/>
          <w:szCs w:val="22"/>
        </w:rPr>
        <w:t xml:space="preserve"> in accordance with the Council’s policy for Minimum Revenue Provisions</w:t>
      </w:r>
      <w:r w:rsidR="00966FF6" w:rsidRPr="00BD439E">
        <w:rPr>
          <w:rFonts w:asciiTheme="minorHAnsi" w:hAnsiTheme="minorHAnsi" w:cstheme="minorHAnsi"/>
          <w:sz w:val="22"/>
          <w:szCs w:val="22"/>
        </w:rPr>
        <w:t xml:space="preserve"> </w:t>
      </w:r>
      <w:r w:rsidR="00FC50A2" w:rsidRPr="00BD439E">
        <w:rPr>
          <w:rFonts w:asciiTheme="minorHAnsi" w:hAnsiTheme="minorHAnsi" w:cstheme="minorHAnsi"/>
          <w:sz w:val="22"/>
          <w:szCs w:val="22"/>
        </w:rPr>
        <w:t>(MRP).</w:t>
      </w:r>
      <w:r w:rsidRPr="00BD439E">
        <w:rPr>
          <w:rFonts w:asciiTheme="minorHAnsi" w:hAnsiTheme="minorHAnsi" w:cstheme="minorHAnsi"/>
          <w:sz w:val="22"/>
          <w:szCs w:val="22"/>
        </w:rPr>
        <w:t xml:space="preserve"> The CFR is analysed </w:t>
      </w:r>
      <w:r w:rsidR="00FC50A2" w:rsidRPr="00BD439E">
        <w:rPr>
          <w:rFonts w:asciiTheme="minorHAnsi" w:hAnsiTheme="minorHAnsi" w:cstheme="minorHAnsi"/>
          <w:sz w:val="22"/>
          <w:szCs w:val="22"/>
        </w:rPr>
        <w:t>as follows:</w:t>
      </w:r>
    </w:p>
    <w:tbl>
      <w:tblPr>
        <w:tblW w:w="8837" w:type="dxa"/>
        <w:tblInd w:w="108" w:type="dxa"/>
        <w:tblLayout w:type="fixed"/>
        <w:tblLook w:val="0000" w:firstRow="0" w:lastRow="0" w:firstColumn="0" w:lastColumn="0" w:noHBand="0" w:noVBand="0"/>
      </w:tblPr>
      <w:tblGrid>
        <w:gridCol w:w="5954"/>
        <w:gridCol w:w="1417"/>
        <w:gridCol w:w="1466"/>
      </w:tblGrid>
      <w:tr w:rsidR="00604116" w:rsidRPr="00BD439E" w14:paraId="7DCCB06C" w14:textId="77777777" w:rsidTr="002636B4">
        <w:trPr>
          <w:tblHeader/>
        </w:trPr>
        <w:tc>
          <w:tcPr>
            <w:tcW w:w="5954" w:type="dxa"/>
          </w:tcPr>
          <w:p w14:paraId="636BE03E" w14:textId="77777777" w:rsidR="00604116" w:rsidRPr="00BD439E" w:rsidRDefault="00604116" w:rsidP="000307B3">
            <w:pPr>
              <w:tabs>
                <w:tab w:val="left" w:pos="0"/>
              </w:tabs>
              <w:snapToGrid w:val="0"/>
              <w:rPr>
                <w:rFonts w:asciiTheme="minorHAnsi" w:hAnsiTheme="minorHAnsi" w:cstheme="minorHAnsi"/>
                <w:sz w:val="22"/>
                <w:szCs w:val="22"/>
              </w:rPr>
            </w:pPr>
          </w:p>
          <w:p w14:paraId="16FF7246" w14:textId="77777777" w:rsidR="000B4658" w:rsidRPr="00BD439E" w:rsidRDefault="000B4658" w:rsidP="000307B3">
            <w:pPr>
              <w:tabs>
                <w:tab w:val="left" w:pos="0"/>
              </w:tabs>
              <w:snapToGrid w:val="0"/>
              <w:rPr>
                <w:rFonts w:asciiTheme="minorHAnsi" w:hAnsiTheme="minorHAnsi" w:cstheme="minorHAnsi"/>
                <w:sz w:val="22"/>
                <w:szCs w:val="22"/>
              </w:rPr>
            </w:pPr>
          </w:p>
        </w:tc>
        <w:tc>
          <w:tcPr>
            <w:tcW w:w="1417" w:type="dxa"/>
            <w:tcBorders>
              <w:bottom w:val="single" w:sz="4" w:space="0" w:color="000000"/>
            </w:tcBorders>
            <w:vAlign w:val="center"/>
          </w:tcPr>
          <w:p w14:paraId="60CF9B94" w14:textId="4FE21B44" w:rsidR="00604116"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21384E"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3556A5" w:rsidRPr="00BD439E">
              <w:rPr>
                <w:rFonts w:asciiTheme="minorHAnsi" w:hAnsiTheme="minorHAnsi" w:cstheme="minorHAnsi"/>
                <w:b/>
                <w:sz w:val="22"/>
                <w:szCs w:val="22"/>
              </w:rPr>
              <w:t>2</w:t>
            </w:r>
            <w:r w:rsidR="0021384E" w:rsidRPr="00BD439E">
              <w:rPr>
                <w:rFonts w:asciiTheme="minorHAnsi" w:hAnsiTheme="minorHAnsi" w:cstheme="minorHAnsi"/>
                <w:b/>
                <w:sz w:val="22"/>
                <w:szCs w:val="22"/>
              </w:rPr>
              <w:t>3</w:t>
            </w:r>
          </w:p>
          <w:p w14:paraId="179066CB" w14:textId="77777777" w:rsidR="00604116" w:rsidRPr="00BD439E" w:rsidRDefault="00604116"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66" w:type="dxa"/>
            <w:tcBorders>
              <w:bottom w:val="single" w:sz="4" w:space="0" w:color="808080"/>
            </w:tcBorders>
            <w:shd w:val="clear" w:color="auto" w:fill="D9D9D9" w:themeFill="background1" w:themeFillShade="D9"/>
            <w:vAlign w:val="center"/>
          </w:tcPr>
          <w:p w14:paraId="19C42E0C" w14:textId="0E47F6BA" w:rsidR="00604116" w:rsidRPr="00BD439E" w:rsidRDefault="00233918"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3556A5" w:rsidRPr="00BD439E">
              <w:rPr>
                <w:rFonts w:asciiTheme="minorHAnsi" w:hAnsiTheme="minorHAnsi" w:cstheme="minorHAnsi"/>
                <w:b/>
                <w:sz w:val="22"/>
                <w:szCs w:val="22"/>
              </w:rPr>
              <w:t>2</w:t>
            </w:r>
            <w:r w:rsidR="00A31CD1" w:rsidRPr="00BD439E">
              <w:rPr>
                <w:rFonts w:asciiTheme="minorHAnsi" w:hAnsiTheme="minorHAnsi" w:cstheme="minorHAnsi"/>
                <w:b/>
                <w:sz w:val="22"/>
                <w:szCs w:val="22"/>
              </w:rPr>
              <w:t>3</w:t>
            </w:r>
            <w:r w:rsidRPr="00BD439E">
              <w:rPr>
                <w:rFonts w:asciiTheme="minorHAnsi" w:hAnsiTheme="minorHAnsi" w:cstheme="minorHAnsi"/>
                <w:b/>
                <w:sz w:val="22"/>
                <w:szCs w:val="22"/>
              </w:rPr>
              <w:t>-</w:t>
            </w:r>
            <w:r w:rsidR="003C4210" w:rsidRPr="00BD439E">
              <w:rPr>
                <w:rFonts w:asciiTheme="minorHAnsi" w:hAnsiTheme="minorHAnsi" w:cstheme="minorHAnsi"/>
                <w:b/>
                <w:sz w:val="22"/>
                <w:szCs w:val="22"/>
              </w:rPr>
              <w:t>2</w:t>
            </w:r>
            <w:r w:rsidR="00A31CD1" w:rsidRPr="00BD439E">
              <w:rPr>
                <w:rFonts w:asciiTheme="minorHAnsi" w:hAnsiTheme="minorHAnsi" w:cstheme="minorHAnsi"/>
                <w:b/>
                <w:sz w:val="22"/>
                <w:szCs w:val="22"/>
              </w:rPr>
              <w:t>4</w:t>
            </w:r>
          </w:p>
          <w:p w14:paraId="162753F6" w14:textId="77777777" w:rsidR="00604116" w:rsidRPr="00BD439E" w:rsidRDefault="00604116"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A31CD1" w:rsidRPr="00BD439E" w14:paraId="37816E67" w14:textId="77777777" w:rsidTr="002636B4">
        <w:trPr>
          <w:trHeight w:val="327"/>
        </w:trPr>
        <w:tc>
          <w:tcPr>
            <w:tcW w:w="5954" w:type="dxa"/>
            <w:vAlign w:val="center"/>
          </w:tcPr>
          <w:p w14:paraId="309917F2" w14:textId="77777777" w:rsidR="00A31CD1" w:rsidRPr="00BD439E" w:rsidRDefault="00A31CD1" w:rsidP="00A31CD1">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Opening Capital Financing Requirement</w:t>
            </w:r>
          </w:p>
        </w:tc>
        <w:tc>
          <w:tcPr>
            <w:tcW w:w="1417" w:type="dxa"/>
            <w:tcBorders>
              <w:top w:val="single" w:sz="4" w:space="0" w:color="808080"/>
            </w:tcBorders>
            <w:shd w:val="clear" w:color="auto" w:fill="auto"/>
            <w:vAlign w:val="center"/>
          </w:tcPr>
          <w:p w14:paraId="7C386A5D" w14:textId="10A64DF4"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(1,37</w:t>
            </w:r>
            <w:r w:rsidR="008C4380" w:rsidRPr="00BD439E">
              <w:rPr>
                <w:rFonts w:asciiTheme="minorHAnsi" w:hAnsiTheme="minorHAnsi" w:cstheme="minorHAnsi"/>
                <w:sz w:val="22"/>
                <w:szCs w:val="22"/>
              </w:rPr>
              <w:t>3</w:t>
            </w:r>
            <w:r w:rsidRPr="00BD439E">
              <w:rPr>
                <w:rFonts w:asciiTheme="minorHAnsi" w:hAnsiTheme="minorHAnsi" w:cstheme="minorHAnsi"/>
                <w:sz w:val="22"/>
                <w:szCs w:val="22"/>
              </w:rPr>
              <w:t>)</w:t>
            </w:r>
          </w:p>
        </w:tc>
        <w:tc>
          <w:tcPr>
            <w:tcW w:w="1466" w:type="dxa"/>
            <w:tcBorders>
              <w:top w:val="single" w:sz="4" w:space="0" w:color="808080"/>
            </w:tcBorders>
            <w:shd w:val="clear" w:color="auto" w:fill="D9D9D9" w:themeFill="background1" w:themeFillShade="D9"/>
            <w:vAlign w:val="center"/>
          </w:tcPr>
          <w:p w14:paraId="1B556E9E" w14:textId="134CDD4C"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8C4380" w:rsidRPr="00BD439E">
              <w:rPr>
                <w:rFonts w:asciiTheme="minorHAnsi" w:hAnsiTheme="minorHAnsi" w:cstheme="minorHAnsi"/>
                <w:sz w:val="22"/>
                <w:szCs w:val="22"/>
              </w:rPr>
              <w:t>43</w:t>
            </w:r>
            <w:r w:rsidR="00D41B6F" w:rsidRPr="00BD439E">
              <w:rPr>
                <w:rFonts w:asciiTheme="minorHAnsi" w:hAnsiTheme="minorHAnsi" w:cstheme="minorHAnsi"/>
                <w:sz w:val="22"/>
                <w:szCs w:val="22"/>
              </w:rPr>
              <w:t>4</w:t>
            </w:r>
            <w:r w:rsidRPr="00BD439E">
              <w:rPr>
                <w:rFonts w:asciiTheme="minorHAnsi" w:hAnsiTheme="minorHAnsi" w:cstheme="minorHAnsi"/>
                <w:sz w:val="22"/>
                <w:szCs w:val="22"/>
              </w:rPr>
              <w:t>)</w:t>
            </w:r>
          </w:p>
        </w:tc>
      </w:tr>
      <w:tr w:rsidR="00A31CD1" w:rsidRPr="00BD439E" w14:paraId="682B654E" w14:textId="77777777" w:rsidTr="002636B4">
        <w:trPr>
          <w:trHeight w:val="80"/>
        </w:trPr>
        <w:tc>
          <w:tcPr>
            <w:tcW w:w="5954" w:type="dxa"/>
            <w:vAlign w:val="center"/>
          </w:tcPr>
          <w:p w14:paraId="7B75386F" w14:textId="77777777" w:rsidR="00A31CD1" w:rsidRPr="00BD439E" w:rsidRDefault="00A31CD1" w:rsidP="00A31CD1">
            <w:pPr>
              <w:tabs>
                <w:tab w:val="left" w:pos="0"/>
              </w:tabs>
              <w:snapToGrid w:val="0"/>
              <w:rPr>
                <w:rFonts w:asciiTheme="minorHAnsi" w:hAnsiTheme="minorHAnsi" w:cstheme="minorHAnsi"/>
                <w:sz w:val="22"/>
                <w:szCs w:val="22"/>
                <w:u w:val="single"/>
              </w:rPr>
            </w:pPr>
          </w:p>
        </w:tc>
        <w:tc>
          <w:tcPr>
            <w:tcW w:w="1417" w:type="dxa"/>
            <w:shd w:val="clear" w:color="auto" w:fill="auto"/>
            <w:vAlign w:val="center"/>
          </w:tcPr>
          <w:p w14:paraId="5B03046A" w14:textId="77777777" w:rsidR="00A31CD1" w:rsidRPr="00BD439E" w:rsidRDefault="00A31CD1" w:rsidP="00A31CD1">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1DCD4DB9" w14:textId="77777777" w:rsidR="00A31CD1" w:rsidRPr="00BD439E" w:rsidRDefault="00A31CD1" w:rsidP="00A31CD1">
            <w:pPr>
              <w:tabs>
                <w:tab w:val="left" w:pos="0"/>
              </w:tabs>
              <w:snapToGrid w:val="0"/>
              <w:jc w:val="right"/>
              <w:rPr>
                <w:rFonts w:asciiTheme="minorHAnsi" w:hAnsiTheme="minorHAnsi" w:cstheme="minorHAnsi"/>
                <w:sz w:val="22"/>
                <w:szCs w:val="22"/>
              </w:rPr>
            </w:pPr>
          </w:p>
        </w:tc>
      </w:tr>
      <w:tr w:rsidR="00A31CD1" w:rsidRPr="00BD439E" w14:paraId="75E786B9" w14:textId="77777777" w:rsidTr="002636B4">
        <w:trPr>
          <w:trHeight w:val="293"/>
        </w:trPr>
        <w:tc>
          <w:tcPr>
            <w:tcW w:w="5954" w:type="dxa"/>
            <w:vAlign w:val="center"/>
          </w:tcPr>
          <w:p w14:paraId="63DA5CE4" w14:textId="1AE9843F" w:rsidR="00A31CD1" w:rsidRPr="00BD439E" w:rsidRDefault="00A31CD1" w:rsidP="00A31CD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Capital investment in year</w:t>
            </w:r>
          </w:p>
        </w:tc>
        <w:tc>
          <w:tcPr>
            <w:tcW w:w="1417" w:type="dxa"/>
            <w:shd w:val="clear" w:color="auto" w:fill="auto"/>
            <w:vAlign w:val="center"/>
          </w:tcPr>
          <w:p w14:paraId="4B2A84D3" w14:textId="70C80288"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9,6</w:t>
            </w:r>
            <w:r w:rsidR="008C4380" w:rsidRPr="00BD439E">
              <w:rPr>
                <w:rFonts w:asciiTheme="minorHAnsi" w:hAnsiTheme="minorHAnsi" w:cstheme="minorHAnsi"/>
                <w:sz w:val="22"/>
                <w:szCs w:val="22"/>
              </w:rPr>
              <w:t>15</w:t>
            </w:r>
          </w:p>
        </w:tc>
        <w:tc>
          <w:tcPr>
            <w:tcW w:w="1466" w:type="dxa"/>
            <w:shd w:val="clear" w:color="auto" w:fill="D9D9D9" w:themeFill="background1" w:themeFillShade="D9"/>
            <w:vAlign w:val="center"/>
          </w:tcPr>
          <w:p w14:paraId="39365F01" w14:textId="3663FA95" w:rsidR="00A31CD1" w:rsidRPr="00BD439E" w:rsidRDefault="0021384E"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8,894</w:t>
            </w:r>
          </w:p>
        </w:tc>
      </w:tr>
      <w:tr w:rsidR="00A31CD1" w:rsidRPr="00BD439E" w14:paraId="0E6E4C63" w14:textId="77777777" w:rsidTr="002636B4">
        <w:trPr>
          <w:trHeight w:val="365"/>
        </w:trPr>
        <w:tc>
          <w:tcPr>
            <w:tcW w:w="5954" w:type="dxa"/>
            <w:vAlign w:val="center"/>
          </w:tcPr>
          <w:p w14:paraId="4E284D7C" w14:textId="0B832BB3" w:rsidR="00A31CD1" w:rsidRPr="00BD439E" w:rsidRDefault="00A31CD1" w:rsidP="00A31CD1">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Financed by:</w:t>
            </w:r>
          </w:p>
        </w:tc>
        <w:tc>
          <w:tcPr>
            <w:tcW w:w="1417" w:type="dxa"/>
            <w:shd w:val="clear" w:color="auto" w:fill="auto"/>
            <w:vAlign w:val="center"/>
          </w:tcPr>
          <w:p w14:paraId="7B3165A2" w14:textId="42301817" w:rsidR="00A31CD1" w:rsidRPr="00BD439E" w:rsidRDefault="00A31CD1" w:rsidP="00A31CD1">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1150505" w14:textId="77777777" w:rsidR="00A31CD1" w:rsidRPr="00BD439E" w:rsidRDefault="00A31CD1" w:rsidP="00A31CD1">
            <w:pPr>
              <w:tabs>
                <w:tab w:val="left" w:pos="0"/>
              </w:tabs>
              <w:snapToGrid w:val="0"/>
              <w:jc w:val="right"/>
              <w:rPr>
                <w:rFonts w:asciiTheme="minorHAnsi" w:hAnsiTheme="minorHAnsi" w:cstheme="minorHAnsi"/>
                <w:sz w:val="22"/>
                <w:szCs w:val="22"/>
              </w:rPr>
            </w:pPr>
          </w:p>
        </w:tc>
      </w:tr>
      <w:tr w:rsidR="00A31CD1" w:rsidRPr="00BD439E" w14:paraId="488F18C8" w14:textId="77777777" w:rsidTr="002636B4">
        <w:trPr>
          <w:trHeight w:val="285"/>
        </w:trPr>
        <w:tc>
          <w:tcPr>
            <w:tcW w:w="5954" w:type="dxa"/>
            <w:vAlign w:val="center"/>
          </w:tcPr>
          <w:p w14:paraId="387534F4" w14:textId="77777777" w:rsidR="00A31CD1" w:rsidRPr="00BD439E" w:rsidRDefault="00A31CD1" w:rsidP="00A31CD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Capital Receipts</w:t>
            </w:r>
          </w:p>
        </w:tc>
        <w:tc>
          <w:tcPr>
            <w:tcW w:w="1417" w:type="dxa"/>
            <w:shd w:val="clear" w:color="auto" w:fill="auto"/>
            <w:vAlign w:val="center"/>
          </w:tcPr>
          <w:p w14:paraId="037D36F5" w14:textId="0BC15E6E"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466" w:type="dxa"/>
            <w:shd w:val="clear" w:color="auto" w:fill="D9D9D9" w:themeFill="background1" w:themeFillShade="D9"/>
            <w:vAlign w:val="center"/>
          </w:tcPr>
          <w:p w14:paraId="75B1FEF6" w14:textId="348FBB92" w:rsidR="00A31CD1" w:rsidRPr="00BD439E" w:rsidRDefault="0021384E"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(1,498)</w:t>
            </w:r>
          </w:p>
        </w:tc>
      </w:tr>
      <w:tr w:rsidR="00A31CD1" w:rsidRPr="00BD439E" w14:paraId="289341F6" w14:textId="77777777" w:rsidTr="002636B4">
        <w:trPr>
          <w:trHeight w:val="289"/>
        </w:trPr>
        <w:tc>
          <w:tcPr>
            <w:tcW w:w="5954" w:type="dxa"/>
            <w:vAlign w:val="center"/>
          </w:tcPr>
          <w:p w14:paraId="34B67C69" w14:textId="77777777" w:rsidR="00A31CD1" w:rsidRPr="00BD439E" w:rsidRDefault="00A31CD1" w:rsidP="00A31CD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Government grants and other contributions</w:t>
            </w:r>
          </w:p>
        </w:tc>
        <w:tc>
          <w:tcPr>
            <w:tcW w:w="1417" w:type="dxa"/>
            <w:shd w:val="clear" w:color="auto" w:fill="auto"/>
            <w:vAlign w:val="center"/>
          </w:tcPr>
          <w:p w14:paraId="57CF941F" w14:textId="4DC58419"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sidR="008C4380" w:rsidRPr="00BD439E">
              <w:rPr>
                <w:rFonts w:asciiTheme="minorHAnsi" w:hAnsiTheme="minorHAnsi" w:cstheme="minorHAnsi"/>
                <w:sz w:val="22"/>
                <w:szCs w:val="22"/>
              </w:rPr>
              <w:t>439</w:t>
            </w:r>
            <w:r w:rsidRPr="00BD439E">
              <w:rPr>
                <w:rFonts w:asciiTheme="minorHAnsi" w:hAnsiTheme="minorHAnsi" w:cstheme="minorHAnsi"/>
                <w:sz w:val="22"/>
                <w:szCs w:val="22"/>
              </w:rPr>
              <w:t>)</w:t>
            </w:r>
          </w:p>
        </w:tc>
        <w:tc>
          <w:tcPr>
            <w:tcW w:w="1466" w:type="dxa"/>
            <w:shd w:val="clear" w:color="auto" w:fill="D9D9D9" w:themeFill="background1" w:themeFillShade="D9"/>
            <w:vAlign w:val="center"/>
          </w:tcPr>
          <w:p w14:paraId="51724A25" w14:textId="17E07F49" w:rsidR="00A31CD1" w:rsidRPr="00BD439E" w:rsidRDefault="0021384E"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(6,668)</w:t>
            </w:r>
          </w:p>
        </w:tc>
      </w:tr>
      <w:tr w:rsidR="00A31CD1" w:rsidRPr="00BD439E" w14:paraId="78A3BD5A" w14:textId="77777777" w:rsidTr="002636B4">
        <w:trPr>
          <w:trHeight w:val="279"/>
        </w:trPr>
        <w:tc>
          <w:tcPr>
            <w:tcW w:w="5954" w:type="dxa"/>
            <w:vAlign w:val="center"/>
          </w:tcPr>
          <w:p w14:paraId="34565003" w14:textId="77777777" w:rsidR="00A31CD1" w:rsidRPr="00BD439E" w:rsidRDefault="00A31CD1" w:rsidP="00A31CD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Sums set aside from revenue </w:t>
            </w:r>
          </w:p>
        </w:tc>
        <w:tc>
          <w:tcPr>
            <w:tcW w:w="1417" w:type="dxa"/>
            <w:shd w:val="clear" w:color="auto" w:fill="auto"/>
            <w:vAlign w:val="center"/>
          </w:tcPr>
          <w:p w14:paraId="6E484E2A" w14:textId="7089BD63"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(6,2</w:t>
            </w:r>
            <w:r w:rsidR="008C4380" w:rsidRPr="00BD439E">
              <w:rPr>
                <w:rFonts w:asciiTheme="minorHAnsi" w:hAnsiTheme="minorHAnsi" w:cstheme="minorHAnsi"/>
                <w:sz w:val="22"/>
                <w:szCs w:val="22"/>
              </w:rPr>
              <w:t>21</w:t>
            </w:r>
            <w:r w:rsidRPr="00BD439E">
              <w:rPr>
                <w:rFonts w:asciiTheme="minorHAnsi" w:hAnsiTheme="minorHAnsi" w:cstheme="minorHAnsi"/>
                <w:sz w:val="22"/>
                <w:szCs w:val="22"/>
              </w:rPr>
              <w:t>)</w:t>
            </w:r>
          </w:p>
        </w:tc>
        <w:tc>
          <w:tcPr>
            <w:tcW w:w="1466" w:type="dxa"/>
            <w:shd w:val="clear" w:color="auto" w:fill="D9D9D9" w:themeFill="background1" w:themeFillShade="D9"/>
            <w:vAlign w:val="center"/>
          </w:tcPr>
          <w:p w14:paraId="66EBA19C" w14:textId="294532AF" w:rsidR="00A31CD1" w:rsidRPr="00BD439E" w:rsidRDefault="0021384E"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w:t>
            </w:r>
            <w:r w:rsidR="008C4380" w:rsidRPr="00BD439E">
              <w:rPr>
                <w:rFonts w:asciiTheme="minorHAnsi" w:hAnsiTheme="minorHAnsi" w:cstheme="minorHAnsi"/>
                <w:sz w:val="22"/>
                <w:szCs w:val="22"/>
              </w:rPr>
              <w:t>35</w:t>
            </w:r>
            <w:r w:rsidRPr="00BD439E">
              <w:rPr>
                <w:rFonts w:asciiTheme="minorHAnsi" w:hAnsiTheme="minorHAnsi" w:cstheme="minorHAnsi"/>
                <w:sz w:val="22"/>
                <w:szCs w:val="22"/>
              </w:rPr>
              <w:t>)</w:t>
            </w:r>
          </w:p>
        </w:tc>
      </w:tr>
      <w:tr w:rsidR="00A31CD1" w:rsidRPr="00BD439E" w14:paraId="7BB4746D" w14:textId="77777777" w:rsidTr="002636B4">
        <w:trPr>
          <w:trHeight w:val="451"/>
        </w:trPr>
        <w:tc>
          <w:tcPr>
            <w:tcW w:w="5954" w:type="dxa"/>
            <w:vAlign w:val="center"/>
          </w:tcPr>
          <w:p w14:paraId="3CA4242D" w14:textId="77777777" w:rsidR="00A31CD1" w:rsidRPr="00BD439E" w:rsidRDefault="00A31CD1" w:rsidP="00A31CD1">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Minimum Revenue Provision</w:t>
            </w:r>
          </w:p>
        </w:tc>
        <w:tc>
          <w:tcPr>
            <w:tcW w:w="1417" w:type="dxa"/>
            <w:shd w:val="clear" w:color="auto" w:fill="auto"/>
            <w:vAlign w:val="center"/>
          </w:tcPr>
          <w:p w14:paraId="000C9D35" w14:textId="49724DED"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(16)</w:t>
            </w:r>
          </w:p>
        </w:tc>
        <w:tc>
          <w:tcPr>
            <w:tcW w:w="1466" w:type="dxa"/>
            <w:shd w:val="clear" w:color="auto" w:fill="D9D9D9" w:themeFill="background1" w:themeFillShade="D9"/>
            <w:vAlign w:val="center"/>
          </w:tcPr>
          <w:p w14:paraId="7EF798F9" w14:textId="3178933A" w:rsidR="00A31CD1" w:rsidRPr="00BD439E" w:rsidRDefault="0021384E"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(17)</w:t>
            </w:r>
          </w:p>
        </w:tc>
      </w:tr>
      <w:tr w:rsidR="00A31CD1" w:rsidRPr="00BD439E" w14:paraId="78F34E60" w14:textId="77777777" w:rsidTr="002636B4">
        <w:trPr>
          <w:trHeight w:val="361"/>
        </w:trPr>
        <w:tc>
          <w:tcPr>
            <w:tcW w:w="5954" w:type="dxa"/>
            <w:vAlign w:val="center"/>
          </w:tcPr>
          <w:p w14:paraId="28244974" w14:textId="77777777" w:rsidR="00A31CD1" w:rsidRPr="00BD439E" w:rsidRDefault="00A31CD1" w:rsidP="00A31CD1">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Closing Capital Financing Requirement</w:t>
            </w:r>
          </w:p>
        </w:tc>
        <w:tc>
          <w:tcPr>
            <w:tcW w:w="1417" w:type="dxa"/>
            <w:tcBorders>
              <w:top w:val="single" w:sz="4" w:space="0" w:color="808080"/>
              <w:bottom w:val="single" w:sz="4" w:space="0" w:color="808080"/>
            </w:tcBorders>
            <w:shd w:val="clear" w:color="auto" w:fill="auto"/>
            <w:vAlign w:val="center"/>
          </w:tcPr>
          <w:p w14:paraId="1322B24C" w14:textId="4CF1DB10"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8C4380" w:rsidRPr="00BD439E">
              <w:rPr>
                <w:rFonts w:asciiTheme="minorHAnsi" w:hAnsiTheme="minorHAnsi" w:cstheme="minorHAnsi"/>
                <w:sz w:val="22"/>
                <w:szCs w:val="22"/>
              </w:rPr>
              <w:t>434</w:t>
            </w:r>
            <w:r w:rsidRPr="00BD439E">
              <w:rPr>
                <w:rFonts w:asciiTheme="minorHAnsi" w:hAnsiTheme="minorHAnsi" w:cstheme="minorHAnsi"/>
                <w:sz w:val="22"/>
                <w:szCs w:val="22"/>
              </w:rPr>
              <w:t>)</w:t>
            </w:r>
          </w:p>
        </w:tc>
        <w:tc>
          <w:tcPr>
            <w:tcW w:w="1466" w:type="dxa"/>
            <w:tcBorders>
              <w:top w:val="single" w:sz="4" w:space="0" w:color="808080"/>
              <w:bottom w:val="single" w:sz="4" w:space="0" w:color="808080"/>
            </w:tcBorders>
            <w:shd w:val="clear" w:color="auto" w:fill="D9D9D9" w:themeFill="background1" w:themeFillShade="D9"/>
            <w:vAlign w:val="center"/>
          </w:tcPr>
          <w:p w14:paraId="351EC834" w14:textId="183BF5EF" w:rsidR="00A31CD1" w:rsidRPr="00BD439E" w:rsidRDefault="0021384E"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sidR="008C4380" w:rsidRPr="00BD439E">
              <w:rPr>
                <w:rFonts w:asciiTheme="minorHAnsi" w:hAnsiTheme="minorHAnsi" w:cstheme="minorHAnsi"/>
                <w:sz w:val="22"/>
                <w:szCs w:val="22"/>
              </w:rPr>
              <w:t>45</w:t>
            </w:r>
            <w:r w:rsidR="003116E0" w:rsidRPr="00BD439E">
              <w:rPr>
                <w:rFonts w:asciiTheme="minorHAnsi" w:hAnsiTheme="minorHAnsi" w:cstheme="minorHAnsi"/>
                <w:sz w:val="22"/>
                <w:szCs w:val="22"/>
              </w:rPr>
              <w:t>6</w:t>
            </w:r>
            <w:r w:rsidRPr="00BD439E">
              <w:rPr>
                <w:rFonts w:asciiTheme="minorHAnsi" w:hAnsiTheme="minorHAnsi" w:cstheme="minorHAnsi"/>
                <w:sz w:val="22"/>
                <w:szCs w:val="22"/>
              </w:rPr>
              <w:t>)</w:t>
            </w:r>
          </w:p>
        </w:tc>
      </w:tr>
      <w:tr w:rsidR="00A31CD1" w:rsidRPr="00BD439E" w14:paraId="31CA8D95" w14:textId="77777777" w:rsidTr="002636B4">
        <w:tc>
          <w:tcPr>
            <w:tcW w:w="5954" w:type="dxa"/>
            <w:vAlign w:val="center"/>
          </w:tcPr>
          <w:p w14:paraId="1DBBA2AC" w14:textId="77777777" w:rsidR="00A31CD1" w:rsidRPr="00BD439E" w:rsidRDefault="00A31CD1" w:rsidP="00A31CD1">
            <w:pPr>
              <w:tabs>
                <w:tab w:val="left" w:pos="0"/>
              </w:tabs>
              <w:snapToGrid w:val="0"/>
              <w:rPr>
                <w:rFonts w:asciiTheme="minorHAnsi" w:hAnsiTheme="minorHAnsi" w:cstheme="minorHAnsi"/>
                <w:sz w:val="22"/>
                <w:szCs w:val="22"/>
              </w:rPr>
            </w:pPr>
          </w:p>
          <w:p w14:paraId="5DD71211" w14:textId="7935BDB4" w:rsidR="00A31CD1" w:rsidRPr="00BD439E" w:rsidRDefault="00A31CD1" w:rsidP="00A31CD1">
            <w:pPr>
              <w:tabs>
                <w:tab w:val="left" w:pos="0"/>
              </w:tabs>
              <w:snapToGrid w:val="0"/>
              <w:rPr>
                <w:rFonts w:asciiTheme="minorHAnsi" w:hAnsiTheme="minorHAnsi" w:cstheme="minorHAnsi"/>
                <w:sz w:val="22"/>
                <w:szCs w:val="22"/>
              </w:rPr>
            </w:pPr>
          </w:p>
        </w:tc>
        <w:tc>
          <w:tcPr>
            <w:tcW w:w="1417" w:type="dxa"/>
            <w:tcBorders>
              <w:top w:val="single" w:sz="4" w:space="0" w:color="000000"/>
            </w:tcBorders>
            <w:vAlign w:val="center"/>
          </w:tcPr>
          <w:p w14:paraId="1EDCF9E8" w14:textId="763B1D08" w:rsidR="00A31CD1" w:rsidRPr="00BD439E" w:rsidRDefault="00A31CD1" w:rsidP="00A31CD1">
            <w:pPr>
              <w:tabs>
                <w:tab w:val="left" w:pos="0"/>
              </w:tabs>
              <w:snapToGrid w:val="0"/>
              <w:jc w:val="center"/>
              <w:rPr>
                <w:rFonts w:asciiTheme="minorHAnsi" w:hAnsiTheme="minorHAnsi" w:cstheme="minorHAnsi"/>
                <w:sz w:val="22"/>
                <w:szCs w:val="22"/>
              </w:rPr>
            </w:pPr>
          </w:p>
        </w:tc>
        <w:tc>
          <w:tcPr>
            <w:tcW w:w="1466" w:type="dxa"/>
            <w:tcBorders>
              <w:top w:val="single" w:sz="4" w:space="0" w:color="808080"/>
            </w:tcBorders>
            <w:vAlign w:val="center"/>
          </w:tcPr>
          <w:p w14:paraId="288C5BB2" w14:textId="77777777" w:rsidR="00A31CD1" w:rsidRPr="00BD439E" w:rsidRDefault="00A31CD1" w:rsidP="00A31CD1">
            <w:pPr>
              <w:tabs>
                <w:tab w:val="left" w:pos="0"/>
              </w:tabs>
              <w:snapToGrid w:val="0"/>
              <w:jc w:val="center"/>
              <w:rPr>
                <w:rFonts w:asciiTheme="minorHAnsi" w:hAnsiTheme="minorHAnsi" w:cstheme="minorHAnsi"/>
                <w:color w:val="808080" w:themeColor="background1" w:themeShade="80"/>
                <w:sz w:val="22"/>
                <w:szCs w:val="22"/>
              </w:rPr>
            </w:pPr>
          </w:p>
          <w:p w14:paraId="1E6C0A0E" w14:textId="291BBF73" w:rsidR="00A31CD1" w:rsidRPr="00BD439E" w:rsidRDefault="00A31CD1" w:rsidP="00A31CD1">
            <w:pPr>
              <w:tabs>
                <w:tab w:val="left" w:pos="0"/>
              </w:tabs>
              <w:snapToGrid w:val="0"/>
              <w:jc w:val="center"/>
              <w:rPr>
                <w:rFonts w:asciiTheme="minorHAnsi" w:hAnsiTheme="minorHAnsi" w:cstheme="minorHAnsi"/>
                <w:color w:val="808080" w:themeColor="background1" w:themeShade="80"/>
                <w:sz w:val="22"/>
                <w:szCs w:val="22"/>
              </w:rPr>
            </w:pPr>
          </w:p>
        </w:tc>
      </w:tr>
    </w:tbl>
    <w:p w14:paraId="42A66672"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Leases</w:t>
      </w:r>
    </w:p>
    <w:p w14:paraId="04B4EAAD" w14:textId="77777777" w:rsidR="00DC1650" w:rsidRPr="00BD439E" w:rsidRDefault="00DC1650" w:rsidP="00DC1650">
      <w:pPr>
        <w:pStyle w:val="ListParagraph"/>
        <w:tabs>
          <w:tab w:val="left" w:pos="0"/>
        </w:tabs>
        <w:jc w:val="both"/>
        <w:rPr>
          <w:rFonts w:asciiTheme="minorHAnsi" w:hAnsiTheme="minorHAnsi" w:cstheme="minorHAnsi"/>
          <w:b/>
          <w:bCs/>
          <w:szCs w:val="22"/>
        </w:rPr>
      </w:pPr>
    </w:p>
    <w:p w14:paraId="2B9B985C" w14:textId="77777777" w:rsidR="00DC1650" w:rsidRPr="00BD439E" w:rsidRDefault="00E16274" w:rsidP="00DC1650">
      <w:pPr>
        <w:widowControl/>
        <w:tabs>
          <w:tab w:val="left" w:pos="0"/>
        </w:tabs>
        <w:autoSpaceDE w:val="0"/>
        <w:rPr>
          <w:rFonts w:asciiTheme="minorHAnsi" w:hAnsiTheme="minorHAnsi" w:cstheme="minorHAnsi"/>
          <w:b/>
          <w:bCs/>
          <w:color w:val="E36C0A" w:themeColor="accent6" w:themeShade="BF"/>
          <w:sz w:val="22"/>
          <w:szCs w:val="22"/>
        </w:rPr>
      </w:pPr>
      <w:r w:rsidRPr="00BD439E">
        <w:rPr>
          <w:rFonts w:asciiTheme="minorHAnsi" w:hAnsiTheme="minorHAnsi" w:cstheme="minorHAnsi"/>
          <w:b/>
          <w:bCs/>
          <w:sz w:val="22"/>
          <w:szCs w:val="22"/>
        </w:rPr>
        <w:t>Council</w:t>
      </w:r>
      <w:r w:rsidR="00DC1650" w:rsidRPr="00BD439E">
        <w:rPr>
          <w:rFonts w:asciiTheme="minorHAnsi" w:hAnsiTheme="minorHAnsi" w:cstheme="minorHAnsi"/>
          <w:b/>
          <w:bCs/>
          <w:sz w:val="22"/>
          <w:szCs w:val="22"/>
        </w:rPr>
        <w:t xml:space="preserve"> as Lessor</w:t>
      </w:r>
      <w:r w:rsidR="000A33CE" w:rsidRPr="00BD439E">
        <w:rPr>
          <w:rFonts w:asciiTheme="minorHAnsi" w:hAnsiTheme="minorHAnsi" w:cstheme="minorHAnsi"/>
          <w:b/>
          <w:bCs/>
          <w:sz w:val="22"/>
          <w:szCs w:val="22"/>
        </w:rPr>
        <w:t xml:space="preserve"> </w:t>
      </w:r>
    </w:p>
    <w:p w14:paraId="0B30CD07" w14:textId="77777777" w:rsidR="00DC1650" w:rsidRPr="00BD439E" w:rsidRDefault="00DC1650" w:rsidP="00DC1650">
      <w:pPr>
        <w:widowControl/>
        <w:tabs>
          <w:tab w:val="left" w:pos="0"/>
        </w:tabs>
        <w:autoSpaceDE w:val="0"/>
        <w:rPr>
          <w:rFonts w:asciiTheme="minorHAnsi" w:hAnsiTheme="minorHAnsi" w:cstheme="minorHAnsi"/>
          <w:sz w:val="22"/>
          <w:szCs w:val="22"/>
        </w:rPr>
      </w:pPr>
    </w:p>
    <w:p w14:paraId="62B39858" w14:textId="445A96FD" w:rsidR="003F4F6A" w:rsidRPr="00BD439E" w:rsidRDefault="003F4F6A" w:rsidP="00A85682">
      <w:pPr>
        <w:widowControl/>
        <w:tabs>
          <w:tab w:val="left" w:pos="0"/>
        </w:tabs>
        <w:autoSpaceDE w:val="0"/>
        <w:rPr>
          <w:rFonts w:asciiTheme="minorHAnsi" w:hAnsiTheme="minorHAnsi" w:cstheme="minorHAnsi"/>
          <w:b/>
          <w:bCs/>
          <w:sz w:val="22"/>
          <w:szCs w:val="22"/>
        </w:rPr>
      </w:pPr>
      <w:r w:rsidRPr="00BD439E">
        <w:rPr>
          <w:rFonts w:asciiTheme="minorHAnsi" w:hAnsiTheme="minorHAnsi" w:cstheme="minorHAnsi"/>
          <w:b/>
          <w:bCs/>
          <w:sz w:val="22"/>
          <w:szCs w:val="22"/>
        </w:rPr>
        <w:t xml:space="preserve">Finance Leases </w:t>
      </w:r>
    </w:p>
    <w:p w14:paraId="199B6BA0" w14:textId="1D8CBEA0" w:rsidR="00A85682" w:rsidRPr="00BD439E" w:rsidRDefault="00A85682" w:rsidP="00A85682">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Council has gross investments in leases for sporting facilities and a crematorium. The sums comprise the minimum lease payments expected to be received over the remaining terms and the residual values anticipated for the properties when the leases come to an end. The minimum lease payments comprise settlement of the long-term debtors for the interest in the properties acquired by the lessee and finance income that will be earned by the Council in future years whilst the debtor remains outstanding. The gross investment is made up of the following amounts:</w:t>
      </w:r>
    </w:p>
    <w:p w14:paraId="0F9C838C" w14:textId="77777777" w:rsidR="00744708" w:rsidRPr="00BD439E" w:rsidRDefault="00744708" w:rsidP="00A85682">
      <w:pPr>
        <w:widowControl/>
        <w:tabs>
          <w:tab w:val="left" w:pos="0"/>
        </w:tabs>
        <w:autoSpaceDE w:val="0"/>
        <w:rPr>
          <w:rFonts w:asciiTheme="minorHAnsi" w:hAnsiTheme="minorHAnsi" w:cstheme="minorHAnsi"/>
          <w:sz w:val="22"/>
          <w:szCs w:val="22"/>
        </w:rPr>
      </w:pPr>
    </w:p>
    <w:p w14:paraId="492C8AE7" w14:textId="2E0AB0E7" w:rsidR="00346A7C" w:rsidRPr="00BD439E" w:rsidRDefault="00346A7C" w:rsidP="00A85682">
      <w:pPr>
        <w:widowControl/>
        <w:tabs>
          <w:tab w:val="left" w:pos="0"/>
        </w:tabs>
        <w:autoSpaceDE w:val="0"/>
        <w:rPr>
          <w:rFonts w:asciiTheme="minorHAnsi" w:hAnsiTheme="minorHAnsi" w:cstheme="minorHAnsi"/>
          <w:sz w:val="22"/>
          <w:szCs w:val="22"/>
        </w:rPr>
      </w:pPr>
    </w:p>
    <w:tbl>
      <w:tblPr>
        <w:tblW w:w="8755" w:type="dxa"/>
        <w:tblLayout w:type="fixed"/>
        <w:tblLook w:val="0000" w:firstRow="0" w:lastRow="0" w:firstColumn="0" w:lastColumn="0" w:noHBand="0" w:noVBand="0"/>
      </w:tblPr>
      <w:tblGrid>
        <w:gridCol w:w="5637"/>
        <w:gridCol w:w="1559"/>
        <w:gridCol w:w="1559"/>
      </w:tblGrid>
      <w:tr w:rsidR="00DC1650" w:rsidRPr="00BD439E" w14:paraId="731DA3F9" w14:textId="77777777" w:rsidTr="00B0066F">
        <w:tc>
          <w:tcPr>
            <w:tcW w:w="5637" w:type="dxa"/>
          </w:tcPr>
          <w:p w14:paraId="06CD67B7" w14:textId="77777777" w:rsidR="00DC1650" w:rsidRPr="00BD439E" w:rsidRDefault="00DC1650" w:rsidP="000307B3">
            <w:pPr>
              <w:tabs>
                <w:tab w:val="left" w:pos="0"/>
              </w:tabs>
              <w:snapToGrid w:val="0"/>
              <w:jc w:val="both"/>
              <w:rPr>
                <w:rFonts w:asciiTheme="minorHAnsi" w:hAnsiTheme="minorHAnsi" w:cstheme="minorHAnsi"/>
                <w:b/>
                <w:bCs/>
                <w:sz w:val="22"/>
                <w:szCs w:val="22"/>
              </w:rPr>
            </w:pPr>
          </w:p>
          <w:p w14:paraId="23035563" w14:textId="77777777" w:rsidR="00F446F4" w:rsidRPr="00BD439E" w:rsidRDefault="00F446F4" w:rsidP="000307B3">
            <w:pPr>
              <w:tabs>
                <w:tab w:val="left" w:pos="0"/>
              </w:tabs>
              <w:snapToGrid w:val="0"/>
              <w:jc w:val="both"/>
              <w:rPr>
                <w:rFonts w:asciiTheme="minorHAnsi" w:hAnsiTheme="minorHAnsi" w:cstheme="minorHAnsi"/>
                <w:b/>
                <w:bCs/>
                <w:sz w:val="22"/>
                <w:szCs w:val="22"/>
              </w:rPr>
            </w:pPr>
          </w:p>
        </w:tc>
        <w:tc>
          <w:tcPr>
            <w:tcW w:w="1559" w:type="dxa"/>
            <w:tcBorders>
              <w:bottom w:val="single" w:sz="4" w:space="0" w:color="000000"/>
            </w:tcBorders>
            <w:vAlign w:val="center"/>
          </w:tcPr>
          <w:p w14:paraId="51EF6D49" w14:textId="5FED08D5" w:rsidR="00DC1650" w:rsidRPr="00BD439E" w:rsidRDefault="00DA7293"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ED1169" w:rsidRPr="00BD439E">
              <w:rPr>
                <w:rFonts w:asciiTheme="minorHAnsi" w:hAnsiTheme="minorHAnsi" w:cstheme="minorHAnsi"/>
                <w:b/>
                <w:sz w:val="22"/>
                <w:szCs w:val="22"/>
              </w:rPr>
              <w:t>2</w:t>
            </w:r>
            <w:r w:rsidR="00A31CD1" w:rsidRPr="00BD439E">
              <w:rPr>
                <w:rFonts w:asciiTheme="minorHAnsi" w:hAnsiTheme="minorHAnsi" w:cstheme="minorHAnsi"/>
                <w:b/>
                <w:sz w:val="22"/>
                <w:szCs w:val="22"/>
              </w:rPr>
              <w:t>3</w:t>
            </w:r>
          </w:p>
          <w:p w14:paraId="69407DCE" w14:textId="77777777" w:rsidR="00DC1650" w:rsidRPr="00BD439E" w:rsidRDefault="00DC1650"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59" w:type="dxa"/>
            <w:tcBorders>
              <w:bottom w:val="single" w:sz="4" w:space="0" w:color="808080"/>
            </w:tcBorders>
            <w:shd w:val="clear" w:color="auto" w:fill="D9D9D9" w:themeFill="background1" w:themeFillShade="D9"/>
            <w:vAlign w:val="center"/>
          </w:tcPr>
          <w:p w14:paraId="6A274470" w14:textId="3E6B40F4" w:rsidR="00DC1650" w:rsidRPr="00BD439E" w:rsidRDefault="005B4E4C"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41326A" w:rsidRPr="00BD439E">
              <w:rPr>
                <w:rFonts w:asciiTheme="minorHAnsi" w:hAnsiTheme="minorHAnsi" w:cstheme="minorHAnsi"/>
                <w:b/>
                <w:sz w:val="22"/>
                <w:szCs w:val="22"/>
              </w:rPr>
              <w:t>2</w:t>
            </w:r>
            <w:r w:rsidR="00A31CD1" w:rsidRPr="00BD439E">
              <w:rPr>
                <w:rFonts w:asciiTheme="minorHAnsi" w:hAnsiTheme="minorHAnsi" w:cstheme="minorHAnsi"/>
                <w:b/>
                <w:sz w:val="22"/>
                <w:szCs w:val="22"/>
              </w:rPr>
              <w:t>4</w:t>
            </w:r>
          </w:p>
          <w:p w14:paraId="7F797F82" w14:textId="77777777" w:rsidR="00DC1650" w:rsidRPr="00BD439E" w:rsidRDefault="00DC1650"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DC1650" w:rsidRPr="00BD439E" w14:paraId="3711E3E7" w14:textId="77777777" w:rsidTr="00B0066F">
        <w:trPr>
          <w:trHeight w:val="479"/>
        </w:trPr>
        <w:tc>
          <w:tcPr>
            <w:tcW w:w="5637" w:type="dxa"/>
          </w:tcPr>
          <w:p w14:paraId="53286A23" w14:textId="77777777" w:rsidR="00DC1650" w:rsidRPr="00BD439E" w:rsidRDefault="00DC1650" w:rsidP="0073423D">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 xml:space="preserve">Finance lease debtor </w:t>
            </w:r>
          </w:p>
        </w:tc>
        <w:tc>
          <w:tcPr>
            <w:tcW w:w="1559" w:type="dxa"/>
            <w:tcBorders>
              <w:top w:val="single" w:sz="4" w:space="0" w:color="000000"/>
            </w:tcBorders>
            <w:vAlign w:val="center"/>
          </w:tcPr>
          <w:p w14:paraId="507CA318" w14:textId="77777777" w:rsidR="00DC1650" w:rsidRPr="00BD439E" w:rsidRDefault="00DC1650" w:rsidP="000307B3">
            <w:pPr>
              <w:tabs>
                <w:tab w:val="left" w:pos="0"/>
              </w:tabs>
              <w:snapToGrid w:val="0"/>
              <w:jc w:val="right"/>
              <w:rPr>
                <w:rFonts w:asciiTheme="minorHAnsi" w:hAnsiTheme="minorHAnsi" w:cstheme="minorHAnsi"/>
                <w:b/>
                <w:bCs/>
                <w:sz w:val="22"/>
                <w:szCs w:val="22"/>
              </w:rPr>
            </w:pPr>
          </w:p>
        </w:tc>
        <w:tc>
          <w:tcPr>
            <w:tcW w:w="1559" w:type="dxa"/>
            <w:tcBorders>
              <w:top w:val="single" w:sz="4" w:space="0" w:color="808080"/>
            </w:tcBorders>
            <w:shd w:val="clear" w:color="auto" w:fill="D9D9D9" w:themeFill="background1" w:themeFillShade="D9"/>
            <w:vAlign w:val="center"/>
          </w:tcPr>
          <w:p w14:paraId="5889BC83" w14:textId="77777777" w:rsidR="00DC1650" w:rsidRPr="00BD439E" w:rsidRDefault="00DC1650" w:rsidP="000307B3">
            <w:pPr>
              <w:tabs>
                <w:tab w:val="left" w:pos="0"/>
              </w:tabs>
              <w:snapToGrid w:val="0"/>
              <w:jc w:val="right"/>
              <w:rPr>
                <w:rFonts w:asciiTheme="minorHAnsi" w:hAnsiTheme="minorHAnsi" w:cstheme="minorHAnsi"/>
                <w:b/>
                <w:bCs/>
                <w:sz w:val="22"/>
                <w:szCs w:val="22"/>
              </w:rPr>
            </w:pPr>
          </w:p>
        </w:tc>
      </w:tr>
      <w:tr w:rsidR="00A31CD1" w:rsidRPr="00BD439E" w14:paraId="089511B9" w14:textId="77777777" w:rsidTr="00B0066F">
        <w:tc>
          <w:tcPr>
            <w:tcW w:w="5637" w:type="dxa"/>
          </w:tcPr>
          <w:p w14:paraId="4460E77D" w14:textId="77777777" w:rsidR="00A31CD1" w:rsidRPr="00BD439E" w:rsidRDefault="00A31CD1" w:rsidP="00A31CD1">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BD439E">
              <w:rPr>
                <w:rFonts w:asciiTheme="minorHAnsi" w:hAnsiTheme="minorHAnsi" w:cstheme="minorHAnsi"/>
                <w:sz w:val="22"/>
                <w:szCs w:val="22"/>
              </w:rPr>
              <w:t>Current</w:t>
            </w:r>
          </w:p>
        </w:tc>
        <w:tc>
          <w:tcPr>
            <w:tcW w:w="1559" w:type="dxa"/>
            <w:shd w:val="clear" w:color="auto" w:fill="auto"/>
            <w:vAlign w:val="center"/>
          </w:tcPr>
          <w:p w14:paraId="549D86B1" w14:textId="08BDCD0B"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60</w:t>
            </w:r>
          </w:p>
        </w:tc>
        <w:tc>
          <w:tcPr>
            <w:tcW w:w="1559" w:type="dxa"/>
            <w:shd w:val="clear" w:color="auto" w:fill="D9D9D9" w:themeFill="background1" w:themeFillShade="D9"/>
            <w:vAlign w:val="center"/>
          </w:tcPr>
          <w:p w14:paraId="3A451DCD" w14:textId="4F5357F4"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64</w:t>
            </w:r>
          </w:p>
        </w:tc>
      </w:tr>
      <w:tr w:rsidR="00A31CD1" w:rsidRPr="00BD439E" w14:paraId="61A11BC7" w14:textId="77777777" w:rsidTr="00B0066F">
        <w:tc>
          <w:tcPr>
            <w:tcW w:w="5637" w:type="dxa"/>
          </w:tcPr>
          <w:p w14:paraId="59D5AE49" w14:textId="77777777" w:rsidR="00A31CD1" w:rsidRPr="00BD439E" w:rsidRDefault="00A31CD1" w:rsidP="00A31CD1">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BD439E">
              <w:rPr>
                <w:rFonts w:asciiTheme="minorHAnsi" w:hAnsiTheme="minorHAnsi" w:cstheme="minorHAnsi"/>
                <w:sz w:val="22"/>
                <w:szCs w:val="22"/>
              </w:rPr>
              <w:t>Non-current</w:t>
            </w:r>
          </w:p>
        </w:tc>
        <w:tc>
          <w:tcPr>
            <w:tcW w:w="1559" w:type="dxa"/>
            <w:shd w:val="clear" w:color="auto" w:fill="auto"/>
            <w:vAlign w:val="center"/>
          </w:tcPr>
          <w:p w14:paraId="758C1CAE" w14:textId="01CD536B"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525</w:t>
            </w:r>
          </w:p>
        </w:tc>
        <w:tc>
          <w:tcPr>
            <w:tcW w:w="1559" w:type="dxa"/>
            <w:shd w:val="clear" w:color="auto" w:fill="D9D9D9" w:themeFill="background1" w:themeFillShade="D9"/>
            <w:vAlign w:val="center"/>
          </w:tcPr>
          <w:p w14:paraId="1B352A36" w14:textId="76C5B05D"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461</w:t>
            </w:r>
          </w:p>
        </w:tc>
      </w:tr>
      <w:tr w:rsidR="00A31CD1" w:rsidRPr="00BD439E" w14:paraId="233C6B7D" w14:textId="77777777" w:rsidTr="00B0066F">
        <w:tc>
          <w:tcPr>
            <w:tcW w:w="5637" w:type="dxa"/>
          </w:tcPr>
          <w:p w14:paraId="7CB38A0A" w14:textId="77777777" w:rsidR="00A31CD1" w:rsidRPr="00BD439E" w:rsidRDefault="00A31CD1" w:rsidP="00A31CD1">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Unearned finance income</w:t>
            </w:r>
          </w:p>
        </w:tc>
        <w:tc>
          <w:tcPr>
            <w:tcW w:w="1559" w:type="dxa"/>
            <w:shd w:val="clear" w:color="auto" w:fill="auto"/>
            <w:vAlign w:val="center"/>
          </w:tcPr>
          <w:p w14:paraId="0EC39F4A" w14:textId="23157FDB"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22,029</w:t>
            </w:r>
          </w:p>
        </w:tc>
        <w:tc>
          <w:tcPr>
            <w:tcW w:w="1559" w:type="dxa"/>
            <w:shd w:val="clear" w:color="auto" w:fill="D9D9D9" w:themeFill="background1" w:themeFillShade="D9"/>
            <w:vAlign w:val="center"/>
          </w:tcPr>
          <w:p w14:paraId="01C2A4E4" w14:textId="12684786"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21,951</w:t>
            </w:r>
          </w:p>
        </w:tc>
      </w:tr>
      <w:tr w:rsidR="00A31CD1" w:rsidRPr="00BD439E" w14:paraId="5AAF703B" w14:textId="77777777" w:rsidTr="00B0066F">
        <w:tc>
          <w:tcPr>
            <w:tcW w:w="5637" w:type="dxa"/>
          </w:tcPr>
          <w:p w14:paraId="5FF457C7" w14:textId="77777777" w:rsidR="00A31CD1" w:rsidRPr="00BD439E" w:rsidRDefault="00A31CD1" w:rsidP="00A31CD1">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Unguaranteed residual value of property</w:t>
            </w:r>
          </w:p>
        </w:tc>
        <w:tc>
          <w:tcPr>
            <w:tcW w:w="1559" w:type="dxa"/>
            <w:tcBorders>
              <w:bottom w:val="single" w:sz="4" w:space="0" w:color="808080"/>
            </w:tcBorders>
            <w:shd w:val="clear" w:color="auto" w:fill="auto"/>
            <w:vAlign w:val="center"/>
          </w:tcPr>
          <w:p w14:paraId="3BD85512" w14:textId="6CFE1921"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17</w:t>
            </w:r>
          </w:p>
        </w:tc>
        <w:tc>
          <w:tcPr>
            <w:tcW w:w="1559" w:type="dxa"/>
            <w:tcBorders>
              <w:bottom w:val="single" w:sz="4" w:space="0" w:color="808080"/>
            </w:tcBorders>
            <w:shd w:val="clear" w:color="auto" w:fill="D9D9D9" w:themeFill="background1" w:themeFillShade="D9"/>
            <w:vAlign w:val="center"/>
          </w:tcPr>
          <w:p w14:paraId="75445CF7" w14:textId="3FD8F5F7"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17</w:t>
            </w:r>
          </w:p>
        </w:tc>
      </w:tr>
      <w:tr w:rsidR="00A31CD1" w:rsidRPr="00BD439E" w14:paraId="3AC78793" w14:textId="77777777" w:rsidTr="00B0066F">
        <w:trPr>
          <w:trHeight w:val="337"/>
        </w:trPr>
        <w:tc>
          <w:tcPr>
            <w:tcW w:w="5637" w:type="dxa"/>
          </w:tcPr>
          <w:p w14:paraId="1771750E" w14:textId="77777777" w:rsidR="00A31CD1" w:rsidRPr="00BD439E" w:rsidRDefault="00A31CD1" w:rsidP="00A31CD1">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Gross investment in the lease</w:t>
            </w:r>
          </w:p>
        </w:tc>
        <w:tc>
          <w:tcPr>
            <w:tcW w:w="1559" w:type="dxa"/>
            <w:tcBorders>
              <w:top w:val="single" w:sz="4" w:space="0" w:color="808080"/>
              <w:bottom w:val="double" w:sz="4" w:space="0" w:color="808080"/>
            </w:tcBorders>
            <w:shd w:val="clear" w:color="auto" w:fill="auto"/>
            <w:vAlign w:val="center"/>
          </w:tcPr>
          <w:p w14:paraId="76A469F5" w14:textId="6D509669"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22,631</w:t>
            </w:r>
          </w:p>
        </w:tc>
        <w:tc>
          <w:tcPr>
            <w:tcW w:w="1559" w:type="dxa"/>
            <w:tcBorders>
              <w:top w:val="single" w:sz="4" w:space="0" w:color="808080"/>
              <w:bottom w:val="double" w:sz="4" w:space="0" w:color="808080"/>
            </w:tcBorders>
            <w:shd w:val="clear" w:color="auto" w:fill="D9D9D9" w:themeFill="background1" w:themeFillShade="D9"/>
            <w:vAlign w:val="center"/>
          </w:tcPr>
          <w:p w14:paraId="1C81CDF9" w14:textId="69A3FD0D"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w:t>
            </w:r>
            <w:r w:rsidR="00BB1188" w:rsidRPr="00BD439E">
              <w:rPr>
                <w:rFonts w:asciiTheme="minorHAnsi" w:hAnsiTheme="minorHAnsi" w:cstheme="minorHAnsi"/>
                <w:sz w:val="22"/>
                <w:szCs w:val="22"/>
              </w:rPr>
              <w:t>493</w:t>
            </w:r>
          </w:p>
        </w:tc>
      </w:tr>
    </w:tbl>
    <w:p w14:paraId="13A8DC23" w14:textId="77777777" w:rsidR="00657399" w:rsidRPr="00BD439E" w:rsidRDefault="00657399" w:rsidP="00DC1650">
      <w:pPr>
        <w:pStyle w:val="FootnoteText"/>
        <w:widowControl/>
        <w:tabs>
          <w:tab w:val="left" w:pos="0"/>
        </w:tabs>
        <w:autoSpaceDE w:val="0"/>
        <w:rPr>
          <w:rFonts w:asciiTheme="minorHAnsi" w:hAnsiTheme="minorHAnsi" w:cstheme="minorHAnsi"/>
          <w:sz w:val="22"/>
          <w:szCs w:val="22"/>
        </w:rPr>
      </w:pPr>
    </w:p>
    <w:p w14:paraId="1DC25B05" w14:textId="4E110847" w:rsidR="004F7B4A" w:rsidRPr="00BD439E" w:rsidRDefault="004F7B4A" w:rsidP="00DC1650">
      <w:pPr>
        <w:pStyle w:val="FootnoteText"/>
        <w:widowControl/>
        <w:tabs>
          <w:tab w:val="left" w:pos="0"/>
        </w:tabs>
        <w:autoSpaceDE w:val="0"/>
        <w:rPr>
          <w:rFonts w:asciiTheme="minorHAnsi" w:hAnsiTheme="minorHAnsi" w:cstheme="minorHAnsi"/>
          <w:sz w:val="22"/>
          <w:szCs w:val="22"/>
        </w:rPr>
      </w:pPr>
    </w:p>
    <w:p w14:paraId="7CB1349F" w14:textId="77777777" w:rsidR="00E25E87" w:rsidRPr="00BD439E" w:rsidRDefault="00E25E87" w:rsidP="00DC1650">
      <w:pPr>
        <w:pStyle w:val="FootnoteText"/>
        <w:widowControl/>
        <w:tabs>
          <w:tab w:val="left" w:pos="0"/>
        </w:tabs>
        <w:autoSpaceDE w:val="0"/>
        <w:rPr>
          <w:rFonts w:asciiTheme="minorHAnsi" w:hAnsiTheme="minorHAnsi" w:cstheme="minorHAnsi"/>
          <w:sz w:val="22"/>
          <w:szCs w:val="22"/>
        </w:rPr>
      </w:pPr>
    </w:p>
    <w:p w14:paraId="56FEE10F" w14:textId="4335161B" w:rsidR="00DC1650" w:rsidRPr="00BD439E" w:rsidRDefault="00DC1650" w:rsidP="00346A7C">
      <w:pPr>
        <w:pStyle w:val="FootnoteText"/>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gross investment in the lease and the minimum lease payments will be received over the</w:t>
      </w:r>
      <w:r w:rsidR="00346A7C" w:rsidRPr="00BD439E">
        <w:rPr>
          <w:rFonts w:asciiTheme="minorHAnsi" w:hAnsiTheme="minorHAnsi" w:cstheme="minorHAnsi"/>
          <w:sz w:val="22"/>
          <w:szCs w:val="22"/>
        </w:rPr>
        <w:t xml:space="preserve"> </w:t>
      </w:r>
      <w:r w:rsidRPr="00BD439E">
        <w:rPr>
          <w:rFonts w:asciiTheme="minorHAnsi" w:hAnsiTheme="minorHAnsi" w:cstheme="minorHAnsi"/>
          <w:sz w:val="22"/>
          <w:szCs w:val="22"/>
        </w:rPr>
        <w:t>following periods:</w:t>
      </w:r>
    </w:p>
    <w:p w14:paraId="0B0CED38" w14:textId="77777777" w:rsidR="00053117" w:rsidRPr="00BD439E" w:rsidRDefault="00053117" w:rsidP="00DC1650">
      <w:pPr>
        <w:tabs>
          <w:tab w:val="left" w:pos="0"/>
        </w:tabs>
        <w:jc w:val="both"/>
        <w:rPr>
          <w:rFonts w:asciiTheme="minorHAnsi" w:hAnsiTheme="minorHAnsi" w:cstheme="minorHAnsi"/>
          <w:b/>
          <w:bCs/>
          <w:sz w:val="22"/>
          <w:szCs w:val="22"/>
        </w:rPr>
      </w:pPr>
    </w:p>
    <w:tbl>
      <w:tblPr>
        <w:tblW w:w="8755" w:type="dxa"/>
        <w:tblLayout w:type="fixed"/>
        <w:tblLook w:val="0000" w:firstRow="0" w:lastRow="0" w:firstColumn="0" w:lastColumn="0" w:noHBand="0" w:noVBand="0"/>
      </w:tblPr>
      <w:tblGrid>
        <w:gridCol w:w="2802"/>
        <w:gridCol w:w="141"/>
        <w:gridCol w:w="1418"/>
        <w:gridCol w:w="1559"/>
        <w:gridCol w:w="1418"/>
        <w:gridCol w:w="1417"/>
      </w:tblGrid>
      <w:tr w:rsidR="00DC1650" w:rsidRPr="00BD439E" w14:paraId="1A887607" w14:textId="77777777" w:rsidTr="00B0066F">
        <w:tc>
          <w:tcPr>
            <w:tcW w:w="2802" w:type="dxa"/>
          </w:tcPr>
          <w:p w14:paraId="09F53EFC" w14:textId="77777777" w:rsidR="00DC1650" w:rsidRPr="00BD439E" w:rsidRDefault="00DC1650" w:rsidP="000307B3">
            <w:pPr>
              <w:tabs>
                <w:tab w:val="left" w:pos="0"/>
              </w:tabs>
              <w:snapToGrid w:val="0"/>
              <w:jc w:val="both"/>
              <w:rPr>
                <w:rFonts w:asciiTheme="minorHAnsi" w:hAnsiTheme="minorHAnsi" w:cstheme="minorHAnsi"/>
                <w:b/>
                <w:bCs/>
                <w:sz w:val="22"/>
                <w:szCs w:val="22"/>
              </w:rPr>
            </w:pPr>
          </w:p>
        </w:tc>
        <w:tc>
          <w:tcPr>
            <w:tcW w:w="3118" w:type="dxa"/>
            <w:gridSpan w:val="3"/>
            <w:tcBorders>
              <w:bottom w:val="single" w:sz="4" w:space="0" w:color="000000"/>
            </w:tcBorders>
            <w:vAlign w:val="center"/>
          </w:tcPr>
          <w:p w14:paraId="207E0185" w14:textId="77777777" w:rsidR="00DC1650" w:rsidRPr="00BD439E" w:rsidRDefault="00B01908" w:rsidP="00B01908">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G</w:t>
            </w:r>
            <w:r w:rsidR="00DC1650" w:rsidRPr="00BD439E">
              <w:rPr>
                <w:rFonts w:asciiTheme="minorHAnsi" w:hAnsiTheme="minorHAnsi" w:cstheme="minorHAnsi"/>
                <w:b/>
                <w:sz w:val="22"/>
                <w:szCs w:val="22"/>
              </w:rPr>
              <w:t xml:space="preserve">ross Investment in the </w:t>
            </w:r>
            <w:r w:rsidRPr="00BD439E">
              <w:rPr>
                <w:rFonts w:asciiTheme="minorHAnsi" w:hAnsiTheme="minorHAnsi" w:cstheme="minorHAnsi"/>
                <w:b/>
                <w:sz w:val="22"/>
                <w:szCs w:val="22"/>
              </w:rPr>
              <w:t>L</w:t>
            </w:r>
            <w:r w:rsidR="00DC1650" w:rsidRPr="00BD439E">
              <w:rPr>
                <w:rFonts w:asciiTheme="minorHAnsi" w:hAnsiTheme="minorHAnsi" w:cstheme="minorHAnsi"/>
                <w:b/>
                <w:sz w:val="22"/>
                <w:szCs w:val="22"/>
              </w:rPr>
              <w:t>ease</w:t>
            </w:r>
          </w:p>
        </w:tc>
        <w:tc>
          <w:tcPr>
            <w:tcW w:w="2835" w:type="dxa"/>
            <w:gridSpan w:val="2"/>
            <w:tcBorders>
              <w:bottom w:val="single" w:sz="4" w:space="0" w:color="000000"/>
            </w:tcBorders>
            <w:vAlign w:val="center"/>
          </w:tcPr>
          <w:p w14:paraId="1D0D1918" w14:textId="77777777" w:rsidR="00DC1650" w:rsidRPr="00BD439E" w:rsidRDefault="00DC1650"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Minimum Lease Payments</w:t>
            </w:r>
          </w:p>
        </w:tc>
      </w:tr>
      <w:tr w:rsidR="002148EF" w:rsidRPr="00BD439E" w14:paraId="3B2CC465" w14:textId="77777777" w:rsidTr="00B0066F">
        <w:trPr>
          <w:trHeight w:val="627"/>
        </w:trPr>
        <w:tc>
          <w:tcPr>
            <w:tcW w:w="2802" w:type="dxa"/>
          </w:tcPr>
          <w:p w14:paraId="0024A8E3" w14:textId="77777777" w:rsidR="002148EF" w:rsidRPr="00BD439E" w:rsidRDefault="002148EF" w:rsidP="000307B3">
            <w:pPr>
              <w:tabs>
                <w:tab w:val="left" w:pos="0"/>
              </w:tabs>
              <w:snapToGrid w:val="0"/>
              <w:jc w:val="both"/>
              <w:rPr>
                <w:rFonts w:asciiTheme="minorHAnsi" w:hAnsiTheme="minorHAnsi" w:cstheme="minorHAnsi"/>
                <w:b/>
                <w:bCs/>
                <w:sz w:val="22"/>
                <w:szCs w:val="22"/>
              </w:rPr>
            </w:pPr>
          </w:p>
        </w:tc>
        <w:tc>
          <w:tcPr>
            <w:tcW w:w="1559" w:type="dxa"/>
            <w:gridSpan w:val="2"/>
            <w:tcBorders>
              <w:bottom w:val="single" w:sz="4" w:space="0" w:color="000000"/>
            </w:tcBorders>
            <w:vAlign w:val="center"/>
          </w:tcPr>
          <w:p w14:paraId="196FC4BD" w14:textId="51C85B9B"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ED1169" w:rsidRPr="00BD439E">
              <w:rPr>
                <w:rFonts w:asciiTheme="minorHAnsi" w:hAnsiTheme="minorHAnsi" w:cstheme="minorHAnsi"/>
                <w:b/>
                <w:sz w:val="22"/>
                <w:szCs w:val="22"/>
              </w:rPr>
              <w:t>2</w:t>
            </w:r>
            <w:r w:rsidR="00304F87" w:rsidRPr="00BD439E">
              <w:rPr>
                <w:rFonts w:asciiTheme="minorHAnsi" w:hAnsiTheme="minorHAnsi" w:cstheme="minorHAnsi"/>
                <w:b/>
                <w:sz w:val="22"/>
                <w:szCs w:val="22"/>
              </w:rPr>
              <w:t>3</w:t>
            </w:r>
          </w:p>
          <w:p w14:paraId="6FDB49F2" w14:textId="77777777" w:rsidR="002148EF" w:rsidRPr="00BD439E" w:rsidRDefault="002148EF"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59" w:type="dxa"/>
            <w:tcBorders>
              <w:bottom w:val="single" w:sz="4" w:space="0" w:color="000000"/>
            </w:tcBorders>
            <w:shd w:val="clear" w:color="auto" w:fill="D9D9D9" w:themeFill="background1" w:themeFillShade="D9"/>
            <w:vAlign w:val="center"/>
          </w:tcPr>
          <w:p w14:paraId="4AB0B577" w14:textId="5AC0A229"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67173C" w:rsidRPr="00BD439E">
              <w:rPr>
                <w:rFonts w:asciiTheme="minorHAnsi" w:hAnsiTheme="minorHAnsi" w:cstheme="minorHAnsi"/>
                <w:b/>
                <w:sz w:val="22"/>
                <w:szCs w:val="22"/>
              </w:rPr>
              <w:t>2</w:t>
            </w:r>
            <w:r w:rsidR="00304F87" w:rsidRPr="00BD439E">
              <w:rPr>
                <w:rFonts w:asciiTheme="minorHAnsi" w:hAnsiTheme="minorHAnsi" w:cstheme="minorHAnsi"/>
                <w:b/>
                <w:sz w:val="22"/>
                <w:szCs w:val="22"/>
              </w:rPr>
              <w:t>4</w:t>
            </w:r>
          </w:p>
          <w:p w14:paraId="782E7F80" w14:textId="77777777" w:rsidR="002148EF" w:rsidRPr="00BD439E" w:rsidRDefault="002148EF"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18" w:type="dxa"/>
            <w:tcBorders>
              <w:bottom w:val="single" w:sz="4" w:space="0" w:color="000000"/>
            </w:tcBorders>
            <w:vAlign w:val="center"/>
          </w:tcPr>
          <w:p w14:paraId="2ADE5992" w14:textId="1E2B8177"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ED1169" w:rsidRPr="00BD439E">
              <w:rPr>
                <w:rFonts w:asciiTheme="minorHAnsi" w:hAnsiTheme="minorHAnsi" w:cstheme="minorHAnsi"/>
                <w:b/>
                <w:sz w:val="22"/>
                <w:szCs w:val="22"/>
              </w:rPr>
              <w:t>2</w:t>
            </w:r>
            <w:r w:rsidR="00304F87" w:rsidRPr="00BD439E">
              <w:rPr>
                <w:rFonts w:asciiTheme="minorHAnsi" w:hAnsiTheme="minorHAnsi" w:cstheme="minorHAnsi"/>
                <w:b/>
                <w:sz w:val="22"/>
                <w:szCs w:val="22"/>
              </w:rPr>
              <w:t>3</w:t>
            </w:r>
          </w:p>
          <w:p w14:paraId="2F1F0A7C" w14:textId="77777777" w:rsidR="002148EF" w:rsidRPr="00BD439E" w:rsidRDefault="002148EF" w:rsidP="00582A09">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17" w:type="dxa"/>
            <w:tcBorders>
              <w:bottom w:val="single" w:sz="4" w:space="0" w:color="000000"/>
            </w:tcBorders>
            <w:shd w:val="clear" w:color="auto" w:fill="D9D9D9" w:themeFill="background1" w:themeFillShade="D9"/>
            <w:vAlign w:val="center"/>
          </w:tcPr>
          <w:p w14:paraId="54E205B8" w14:textId="0CFC8999"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67173C" w:rsidRPr="00BD439E">
              <w:rPr>
                <w:rFonts w:asciiTheme="minorHAnsi" w:hAnsiTheme="minorHAnsi" w:cstheme="minorHAnsi"/>
                <w:b/>
                <w:sz w:val="22"/>
                <w:szCs w:val="22"/>
              </w:rPr>
              <w:t>2</w:t>
            </w:r>
            <w:r w:rsidR="00304F87" w:rsidRPr="00BD439E">
              <w:rPr>
                <w:rFonts w:asciiTheme="minorHAnsi" w:hAnsiTheme="minorHAnsi" w:cstheme="minorHAnsi"/>
                <w:b/>
                <w:sz w:val="22"/>
                <w:szCs w:val="22"/>
              </w:rPr>
              <w:t>4</w:t>
            </w:r>
          </w:p>
          <w:p w14:paraId="7E025967" w14:textId="77777777" w:rsidR="002148EF" w:rsidRPr="00BD439E" w:rsidRDefault="002148EF"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A31CD1" w:rsidRPr="00BD439E" w14:paraId="3C502B4F" w14:textId="77777777" w:rsidTr="00B0066F">
        <w:trPr>
          <w:trHeight w:val="306"/>
        </w:trPr>
        <w:tc>
          <w:tcPr>
            <w:tcW w:w="2943" w:type="dxa"/>
            <w:gridSpan w:val="2"/>
            <w:vAlign w:val="center"/>
          </w:tcPr>
          <w:p w14:paraId="3F7739D2" w14:textId="77777777" w:rsidR="00A31CD1" w:rsidRPr="00BD439E" w:rsidRDefault="00A31CD1" w:rsidP="00A31CD1">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Not later than one year</w:t>
            </w:r>
          </w:p>
        </w:tc>
        <w:tc>
          <w:tcPr>
            <w:tcW w:w="1418" w:type="dxa"/>
            <w:tcBorders>
              <w:top w:val="single" w:sz="4" w:space="0" w:color="000000"/>
            </w:tcBorders>
            <w:vAlign w:val="center"/>
          </w:tcPr>
          <w:p w14:paraId="5BF2130A" w14:textId="2841BE59"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156</w:t>
            </w:r>
          </w:p>
        </w:tc>
        <w:tc>
          <w:tcPr>
            <w:tcW w:w="1559" w:type="dxa"/>
            <w:tcBorders>
              <w:top w:val="single" w:sz="4" w:space="0" w:color="000000"/>
            </w:tcBorders>
            <w:shd w:val="clear" w:color="auto" w:fill="D9D9D9" w:themeFill="background1" w:themeFillShade="D9"/>
            <w:vAlign w:val="center"/>
          </w:tcPr>
          <w:p w14:paraId="70D15A18" w14:textId="32CB386A"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156</w:t>
            </w:r>
          </w:p>
        </w:tc>
        <w:tc>
          <w:tcPr>
            <w:tcW w:w="1418" w:type="dxa"/>
            <w:tcBorders>
              <w:top w:val="single" w:sz="4" w:space="0" w:color="000000"/>
            </w:tcBorders>
            <w:vAlign w:val="center"/>
          </w:tcPr>
          <w:p w14:paraId="2A7A4767" w14:textId="3E8969A3"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139</w:t>
            </w:r>
          </w:p>
        </w:tc>
        <w:tc>
          <w:tcPr>
            <w:tcW w:w="1417" w:type="dxa"/>
            <w:tcBorders>
              <w:top w:val="single" w:sz="4" w:space="0" w:color="000000"/>
            </w:tcBorders>
            <w:shd w:val="clear" w:color="auto" w:fill="D9D9D9" w:themeFill="background1" w:themeFillShade="D9"/>
            <w:vAlign w:val="center"/>
          </w:tcPr>
          <w:p w14:paraId="3011F77C" w14:textId="2742A230"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139</w:t>
            </w:r>
          </w:p>
        </w:tc>
      </w:tr>
      <w:tr w:rsidR="00A31CD1" w:rsidRPr="00BD439E" w14:paraId="7B28D258" w14:textId="77777777" w:rsidTr="00B0066F">
        <w:trPr>
          <w:trHeight w:val="549"/>
        </w:trPr>
        <w:tc>
          <w:tcPr>
            <w:tcW w:w="2943" w:type="dxa"/>
            <w:gridSpan w:val="2"/>
            <w:vAlign w:val="center"/>
          </w:tcPr>
          <w:p w14:paraId="6A9A58AD" w14:textId="77777777" w:rsidR="00A31CD1" w:rsidRPr="00BD439E" w:rsidRDefault="00A31CD1" w:rsidP="00A31CD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Later than one year and not later than five years</w:t>
            </w:r>
          </w:p>
        </w:tc>
        <w:tc>
          <w:tcPr>
            <w:tcW w:w="1418" w:type="dxa"/>
            <w:shd w:val="clear" w:color="auto" w:fill="auto"/>
            <w:vAlign w:val="center"/>
          </w:tcPr>
          <w:p w14:paraId="3E48E307" w14:textId="1F14474A" w:rsidR="00A31CD1" w:rsidRPr="00BD439E" w:rsidRDefault="00304F87"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417</w:t>
            </w:r>
          </w:p>
        </w:tc>
        <w:tc>
          <w:tcPr>
            <w:tcW w:w="1559" w:type="dxa"/>
            <w:shd w:val="clear" w:color="auto" w:fill="D9D9D9" w:themeFill="background1" w:themeFillShade="D9"/>
            <w:vAlign w:val="center"/>
          </w:tcPr>
          <w:p w14:paraId="0D3A58E4" w14:textId="7C4EC7DC" w:rsidR="00A31CD1" w:rsidRPr="00BD439E" w:rsidRDefault="00304F87"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342</w:t>
            </w:r>
          </w:p>
        </w:tc>
        <w:tc>
          <w:tcPr>
            <w:tcW w:w="1418" w:type="dxa"/>
            <w:shd w:val="clear" w:color="auto" w:fill="auto"/>
            <w:vAlign w:val="center"/>
          </w:tcPr>
          <w:p w14:paraId="1270D209" w14:textId="0CB95D4E" w:rsidR="00A31CD1" w:rsidRPr="00BD439E" w:rsidRDefault="00304F87"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456</w:t>
            </w:r>
          </w:p>
        </w:tc>
        <w:tc>
          <w:tcPr>
            <w:tcW w:w="1417" w:type="dxa"/>
            <w:shd w:val="clear" w:color="auto" w:fill="D9D9D9" w:themeFill="background1" w:themeFillShade="D9"/>
            <w:vAlign w:val="center"/>
          </w:tcPr>
          <w:p w14:paraId="0D366762" w14:textId="5158025D" w:rsidR="00A31CD1" w:rsidRPr="00BD439E" w:rsidRDefault="00304F87"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342</w:t>
            </w:r>
          </w:p>
        </w:tc>
      </w:tr>
      <w:tr w:rsidR="00A31CD1" w:rsidRPr="00BD439E" w14:paraId="48E3085F" w14:textId="77777777" w:rsidTr="00B0066F">
        <w:trPr>
          <w:trHeight w:val="285"/>
        </w:trPr>
        <w:tc>
          <w:tcPr>
            <w:tcW w:w="2943" w:type="dxa"/>
            <w:gridSpan w:val="2"/>
            <w:vAlign w:val="center"/>
          </w:tcPr>
          <w:p w14:paraId="681A7F90" w14:textId="77777777" w:rsidR="00A31CD1" w:rsidRPr="00BD439E" w:rsidRDefault="00A31CD1" w:rsidP="00A31CD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Later than five years</w:t>
            </w:r>
          </w:p>
        </w:tc>
        <w:tc>
          <w:tcPr>
            <w:tcW w:w="1418" w:type="dxa"/>
            <w:tcBorders>
              <w:bottom w:val="single" w:sz="4" w:space="0" w:color="808080"/>
            </w:tcBorders>
            <w:shd w:val="clear" w:color="auto" w:fill="auto"/>
            <w:vAlign w:val="center"/>
          </w:tcPr>
          <w:p w14:paraId="5B9CB26B" w14:textId="1C1F1D08" w:rsidR="00A31CD1" w:rsidRPr="00BD439E" w:rsidRDefault="00304F87"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22,059</w:t>
            </w:r>
          </w:p>
        </w:tc>
        <w:tc>
          <w:tcPr>
            <w:tcW w:w="1559" w:type="dxa"/>
            <w:tcBorders>
              <w:bottom w:val="single" w:sz="4" w:space="0" w:color="808080"/>
            </w:tcBorders>
            <w:shd w:val="clear" w:color="auto" w:fill="D9D9D9" w:themeFill="background1" w:themeFillShade="D9"/>
            <w:vAlign w:val="center"/>
          </w:tcPr>
          <w:p w14:paraId="25759D6C" w14:textId="6487EF5E" w:rsidR="00A31CD1" w:rsidRPr="00BD439E" w:rsidRDefault="00304F87"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21,995</w:t>
            </w:r>
          </w:p>
        </w:tc>
        <w:tc>
          <w:tcPr>
            <w:tcW w:w="1418" w:type="dxa"/>
            <w:tcBorders>
              <w:bottom w:val="single" w:sz="4" w:space="0" w:color="808080"/>
            </w:tcBorders>
            <w:shd w:val="clear" w:color="auto" w:fill="auto"/>
            <w:vAlign w:val="center"/>
          </w:tcPr>
          <w:p w14:paraId="2C24F6F3" w14:textId="4DE86AA8"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22,020</w:t>
            </w:r>
          </w:p>
        </w:tc>
        <w:tc>
          <w:tcPr>
            <w:tcW w:w="1417" w:type="dxa"/>
            <w:tcBorders>
              <w:bottom w:val="single" w:sz="4" w:space="0" w:color="808080"/>
            </w:tcBorders>
            <w:shd w:val="clear" w:color="auto" w:fill="D9D9D9" w:themeFill="background1" w:themeFillShade="D9"/>
            <w:vAlign w:val="center"/>
          </w:tcPr>
          <w:p w14:paraId="2122A364" w14:textId="362F5A05"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w:t>
            </w:r>
            <w:r w:rsidR="00304F87" w:rsidRPr="00BD439E">
              <w:rPr>
                <w:rFonts w:asciiTheme="minorHAnsi" w:hAnsiTheme="minorHAnsi" w:cstheme="minorHAnsi"/>
                <w:sz w:val="22"/>
                <w:szCs w:val="22"/>
              </w:rPr>
              <w:t>1,995</w:t>
            </w:r>
          </w:p>
        </w:tc>
      </w:tr>
      <w:tr w:rsidR="00A31CD1" w:rsidRPr="00BD439E" w14:paraId="1AD93790" w14:textId="77777777" w:rsidTr="00B0066F">
        <w:trPr>
          <w:trHeight w:val="379"/>
        </w:trPr>
        <w:tc>
          <w:tcPr>
            <w:tcW w:w="2943" w:type="dxa"/>
            <w:gridSpan w:val="2"/>
          </w:tcPr>
          <w:p w14:paraId="48C50492" w14:textId="77777777" w:rsidR="00A31CD1" w:rsidRPr="00BD439E" w:rsidRDefault="00A31CD1" w:rsidP="00A31CD1">
            <w:pPr>
              <w:tabs>
                <w:tab w:val="left" w:pos="0"/>
              </w:tabs>
              <w:snapToGrid w:val="0"/>
              <w:jc w:val="both"/>
              <w:rPr>
                <w:rFonts w:asciiTheme="minorHAnsi" w:hAnsiTheme="minorHAnsi" w:cstheme="minorHAnsi"/>
                <w:b/>
                <w:bCs/>
                <w:sz w:val="22"/>
                <w:szCs w:val="22"/>
              </w:rPr>
            </w:pPr>
          </w:p>
        </w:tc>
        <w:tc>
          <w:tcPr>
            <w:tcW w:w="1418" w:type="dxa"/>
            <w:tcBorders>
              <w:top w:val="single" w:sz="4" w:space="0" w:color="808080"/>
              <w:bottom w:val="double" w:sz="4" w:space="0" w:color="808080"/>
            </w:tcBorders>
            <w:shd w:val="clear" w:color="auto" w:fill="auto"/>
            <w:vAlign w:val="center"/>
          </w:tcPr>
          <w:p w14:paraId="494D29A2" w14:textId="6511EFF1"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w:t>
            </w:r>
            <w:r w:rsidR="00304F87" w:rsidRPr="00BD439E">
              <w:rPr>
                <w:rFonts w:asciiTheme="minorHAnsi" w:hAnsiTheme="minorHAnsi" w:cstheme="minorHAnsi"/>
                <w:sz w:val="22"/>
                <w:szCs w:val="22"/>
              </w:rPr>
              <w:t>632</w:t>
            </w:r>
          </w:p>
        </w:tc>
        <w:tc>
          <w:tcPr>
            <w:tcW w:w="1559" w:type="dxa"/>
            <w:tcBorders>
              <w:top w:val="single" w:sz="4" w:space="0" w:color="808080"/>
              <w:bottom w:val="double" w:sz="4" w:space="0" w:color="808080"/>
            </w:tcBorders>
            <w:shd w:val="clear" w:color="auto" w:fill="D9D9D9" w:themeFill="background1" w:themeFillShade="D9"/>
            <w:vAlign w:val="center"/>
          </w:tcPr>
          <w:p w14:paraId="30430877" w14:textId="10C8F494"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w:t>
            </w:r>
            <w:r w:rsidR="004E6068" w:rsidRPr="00BD439E">
              <w:rPr>
                <w:rFonts w:asciiTheme="minorHAnsi" w:hAnsiTheme="minorHAnsi" w:cstheme="minorHAnsi"/>
                <w:sz w:val="22"/>
                <w:szCs w:val="22"/>
              </w:rPr>
              <w:t>493</w:t>
            </w:r>
          </w:p>
        </w:tc>
        <w:tc>
          <w:tcPr>
            <w:tcW w:w="1418" w:type="dxa"/>
            <w:tcBorders>
              <w:top w:val="single" w:sz="4" w:space="0" w:color="808080"/>
              <w:bottom w:val="double" w:sz="4" w:space="0" w:color="808080"/>
            </w:tcBorders>
            <w:shd w:val="clear" w:color="auto" w:fill="auto"/>
            <w:vAlign w:val="center"/>
          </w:tcPr>
          <w:p w14:paraId="16A88431" w14:textId="7537FDD4" w:rsidR="00A31CD1" w:rsidRPr="00BD439E" w:rsidRDefault="00A31CD1"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22,615</w:t>
            </w:r>
          </w:p>
        </w:tc>
        <w:tc>
          <w:tcPr>
            <w:tcW w:w="1417" w:type="dxa"/>
            <w:tcBorders>
              <w:top w:val="single" w:sz="4" w:space="0" w:color="808080"/>
              <w:bottom w:val="double" w:sz="4" w:space="0" w:color="808080"/>
            </w:tcBorders>
            <w:shd w:val="clear" w:color="auto" w:fill="D9D9D9" w:themeFill="background1" w:themeFillShade="D9"/>
            <w:vAlign w:val="center"/>
          </w:tcPr>
          <w:p w14:paraId="59E3FFCD" w14:textId="6A273186" w:rsidR="00A31CD1" w:rsidRPr="00BD439E" w:rsidRDefault="006117E3" w:rsidP="00A31CD1">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w:t>
            </w:r>
            <w:r w:rsidR="00304F87" w:rsidRPr="00BD439E">
              <w:rPr>
                <w:rFonts w:asciiTheme="minorHAnsi" w:hAnsiTheme="minorHAnsi" w:cstheme="minorHAnsi"/>
                <w:sz w:val="22"/>
                <w:szCs w:val="22"/>
              </w:rPr>
              <w:t>2,476</w:t>
            </w:r>
          </w:p>
        </w:tc>
      </w:tr>
    </w:tbl>
    <w:p w14:paraId="1A354BDB" w14:textId="77777777" w:rsidR="003274DE" w:rsidRPr="00BD439E" w:rsidRDefault="003274DE" w:rsidP="00DC1650">
      <w:pPr>
        <w:widowControl/>
        <w:tabs>
          <w:tab w:val="left" w:pos="0"/>
        </w:tabs>
        <w:autoSpaceDE w:val="0"/>
        <w:rPr>
          <w:rFonts w:asciiTheme="minorHAnsi" w:hAnsiTheme="minorHAnsi" w:cstheme="minorHAnsi"/>
          <w:sz w:val="22"/>
          <w:szCs w:val="22"/>
        </w:rPr>
      </w:pPr>
    </w:p>
    <w:p w14:paraId="42A70B10" w14:textId="1159AD84" w:rsidR="00F446F4" w:rsidRPr="00BD439E" w:rsidRDefault="00DC1650" w:rsidP="00E25E87">
      <w:pPr>
        <w:widowControl/>
        <w:tabs>
          <w:tab w:val="left" w:pos="0"/>
        </w:tabs>
        <w:autoSpaceDE w:val="0"/>
        <w:rPr>
          <w:rFonts w:asciiTheme="minorHAnsi" w:hAnsiTheme="minorHAnsi" w:cstheme="minorHAnsi"/>
          <w:b/>
          <w:bCs/>
          <w:sz w:val="22"/>
          <w:szCs w:val="22"/>
        </w:rPr>
      </w:pPr>
      <w:r w:rsidRPr="00BD439E">
        <w:rPr>
          <w:rFonts w:asciiTheme="minorHAnsi" w:hAnsiTheme="minorHAnsi" w:cstheme="minorHAnsi"/>
          <w:sz w:val="22"/>
          <w:szCs w:val="22"/>
        </w:rPr>
        <w:t>The minimum lease payments do not include rents that are contingent on events taking place after the lease was entered into, such as adjustments following rent reviews.</w:t>
      </w:r>
    </w:p>
    <w:p w14:paraId="5D69D117" w14:textId="77777777" w:rsidR="000E07DD" w:rsidRPr="00BD439E" w:rsidRDefault="000E07DD" w:rsidP="00DC1650">
      <w:pPr>
        <w:widowControl/>
        <w:tabs>
          <w:tab w:val="left" w:pos="0"/>
        </w:tabs>
        <w:autoSpaceDE w:val="0"/>
        <w:rPr>
          <w:rFonts w:asciiTheme="minorHAnsi" w:hAnsiTheme="minorHAnsi" w:cstheme="minorHAnsi"/>
          <w:b/>
          <w:bCs/>
          <w:color w:val="000000"/>
          <w:sz w:val="22"/>
          <w:szCs w:val="22"/>
        </w:rPr>
      </w:pPr>
    </w:p>
    <w:p w14:paraId="23876DD1" w14:textId="77777777" w:rsidR="00DC23A1" w:rsidRPr="00BD439E" w:rsidRDefault="00DC23A1" w:rsidP="00DC1650">
      <w:pPr>
        <w:widowControl/>
        <w:tabs>
          <w:tab w:val="left" w:pos="0"/>
        </w:tabs>
        <w:autoSpaceDE w:val="0"/>
        <w:rPr>
          <w:rFonts w:asciiTheme="minorHAnsi" w:hAnsiTheme="minorHAnsi" w:cstheme="minorHAnsi"/>
          <w:b/>
          <w:bCs/>
          <w:color w:val="000000"/>
          <w:sz w:val="22"/>
          <w:szCs w:val="22"/>
        </w:rPr>
      </w:pPr>
    </w:p>
    <w:p w14:paraId="43E0F30D" w14:textId="76CFF8C4" w:rsidR="003F4F6A" w:rsidRPr="00BD439E" w:rsidRDefault="00DC1650" w:rsidP="00DC1650">
      <w:pPr>
        <w:widowControl/>
        <w:tabs>
          <w:tab w:val="left" w:pos="0"/>
        </w:tabs>
        <w:autoSpaceDE w:val="0"/>
        <w:rPr>
          <w:rFonts w:asciiTheme="minorHAnsi" w:hAnsiTheme="minorHAnsi" w:cstheme="minorHAnsi"/>
          <w:b/>
          <w:bCs/>
          <w:color w:val="000000"/>
          <w:sz w:val="22"/>
          <w:szCs w:val="22"/>
        </w:rPr>
      </w:pPr>
      <w:r w:rsidRPr="00BD439E">
        <w:rPr>
          <w:rFonts w:asciiTheme="minorHAnsi" w:hAnsiTheme="minorHAnsi" w:cstheme="minorHAnsi"/>
          <w:b/>
          <w:bCs/>
          <w:color w:val="000000"/>
          <w:sz w:val="22"/>
          <w:szCs w:val="22"/>
        </w:rPr>
        <w:t>Operating Leases</w:t>
      </w:r>
      <w:r w:rsidR="000A33CE" w:rsidRPr="00BD439E">
        <w:rPr>
          <w:rFonts w:asciiTheme="minorHAnsi" w:hAnsiTheme="minorHAnsi" w:cstheme="minorHAnsi"/>
          <w:b/>
          <w:bCs/>
          <w:color w:val="000000"/>
          <w:sz w:val="22"/>
          <w:szCs w:val="22"/>
        </w:rPr>
        <w:t xml:space="preserve"> </w:t>
      </w:r>
    </w:p>
    <w:p w14:paraId="43F4E743" w14:textId="27D916B6" w:rsidR="00DC1650" w:rsidRPr="00BD439E" w:rsidRDefault="00DC1650" w:rsidP="00DC1650">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The </w:t>
      </w:r>
      <w:r w:rsidR="00E16274" w:rsidRPr="00BD439E">
        <w:rPr>
          <w:rFonts w:asciiTheme="minorHAnsi" w:hAnsiTheme="minorHAnsi" w:cstheme="minorHAnsi"/>
          <w:color w:val="000000"/>
          <w:sz w:val="22"/>
          <w:szCs w:val="22"/>
        </w:rPr>
        <w:t>Council</w:t>
      </w:r>
      <w:r w:rsidRPr="00BD439E">
        <w:rPr>
          <w:rFonts w:asciiTheme="minorHAnsi" w:hAnsiTheme="minorHAnsi" w:cstheme="minorHAnsi"/>
          <w:color w:val="000000"/>
          <w:sz w:val="22"/>
          <w:szCs w:val="22"/>
        </w:rPr>
        <w:t xml:space="preserve"> leases out property and equipment under operating leases for the following purposes:</w:t>
      </w:r>
    </w:p>
    <w:p w14:paraId="2558C1B2" w14:textId="77777777" w:rsidR="00DC1650" w:rsidRPr="00BD439E" w:rsidRDefault="00DC1650" w:rsidP="00DC1650">
      <w:pPr>
        <w:widowControl/>
        <w:tabs>
          <w:tab w:val="left" w:pos="0"/>
        </w:tabs>
        <w:autoSpaceDE w:val="0"/>
        <w:rPr>
          <w:rFonts w:asciiTheme="minorHAnsi" w:hAnsiTheme="minorHAnsi" w:cstheme="minorHAnsi"/>
          <w:color w:val="000000"/>
          <w:sz w:val="22"/>
          <w:szCs w:val="22"/>
        </w:rPr>
      </w:pPr>
    </w:p>
    <w:p w14:paraId="590B80A9" w14:textId="23E37A5F" w:rsidR="00DC1650" w:rsidRPr="00BD439E"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BD439E">
        <w:rPr>
          <w:rFonts w:asciiTheme="minorHAnsi" w:hAnsiTheme="minorHAnsi" w:cstheme="minorHAnsi"/>
          <w:color w:val="000000"/>
          <w:sz w:val="22"/>
          <w:szCs w:val="22"/>
        </w:rPr>
        <w:t>F</w:t>
      </w:r>
      <w:r w:rsidR="00DC1650" w:rsidRPr="00BD439E">
        <w:rPr>
          <w:rFonts w:asciiTheme="minorHAnsi" w:hAnsiTheme="minorHAnsi" w:cstheme="minorHAnsi"/>
          <w:color w:val="000000"/>
          <w:sz w:val="22"/>
          <w:szCs w:val="22"/>
        </w:rPr>
        <w:t>or the provision of community services, such as sports facilities, tourism services and community centres</w:t>
      </w:r>
    </w:p>
    <w:p w14:paraId="442A86CA" w14:textId="0C50C31B" w:rsidR="004F7B4A" w:rsidRPr="00BD439E" w:rsidRDefault="00346A7C" w:rsidP="00A81144">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BD439E">
        <w:rPr>
          <w:rFonts w:asciiTheme="minorHAnsi" w:hAnsiTheme="minorHAnsi" w:cstheme="minorHAnsi"/>
          <w:color w:val="000000"/>
          <w:sz w:val="22"/>
          <w:szCs w:val="22"/>
        </w:rPr>
        <w:t>For</w:t>
      </w:r>
      <w:r w:rsidR="00DC1650" w:rsidRPr="00BD439E">
        <w:rPr>
          <w:rFonts w:asciiTheme="minorHAnsi" w:hAnsiTheme="minorHAnsi" w:cstheme="minorHAnsi"/>
          <w:color w:val="000000"/>
          <w:sz w:val="22"/>
          <w:szCs w:val="22"/>
        </w:rPr>
        <w:t xml:space="preserve"> economic development purposes to provide suitable affordable acc</w:t>
      </w:r>
      <w:r w:rsidRPr="00BD439E">
        <w:rPr>
          <w:rFonts w:asciiTheme="minorHAnsi" w:hAnsiTheme="minorHAnsi" w:cstheme="minorHAnsi"/>
          <w:color w:val="000000"/>
          <w:sz w:val="22"/>
          <w:szCs w:val="22"/>
        </w:rPr>
        <w:t>ommodation for local businesses</w:t>
      </w:r>
    </w:p>
    <w:p w14:paraId="40167F6E" w14:textId="23DD6901" w:rsidR="00DC1650" w:rsidRPr="00BD439E" w:rsidRDefault="00DC1650" w:rsidP="00346A7C">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The future minimum lease payments receivable under non-cancellable leases in future years</w:t>
      </w:r>
      <w:r w:rsidR="00346A7C" w:rsidRPr="00BD439E">
        <w:rPr>
          <w:rFonts w:asciiTheme="minorHAnsi" w:hAnsiTheme="minorHAnsi" w:cstheme="minorHAnsi"/>
          <w:color w:val="000000"/>
          <w:sz w:val="22"/>
          <w:szCs w:val="22"/>
        </w:rPr>
        <w:t xml:space="preserve"> </w:t>
      </w:r>
      <w:r w:rsidRPr="00BD439E">
        <w:rPr>
          <w:rFonts w:asciiTheme="minorHAnsi" w:hAnsiTheme="minorHAnsi" w:cstheme="minorHAnsi"/>
          <w:color w:val="000000"/>
          <w:sz w:val="22"/>
          <w:szCs w:val="22"/>
        </w:rPr>
        <w:t>are:</w:t>
      </w:r>
    </w:p>
    <w:p w14:paraId="574178BE" w14:textId="77777777" w:rsidR="00236556" w:rsidRPr="00BD439E" w:rsidRDefault="00236556" w:rsidP="00346A7C">
      <w:pPr>
        <w:widowControl/>
        <w:tabs>
          <w:tab w:val="left" w:pos="0"/>
        </w:tabs>
        <w:autoSpaceDE w:val="0"/>
        <w:rPr>
          <w:rFonts w:asciiTheme="minorHAnsi" w:hAnsiTheme="minorHAnsi" w:cstheme="minorHAnsi"/>
          <w:color w:val="000000"/>
          <w:sz w:val="22"/>
          <w:szCs w:val="22"/>
        </w:rPr>
      </w:pPr>
    </w:p>
    <w:tbl>
      <w:tblPr>
        <w:tblW w:w="7562" w:type="dxa"/>
        <w:tblInd w:w="93" w:type="dxa"/>
        <w:tblLook w:val="04A0" w:firstRow="1" w:lastRow="0" w:firstColumn="1" w:lastColumn="0" w:noHBand="0" w:noVBand="1"/>
      </w:tblPr>
      <w:tblGrid>
        <w:gridCol w:w="4380"/>
        <w:gridCol w:w="1733"/>
        <w:gridCol w:w="1449"/>
      </w:tblGrid>
      <w:tr w:rsidR="0004138B" w:rsidRPr="00BD439E" w14:paraId="49A9A46A" w14:textId="77777777" w:rsidTr="00FD378E">
        <w:trPr>
          <w:trHeight w:val="520"/>
        </w:trPr>
        <w:tc>
          <w:tcPr>
            <w:tcW w:w="4380" w:type="dxa"/>
            <w:tcBorders>
              <w:top w:val="nil"/>
              <w:left w:val="nil"/>
              <w:bottom w:val="nil"/>
              <w:right w:val="nil"/>
            </w:tcBorders>
            <w:shd w:val="clear" w:color="auto" w:fill="auto"/>
            <w:noWrap/>
            <w:vAlign w:val="bottom"/>
            <w:hideMark/>
          </w:tcPr>
          <w:p w14:paraId="6AE57632" w14:textId="77777777" w:rsidR="0004138B" w:rsidRPr="00BD439E" w:rsidRDefault="0004138B" w:rsidP="00310DF7">
            <w:pPr>
              <w:widowControl/>
              <w:suppressAutoHyphens w:val="0"/>
              <w:rPr>
                <w:color w:val="000000"/>
                <w:sz w:val="20"/>
                <w:lang w:eastAsia="en-GB"/>
              </w:rPr>
            </w:pPr>
          </w:p>
        </w:tc>
        <w:tc>
          <w:tcPr>
            <w:tcW w:w="1733" w:type="dxa"/>
            <w:tcBorders>
              <w:top w:val="nil"/>
              <w:left w:val="nil"/>
              <w:bottom w:val="nil"/>
              <w:right w:val="nil"/>
            </w:tcBorders>
            <w:shd w:val="clear" w:color="auto" w:fill="auto"/>
            <w:vAlign w:val="center"/>
            <w:hideMark/>
          </w:tcPr>
          <w:p w14:paraId="6297505D" w14:textId="77777777" w:rsidR="00FD378E"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31 March</w:t>
            </w:r>
          </w:p>
          <w:p w14:paraId="5C99931E" w14:textId="2E3C83C1" w:rsidR="0004138B"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202</w:t>
            </w:r>
            <w:r w:rsidR="00FD378E" w:rsidRPr="00BD439E">
              <w:rPr>
                <w:rFonts w:asciiTheme="minorHAnsi" w:hAnsiTheme="minorHAnsi" w:cstheme="minorHAnsi"/>
                <w:b/>
                <w:bCs/>
                <w:color w:val="000000"/>
                <w:sz w:val="22"/>
                <w:szCs w:val="22"/>
                <w:lang w:eastAsia="en-GB"/>
              </w:rPr>
              <w:t>3</w:t>
            </w:r>
            <w:r w:rsidRPr="00BD439E">
              <w:rPr>
                <w:rFonts w:asciiTheme="minorHAnsi" w:hAnsiTheme="minorHAnsi" w:cstheme="minorHAnsi"/>
                <w:b/>
                <w:bCs/>
                <w:color w:val="000000"/>
                <w:sz w:val="22"/>
                <w:szCs w:val="22"/>
                <w:lang w:eastAsia="en-GB"/>
              </w:rPr>
              <w:t xml:space="preserve"> </w:t>
            </w:r>
          </w:p>
        </w:tc>
        <w:tc>
          <w:tcPr>
            <w:tcW w:w="1449" w:type="dxa"/>
            <w:tcBorders>
              <w:top w:val="nil"/>
              <w:left w:val="nil"/>
              <w:bottom w:val="nil"/>
              <w:right w:val="nil"/>
            </w:tcBorders>
            <w:shd w:val="clear" w:color="auto" w:fill="D9D9D9" w:themeFill="background1" w:themeFillShade="D9"/>
            <w:noWrap/>
            <w:vAlign w:val="center"/>
            <w:hideMark/>
          </w:tcPr>
          <w:p w14:paraId="6A7C4A9C" w14:textId="2811A183" w:rsidR="00FD378E" w:rsidRPr="00BD439E" w:rsidRDefault="00FD378E"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 xml:space="preserve">  </w:t>
            </w:r>
            <w:r w:rsidR="0004138B" w:rsidRPr="00BD439E">
              <w:rPr>
                <w:rFonts w:asciiTheme="minorHAnsi" w:hAnsiTheme="minorHAnsi" w:cstheme="minorHAnsi"/>
                <w:b/>
                <w:bCs/>
                <w:color w:val="000000"/>
                <w:sz w:val="22"/>
                <w:szCs w:val="22"/>
                <w:lang w:eastAsia="en-GB"/>
              </w:rPr>
              <w:t>31</w:t>
            </w:r>
            <w:r w:rsidR="00B0066F" w:rsidRPr="00BD439E">
              <w:rPr>
                <w:rFonts w:asciiTheme="minorHAnsi" w:hAnsiTheme="minorHAnsi" w:cstheme="minorHAnsi"/>
                <w:b/>
                <w:bCs/>
                <w:color w:val="000000"/>
                <w:sz w:val="22"/>
                <w:szCs w:val="22"/>
                <w:lang w:eastAsia="en-GB"/>
              </w:rPr>
              <w:t xml:space="preserve"> </w:t>
            </w:r>
            <w:r w:rsidR="0004138B" w:rsidRPr="00BD439E">
              <w:rPr>
                <w:rFonts w:asciiTheme="minorHAnsi" w:hAnsiTheme="minorHAnsi" w:cstheme="minorHAnsi"/>
                <w:b/>
                <w:bCs/>
                <w:color w:val="000000"/>
                <w:sz w:val="22"/>
                <w:szCs w:val="22"/>
                <w:lang w:eastAsia="en-GB"/>
              </w:rPr>
              <w:t>Mar</w:t>
            </w:r>
            <w:r w:rsidR="00B0066F" w:rsidRPr="00BD439E">
              <w:rPr>
                <w:rFonts w:asciiTheme="minorHAnsi" w:hAnsiTheme="minorHAnsi" w:cstheme="minorHAnsi"/>
                <w:b/>
                <w:bCs/>
                <w:color w:val="000000"/>
                <w:sz w:val="22"/>
                <w:szCs w:val="22"/>
                <w:lang w:eastAsia="en-GB"/>
              </w:rPr>
              <w:t>c</w:t>
            </w:r>
            <w:r w:rsidRPr="00BD439E">
              <w:rPr>
                <w:rFonts w:asciiTheme="minorHAnsi" w:hAnsiTheme="minorHAnsi" w:cstheme="minorHAnsi"/>
                <w:b/>
                <w:bCs/>
                <w:color w:val="000000"/>
                <w:sz w:val="22"/>
                <w:szCs w:val="22"/>
                <w:lang w:eastAsia="en-GB"/>
              </w:rPr>
              <w:t>h</w:t>
            </w:r>
          </w:p>
          <w:p w14:paraId="0AADD3F9" w14:textId="4DCE143E" w:rsidR="0004138B" w:rsidRPr="00BD439E" w:rsidRDefault="00FD378E" w:rsidP="00FD378E">
            <w:pPr>
              <w:widowControl/>
              <w:suppressAutoHyphens w:val="0"/>
              <w:jc w:val="center"/>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 xml:space="preserve">               </w:t>
            </w:r>
            <w:r w:rsidR="006148F9" w:rsidRPr="00BD439E">
              <w:rPr>
                <w:rFonts w:asciiTheme="minorHAnsi" w:hAnsiTheme="minorHAnsi" w:cstheme="minorHAnsi"/>
                <w:b/>
                <w:bCs/>
                <w:color w:val="000000"/>
                <w:sz w:val="22"/>
                <w:szCs w:val="22"/>
                <w:lang w:eastAsia="en-GB"/>
              </w:rPr>
              <w:t>20</w:t>
            </w:r>
            <w:r w:rsidR="0004138B" w:rsidRPr="00BD439E">
              <w:rPr>
                <w:rFonts w:asciiTheme="minorHAnsi" w:hAnsiTheme="minorHAnsi" w:cstheme="minorHAnsi"/>
                <w:b/>
                <w:bCs/>
                <w:color w:val="000000"/>
                <w:sz w:val="22"/>
                <w:szCs w:val="22"/>
                <w:lang w:eastAsia="en-GB"/>
              </w:rPr>
              <w:t>2</w:t>
            </w:r>
            <w:r w:rsidRPr="00BD439E">
              <w:rPr>
                <w:rFonts w:asciiTheme="minorHAnsi" w:hAnsiTheme="minorHAnsi" w:cstheme="minorHAnsi"/>
                <w:b/>
                <w:bCs/>
                <w:color w:val="000000"/>
                <w:sz w:val="22"/>
                <w:szCs w:val="22"/>
                <w:lang w:eastAsia="en-GB"/>
              </w:rPr>
              <w:t>4</w:t>
            </w:r>
          </w:p>
        </w:tc>
      </w:tr>
      <w:tr w:rsidR="0004138B" w:rsidRPr="00BD439E" w14:paraId="6BA7FB67" w14:textId="77777777" w:rsidTr="00FD378E">
        <w:trPr>
          <w:trHeight w:val="300"/>
        </w:trPr>
        <w:tc>
          <w:tcPr>
            <w:tcW w:w="4380" w:type="dxa"/>
            <w:tcBorders>
              <w:top w:val="nil"/>
              <w:left w:val="nil"/>
              <w:bottom w:val="nil"/>
              <w:right w:val="nil"/>
            </w:tcBorders>
            <w:shd w:val="clear" w:color="auto" w:fill="auto"/>
            <w:noWrap/>
            <w:vAlign w:val="bottom"/>
            <w:hideMark/>
          </w:tcPr>
          <w:p w14:paraId="0C154FC0" w14:textId="77777777" w:rsidR="0004138B" w:rsidRPr="00BD439E" w:rsidRDefault="0004138B" w:rsidP="00310DF7">
            <w:pPr>
              <w:widowControl/>
              <w:suppressAutoHyphens w:val="0"/>
              <w:rPr>
                <w:color w:val="000000"/>
                <w:sz w:val="20"/>
                <w:lang w:eastAsia="en-GB"/>
              </w:rPr>
            </w:pPr>
          </w:p>
        </w:tc>
        <w:tc>
          <w:tcPr>
            <w:tcW w:w="1733" w:type="dxa"/>
            <w:tcBorders>
              <w:top w:val="nil"/>
              <w:left w:val="nil"/>
              <w:bottom w:val="single" w:sz="8" w:space="0" w:color="auto"/>
              <w:right w:val="nil"/>
            </w:tcBorders>
            <w:shd w:val="clear" w:color="auto" w:fill="auto"/>
            <w:noWrap/>
            <w:vAlign w:val="center"/>
            <w:hideMark/>
          </w:tcPr>
          <w:p w14:paraId="4C1608A1" w14:textId="6D1C5EDB" w:rsidR="0004138B"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£000</w:t>
            </w:r>
          </w:p>
        </w:tc>
        <w:tc>
          <w:tcPr>
            <w:tcW w:w="1449" w:type="dxa"/>
            <w:tcBorders>
              <w:top w:val="nil"/>
              <w:left w:val="nil"/>
              <w:bottom w:val="single" w:sz="8" w:space="0" w:color="auto"/>
              <w:right w:val="nil"/>
            </w:tcBorders>
            <w:shd w:val="clear" w:color="auto" w:fill="D9D9D9" w:themeFill="background1" w:themeFillShade="D9"/>
            <w:noWrap/>
            <w:vAlign w:val="center"/>
            <w:hideMark/>
          </w:tcPr>
          <w:p w14:paraId="0455D3B8" w14:textId="02E8EEFA" w:rsidR="0004138B"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£000</w:t>
            </w:r>
          </w:p>
        </w:tc>
      </w:tr>
      <w:tr w:rsidR="00FD378E" w:rsidRPr="00BD439E" w14:paraId="24F00455" w14:textId="77777777" w:rsidTr="00FD378E">
        <w:trPr>
          <w:trHeight w:val="290"/>
        </w:trPr>
        <w:tc>
          <w:tcPr>
            <w:tcW w:w="4380" w:type="dxa"/>
            <w:tcBorders>
              <w:top w:val="nil"/>
              <w:left w:val="nil"/>
              <w:bottom w:val="nil"/>
              <w:right w:val="nil"/>
            </w:tcBorders>
            <w:shd w:val="clear" w:color="auto" w:fill="auto"/>
            <w:noWrap/>
            <w:vAlign w:val="center"/>
            <w:hideMark/>
          </w:tcPr>
          <w:p w14:paraId="26649C26" w14:textId="06D2A4EB" w:rsidR="00FD378E" w:rsidRPr="00BD439E" w:rsidRDefault="00FD378E" w:rsidP="00FD378E">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Not later than one year</w:t>
            </w:r>
          </w:p>
        </w:tc>
        <w:tc>
          <w:tcPr>
            <w:tcW w:w="1733" w:type="dxa"/>
            <w:tcBorders>
              <w:top w:val="nil"/>
              <w:left w:val="nil"/>
              <w:bottom w:val="nil"/>
              <w:right w:val="nil"/>
            </w:tcBorders>
            <w:shd w:val="clear" w:color="auto" w:fill="auto"/>
            <w:noWrap/>
            <w:vAlign w:val="center"/>
          </w:tcPr>
          <w:p w14:paraId="007DD453" w14:textId="37F8500B" w:rsidR="00FD378E" w:rsidRPr="00BD439E" w:rsidRDefault="00FD378E"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2,989</w:t>
            </w:r>
          </w:p>
        </w:tc>
        <w:tc>
          <w:tcPr>
            <w:tcW w:w="1449" w:type="dxa"/>
            <w:tcBorders>
              <w:top w:val="nil"/>
              <w:left w:val="nil"/>
              <w:bottom w:val="nil"/>
              <w:right w:val="nil"/>
            </w:tcBorders>
            <w:shd w:val="clear" w:color="auto" w:fill="D9D9D9" w:themeFill="background1" w:themeFillShade="D9"/>
            <w:noWrap/>
            <w:vAlign w:val="center"/>
          </w:tcPr>
          <w:p w14:paraId="76473603" w14:textId="2CC828AE" w:rsidR="00FD378E" w:rsidRPr="00BD439E" w:rsidRDefault="005C0BDC"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2,976</w:t>
            </w:r>
          </w:p>
        </w:tc>
      </w:tr>
      <w:tr w:rsidR="00FD378E" w:rsidRPr="00BD439E" w14:paraId="37F24365" w14:textId="77777777" w:rsidTr="00FD378E">
        <w:trPr>
          <w:trHeight w:val="290"/>
        </w:trPr>
        <w:tc>
          <w:tcPr>
            <w:tcW w:w="4380" w:type="dxa"/>
            <w:tcBorders>
              <w:top w:val="nil"/>
              <w:left w:val="nil"/>
              <w:bottom w:val="nil"/>
              <w:right w:val="nil"/>
            </w:tcBorders>
            <w:shd w:val="clear" w:color="auto" w:fill="auto"/>
            <w:noWrap/>
            <w:vAlign w:val="center"/>
            <w:hideMark/>
          </w:tcPr>
          <w:p w14:paraId="26E2FDD5" w14:textId="77777777" w:rsidR="00FD378E" w:rsidRPr="00BD439E" w:rsidRDefault="00FD378E" w:rsidP="00FD378E">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Later than one year and not later than five years</w:t>
            </w:r>
          </w:p>
        </w:tc>
        <w:tc>
          <w:tcPr>
            <w:tcW w:w="1733" w:type="dxa"/>
            <w:tcBorders>
              <w:top w:val="nil"/>
              <w:left w:val="nil"/>
              <w:bottom w:val="nil"/>
              <w:right w:val="nil"/>
            </w:tcBorders>
            <w:shd w:val="clear" w:color="auto" w:fill="auto"/>
            <w:noWrap/>
            <w:vAlign w:val="center"/>
          </w:tcPr>
          <w:p w14:paraId="7CFAAA25" w14:textId="0B015A0A" w:rsidR="00FD378E" w:rsidRPr="00BD439E" w:rsidRDefault="00FD378E"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9,402</w:t>
            </w:r>
          </w:p>
        </w:tc>
        <w:tc>
          <w:tcPr>
            <w:tcW w:w="1449" w:type="dxa"/>
            <w:tcBorders>
              <w:top w:val="nil"/>
              <w:left w:val="nil"/>
              <w:bottom w:val="nil"/>
              <w:right w:val="nil"/>
            </w:tcBorders>
            <w:shd w:val="clear" w:color="auto" w:fill="D9D9D9" w:themeFill="background1" w:themeFillShade="D9"/>
            <w:noWrap/>
            <w:vAlign w:val="center"/>
          </w:tcPr>
          <w:p w14:paraId="375E4E65" w14:textId="6015CD42" w:rsidR="00FD378E" w:rsidRPr="00BD439E" w:rsidRDefault="006117E3"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9,</w:t>
            </w:r>
            <w:r w:rsidR="005C0BDC" w:rsidRPr="00BD439E">
              <w:rPr>
                <w:rFonts w:asciiTheme="minorHAnsi" w:hAnsiTheme="minorHAnsi" w:cstheme="minorHAnsi"/>
                <w:color w:val="000000"/>
                <w:sz w:val="22"/>
                <w:szCs w:val="22"/>
                <w:lang w:eastAsia="en-GB"/>
              </w:rPr>
              <w:t>280</w:t>
            </w:r>
          </w:p>
        </w:tc>
      </w:tr>
      <w:tr w:rsidR="00FD378E" w:rsidRPr="00BD439E" w14:paraId="1D0D71D0" w14:textId="77777777" w:rsidTr="00FD378E">
        <w:trPr>
          <w:trHeight w:val="300"/>
        </w:trPr>
        <w:tc>
          <w:tcPr>
            <w:tcW w:w="4380" w:type="dxa"/>
            <w:tcBorders>
              <w:top w:val="nil"/>
              <w:left w:val="nil"/>
              <w:bottom w:val="nil"/>
              <w:right w:val="nil"/>
            </w:tcBorders>
            <w:shd w:val="clear" w:color="auto" w:fill="auto"/>
            <w:noWrap/>
            <w:vAlign w:val="center"/>
            <w:hideMark/>
          </w:tcPr>
          <w:p w14:paraId="64105733" w14:textId="77777777" w:rsidR="00FD378E" w:rsidRPr="00BD439E" w:rsidRDefault="00FD378E" w:rsidP="00FD378E">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Later than five years</w:t>
            </w:r>
          </w:p>
        </w:tc>
        <w:tc>
          <w:tcPr>
            <w:tcW w:w="1733" w:type="dxa"/>
            <w:tcBorders>
              <w:top w:val="nil"/>
              <w:left w:val="nil"/>
              <w:bottom w:val="nil"/>
              <w:right w:val="nil"/>
            </w:tcBorders>
            <w:shd w:val="clear" w:color="auto" w:fill="auto"/>
            <w:noWrap/>
            <w:vAlign w:val="center"/>
          </w:tcPr>
          <w:p w14:paraId="0A43CF4D" w14:textId="5447751A" w:rsidR="00FD378E" w:rsidRPr="00BD439E" w:rsidRDefault="00FD378E"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97,257</w:t>
            </w:r>
          </w:p>
        </w:tc>
        <w:tc>
          <w:tcPr>
            <w:tcW w:w="1449" w:type="dxa"/>
            <w:tcBorders>
              <w:top w:val="nil"/>
              <w:left w:val="nil"/>
              <w:bottom w:val="nil"/>
              <w:right w:val="nil"/>
            </w:tcBorders>
            <w:shd w:val="clear" w:color="auto" w:fill="D9D9D9" w:themeFill="background1" w:themeFillShade="D9"/>
            <w:noWrap/>
            <w:vAlign w:val="center"/>
          </w:tcPr>
          <w:p w14:paraId="66747731" w14:textId="754A2D11" w:rsidR="00FD378E" w:rsidRPr="00BD439E" w:rsidRDefault="006117E3"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9</w:t>
            </w:r>
            <w:r w:rsidR="005C0BDC" w:rsidRPr="00BD439E">
              <w:rPr>
                <w:rFonts w:asciiTheme="minorHAnsi" w:hAnsiTheme="minorHAnsi" w:cstheme="minorHAnsi"/>
                <w:color w:val="000000"/>
                <w:sz w:val="22"/>
                <w:szCs w:val="22"/>
                <w:lang w:eastAsia="en-GB"/>
              </w:rPr>
              <w:t>7,620</w:t>
            </w:r>
          </w:p>
        </w:tc>
      </w:tr>
      <w:tr w:rsidR="00FD378E" w:rsidRPr="00BD439E" w14:paraId="1D9A0162" w14:textId="77777777" w:rsidTr="00FD378E">
        <w:trPr>
          <w:trHeight w:val="300"/>
        </w:trPr>
        <w:tc>
          <w:tcPr>
            <w:tcW w:w="4380" w:type="dxa"/>
            <w:tcBorders>
              <w:top w:val="nil"/>
              <w:left w:val="nil"/>
              <w:bottom w:val="nil"/>
              <w:right w:val="nil"/>
            </w:tcBorders>
            <w:shd w:val="clear" w:color="auto" w:fill="auto"/>
            <w:noWrap/>
            <w:vAlign w:val="bottom"/>
            <w:hideMark/>
          </w:tcPr>
          <w:p w14:paraId="27D3F854" w14:textId="77777777" w:rsidR="00FD378E" w:rsidRPr="00BD439E" w:rsidRDefault="00FD378E" w:rsidP="00FD378E">
            <w:pPr>
              <w:widowControl/>
              <w:suppressAutoHyphens w:val="0"/>
              <w:rPr>
                <w:rFonts w:asciiTheme="minorHAnsi" w:hAnsiTheme="minorHAnsi" w:cstheme="minorHAnsi"/>
                <w:color w:val="000000"/>
                <w:sz w:val="22"/>
                <w:szCs w:val="22"/>
                <w:lang w:eastAsia="en-GB"/>
              </w:rPr>
            </w:pPr>
          </w:p>
        </w:tc>
        <w:tc>
          <w:tcPr>
            <w:tcW w:w="1733" w:type="dxa"/>
            <w:tcBorders>
              <w:top w:val="single" w:sz="8" w:space="0" w:color="auto"/>
              <w:left w:val="nil"/>
              <w:bottom w:val="double" w:sz="6" w:space="0" w:color="auto"/>
              <w:right w:val="nil"/>
            </w:tcBorders>
            <w:shd w:val="clear" w:color="auto" w:fill="auto"/>
            <w:noWrap/>
            <w:vAlign w:val="center"/>
          </w:tcPr>
          <w:p w14:paraId="030E18CC" w14:textId="262DF4BE" w:rsidR="00FD378E" w:rsidRPr="00BD439E" w:rsidRDefault="00FD378E"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109,648</w:t>
            </w:r>
          </w:p>
        </w:tc>
        <w:tc>
          <w:tcPr>
            <w:tcW w:w="1449" w:type="dxa"/>
            <w:tcBorders>
              <w:top w:val="single" w:sz="8" w:space="0" w:color="auto"/>
              <w:left w:val="nil"/>
              <w:bottom w:val="double" w:sz="6" w:space="0" w:color="auto"/>
              <w:right w:val="nil"/>
            </w:tcBorders>
            <w:shd w:val="clear" w:color="auto" w:fill="D9D9D9" w:themeFill="background1" w:themeFillShade="D9"/>
            <w:noWrap/>
            <w:vAlign w:val="center"/>
          </w:tcPr>
          <w:p w14:paraId="4EDA090C" w14:textId="21A3B600" w:rsidR="00FD378E" w:rsidRPr="00BD439E" w:rsidRDefault="006117E3"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1</w:t>
            </w:r>
            <w:r w:rsidR="005C0BDC" w:rsidRPr="00BD439E">
              <w:rPr>
                <w:rFonts w:asciiTheme="minorHAnsi" w:hAnsiTheme="minorHAnsi" w:cstheme="minorHAnsi"/>
                <w:color w:val="000000"/>
                <w:sz w:val="22"/>
                <w:szCs w:val="22"/>
                <w:lang w:eastAsia="en-GB"/>
              </w:rPr>
              <w:t>09,876</w:t>
            </w:r>
          </w:p>
        </w:tc>
      </w:tr>
    </w:tbl>
    <w:p w14:paraId="05C1ECBE" w14:textId="77777777" w:rsidR="00236556" w:rsidRPr="00BD439E" w:rsidRDefault="00236556" w:rsidP="00DC1650">
      <w:pPr>
        <w:pStyle w:val="PlainText"/>
        <w:tabs>
          <w:tab w:val="left" w:pos="0"/>
        </w:tabs>
        <w:autoSpaceDE w:val="0"/>
        <w:rPr>
          <w:rFonts w:asciiTheme="minorHAnsi" w:hAnsiTheme="minorHAnsi" w:cstheme="minorHAnsi"/>
          <w:sz w:val="22"/>
          <w:szCs w:val="22"/>
        </w:rPr>
      </w:pPr>
    </w:p>
    <w:p w14:paraId="7AF3A317" w14:textId="121CB7A9" w:rsidR="00A70E4F" w:rsidRPr="00BD439E" w:rsidRDefault="00DC1650" w:rsidP="00DC1650">
      <w:pPr>
        <w:pStyle w:val="PlainText"/>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 xml:space="preserve">The minimum lease payments receivable </w:t>
      </w:r>
      <w:proofErr w:type="gramStart"/>
      <w:r w:rsidRPr="00BD439E">
        <w:rPr>
          <w:rFonts w:asciiTheme="minorHAnsi" w:hAnsiTheme="minorHAnsi" w:cstheme="minorHAnsi"/>
          <w:sz w:val="22"/>
          <w:szCs w:val="22"/>
        </w:rPr>
        <w:t>do</w:t>
      </w:r>
      <w:proofErr w:type="gramEnd"/>
      <w:r w:rsidRPr="00BD439E">
        <w:rPr>
          <w:rFonts w:asciiTheme="minorHAnsi" w:hAnsiTheme="minorHAnsi" w:cstheme="minorHAnsi"/>
          <w:sz w:val="22"/>
          <w:szCs w:val="22"/>
        </w:rPr>
        <w:t xml:space="preserve"> not include rents that are contingent on events taking place after the lease was entered into, such as adjustments following rent reviews.</w:t>
      </w:r>
    </w:p>
    <w:p w14:paraId="4FB72D4F" w14:textId="77777777" w:rsidR="002714EB" w:rsidRPr="00BD439E" w:rsidRDefault="002714EB" w:rsidP="00DC1650">
      <w:pPr>
        <w:pStyle w:val="PlainText"/>
        <w:tabs>
          <w:tab w:val="left" w:pos="0"/>
        </w:tabs>
        <w:autoSpaceDE w:val="0"/>
        <w:rPr>
          <w:rFonts w:asciiTheme="minorHAnsi" w:hAnsiTheme="minorHAnsi" w:cstheme="minorHAnsi"/>
          <w:sz w:val="22"/>
          <w:szCs w:val="22"/>
        </w:rPr>
      </w:pPr>
    </w:p>
    <w:p w14:paraId="739A5CF5" w14:textId="77777777" w:rsidR="00DC1650" w:rsidRPr="00BD439E" w:rsidRDefault="00E16274" w:rsidP="00DC1650">
      <w:pPr>
        <w:widowControl/>
        <w:tabs>
          <w:tab w:val="left" w:pos="0"/>
        </w:tabs>
        <w:autoSpaceDE w:val="0"/>
        <w:rPr>
          <w:rFonts w:asciiTheme="minorHAnsi" w:hAnsiTheme="minorHAnsi" w:cstheme="minorHAnsi"/>
          <w:b/>
          <w:bCs/>
          <w:color w:val="FF0000"/>
          <w:sz w:val="22"/>
          <w:szCs w:val="22"/>
        </w:rPr>
      </w:pPr>
      <w:r w:rsidRPr="00BD439E">
        <w:rPr>
          <w:rFonts w:asciiTheme="minorHAnsi" w:hAnsiTheme="minorHAnsi" w:cstheme="minorHAnsi"/>
          <w:b/>
          <w:bCs/>
          <w:sz w:val="22"/>
          <w:szCs w:val="22"/>
        </w:rPr>
        <w:t>Council</w:t>
      </w:r>
      <w:r w:rsidR="00DC1650" w:rsidRPr="00BD439E">
        <w:rPr>
          <w:rFonts w:asciiTheme="minorHAnsi" w:hAnsiTheme="minorHAnsi" w:cstheme="minorHAnsi"/>
          <w:b/>
          <w:bCs/>
          <w:sz w:val="22"/>
          <w:szCs w:val="22"/>
        </w:rPr>
        <w:t xml:space="preserve"> as Lessee  </w:t>
      </w:r>
    </w:p>
    <w:p w14:paraId="03ED2A07" w14:textId="77777777" w:rsidR="00DC1650" w:rsidRPr="00BD439E" w:rsidRDefault="00DC1650" w:rsidP="00DC1650">
      <w:pPr>
        <w:widowControl/>
        <w:tabs>
          <w:tab w:val="left" w:pos="0"/>
        </w:tabs>
        <w:autoSpaceDE w:val="0"/>
        <w:rPr>
          <w:rFonts w:asciiTheme="minorHAnsi" w:hAnsiTheme="minorHAnsi" w:cstheme="minorHAnsi"/>
          <w:b/>
          <w:bCs/>
          <w:sz w:val="22"/>
          <w:szCs w:val="22"/>
        </w:rPr>
      </w:pPr>
    </w:p>
    <w:p w14:paraId="3C720E28" w14:textId="77777777" w:rsidR="009E7AB6" w:rsidRPr="00BD439E" w:rsidRDefault="009B6980" w:rsidP="009E7AB6">
      <w:pPr>
        <w:widowControl/>
        <w:tabs>
          <w:tab w:val="left" w:pos="0"/>
        </w:tabs>
        <w:autoSpaceDE w:val="0"/>
        <w:rPr>
          <w:rFonts w:asciiTheme="minorHAnsi" w:hAnsiTheme="minorHAnsi" w:cstheme="minorHAnsi"/>
          <w:bCs/>
          <w:color w:val="FF0000"/>
          <w:sz w:val="22"/>
          <w:szCs w:val="22"/>
        </w:rPr>
      </w:pPr>
      <w:r w:rsidRPr="00BD439E">
        <w:rPr>
          <w:rFonts w:asciiTheme="minorHAnsi" w:hAnsiTheme="minorHAnsi" w:cstheme="minorHAnsi"/>
          <w:b/>
          <w:bCs/>
          <w:sz w:val="22"/>
          <w:szCs w:val="22"/>
        </w:rPr>
        <w:t>Finance Leases</w:t>
      </w:r>
    </w:p>
    <w:p w14:paraId="5A1FD616" w14:textId="588D5130" w:rsidR="009E7AB6" w:rsidRPr="00BD439E" w:rsidRDefault="009B6980" w:rsidP="009B6980">
      <w:pPr>
        <w:widowControl/>
        <w:tabs>
          <w:tab w:val="left" w:pos="0"/>
        </w:tabs>
        <w:autoSpaceDE w:val="0"/>
        <w:rPr>
          <w:rFonts w:asciiTheme="minorHAnsi" w:hAnsiTheme="minorHAnsi" w:cstheme="minorHAnsi"/>
          <w:b/>
          <w:bCs/>
          <w:color w:val="000000"/>
          <w:sz w:val="22"/>
          <w:szCs w:val="22"/>
        </w:rPr>
      </w:pPr>
      <w:r w:rsidRPr="00BD439E">
        <w:rPr>
          <w:rFonts w:asciiTheme="minorHAnsi" w:hAnsiTheme="minorHAnsi" w:cstheme="minorHAnsi"/>
          <w:bCs/>
          <w:color w:val="000000"/>
          <w:sz w:val="22"/>
          <w:szCs w:val="22"/>
        </w:rPr>
        <w:t xml:space="preserve">The </w:t>
      </w:r>
      <w:r w:rsidR="00E16274" w:rsidRPr="00BD439E">
        <w:rPr>
          <w:rFonts w:asciiTheme="minorHAnsi" w:hAnsiTheme="minorHAnsi" w:cstheme="minorHAnsi"/>
          <w:bCs/>
          <w:color w:val="000000"/>
          <w:sz w:val="22"/>
          <w:szCs w:val="22"/>
        </w:rPr>
        <w:t>Council</w:t>
      </w:r>
      <w:r w:rsidRPr="00BD439E">
        <w:rPr>
          <w:rFonts w:asciiTheme="minorHAnsi" w:hAnsiTheme="minorHAnsi" w:cstheme="minorHAnsi"/>
          <w:bCs/>
          <w:color w:val="000000"/>
          <w:sz w:val="22"/>
          <w:szCs w:val="22"/>
        </w:rPr>
        <w:t xml:space="preserve"> has acquired </w:t>
      </w:r>
      <w:r w:rsidR="009523F6" w:rsidRPr="00BD439E">
        <w:rPr>
          <w:rFonts w:asciiTheme="minorHAnsi" w:hAnsiTheme="minorHAnsi" w:cstheme="minorHAnsi"/>
          <w:bCs/>
          <w:color w:val="000000"/>
          <w:sz w:val="22"/>
          <w:szCs w:val="22"/>
        </w:rPr>
        <w:t>19</w:t>
      </w:r>
      <w:r w:rsidRPr="00BD439E">
        <w:rPr>
          <w:rFonts w:asciiTheme="minorHAnsi" w:hAnsiTheme="minorHAnsi" w:cstheme="minorHAnsi"/>
          <w:bCs/>
          <w:color w:val="000000"/>
          <w:sz w:val="22"/>
          <w:szCs w:val="22"/>
        </w:rPr>
        <w:t xml:space="preserve"> </w:t>
      </w:r>
      <w:r w:rsidR="008E00E0" w:rsidRPr="00BD439E">
        <w:rPr>
          <w:rFonts w:asciiTheme="minorHAnsi" w:hAnsiTheme="minorHAnsi" w:cstheme="minorHAnsi"/>
          <w:bCs/>
          <w:color w:val="000000"/>
          <w:sz w:val="22"/>
          <w:szCs w:val="22"/>
        </w:rPr>
        <w:t>m</w:t>
      </w:r>
      <w:r w:rsidRPr="00BD439E">
        <w:rPr>
          <w:rFonts w:asciiTheme="minorHAnsi" w:hAnsiTheme="minorHAnsi" w:cstheme="minorHAnsi"/>
          <w:bCs/>
          <w:color w:val="000000"/>
          <w:sz w:val="22"/>
          <w:szCs w:val="22"/>
        </w:rPr>
        <w:t xml:space="preserve">ulti-functional </w:t>
      </w:r>
      <w:r w:rsidR="00F1146F" w:rsidRPr="00BD439E">
        <w:rPr>
          <w:rFonts w:asciiTheme="minorHAnsi" w:hAnsiTheme="minorHAnsi" w:cstheme="minorHAnsi"/>
          <w:bCs/>
          <w:color w:val="000000"/>
          <w:sz w:val="22"/>
          <w:szCs w:val="22"/>
        </w:rPr>
        <w:t xml:space="preserve">printer </w:t>
      </w:r>
      <w:r w:rsidRPr="00BD439E">
        <w:rPr>
          <w:rFonts w:asciiTheme="minorHAnsi" w:hAnsiTheme="minorHAnsi" w:cstheme="minorHAnsi"/>
          <w:bCs/>
          <w:color w:val="000000"/>
          <w:sz w:val="22"/>
          <w:szCs w:val="22"/>
        </w:rPr>
        <w:t>devices under a finance lease. These are carried as Property, Plant and Equipment in the balance sheet. The</w:t>
      </w:r>
      <w:r w:rsidR="003D20DE" w:rsidRPr="00BD439E">
        <w:rPr>
          <w:rFonts w:asciiTheme="minorHAnsi" w:hAnsiTheme="minorHAnsi" w:cstheme="minorHAnsi"/>
          <w:bCs/>
          <w:color w:val="000000"/>
          <w:sz w:val="22"/>
          <w:szCs w:val="22"/>
        </w:rPr>
        <w:t xml:space="preserve"> value of </w:t>
      </w:r>
      <w:r w:rsidR="000769C8" w:rsidRPr="00BD439E">
        <w:rPr>
          <w:rFonts w:asciiTheme="minorHAnsi" w:hAnsiTheme="minorHAnsi" w:cstheme="minorHAnsi"/>
          <w:bCs/>
          <w:color w:val="000000"/>
          <w:sz w:val="22"/>
          <w:szCs w:val="22"/>
        </w:rPr>
        <w:t xml:space="preserve">the </w:t>
      </w:r>
      <w:r w:rsidR="003D20DE" w:rsidRPr="00BD439E">
        <w:rPr>
          <w:rFonts w:asciiTheme="minorHAnsi" w:hAnsiTheme="minorHAnsi" w:cstheme="minorHAnsi"/>
          <w:bCs/>
          <w:color w:val="000000"/>
          <w:sz w:val="22"/>
          <w:szCs w:val="22"/>
        </w:rPr>
        <w:t>obligation to make payments under this lease is disclosed in note 1</w:t>
      </w:r>
      <w:r w:rsidR="004100E6" w:rsidRPr="00BD439E">
        <w:rPr>
          <w:rFonts w:asciiTheme="minorHAnsi" w:hAnsiTheme="minorHAnsi" w:cstheme="minorHAnsi"/>
          <w:bCs/>
          <w:color w:val="000000"/>
          <w:sz w:val="22"/>
          <w:szCs w:val="22"/>
        </w:rPr>
        <w:t>5</w:t>
      </w:r>
      <w:r w:rsidR="003D20DE" w:rsidRPr="00BD439E">
        <w:rPr>
          <w:rFonts w:asciiTheme="minorHAnsi" w:hAnsiTheme="minorHAnsi" w:cstheme="minorHAnsi"/>
          <w:bCs/>
          <w:color w:val="000000"/>
          <w:sz w:val="22"/>
          <w:szCs w:val="22"/>
        </w:rPr>
        <w:t>.</w:t>
      </w:r>
      <w:r w:rsidR="00BA6C27" w:rsidRPr="00BD439E" w:rsidDel="00BA6C27">
        <w:rPr>
          <w:rFonts w:asciiTheme="minorHAnsi" w:hAnsiTheme="minorHAnsi" w:cstheme="minorHAnsi"/>
          <w:bCs/>
          <w:color w:val="000000"/>
          <w:sz w:val="22"/>
          <w:szCs w:val="22"/>
        </w:rPr>
        <w:t xml:space="preserve"> </w:t>
      </w:r>
    </w:p>
    <w:p w14:paraId="1264EEA0" w14:textId="77777777" w:rsidR="00ED3B24" w:rsidRPr="00BD439E" w:rsidRDefault="00ED3B24" w:rsidP="00BA6C27">
      <w:pPr>
        <w:widowControl/>
        <w:tabs>
          <w:tab w:val="left" w:pos="0"/>
        </w:tabs>
        <w:autoSpaceDE w:val="0"/>
        <w:rPr>
          <w:rFonts w:asciiTheme="minorHAnsi" w:hAnsiTheme="minorHAnsi" w:cstheme="minorHAnsi"/>
          <w:b/>
          <w:bCs/>
          <w:color w:val="000000"/>
          <w:sz w:val="22"/>
          <w:szCs w:val="22"/>
        </w:rPr>
      </w:pPr>
    </w:p>
    <w:p w14:paraId="4523216E" w14:textId="77777777" w:rsidR="009B6980" w:rsidRPr="00BD439E" w:rsidRDefault="009B6980" w:rsidP="00BA6C27">
      <w:pPr>
        <w:widowControl/>
        <w:tabs>
          <w:tab w:val="left" w:pos="0"/>
        </w:tabs>
        <w:autoSpaceDE w:val="0"/>
        <w:rPr>
          <w:rFonts w:asciiTheme="minorHAnsi" w:hAnsiTheme="minorHAnsi" w:cstheme="minorHAnsi"/>
          <w:b/>
          <w:bCs/>
          <w:color w:val="000000"/>
          <w:sz w:val="22"/>
          <w:szCs w:val="22"/>
        </w:rPr>
      </w:pPr>
      <w:r w:rsidRPr="00BD439E">
        <w:rPr>
          <w:rFonts w:asciiTheme="minorHAnsi" w:hAnsiTheme="minorHAnsi" w:cstheme="minorHAnsi"/>
          <w:b/>
          <w:bCs/>
          <w:color w:val="000000"/>
          <w:sz w:val="22"/>
          <w:szCs w:val="22"/>
        </w:rPr>
        <w:t>Operating Leases</w:t>
      </w:r>
    </w:p>
    <w:p w14:paraId="23A033F6" w14:textId="5D5ECDE3" w:rsidR="00091315" w:rsidRPr="00BD439E" w:rsidRDefault="001A3A3E" w:rsidP="002C62F0">
      <w:pPr>
        <w:rPr>
          <w:rFonts w:asciiTheme="minorHAnsi" w:hAnsiTheme="minorHAnsi" w:cstheme="minorHAnsi"/>
          <w:sz w:val="22"/>
          <w:szCs w:val="22"/>
        </w:rPr>
      </w:pPr>
      <w:r w:rsidRPr="00BD439E">
        <w:rPr>
          <w:rFonts w:asciiTheme="minorHAnsi" w:hAnsiTheme="minorHAnsi" w:cstheme="minorHAnsi"/>
          <w:bCs/>
          <w:sz w:val="22"/>
          <w:szCs w:val="22"/>
        </w:rPr>
        <w:t xml:space="preserve">The </w:t>
      </w:r>
      <w:r w:rsidR="00E16274" w:rsidRPr="00BD439E">
        <w:rPr>
          <w:rFonts w:asciiTheme="minorHAnsi" w:hAnsiTheme="minorHAnsi" w:cstheme="minorHAnsi"/>
          <w:bCs/>
          <w:sz w:val="22"/>
          <w:szCs w:val="22"/>
        </w:rPr>
        <w:t>Council</w:t>
      </w:r>
      <w:r w:rsidR="00645342" w:rsidRPr="00BD439E">
        <w:rPr>
          <w:rFonts w:asciiTheme="minorHAnsi" w:hAnsiTheme="minorHAnsi" w:cstheme="minorHAnsi"/>
          <w:bCs/>
          <w:sz w:val="22"/>
          <w:szCs w:val="22"/>
        </w:rPr>
        <w:t xml:space="preserve"> access </w:t>
      </w:r>
      <w:r w:rsidR="0004138B" w:rsidRPr="00BD439E">
        <w:rPr>
          <w:rFonts w:asciiTheme="minorHAnsi" w:hAnsiTheme="minorHAnsi" w:cstheme="minorHAnsi"/>
          <w:bCs/>
          <w:sz w:val="22"/>
          <w:szCs w:val="22"/>
        </w:rPr>
        <w:t>several</w:t>
      </w:r>
      <w:r w:rsidR="002667B0" w:rsidRPr="00BD439E">
        <w:rPr>
          <w:rFonts w:asciiTheme="minorHAnsi" w:hAnsiTheme="minorHAnsi" w:cstheme="minorHAnsi"/>
          <w:bCs/>
          <w:sz w:val="22"/>
          <w:szCs w:val="22"/>
        </w:rPr>
        <w:t xml:space="preserve"> </w:t>
      </w:r>
      <w:r w:rsidR="00645342" w:rsidRPr="00BD439E">
        <w:rPr>
          <w:rFonts w:asciiTheme="minorHAnsi" w:hAnsiTheme="minorHAnsi" w:cstheme="minorHAnsi"/>
          <w:bCs/>
          <w:sz w:val="22"/>
          <w:szCs w:val="22"/>
        </w:rPr>
        <w:t>pieces</w:t>
      </w:r>
      <w:r w:rsidR="002667B0" w:rsidRPr="00BD439E">
        <w:rPr>
          <w:rFonts w:asciiTheme="minorHAnsi" w:hAnsiTheme="minorHAnsi" w:cstheme="minorHAnsi"/>
          <w:bCs/>
          <w:sz w:val="22"/>
          <w:szCs w:val="22"/>
        </w:rPr>
        <w:t xml:space="preserve"> of land </w:t>
      </w:r>
      <w:r w:rsidR="00645342" w:rsidRPr="00BD439E">
        <w:rPr>
          <w:rFonts w:asciiTheme="minorHAnsi" w:hAnsiTheme="minorHAnsi" w:cstheme="minorHAnsi"/>
          <w:bCs/>
          <w:sz w:val="22"/>
          <w:szCs w:val="22"/>
        </w:rPr>
        <w:t xml:space="preserve">that are classified as operating leases. </w:t>
      </w:r>
      <w:r w:rsidR="00BA6C27" w:rsidRPr="00BD439E">
        <w:rPr>
          <w:rFonts w:asciiTheme="minorHAnsi" w:hAnsiTheme="minorHAnsi" w:cstheme="minorHAnsi"/>
          <w:bCs/>
          <w:sz w:val="22"/>
          <w:szCs w:val="22"/>
        </w:rPr>
        <w:t xml:space="preserve"> The minimum lease payments </w:t>
      </w:r>
      <w:r w:rsidR="0074377C" w:rsidRPr="00BD439E">
        <w:rPr>
          <w:rFonts w:asciiTheme="minorHAnsi" w:hAnsiTheme="minorHAnsi" w:cstheme="minorHAnsi"/>
          <w:bCs/>
          <w:sz w:val="22"/>
          <w:szCs w:val="22"/>
        </w:rPr>
        <w:t>payable</w:t>
      </w:r>
      <w:r w:rsidR="00BA6C27" w:rsidRPr="00BD439E">
        <w:rPr>
          <w:rFonts w:asciiTheme="minorHAnsi" w:hAnsiTheme="minorHAnsi" w:cstheme="minorHAnsi"/>
          <w:bCs/>
          <w:sz w:val="22"/>
          <w:szCs w:val="22"/>
        </w:rPr>
        <w:t xml:space="preserve"> at the balance sheet date are £</w:t>
      </w:r>
      <w:r w:rsidR="008507B6" w:rsidRPr="00BD439E">
        <w:rPr>
          <w:rFonts w:asciiTheme="minorHAnsi" w:hAnsiTheme="minorHAnsi" w:cstheme="minorHAnsi"/>
          <w:bCs/>
          <w:sz w:val="22"/>
          <w:szCs w:val="22"/>
        </w:rPr>
        <w:t>285</w:t>
      </w:r>
      <w:r w:rsidR="00BA6C27" w:rsidRPr="00BD439E">
        <w:rPr>
          <w:rFonts w:asciiTheme="minorHAnsi" w:hAnsiTheme="minorHAnsi" w:cstheme="minorHAnsi"/>
          <w:bCs/>
          <w:sz w:val="22"/>
          <w:szCs w:val="22"/>
        </w:rPr>
        <w:t>k (</w:t>
      </w:r>
      <w:r w:rsidR="00A85682" w:rsidRPr="00BD439E">
        <w:rPr>
          <w:rFonts w:asciiTheme="minorHAnsi" w:hAnsiTheme="minorHAnsi" w:cstheme="minorHAnsi"/>
          <w:bCs/>
          <w:sz w:val="22"/>
          <w:szCs w:val="22"/>
        </w:rPr>
        <w:t>20</w:t>
      </w:r>
      <w:r w:rsidR="0004138B" w:rsidRPr="00BD439E">
        <w:rPr>
          <w:rFonts w:asciiTheme="minorHAnsi" w:hAnsiTheme="minorHAnsi" w:cstheme="minorHAnsi"/>
          <w:bCs/>
          <w:sz w:val="22"/>
          <w:szCs w:val="22"/>
        </w:rPr>
        <w:t>2</w:t>
      </w:r>
      <w:r w:rsidR="008507B6" w:rsidRPr="00BD439E">
        <w:rPr>
          <w:rFonts w:asciiTheme="minorHAnsi" w:hAnsiTheme="minorHAnsi" w:cstheme="minorHAnsi"/>
          <w:bCs/>
          <w:sz w:val="22"/>
          <w:szCs w:val="22"/>
        </w:rPr>
        <w:t>2</w:t>
      </w:r>
      <w:r w:rsidR="00B16E01" w:rsidRPr="00BD439E">
        <w:rPr>
          <w:rFonts w:asciiTheme="minorHAnsi" w:hAnsiTheme="minorHAnsi" w:cstheme="minorHAnsi"/>
          <w:bCs/>
          <w:sz w:val="22"/>
          <w:szCs w:val="22"/>
        </w:rPr>
        <w:t>-2</w:t>
      </w:r>
      <w:r w:rsidR="008507B6" w:rsidRPr="00BD439E">
        <w:rPr>
          <w:rFonts w:asciiTheme="minorHAnsi" w:hAnsiTheme="minorHAnsi" w:cstheme="minorHAnsi"/>
          <w:bCs/>
          <w:sz w:val="22"/>
          <w:szCs w:val="22"/>
        </w:rPr>
        <w:t>3</w:t>
      </w:r>
      <w:r w:rsidR="00931FF4" w:rsidRPr="00BD439E">
        <w:rPr>
          <w:rFonts w:asciiTheme="minorHAnsi" w:hAnsiTheme="minorHAnsi" w:cstheme="minorHAnsi"/>
          <w:bCs/>
          <w:sz w:val="22"/>
          <w:szCs w:val="22"/>
        </w:rPr>
        <w:t xml:space="preserve"> </w:t>
      </w:r>
      <w:r w:rsidR="00BA6C27" w:rsidRPr="00BD439E">
        <w:rPr>
          <w:rFonts w:asciiTheme="minorHAnsi" w:hAnsiTheme="minorHAnsi" w:cstheme="minorHAnsi"/>
          <w:bCs/>
          <w:sz w:val="22"/>
          <w:szCs w:val="22"/>
        </w:rPr>
        <w:t>£</w:t>
      </w:r>
      <w:r w:rsidR="008507B6" w:rsidRPr="00BD439E">
        <w:rPr>
          <w:rFonts w:asciiTheme="minorHAnsi" w:hAnsiTheme="minorHAnsi" w:cstheme="minorHAnsi"/>
          <w:bCs/>
          <w:sz w:val="22"/>
          <w:szCs w:val="22"/>
        </w:rPr>
        <w:t>316</w:t>
      </w:r>
      <w:r w:rsidR="009C5D2D" w:rsidRPr="00BD439E">
        <w:rPr>
          <w:rFonts w:asciiTheme="minorHAnsi" w:hAnsiTheme="minorHAnsi" w:cstheme="minorHAnsi"/>
          <w:bCs/>
          <w:sz w:val="22"/>
          <w:szCs w:val="22"/>
        </w:rPr>
        <w:t xml:space="preserve">k) with </w:t>
      </w:r>
      <w:r w:rsidR="00F66367" w:rsidRPr="00BD439E">
        <w:rPr>
          <w:rFonts w:asciiTheme="minorHAnsi" w:hAnsiTheme="minorHAnsi" w:cstheme="minorHAnsi"/>
          <w:bCs/>
          <w:sz w:val="22"/>
          <w:szCs w:val="22"/>
        </w:rPr>
        <w:t>47</w:t>
      </w:r>
      <w:r w:rsidR="00BA6C27" w:rsidRPr="00BD439E">
        <w:rPr>
          <w:rFonts w:asciiTheme="minorHAnsi" w:hAnsiTheme="minorHAnsi" w:cstheme="minorHAnsi"/>
          <w:bCs/>
          <w:sz w:val="22"/>
          <w:szCs w:val="22"/>
        </w:rPr>
        <w:t>% of this sum due later th</w:t>
      </w:r>
      <w:r w:rsidR="00A15A9D" w:rsidRPr="00BD439E">
        <w:rPr>
          <w:rFonts w:asciiTheme="minorHAnsi" w:hAnsiTheme="minorHAnsi" w:cstheme="minorHAnsi"/>
          <w:bCs/>
          <w:sz w:val="22"/>
          <w:szCs w:val="22"/>
        </w:rPr>
        <w:t>an</w:t>
      </w:r>
      <w:r w:rsidR="00BA6C27" w:rsidRPr="00BD439E">
        <w:rPr>
          <w:rFonts w:asciiTheme="minorHAnsi" w:hAnsiTheme="minorHAnsi" w:cstheme="minorHAnsi"/>
          <w:bCs/>
          <w:sz w:val="22"/>
          <w:szCs w:val="22"/>
        </w:rPr>
        <w:t xml:space="preserve"> five years from the balance sheet date.</w:t>
      </w:r>
      <w:r w:rsidR="00BA6C27" w:rsidRPr="00BD439E" w:rsidDel="00BA6C27">
        <w:rPr>
          <w:rFonts w:asciiTheme="minorHAnsi" w:hAnsiTheme="minorHAnsi" w:cstheme="minorHAnsi"/>
          <w:bCs/>
          <w:sz w:val="22"/>
          <w:szCs w:val="22"/>
        </w:rPr>
        <w:t xml:space="preserve"> </w:t>
      </w:r>
    </w:p>
    <w:p w14:paraId="1CDDB99A" w14:textId="7EA0B0A3" w:rsidR="006A0CC8" w:rsidRPr="00BD439E" w:rsidRDefault="006A0CC8" w:rsidP="002C62F0">
      <w:pPr>
        <w:rPr>
          <w:rFonts w:asciiTheme="minorHAnsi" w:hAnsiTheme="minorHAnsi" w:cstheme="minorHAnsi"/>
          <w:sz w:val="22"/>
          <w:szCs w:val="22"/>
        </w:rPr>
      </w:pPr>
    </w:p>
    <w:p w14:paraId="255EEFBA"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Defined Benefit Pension Schemes</w:t>
      </w:r>
    </w:p>
    <w:p w14:paraId="461F6E4A" w14:textId="77777777" w:rsidR="002860DF" w:rsidRPr="00BD439E" w:rsidRDefault="002860DF" w:rsidP="002860DF">
      <w:pPr>
        <w:pStyle w:val="ListParagraph"/>
        <w:tabs>
          <w:tab w:val="left" w:pos="0"/>
        </w:tabs>
        <w:jc w:val="both"/>
        <w:rPr>
          <w:rFonts w:asciiTheme="minorHAnsi" w:hAnsiTheme="minorHAnsi" w:cstheme="minorHAnsi"/>
          <w:b/>
          <w:bCs/>
          <w:szCs w:val="22"/>
        </w:rPr>
      </w:pPr>
    </w:p>
    <w:p w14:paraId="3ED6DDCE" w14:textId="77777777" w:rsidR="002860DF" w:rsidRPr="00BD439E" w:rsidRDefault="002860DF" w:rsidP="002860DF">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Participation in Pension Schemes</w:t>
      </w:r>
    </w:p>
    <w:p w14:paraId="54080845" w14:textId="77777777" w:rsidR="002860DF" w:rsidRPr="00BD439E" w:rsidRDefault="002860DF" w:rsidP="002860DF">
      <w:pPr>
        <w:tabs>
          <w:tab w:val="left" w:pos="0"/>
        </w:tabs>
        <w:snapToGrid w:val="0"/>
        <w:rPr>
          <w:rFonts w:asciiTheme="minorHAnsi" w:hAnsiTheme="minorHAnsi" w:cstheme="minorHAnsi"/>
          <w:bCs/>
          <w:sz w:val="22"/>
          <w:szCs w:val="22"/>
        </w:rPr>
      </w:pPr>
    </w:p>
    <w:p w14:paraId="53321023" w14:textId="77777777" w:rsidR="002860DF" w:rsidRPr="00BD439E" w:rsidRDefault="002860DF"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As part of the terms and conditions of employment of its officers,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makes contributions towards the cost of post-employment benefits.  Although these benefits will not actually be payable until the employees retire,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has a commitment to make the payments </w:t>
      </w:r>
      <w:r w:rsidR="00D475E3" w:rsidRPr="00BD439E">
        <w:rPr>
          <w:rFonts w:asciiTheme="minorHAnsi" w:hAnsiTheme="minorHAnsi" w:cstheme="minorHAnsi"/>
          <w:bCs/>
          <w:sz w:val="22"/>
          <w:szCs w:val="22"/>
        </w:rPr>
        <w:t>(for those benefits) and</w:t>
      </w:r>
      <w:r w:rsidRPr="00BD439E">
        <w:rPr>
          <w:rFonts w:asciiTheme="minorHAnsi" w:hAnsiTheme="minorHAnsi" w:cstheme="minorHAnsi"/>
          <w:bCs/>
          <w:sz w:val="22"/>
          <w:szCs w:val="22"/>
        </w:rPr>
        <w:t xml:space="preserve"> to disclose</w:t>
      </w:r>
      <w:r w:rsidR="00D475E3" w:rsidRPr="00BD439E">
        <w:rPr>
          <w:rFonts w:asciiTheme="minorHAnsi" w:hAnsiTheme="minorHAnsi" w:cstheme="minorHAnsi"/>
          <w:bCs/>
          <w:sz w:val="22"/>
          <w:szCs w:val="22"/>
        </w:rPr>
        <w:t xml:space="preserve"> them</w:t>
      </w:r>
      <w:r w:rsidRPr="00BD439E">
        <w:rPr>
          <w:rFonts w:asciiTheme="minorHAnsi" w:hAnsiTheme="minorHAnsi" w:cstheme="minorHAnsi"/>
          <w:bCs/>
          <w:sz w:val="22"/>
          <w:szCs w:val="22"/>
        </w:rPr>
        <w:t xml:space="preserve"> at the time that the employees earn their future entitlement.</w:t>
      </w:r>
      <w:r w:rsidRPr="00BD439E">
        <w:rPr>
          <w:rFonts w:asciiTheme="minorHAnsi" w:hAnsiTheme="minorHAnsi" w:cstheme="minorHAnsi"/>
          <w:bCs/>
          <w:sz w:val="22"/>
          <w:szCs w:val="22"/>
        </w:rPr>
        <w:tab/>
      </w:r>
      <w:r w:rsidRPr="00BD439E">
        <w:rPr>
          <w:rFonts w:asciiTheme="minorHAnsi" w:hAnsiTheme="minorHAnsi" w:cstheme="minorHAnsi"/>
          <w:bCs/>
          <w:sz w:val="22"/>
          <w:szCs w:val="22"/>
        </w:rPr>
        <w:br/>
      </w:r>
      <w:r w:rsidRPr="00BD439E">
        <w:rPr>
          <w:rFonts w:asciiTheme="minorHAnsi" w:hAnsiTheme="minorHAnsi" w:cstheme="minorHAnsi"/>
          <w:bCs/>
          <w:sz w:val="22"/>
          <w:szCs w:val="22"/>
        </w:rPr>
        <w:br/>
      </w: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operates a defined benefit pension scheme that is administered by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w:t>
      </w:r>
      <w:r w:rsidRPr="00BD439E">
        <w:rPr>
          <w:rFonts w:asciiTheme="minorHAnsi" w:hAnsiTheme="minorHAnsi" w:cstheme="minorHAnsi"/>
          <w:bCs/>
          <w:sz w:val="22"/>
          <w:szCs w:val="22"/>
        </w:rPr>
        <w:t xml:space="preserve"> This is a funded scheme, meaning that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and employees pay contributions into a fund, calculated at a level intended to balance the pension liabilities with investment assets.</w:t>
      </w:r>
    </w:p>
    <w:p w14:paraId="42A1FD16" w14:textId="77777777" w:rsidR="009E5F27" w:rsidRPr="00BD439E" w:rsidRDefault="009E5F27" w:rsidP="002860DF">
      <w:pPr>
        <w:tabs>
          <w:tab w:val="left" w:pos="0"/>
        </w:tabs>
        <w:snapToGrid w:val="0"/>
        <w:rPr>
          <w:rFonts w:asciiTheme="minorHAnsi" w:hAnsiTheme="minorHAnsi" w:cstheme="minorHAnsi"/>
          <w:bCs/>
          <w:sz w:val="22"/>
          <w:szCs w:val="22"/>
        </w:rPr>
      </w:pPr>
    </w:p>
    <w:p w14:paraId="5B76FDD2" w14:textId="77777777" w:rsidR="009E5F27" w:rsidRPr="00BD439E" w:rsidRDefault="009E5F27"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The West Sussex County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pension scheme is operated under the regulatory framework for the Local Government Pension Scheme and the governance of the scheme is the responsibility of the Pensions Panel of West Sussex County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Policy is determined in accordance with the Pension Fund Regulations.</w:t>
      </w:r>
    </w:p>
    <w:p w14:paraId="7EF45067" w14:textId="77777777" w:rsidR="009E5F27" w:rsidRPr="00BD439E" w:rsidRDefault="009E5F27" w:rsidP="002860DF">
      <w:pPr>
        <w:tabs>
          <w:tab w:val="left" w:pos="0"/>
        </w:tabs>
        <w:snapToGrid w:val="0"/>
        <w:rPr>
          <w:rFonts w:asciiTheme="minorHAnsi" w:hAnsiTheme="minorHAnsi" w:cstheme="minorHAnsi"/>
          <w:bCs/>
          <w:sz w:val="22"/>
          <w:szCs w:val="22"/>
        </w:rPr>
      </w:pPr>
    </w:p>
    <w:p w14:paraId="7DBD8DEE" w14:textId="07FDD89E" w:rsidR="009E5F27" w:rsidRPr="00BD439E" w:rsidRDefault="009E5F27"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The principal risks to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the amounts required by statute</w:t>
      </w:r>
      <w:r w:rsidR="00303E87" w:rsidRPr="00BD439E">
        <w:rPr>
          <w:rFonts w:asciiTheme="minorHAnsi" w:hAnsiTheme="minorHAnsi" w:cstheme="minorHAnsi"/>
          <w:bCs/>
          <w:sz w:val="22"/>
          <w:szCs w:val="22"/>
        </w:rPr>
        <w:t>.</w:t>
      </w:r>
      <w:r w:rsidRPr="00BD439E">
        <w:rPr>
          <w:rFonts w:asciiTheme="minorHAnsi" w:hAnsiTheme="minorHAnsi" w:cstheme="minorHAnsi"/>
          <w:bCs/>
          <w:sz w:val="22"/>
          <w:szCs w:val="22"/>
        </w:rPr>
        <w:t xml:space="preserve">     </w:t>
      </w:r>
    </w:p>
    <w:p w14:paraId="6BFACFBB" w14:textId="77777777" w:rsidR="004317FA" w:rsidRPr="00BD439E" w:rsidRDefault="004317FA" w:rsidP="002860DF">
      <w:pPr>
        <w:tabs>
          <w:tab w:val="left" w:pos="0"/>
        </w:tabs>
        <w:snapToGrid w:val="0"/>
        <w:rPr>
          <w:rFonts w:asciiTheme="minorHAnsi" w:hAnsiTheme="minorHAnsi" w:cstheme="minorHAnsi"/>
          <w:bCs/>
          <w:sz w:val="22"/>
          <w:szCs w:val="22"/>
        </w:rPr>
      </w:pPr>
    </w:p>
    <w:p w14:paraId="100024E9" w14:textId="77777777" w:rsidR="00FF045D" w:rsidRPr="00BD439E" w:rsidRDefault="00FF045D" w:rsidP="008172F8">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figures disclosed have been </w:t>
      </w:r>
      <w:r w:rsidR="00372A33" w:rsidRPr="00BD439E">
        <w:rPr>
          <w:rFonts w:asciiTheme="minorHAnsi" w:hAnsiTheme="minorHAnsi" w:cstheme="minorHAnsi"/>
          <w:sz w:val="22"/>
          <w:szCs w:val="22"/>
        </w:rPr>
        <w:t>provided</w:t>
      </w:r>
      <w:r w:rsidRPr="00BD439E">
        <w:rPr>
          <w:rFonts w:asciiTheme="minorHAnsi" w:hAnsiTheme="minorHAnsi" w:cstheme="minorHAnsi"/>
          <w:sz w:val="22"/>
          <w:szCs w:val="22"/>
        </w:rPr>
        <w:t xml:space="preserve"> by Hymans Robertson, the Actuary to the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Pension Fund</w:t>
      </w:r>
      <w:r w:rsidR="00372A33"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120C71C0" w14:textId="77777777" w:rsidR="008172F8" w:rsidRPr="00BD439E" w:rsidRDefault="002860DF" w:rsidP="008172F8">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Further information </w:t>
      </w:r>
      <w:r w:rsidR="00240A2B" w:rsidRPr="00BD439E">
        <w:rPr>
          <w:rFonts w:asciiTheme="minorHAnsi" w:hAnsiTheme="minorHAnsi" w:cstheme="minorHAnsi"/>
          <w:sz w:val="22"/>
          <w:szCs w:val="22"/>
        </w:rPr>
        <w:t xml:space="preserve">about the scheme and its financial position </w:t>
      </w:r>
      <w:r w:rsidRPr="00BD439E">
        <w:rPr>
          <w:rFonts w:asciiTheme="minorHAnsi" w:hAnsiTheme="minorHAnsi" w:cstheme="minorHAnsi"/>
          <w:sz w:val="22"/>
          <w:szCs w:val="22"/>
        </w:rPr>
        <w:t xml:space="preserve">can be found in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’s Pension Fund’s Annual Report which is available upon request from the Corporate </w:t>
      </w:r>
      <w:r w:rsidR="008172F8" w:rsidRPr="00BD439E">
        <w:rPr>
          <w:rFonts w:asciiTheme="minorHAnsi" w:hAnsiTheme="minorHAnsi" w:cstheme="minorHAnsi"/>
          <w:sz w:val="22"/>
          <w:szCs w:val="22"/>
        </w:rPr>
        <w:t>Finance</w:t>
      </w:r>
      <w:r w:rsidRPr="00BD439E">
        <w:rPr>
          <w:rFonts w:asciiTheme="minorHAnsi" w:hAnsiTheme="minorHAnsi" w:cstheme="minorHAnsi"/>
          <w:sz w:val="22"/>
          <w:szCs w:val="22"/>
        </w:rPr>
        <w:t xml:space="preserve"> Section, County Treasurer’s Department,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County Hall, Chichester, West Sussex PO19 1RG</w:t>
      </w:r>
      <w:r w:rsidR="008172F8" w:rsidRPr="00BD439E">
        <w:rPr>
          <w:rFonts w:asciiTheme="minorHAnsi" w:hAnsiTheme="minorHAnsi" w:cstheme="minorHAnsi"/>
          <w:sz w:val="22"/>
          <w:szCs w:val="22"/>
        </w:rPr>
        <w:t xml:space="preserve">, or by visiting </w:t>
      </w:r>
      <w:hyperlink r:id="rId39" w:history="1">
        <w:r w:rsidR="008172F8" w:rsidRPr="00BD439E">
          <w:rPr>
            <w:rStyle w:val="Hyperlink"/>
            <w:rFonts w:asciiTheme="minorHAnsi" w:hAnsiTheme="minorHAnsi" w:cstheme="minorHAnsi"/>
            <w:sz w:val="22"/>
            <w:szCs w:val="22"/>
          </w:rPr>
          <w:t>www.westsussex.gov.uk</w:t>
        </w:r>
      </w:hyperlink>
      <w:r w:rsidR="008172F8" w:rsidRPr="00BD439E">
        <w:rPr>
          <w:rFonts w:asciiTheme="minorHAnsi" w:hAnsiTheme="minorHAnsi" w:cstheme="minorHAnsi"/>
          <w:sz w:val="22"/>
          <w:szCs w:val="22"/>
        </w:rPr>
        <w:t>.</w:t>
      </w:r>
    </w:p>
    <w:p w14:paraId="0274846E" w14:textId="77777777" w:rsidR="002860DF" w:rsidRPr="00BD439E" w:rsidRDefault="008172F8" w:rsidP="008172F8">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 </w:t>
      </w:r>
    </w:p>
    <w:p w14:paraId="4B0933D8" w14:textId="77777777" w:rsidR="0077105C" w:rsidRPr="00BD439E" w:rsidRDefault="0077105C" w:rsidP="002860DF">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Discretionary Post-retirement Benefits</w:t>
      </w:r>
    </w:p>
    <w:p w14:paraId="3B16D50A" w14:textId="77777777" w:rsidR="0077105C" w:rsidRPr="00BD439E" w:rsidRDefault="0077105C" w:rsidP="002860DF">
      <w:pPr>
        <w:tabs>
          <w:tab w:val="left" w:pos="0"/>
        </w:tabs>
        <w:snapToGrid w:val="0"/>
        <w:rPr>
          <w:rFonts w:asciiTheme="minorHAnsi" w:hAnsiTheme="minorHAnsi" w:cstheme="minorHAnsi"/>
          <w:b/>
          <w:sz w:val="22"/>
          <w:szCs w:val="22"/>
        </w:rPr>
      </w:pPr>
    </w:p>
    <w:p w14:paraId="75F7BCDE" w14:textId="77777777" w:rsidR="0077105C" w:rsidRPr="00BD439E" w:rsidRDefault="0077105C" w:rsidP="002860DF">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Discretionary post-retirement benefits on early retirement are an unfunded benefit arrangement, under which liabilities are recognised when awards are made.  There </w:t>
      </w:r>
      <w:proofErr w:type="gramStart"/>
      <w:r w:rsidRPr="00BD439E">
        <w:rPr>
          <w:rFonts w:asciiTheme="minorHAnsi" w:hAnsiTheme="minorHAnsi" w:cstheme="minorHAnsi"/>
          <w:sz w:val="22"/>
          <w:szCs w:val="22"/>
        </w:rPr>
        <w:t>are</w:t>
      </w:r>
      <w:proofErr w:type="gramEnd"/>
      <w:r w:rsidRPr="00BD439E">
        <w:rPr>
          <w:rFonts w:asciiTheme="minorHAnsi" w:hAnsiTheme="minorHAnsi" w:cstheme="minorHAnsi"/>
          <w:sz w:val="22"/>
          <w:szCs w:val="22"/>
        </w:rPr>
        <w:t xml:space="preserve"> no plan assets built up to meet these pension liabilities. </w:t>
      </w:r>
    </w:p>
    <w:p w14:paraId="3C15817E" w14:textId="77777777" w:rsidR="0077105C" w:rsidRPr="00BD439E" w:rsidRDefault="0077105C" w:rsidP="002860DF">
      <w:pPr>
        <w:tabs>
          <w:tab w:val="left" w:pos="0"/>
        </w:tabs>
        <w:snapToGrid w:val="0"/>
        <w:rPr>
          <w:rFonts w:asciiTheme="minorHAnsi" w:hAnsiTheme="minorHAnsi" w:cstheme="minorHAnsi"/>
          <w:b/>
          <w:sz w:val="22"/>
          <w:szCs w:val="22"/>
        </w:rPr>
      </w:pPr>
    </w:p>
    <w:p w14:paraId="20158762" w14:textId="77777777" w:rsidR="002860DF" w:rsidRPr="00BD439E" w:rsidRDefault="002860DF" w:rsidP="002860DF">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Transactions Relating to Post-employment Benefits</w:t>
      </w:r>
    </w:p>
    <w:p w14:paraId="74F76E73" w14:textId="77777777" w:rsidR="002860DF" w:rsidRPr="00BD439E" w:rsidRDefault="002860DF" w:rsidP="002860DF">
      <w:pPr>
        <w:tabs>
          <w:tab w:val="left" w:pos="0"/>
        </w:tabs>
        <w:snapToGrid w:val="0"/>
        <w:rPr>
          <w:rFonts w:asciiTheme="minorHAnsi" w:hAnsiTheme="minorHAnsi" w:cstheme="minorHAnsi"/>
          <w:bCs/>
          <w:sz w:val="22"/>
          <w:szCs w:val="22"/>
        </w:rPr>
      </w:pPr>
    </w:p>
    <w:p w14:paraId="5355264A" w14:textId="77777777" w:rsidR="002860DF" w:rsidRPr="00BD439E" w:rsidRDefault="002860DF"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recognises the cost of retirement benefits in the reported cost of services when they </w:t>
      </w:r>
      <w:r w:rsidRPr="00BD439E">
        <w:rPr>
          <w:rFonts w:asciiTheme="minorHAnsi" w:hAnsiTheme="minorHAnsi" w:cstheme="minorHAnsi"/>
          <w:bCs/>
          <w:sz w:val="22"/>
          <w:szCs w:val="22"/>
        </w:rPr>
        <w:lastRenderedPageBreak/>
        <w:t xml:space="preserve">are earned by employees, rather than when the benefits are eventually paid as pensions. However, the charge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is required to make against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tax is based on the cash payable in the year, so the real cost of post-employment</w:t>
      </w:r>
      <w:r w:rsidR="004960A4" w:rsidRPr="00BD439E">
        <w:rPr>
          <w:rFonts w:asciiTheme="minorHAnsi" w:hAnsiTheme="minorHAnsi" w:cstheme="minorHAnsi"/>
          <w:bCs/>
          <w:sz w:val="22"/>
          <w:szCs w:val="22"/>
        </w:rPr>
        <w:t xml:space="preserve">/retirement </w:t>
      </w:r>
      <w:r w:rsidRPr="00BD439E">
        <w:rPr>
          <w:rFonts w:asciiTheme="minorHAnsi" w:hAnsiTheme="minorHAnsi" w:cstheme="minorHAnsi"/>
          <w:bCs/>
          <w:sz w:val="22"/>
          <w:szCs w:val="22"/>
        </w:rPr>
        <w:t xml:space="preserve">benefits is reversed out of the General Fund via the Movement in Reserves Statement. </w:t>
      </w:r>
    </w:p>
    <w:p w14:paraId="04AAD01C" w14:textId="77777777" w:rsidR="002860DF" w:rsidRPr="00BD439E" w:rsidRDefault="002860DF" w:rsidP="002860DF">
      <w:pPr>
        <w:tabs>
          <w:tab w:val="left" w:pos="0"/>
        </w:tabs>
        <w:snapToGrid w:val="0"/>
        <w:rPr>
          <w:rFonts w:asciiTheme="minorHAnsi" w:hAnsiTheme="minorHAnsi" w:cstheme="minorHAnsi"/>
          <w:bCs/>
          <w:sz w:val="22"/>
          <w:szCs w:val="22"/>
        </w:rPr>
      </w:pPr>
    </w:p>
    <w:p w14:paraId="27FE72E1" w14:textId="719C8629" w:rsidR="002860DF" w:rsidRPr="00BD439E" w:rsidRDefault="009B0AE3"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Th</w:t>
      </w:r>
      <w:r w:rsidR="002860DF" w:rsidRPr="00BD439E">
        <w:rPr>
          <w:rFonts w:asciiTheme="minorHAnsi" w:hAnsiTheme="minorHAnsi" w:cstheme="minorHAnsi"/>
          <w:bCs/>
          <w:sz w:val="22"/>
          <w:szCs w:val="22"/>
        </w:rPr>
        <w:t>e following transactions have been made in the Comprehensive Income and Expenditure Account and the General Fund Balance via the Movement in Reserves Statement during the year:</w:t>
      </w:r>
    </w:p>
    <w:p w14:paraId="16BB3B5A" w14:textId="77777777" w:rsidR="006A0CC8" w:rsidRPr="00BD439E" w:rsidRDefault="006A0CC8" w:rsidP="002860DF">
      <w:pPr>
        <w:tabs>
          <w:tab w:val="left" w:pos="0"/>
        </w:tabs>
        <w:snapToGrid w:val="0"/>
        <w:rPr>
          <w:rFonts w:asciiTheme="minorHAnsi" w:hAnsiTheme="minorHAnsi" w:cstheme="minorHAnsi"/>
          <w:bCs/>
          <w:sz w:val="22"/>
          <w:szCs w:val="22"/>
        </w:rPr>
      </w:pPr>
    </w:p>
    <w:p w14:paraId="32C082CD" w14:textId="77777777" w:rsidR="00DC23A1" w:rsidRPr="00BD439E" w:rsidRDefault="00DC23A1" w:rsidP="002860DF">
      <w:pPr>
        <w:tabs>
          <w:tab w:val="left" w:pos="0"/>
        </w:tabs>
        <w:snapToGrid w:val="0"/>
        <w:rPr>
          <w:rFonts w:asciiTheme="minorHAnsi" w:hAnsiTheme="minorHAnsi" w:cstheme="minorHAnsi"/>
          <w:bCs/>
          <w:sz w:val="22"/>
          <w:szCs w:val="22"/>
        </w:rPr>
      </w:pPr>
    </w:p>
    <w:tbl>
      <w:tblPr>
        <w:tblW w:w="8795" w:type="dxa"/>
        <w:tblLayout w:type="fixed"/>
        <w:tblLook w:val="04A0" w:firstRow="1" w:lastRow="0" w:firstColumn="1" w:lastColumn="0" w:noHBand="0" w:noVBand="1"/>
      </w:tblPr>
      <w:tblGrid>
        <w:gridCol w:w="5211"/>
        <w:gridCol w:w="1843"/>
        <w:gridCol w:w="1741"/>
      </w:tblGrid>
      <w:tr w:rsidR="00F971A6" w:rsidRPr="00BD439E" w14:paraId="4B5515CE" w14:textId="77777777" w:rsidTr="007331D1">
        <w:trPr>
          <w:trHeight w:val="70"/>
          <w:tblHeader/>
        </w:trPr>
        <w:tc>
          <w:tcPr>
            <w:tcW w:w="5211" w:type="dxa"/>
          </w:tcPr>
          <w:p w14:paraId="68611C25" w14:textId="77777777" w:rsidR="00F971A6" w:rsidRPr="00BD439E" w:rsidRDefault="00F971A6" w:rsidP="000307B3">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14:paraId="37DA0FDE" w14:textId="692A7773" w:rsidR="00F971A6" w:rsidRPr="00BD439E" w:rsidRDefault="00363F77" w:rsidP="00EA6827">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681297"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3</w:t>
            </w:r>
          </w:p>
          <w:p w14:paraId="439F9B61" w14:textId="77777777" w:rsidR="00DC6FFF" w:rsidRPr="00BD439E" w:rsidRDefault="00DC6FFF" w:rsidP="00EA6827">
            <w:pPr>
              <w:tabs>
                <w:tab w:val="left" w:pos="0"/>
              </w:tabs>
              <w:jc w:val="right"/>
              <w:rPr>
                <w:rFonts w:asciiTheme="minorHAnsi" w:hAnsiTheme="minorHAnsi" w:cstheme="minorHAnsi"/>
                <w:b/>
                <w:color w:val="808080" w:themeColor="background1" w:themeShade="80"/>
                <w:sz w:val="22"/>
                <w:szCs w:val="22"/>
              </w:rPr>
            </w:pPr>
            <w:r w:rsidRPr="00BD439E">
              <w:rPr>
                <w:rFonts w:asciiTheme="minorHAnsi" w:hAnsiTheme="minorHAnsi" w:cstheme="minorHAnsi"/>
                <w:b/>
                <w:sz w:val="22"/>
                <w:szCs w:val="22"/>
              </w:rPr>
              <w:t>£000</w:t>
            </w:r>
          </w:p>
        </w:tc>
        <w:tc>
          <w:tcPr>
            <w:tcW w:w="1741" w:type="dxa"/>
            <w:tcBorders>
              <w:bottom w:val="single" w:sz="4" w:space="0" w:color="808080" w:themeColor="background1" w:themeShade="80"/>
            </w:tcBorders>
            <w:shd w:val="clear" w:color="auto" w:fill="D9D9D9" w:themeFill="background1" w:themeFillShade="D9"/>
            <w:vAlign w:val="center"/>
          </w:tcPr>
          <w:p w14:paraId="6F0782F8" w14:textId="0E385DDB" w:rsidR="00FD378E" w:rsidRPr="00BD439E" w:rsidRDefault="00236556" w:rsidP="00FD378E">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202</w:t>
            </w:r>
            <w:r w:rsidR="00FD378E" w:rsidRPr="00BD439E">
              <w:rPr>
                <w:rFonts w:asciiTheme="minorHAnsi" w:hAnsiTheme="minorHAnsi" w:cstheme="minorHAnsi"/>
                <w:b/>
                <w:sz w:val="22"/>
                <w:szCs w:val="22"/>
              </w:rPr>
              <w:t>3</w:t>
            </w:r>
            <w:r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4</w:t>
            </w:r>
          </w:p>
          <w:p w14:paraId="1618AA97" w14:textId="027ED4D6" w:rsidR="00DC6FFF" w:rsidRPr="00BD439E" w:rsidRDefault="00236556" w:rsidP="00236556">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r w:rsidR="00DC6FFF" w:rsidRPr="00BD439E">
              <w:rPr>
                <w:rFonts w:asciiTheme="minorHAnsi" w:hAnsiTheme="minorHAnsi" w:cstheme="minorHAnsi"/>
                <w:b/>
                <w:sz w:val="22"/>
                <w:szCs w:val="22"/>
              </w:rPr>
              <w:t xml:space="preserve">           </w:t>
            </w:r>
            <w:r w:rsidR="00F971A6" w:rsidRPr="00BD439E">
              <w:rPr>
                <w:rFonts w:asciiTheme="minorHAnsi" w:hAnsiTheme="minorHAnsi" w:cstheme="minorHAnsi"/>
                <w:b/>
                <w:sz w:val="22"/>
                <w:szCs w:val="22"/>
              </w:rPr>
              <w:t xml:space="preserve">                                         </w:t>
            </w:r>
            <w:r w:rsidRPr="00BD439E">
              <w:rPr>
                <w:rFonts w:asciiTheme="minorHAnsi" w:hAnsiTheme="minorHAnsi" w:cstheme="minorHAnsi"/>
                <w:b/>
                <w:sz w:val="22"/>
                <w:szCs w:val="22"/>
              </w:rPr>
              <w:t xml:space="preserve">        </w:t>
            </w:r>
          </w:p>
        </w:tc>
      </w:tr>
      <w:tr w:rsidR="00F971A6" w:rsidRPr="00BD439E" w14:paraId="1B81D983" w14:textId="77777777" w:rsidTr="007331D1">
        <w:trPr>
          <w:trHeight w:val="241"/>
        </w:trPr>
        <w:tc>
          <w:tcPr>
            <w:tcW w:w="5211" w:type="dxa"/>
          </w:tcPr>
          <w:p w14:paraId="1A326D75" w14:textId="77777777" w:rsidR="00F971A6" w:rsidRPr="00BD439E" w:rsidRDefault="00F971A6" w:rsidP="000307B3">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u w:val="single"/>
              </w:rPr>
            </w:pPr>
            <w:r w:rsidRPr="00BD439E">
              <w:rPr>
                <w:rFonts w:asciiTheme="minorHAnsi" w:hAnsiTheme="minorHAnsi" w:cstheme="minorHAnsi"/>
                <w:bCs/>
                <w:sz w:val="22"/>
                <w:szCs w:val="22"/>
                <w:u w:val="single"/>
              </w:rPr>
              <w:t>Comprehensive Income and Expenditure Statement</w:t>
            </w:r>
          </w:p>
        </w:tc>
        <w:tc>
          <w:tcPr>
            <w:tcW w:w="1843" w:type="dxa"/>
            <w:tcBorders>
              <w:top w:val="single" w:sz="4" w:space="0" w:color="auto"/>
            </w:tcBorders>
          </w:tcPr>
          <w:p w14:paraId="1B9DF161" w14:textId="77777777" w:rsidR="00F971A6" w:rsidRPr="00BD439E" w:rsidRDefault="00F971A6" w:rsidP="000307B3">
            <w:pPr>
              <w:tabs>
                <w:tab w:val="left" w:pos="0"/>
              </w:tabs>
              <w:snapToGrid w:val="0"/>
              <w:jc w:val="right"/>
              <w:rPr>
                <w:rFonts w:asciiTheme="minorHAnsi" w:hAnsiTheme="minorHAnsi" w:cstheme="minorHAnsi"/>
                <w:sz w:val="22"/>
                <w:szCs w:val="22"/>
              </w:rPr>
            </w:pPr>
          </w:p>
        </w:tc>
        <w:tc>
          <w:tcPr>
            <w:tcW w:w="1741" w:type="dxa"/>
            <w:tcBorders>
              <w:top w:val="single" w:sz="4" w:space="0" w:color="808080" w:themeColor="background1" w:themeShade="80"/>
            </w:tcBorders>
            <w:shd w:val="clear" w:color="auto" w:fill="D9D9D9" w:themeFill="background1" w:themeFillShade="D9"/>
          </w:tcPr>
          <w:p w14:paraId="1541E1D8" w14:textId="77777777" w:rsidR="00F971A6" w:rsidRPr="00BD439E" w:rsidRDefault="00F971A6" w:rsidP="000307B3">
            <w:pPr>
              <w:tabs>
                <w:tab w:val="left" w:pos="0"/>
              </w:tabs>
              <w:snapToGrid w:val="0"/>
              <w:jc w:val="right"/>
              <w:rPr>
                <w:rFonts w:asciiTheme="minorHAnsi" w:hAnsiTheme="minorHAnsi" w:cstheme="minorHAnsi"/>
                <w:sz w:val="22"/>
                <w:szCs w:val="22"/>
              </w:rPr>
            </w:pPr>
          </w:p>
        </w:tc>
      </w:tr>
      <w:tr w:rsidR="002E1383" w:rsidRPr="00BD439E" w14:paraId="7D683F4B" w14:textId="77777777" w:rsidTr="007331D1">
        <w:trPr>
          <w:trHeight w:val="471"/>
        </w:trPr>
        <w:tc>
          <w:tcPr>
            <w:tcW w:w="5211" w:type="dxa"/>
            <w:vAlign w:val="center"/>
          </w:tcPr>
          <w:p w14:paraId="5F823959" w14:textId="77777777" w:rsidR="002E1383" w:rsidRPr="00BD439E" w:rsidRDefault="002E1383" w:rsidP="0042476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Cost of Services:</w:t>
            </w:r>
          </w:p>
        </w:tc>
        <w:tc>
          <w:tcPr>
            <w:tcW w:w="1843" w:type="dxa"/>
          </w:tcPr>
          <w:p w14:paraId="21DF0578" w14:textId="77777777" w:rsidR="002E1383" w:rsidRPr="00BD439E"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03E182EC" w14:textId="77777777" w:rsidR="002E1383" w:rsidRPr="00BD439E" w:rsidRDefault="002E1383" w:rsidP="000307B3">
            <w:pPr>
              <w:tabs>
                <w:tab w:val="left" w:pos="0"/>
              </w:tabs>
              <w:snapToGrid w:val="0"/>
              <w:jc w:val="right"/>
              <w:rPr>
                <w:rFonts w:asciiTheme="minorHAnsi" w:hAnsiTheme="minorHAnsi" w:cstheme="minorHAnsi"/>
                <w:sz w:val="22"/>
                <w:szCs w:val="22"/>
              </w:rPr>
            </w:pPr>
          </w:p>
        </w:tc>
      </w:tr>
      <w:tr w:rsidR="002E1383" w:rsidRPr="00BD439E" w14:paraId="5ADD1601" w14:textId="77777777" w:rsidTr="007331D1">
        <w:trPr>
          <w:trHeight w:val="295"/>
        </w:trPr>
        <w:tc>
          <w:tcPr>
            <w:tcW w:w="5211" w:type="dxa"/>
            <w:vAlign w:val="center"/>
          </w:tcPr>
          <w:p w14:paraId="23511CDB" w14:textId="77777777" w:rsidR="002E1383" w:rsidRPr="00BD439E" w:rsidRDefault="002E1383" w:rsidP="0042476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rPr>
            </w:pPr>
            <w:r w:rsidRPr="00BD439E">
              <w:rPr>
                <w:rFonts w:asciiTheme="minorHAnsi" w:hAnsiTheme="minorHAnsi" w:cstheme="minorHAnsi"/>
                <w:b w:val="0"/>
                <w:bCs/>
                <w:sz w:val="22"/>
                <w:szCs w:val="22"/>
              </w:rPr>
              <w:t>Service cost comprising</w:t>
            </w:r>
            <w:r w:rsidRPr="00BD439E">
              <w:rPr>
                <w:rFonts w:asciiTheme="minorHAnsi" w:hAnsiTheme="minorHAnsi" w:cstheme="minorHAnsi"/>
                <w:bCs/>
                <w:sz w:val="22"/>
                <w:szCs w:val="22"/>
              </w:rPr>
              <w:t>:</w:t>
            </w:r>
          </w:p>
        </w:tc>
        <w:tc>
          <w:tcPr>
            <w:tcW w:w="1843" w:type="dxa"/>
          </w:tcPr>
          <w:p w14:paraId="79CCB3BB" w14:textId="77777777" w:rsidR="002E1383" w:rsidRPr="00BD439E"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3D17F349" w14:textId="77777777" w:rsidR="002E1383" w:rsidRPr="00BD439E" w:rsidRDefault="002E1383" w:rsidP="000307B3">
            <w:pPr>
              <w:tabs>
                <w:tab w:val="left" w:pos="0"/>
              </w:tabs>
              <w:snapToGrid w:val="0"/>
              <w:jc w:val="right"/>
              <w:rPr>
                <w:rFonts w:asciiTheme="minorHAnsi" w:hAnsiTheme="minorHAnsi" w:cstheme="minorHAnsi"/>
                <w:sz w:val="22"/>
                <w:szCs w:val="22"/>
              </w:rPr>
            </w:pPr>
          </w:p>
        </w:tc>
      </w:tr>
      <w:tr w:rsidR="00FD378E" w:rsidRPr="00BD439E" w14:paraId="5542878E" w14:textId="77777777" w:rsidTr="007331D1">
        <w:trPr>
          <w:trHeight w:val="284"/>
        </w:trPr>
        <w:tc>
          <w:tcPr>
            <w:tcW w:w="5211" w:type="dxa"/>
          </w:tcPr>
          <w:p w14:paraId="6EA20013" w14:textId="77777777" w:rsidR="00FD378E" w:rsidRPr="00BD439E" w:rsidRDefault="00FD378E" w:rsidP="00FD378E">
            <w:pPr>
              <w:pStyle w:val="ListParagraph"/>
              <w:numPr>
                <w:ilvl w:val="0"/>
                <w:numId w:val="31"/>
              </w:numPr>
              <w:tabs>
                <w:tab w:val="left" w:pos="0"/>
              </w:tabs>
              <w:snapToGrid w:val="0"/>
              <w:rPr>
                <w:rFonts w:asciiTheme="minorHAnsi" w:hAnsiTheme="minorHAnsi" w:cstheme="minorHAnsi"/>
                <w:szCs w:val="22"/>
              </w:rPr>
            </w:pPr>
            <w:r w:rsidRPr="00BD439E">
              <w:rPr>
                <w:rFonts w:asciiTheme="minorHAnsi" w:hAnsiTheme="minorHAnsi" w:cstheme="minorHAnsi"/>
                <w:szCs w:val="22"/>
              </w:rPr>
              <w:t>current service cost</w:t>
            </w:r>
          </w:p>
        </w:tc>
        <w:tc>
          <w:tcPr>
            <w:tcW w:w="1843" w:type="dxa"/>
            <w:shd w:val="clear" w:color="auto" w:fill="auto"/>
            <w:vAlign w:val="center"/>
          </w:tcPr>
          <w:p w14:paraId="57E9BF54" w14:textId="17E505E3" w:rsidR="00FD378E" w:rsidRPr="00BD439E" w:rsidRDefault="00FD378E"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7,227</w:t>
            </w:r>
          </w:p>
        </w:tc>
        <w:tc>
          <w:tcPr>
            <w:tcW w:w="1741" w:type="dxa"/>
            <w:shd w:val="clear" w:color="auto" w:fill="D9D9D9" w:themeFill="background1" w:themeFillShade="D9"/>
            <w:vAlign w:val="center"/>
          </w:tcPr>
          <w:p w14:paraId="3D5DDF0B" w14:textId="75C1EBFE" w:rsidR="00FD378E" w:rsidRPr="00BD439E" w:rsidRDefault="00E83A23"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sidR="00C01787" w:rsidRPr="00BD439E">
              <w:rPr>
                <w:rFonts w:asciiTheme="minorHAnsi" w:hAnsiTheme="minorHAnsi" w:cstheme="minorHAnsi"/>
                <w:sz w:val="22"/>
                <w:szCs w:val="22"/>
              </w:rPr>
              <w:t>623</w:t>
            </w:r>
          </w:p>
        </w:tc>
      </w:tr>
      <w:tr w:rsidR="00FD378E" w:rsidRPr="00BD439E" w14:paraId="759A39A7" w14:textId="77777777" w:rsidTr="007331D1">
        <w:trPr>
          <w:trHeight w:val="275"/>
        </w:trPr>
        <w:tc>
          <w:tcPr>
            <w:tcW w:w="5211" w:type="dxa"/>
          </w:tcPr>
          <w:p w14:paraId="74573543" w14:textId="77777777" w:rsidR="00FD378E" w:rsidRPr="00BD439E" w:rsidRDefault="00FD378E" w:rsidP="00FD378E">
            <w:pPr>
              <w:pStyle w:val="ListParagraph"/>
              <w:numPr>
                <w:ilvl w:val="0"/>
                <w:numId w:val="31"/>
              </w:numPr>
              <w:tabs>
                <w:tab w:val="left" w:pos="0"/>
              </w:tabs>
              <w:snapToGrid w:val="0"/>
              <w:rPr>
                <w:rFonts w:asciiTheme="minorHAnsi" w:hAnsiTheme="minorHAnsi" w:cstheme="minorHAnsi"/>
                <w:szCs w:val="22"/>
              </w:rPr>
            </w:pPr>
            <w:r w:rsidRPr="00BD439E">
              <w:rPr>
                <w:rFonts w:asciiTheme="minorHAnsi" w:hAnsiTheme="minorHAnsi" w:cstheme="minorHAnsi"/>
                <w:szCs w:val="22"/>
              </w:rPr>
              <w:t xml:space="preserve">past service cost </w:t>
            </w:r>
          </w:p>
        </w:tc>
        <w:tc>
          <w:tcPr>
            <w:tcW w:w="1843" w:type="dxa"/>
            <w:shd w:val="clear" w:color="auto" w:fill="auto"/>
            <w:vAlign w:val="center"/>
          </w:tcPr>
          <w:p w14:paraId="50A35402" w14:textId="7C933A32" w:rsidR="00FD378E" w:rsidRPr="00BD439E" w:rsidRDefault="00FD378E"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33</w:t>
            </w:r>
          </w:p>
        </w:tc>
        <w:tc>
          <w:tcPr>
            <w:tcW w:w="1741" w:type="dxa"/>
            <w:shd w:val="clear" w:color="auto" w:fill="D9D9D9" w:themeFill="background1" w:themeFillShade="D9"/>
            <w:vAlign w:val="center"/>
          </w:tcPr>
          <w:p w14:paraId="24DAB68E" w14:textId="3136FA02" w:rsidR="00FD378E" w:rsidRPr="00BD439E" w:rsidRDefault="00E83A23"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FD378E" w:rsidRPr="00BD439E" w14:paraId="7ECC9429" w14:textId="77777777" w:rsidTr="007331D1">
        <w:trPr>
          <w:trHeight w:val="292"/>
        </w:trPr>
        <w:tc>
          <w:tcPr>
            <w:tcW w:w="5211" w:type="dxa"/>
          </w:tcPr>
          <w:p w14:paraId="38A2B43A" w14:textId="77777777" w:rsidR="00FD378E" w:rsidRPr="00BD439E" w:rsidRDefault="00FD378E" w:rsidP="00FD378E">
            <w:pPr>
              <w:pStyle w:val="ListParagraph"/>
              <w:numPr>
                <w:ilvl w:val="0"/>
                <w:numId w:val="31"/>
              </w:numPr>
              <w:tabs>
                <w:tab w:val="left" w:pos="0"/>
              </w:tabs>
              <w:snapToGrid w:val="0"/>
              <w:rPr>
                <w:rFonts w:asciiTheme="minorHAnsi" w:hAnsiTheme="minorHAnsi" w:cstheme="minorHAnsi"/>
                <w:szCs w:val="22"/>
              </w:rPr>
            </w:pPr>
            <w:r w:rsidRPr="00BD439E">
              <w:rPr>
                <w:rFonts w:asciiTheme="minorHAnsi" w:hAnsiTheme="minorHAnsi" w:cstheme="minorHAnsi"/>
                <w:szCs w:val="22"/>
              </w:rPr>
              <w:t>(gain)/loss from settlements</w:t>
            </w:r>
          </w:p>
        </w:tc>
        <w:tc>
          <w:tcPr>
            <w:tcW w:w="1843" w:type="dxa"/>
            <w:shd w:val="clear" w:color="auto" w:fill="auto"/>
            <w:vAlign w:val="center"/>
          </w:tcPr>
          <w:p w14:paraId="54E8F8F3" w14:textId="408EFBCB" w:rsidR="00FD378E" w:rsidRPr="00BD439E" w:rsidRDefault="00FD378E"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741" w:type="dxa"/>
            <w:shd w:val="clear" w:color="auto" w:fill="D9D9D9" w:themeFill="background1" w:themeFillShade="D9"/>
            <w:vAlign w:val="center"/>
          </w:tcPr>
          <w:p w14:paraId="08A360FE" w14:textId="2521F6B2" w:rsidR="00FD378E" w:rsidRPr="00BD439E" w:rsidRDefault="00E83A23"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FD378E" w:rsidRPr="00BD439E" w14:paraId="709941B2" w14:textId="77777777" w:rsidTr="007331D1">
        <w:trPr>
          <w:trHeight w:val="448"/>
        </w:trPr>
        <w:tc>
          <w:tcPr>
            <w:tcW w:w="5211" w:type="dxa"/>
            <w:vAlign w:val="center"/>
          </w:tcPr>
          <w:p w14:paraId="095CE953" w14:textId="77777777" w:rsidR="00FD378E" w:rsidRPr="00BD439E" w:rsidRDefault="00FD378E" w:rsidP="00FD378E">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 w:val="0"/>
                <w:sz w:val="22"/>
                <w:szCs w:val="22"/>
              </w:rPr>
            </w:pPr>
            <w:r w:rsidRPr="00BD439E">
              <w:rPr>
                <w:rFonts w:asciiTheme="minorHAnsi" w:hAnsiTheme="minorHAnsi" w:cstheme="minorHAnsi"/>
                <w:bCs/>
                <w:sz w:val="22"/>
                <w:szCs w:val="22"/>
              </w:rPr>
              <w:t>Financing and Investment Income and Expenditure</w:t>
            </w:r>
            <w:r w:rsidRPr="00BD439E">
              <w:rPr>
                <w:rFonts w:asciiTheme="minorHAnsi" w:hAnsiTheme="minorHAnsi" w:cstheme="minorHAnsi"/>
                <w:b w:val="0"/>
                <w:sz w:val="22"/>
                <w:szCs w:val="22"/>
              </w:rPr>
              <w:t>:</w:t>
            </w:r>
          </w:p>
        </w:tc>
        <w:tc>
          <w:tcPr>
            <w:tcW w:w="1843" w:type="dxa"/>
            <w:shd w:val="clear" w:color="auto" w:fill="auto"/>
            <w:vAlign w:val="center"/>
          </w:tcPr>
          <w:p w14:paraId="4C6FD55E" w14:textId="77777777" w:rsidR="00FD378E" w:rsidRPr="00BD439E" w:rsidRDefault="00FD378E" w:rsidP="00FD378E">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vAlign w:val="center"/>
          </w:tcPr>
          <w:p w14:paraId="7959442C" w14:textId="77777777" w:rsidR="00FD378E" w:rsidRPr="00BD439E" w:rsidRDefault="00FD378E" w:rsidP="00FD378E">
            <w:pPr>
              <w:tabs>
                <w:tab w:val="left" w:pos="0"/>
              </w:tabs>
              <w:snapToGrid w:val="0"/>
              <w:jc w:val="right"/>
              <w:rPr>
                <w:rFonts w:asciiTheme="minorHAnsi" w:hAnsiTheme="minorHAnsi" w:cstheme="minorHAnsi"/>
                <w:sz w:val="22"/>
                <w:szCs w:val="22"/>
              </w:rPr>
            </w:pPr>
          </w:p>
        </w:tc>
      </w:tr>
      <w:tr w:rsidR="00FD378E" w:rsidRPr="00BD439E" w14:paraId="2ABFC452" w14:textId="77777777" w:rsidTr="007331D1">
        <w:trPr>
          <w:trHeight w:val="323"/>
        </w:trPr>
        <w:tc>
          <w:tcPr>
            <w:tcW w:w="5211" w:type="dxa"/>
          </w:tcPr>
          <w:p w14:paraId="427A314A" w14:textId="77777777" w:rsidR="00FD378E" w:rsidRPr="00BD439E" w:rsidRDefault="00FD378E" w:rsidP="00FD378E">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Net interest expense</w:t>
            </w:r>
          </w:p>
        </w:tc>
        <w:tc>
          <w:tcPr>
            <w:tcW w:w="1843" w:type="dxa"/>
            <w:tcBorders>
              <w:bottom w:val="single" w:sz="4" w:space="0" w:color="808080" w:themeColor="background1" w:themeShade="80"/>
            </w:tcBorders>
            <w:shd w:val="clear" w:color="auto" w:fill="auto"/>
            <w:vAlign w:val="center"/>
          </w:tcPr>
          <w:p w14:paraId="64C1C5D0" w14:textId="6B49890C" w:rsidR="00FD378E" w:rsidRPr="00BD439E" w:rsidRDefault="00FD378E"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(524)</w:t>
            </w:r>
          </w:p>
        </w:tc>
        <w:tc>
          <w:tcPr>
            <w:tcW w:w="1741" w:type="dxa"/>
            <w:tcBorders>
              <w:bottom w:val="single" w:sz="4" w:space="0" w:color="808080" w:themeColor="background1" w:themeShade="80"/>
            </w:tcBorders>
            <w:shd w:val="clear" w:color="auto" w:fill="D9D9D9" w:themeFill="background1" w:themeFillShade="D9"/>
            <w:vAlign w:val="center"/>
          </w:tcPr>
          <w:p w14:paraId="78CEA5E9" w14:textId="6AF34100" w:rsidR="00FD378E" w:rsidRPr="00BD439E" w:rsidRDefault="00E83A23" w:rsidP="00FD378E">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(3,483)</w:t>
            </w:r>
          </w:p>
        </w:tc>
      </w:tr>
      <w:tr w:rsidR="00FD378E" w:rsidRPr="00BD439E" w14:paraId="5A0F4032" w14:textId="77777777" w:rsidTr="007331D1">
        <w:trPr>
          <w:trHeight w:val="454"/>
        </w:trPr>
        <w:tc>
          <w:tcPr>
            <w:tcW w:w="5211" w:type="dxa"/>
          </w:tcPr>
          <w:p w14:paraId="19DB4E31" w14:textId="77777777" w:rsidR="00FD378E" w:rsidRPr="00BD439E" w:rsidRDefault="00FD378E" w:rsidP="00FD378E">
            <w:pPr>
              <w:pStyle w:val="xl33"/>
              <w:widowControl w:val="0"/>
              <w:tabs>
                <w:tab w:val="left" w:pos="0"/>
              </w:tabs>
              <w:snapToGrid w:val="0"/>
              <w:spacing w:before="0" w:after="0"/>
              <w:rPr>
                <w:rFonts w:asciiTheme="minorHAnsi" w:hAnsiTheme="minorHAnsi" w:cstheme="minorHAnsi"/>
                <w:sz w:val="22"/>
                <w:szCs w:val="22"/>
              </w:rPr>
            </w:pPr>
            <w:r w:rsidRPr="00BD439E">
              <w:rPr>
                <w:rFonts w:asciiTheme="minorHAnsi" w:hAnsiTheme="minorHAnsi" w:cstheme="minorHAnsi"/>
                <w:sz w:val="22"/>
                <w:szCs w:val="22"/>
              </w:rPr>
              <w:t>Total Post Employment Benefit Charged to the Surplus or Deficit on the Provision of Services (reversed in the Movement in reserves statement)</w:t>
            </w:r>
          </w:p>
        </w:tc>
        <w:tc>
          <w:tcPr>
            <w:tcW w:w="1843" w:type="dxa"/>
            <w:tcBorders>
              <w:top w:val="single" w:sz="4" w:space="0" w:color="808080" w:themeColor="background1" w:themeShade="80"/>
              <w:bottom w:val="double" w:sz="4" w:space="0" w:color="808080" w:themeColor="background1" w:themeShade="80"/>
            </w:tcBorders>
            <w:shd w:val="clear" w:color="auto" w:fill="auto"/>
            <w:vAlign w:val="center"/>
          </w:tcPr>
          <w:p w14:paraId="0D535D75" w14:textId="6021EDAE" w:rsidR="00FD378E" w:rsidRPr="00BD439E" w:rsidRDefault="00FD378E" w:rsidP="00FD378E">
            <w:pPr>
              <w:pStyle w:val="xl44"/>
              <w:widowControl w:val="0"/>
              <w:tabs>
                <w:tab w:val="left" w:pos="0"/>
              </w:tabs>
              <w:snapToGrid w:val="0"/>
              <w:spacing w:before="0" w:after="0"/>
              <w:rPr>
                <w:rFonts w:asciiTheme="minorHAnsi" w:hAnsiTheme="minorHAnsi" w:cstheme="minorHAnsi"/>
                <w:b/>
                <w:sz w:val="22"/>
                <w:szCs w:val="22"/>
              </w:rPr>
            </w:pPr>
            <w:r w:rsidRPr="00BD439E">
              <w:rPr>
                <w:rFonts w:asciiTheme="minorHAnsi" w:hAnsiTheme="minorHAnsi" w:cstheme="minorHAnsi"/>
                <w:b/>
                <w:sz w:val="22"/>
                <w:szCs w:val="22"/>
              </w:rPr>
              <w:t>6,736</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5235190F" w14:textId="1A2B5719" w:rsidR="00FD378E" w:rsidRPr="00BD439E" w:rsidRDefault="00C01787" w:rsidP="00FD378E">
            <w:pPr>
              <w:pStyle w:val="xl44"/>
              <w:widowControl w:val="0"/>
              <w:tabs>
                <w:tab w:val="left" w:pos="0"/>
              </w:tabs>
              <w:snapToGrid w:val="0"/>
              <w:spacing w:before="0" w:after="0"/>
              <w:rPr>
                <w:rFonts w:asciiTheme="minorHAnsi" w:hAnsiTheme="minorHAnsi" w:cstheme="minorHAnsi"/>
                <w:b/>
                <w:sz w:val="22"/>
                <w:szCs w:val="22"/>
              </w:rPr>
            </w:pPr>
            <w:r w:rsidRPr="00BD439E">
              <w:rPr>
                <w:rFonts w:asciiTheme="minorHAnsi" w:hAnsiTheme="minorHAnsi" w:cstheme="minorHAnsi"/>
                <w:b/>
                <w:sz w:val="22"/>
                <w:szCs w:val="22"/>
              </w:rPr>
              <w:t>140</w:t>
            </w:r>
          </w:p>
        </w:tc>
      </w:tr>
      <w:tr w:rsidR="00FD378E" w:rsidRPr="00BD439E" w14:paraId="27DFD382" w14:textId="77777777" w:rsidTr="007331D1">
        <w:trPr>
          <w:trHeight w:val="568"/>
        </w:trPr>
        <w:tc>
          <w:tcPr>
            <w:tcW w:w="5211" w:type="dxa"/>
            <w:vAlign w:val="center"/>
          </w:tcPr>
          <w:p w14:paraId="161E9FA6" w14:textId="77777777" w:rsidR="00FD378E" w:rsidRPr="00BD439E" w:rsidRDefault="00FD378E" w:rsidP="00FD378E">
            <w:pPr>
              <w:tabs>
                <w:tab w:val="left" w:pos="0"/>
              </w:tabs>
              <w:snapToGrid w:val="0"/>
              <w:rPr>
                <w:rFonts w:asciiTheme="minorHAnsi" w:hAnsiTheme="minorHAnsi" w:cstheme="minorHAnsi"/>
                <w:color w:val="FF0000"/>
                <w:sz w:val="22"/>
                <w:szCs w:val="22"/>
                <w:lang w:val="en-US"/>
              </w:rPr>
            </w:pPr>
            <w:r w:rsidRPr="00BD439E">
              <w:rPr>
                <w:rFonts w:asciiTheme="minorHAnsi" w:hAnsiTheme="minorHAnsi" w:cstheme="minorHAnsi"/>
                <w:sz w:val="22"/>
                <w:szCs w:val="22"/>
              </w:rPr>
              <w:t>Remeasurement of the net defined benefit liability comprising:</w:t>
            </w:r>
          </w:p>
        </w:tc>
        <w:tc>
          <w:tcPr>
            <w:tcW w:w="3584" w:type="dxa"/>
            <w:gridSpan w:val="2"/>
            <w:vAlign w:val="center"/>
          </w:tcPr>
          <w:p w14:paraId="2FDF62D8" w14:textId="77777777"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FD378E" w:rsidRPr="00BD439E" w14:paraId="7F1A4018" w14:textId="77777777" w:rsidTr="007331D1">
        <w:trPr>
          <w:trHeight w:val="471"/>
        </w:trPr>
        <w:tc>
          <w:tcPr>
            <w:tcW w:w="5211" w:type="dxa"/>
          </w:tcPr>
          <w:p w14:paraId="50C1F04D" w14:textId="77777777" w:rsidR="00FD378E" w:rsidRPr="00BD439E" w:rsidRDefault="00FD378E" w:rsidP="00FD378E">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Return on plan assets (excluding the amount included in the net interest expense)</w:t>
            </w:r>
          </w:p>
        </w:tc>
        <w:tc>
          <w:tcPr>
            <w:tcW w:w="1843" w:type="dxa"/>
            <w:shd w:val="clear" w:color="auto" w:fill="auto"/>
            <w:vAlign w:val="center"/>
          </w:tcPr>
          <w:p w14:paraId="3B2C9E27" w14:textId="2E351B2D"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12,572</w:t>
            </w:r>
          </w:p>
        </w:tc>
        <w:tc>
          <w:tcPr>
            <w:tcW w:w="1741" w:type="dxa"/>
            <w:shd w:val="clear" w:color="auto" w:fill="D9D9D9" w:themeFill="background1" w:themeFillShade="D9"/>
            <w:vAlign w:val="center"/>
          </w:tcPr>
          <w:p w14:paraId="39BC1263" w14:textId="6F683B3C" w:rsidR="00FD378E" w:rsidRPr="00BD439E" w:rsidRDefault="00E83A23"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(7,</w:t>
            </w:r>
            <w:r w:rsidR="00C01787" w:rsidRPr="00BD439E">
              <w:rPr>
                <w:rFonts w:asciiTheme="minorHAnsi" w:eastAsia="Times New Roman" w:hAnsiTheme="minorHAnsi" w:cstheme="minorHAnsi"/>
                <w:sz w:val="22"/>
                <w:szCs w:val="22"/>
              </w:rPr>
              <w:t>475</w:t>
            </w:r>
            <w:r w:rsidRPr="00BD439E">
              <w:rPr>
                <w:rFonts w:asciiTheme="minorHAnsi" w:eastAsia="Times New Roman" w:hAnsiTheme="minorHAnsi" w:cstheme="minorHAnsi"/>
                <w:sz w:val="22"/>
                <w:szCs w:val="22"/>
              </w:rPr>
              <w:t>)</w:t>
            </w:r>
          </w:p>
        </w:tc>
      </w:tr>
      <w:tr w:rsidR="00FD378E" w:rsidRPr="00BD439E" w14:paraId="0F860CE0" w14:textId="77777777" w:rsidTr="007331D1">
        <w:trPr>
          <w:trHeight w:val="471"/>
        </w:trPr>
        <w:tc>
          <w:tcPr>
            <w:tcW w:w="5211" w:type="dxa"/>
          </w:tcPr>
          <w:p w14:paraId="2D19DAA5" w14:textId="77777777" w:rsidR="00FD378E" w:rsidRPr="00BD439E" w:rsidRDefault="00FD378E" w:rsidP="00FD378E">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 and losses arising on changes in demographic assumptions</w:t>
            </w:r>
          </w:p>
        </w:tc>
        <w:tc>
          <w:tcPr>
            <w:tcW w:w="1843" w:type="dxa"/>
            <w:shd w:val="clear" w:color="auto" w:fill="auto"/>
            <w:vAlign w:val="center"/>
          </w:tcPr>
          <w:p w14:paraId="53E5C46E" w14:textId="78FF29A7"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(2,622)</w:t>
            </w:r>
          </w:p>
        </w:tc>
        <w:tc>
          <w:tcPr>
            <w:tcW w:w="1741" w:type="dxa"/>
            <w:shd w:val="clear" w:color="auto" w:fill="D9D9D9" w:themeFill="background1" w:themeFillShade="D9"/>
            <w:vAlign w:val="center"/>
          </w:tcPr>
          <w:p w14:paraId="30AD9DA8" w14:textId="5A3ACC02" w:rsidR="00FD378E" w:rsidRPr="00BD439E" w:rsidRDefault="00E83A23"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(902)</w:t>
            </w:r>
          </w:p>
        </w:tc>
      </w:tr>
      <w:tr w:rsidR="00FD378E" w:rsidRPr="00BD439E" w14:paraId="07685600" w14:textId="77777777" w:rsidTr="002F6374">
        <w:trPr>
          <w:trHeight w:val="471"/>
        </w:trPr>
        <w:tc>
          <w:tcPr>
            <w:tcW w:w="5211" w:type="dxa"/>
          </w:tcPr>
          <w:p w14:paraId="24A8B4DC" w14:textId="77777777" w:rsidR="00FD378E" w:rsidRPr="00BD439E" w:rsidRDefault="00FD378E" w:rsidP="00FD378E">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 and losses arising on changes in financial assumptions</w:t>
            </w:r>
          </w:p>
        </w:tc>
        <w:tc>
          <w:tcPr>
            <w:tcW w:w="1843" w:type="dxa"/>
            <w:shd w:val="clear" w:color="auto" w:fill="auto"/>
            <w:vAlign w:val="center"/>
          </w:tcPr>
          <w:p w14:paraId="772F1A56" w14:textId="14BE045A"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(77,094)</w:t>
            </w:r>
          </w:p>
        </w:tc>
        <w:tc>
          <w:tcPr>
            <w:tcW w:w="1741" w:type="dxa"/>
            <w:shd w:val="clear" w:color="auto" w:fill="D9D9D9" w:themeFill="background1" w:themeFillShade="D9"/>
            <w:vAlign w:val="center"/>
          </w:tcPr>
          <w:p w14:paraId="65123AD8" w14:textId="58687B85" w:rsidR="00FD378E" w:rsidRPr="00BD439E" w:rsidRDefault="00E83A23"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(8,2</w:t>
            </w:r>
            <w:r w:rsidR="00C01787" w:rsidRPr="00BD439E">
              <w:rPr>
                <w:rFonts w:asciiTheme="minorHAnsi" w:eastAsia="Times New Roman" w:hAnsiTheme="minorHAnsi" w:cstheme="minorHAnsi"/>
                <w:sz w:val="22"/>
                <w:szCs w:val="22"/>
              </w:rPr>
              <w:t>60</w:t>
            </w:r>
            <w:r w:rsidRPr="00BD439E">
              <w:rPr>
                <w:rFonts w:asciiTheme="minorHAnsi" w:eastAsia="Times New Roman" w:hAnsiTheme="minorHAnsi" w:cstheme="minorHAnsi"/>
                <w:sz w:val="22"/>
                <w:szCs w:val="22"/>
              </w:rPr>
              <w:t>)</w:t>
            </w:r>
          </w:p>
        </w:tc>
      </w:tr>
      <w:tr w:rsidR="00FD378E" w:rsidRPr="00BD439E" w14:paraId="05C1FFC3" w14:textId="77777777" w:rsidTr="00407971">
        <w:trPr>
          <w:trHeight w:val="283"/>
        </w:trPr>
        <w:tc>
          <w:tcPr>
            <w:tcW w:w="5211" w:type="dxa"/>
            <w:vAlign w:val="center"/>
          </w:tcPr>
          <w:p w14:paraId="48B7F632" w14:textId="77777777" w:rsidR="00FD378E" w:rsidRPr="00BD439E" w:rsidRDefault="00FD378E" w:rsidP="00FD378E">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Other experience (gains) or losses</w:t>
            </w:r>
          </w:p>
        </w:tc>
        <w:tc>
          <w:tcPr>
            <w:tcW w:w="1843" w:type="dxa"/>
            <w:shd w:val="clear" w:color="auto" w:fill="auto"/>
            <w:vAlign w:val="center"/>
          </w:tcPr>
          <w:p w14:paraId="546CBED8" w14:textId="65EFF13D"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11,481</w:t>
            </w:r>
          </w:p>
        </w:tc>
        <w:tc>
          <w:tcPr>
            <w:tcW w:w="1741" w:type="dxa"/>
            <w:shd w:val="clear" w:color="auto" w:fill="D9D9D9" w:themeFill="background1" w:themeFillShade="D9"/>
            <w:vAlign w:val="center"/>
          </w:tcPr>
          <w:p w14:paraId="6AE246C6" w14:textId="26A4F070" w:rsidR="00FD378E" w:rsidRPr="00BD439E" w:rsidRDefault="00E83A23"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4,62</w:t>
            </w:r>
            <w:r w:rsidR="00C01787" w:rsidRPr="00BD439E">
              <w:rPr>
                <w:rFonts w:asciiTheme="minorHAnsi" w:eastAsia="Times New Roman" w:hAnsiTheme="minorHAnsi" w:cstheme="minorHAnsi"/>
                <w:sz w:val="22"/>
                <w:szCs w:val="22"/>
              </w:rPr>
              <w:t>3</w:t>
            </w:r>
          </w:p>
        </w:tc>
      </w:tr>
      <w:tr w:rsidR="002F6374" w:rsidRPr="00BD439E" w14:paraId="75F0B9E0" w14:textId="77777777" w:rsidTr="00407971">
        <w:trPr>
          <w:trHeight w:val="283"/>
        </w:trPr>
        <w:tc>
          <w:tcPr>
            <w:tcW w:w="5211" w:type="dxa"/>
            <w:vAlign w:val="center"/>
          </w:tcPr>
          <w:p w14:paraId="733130F4" w14:textId="38399717" w:rsidR="002F6374" w:rsidRPr="00BD439E" w:rsidRDefault="002F6374" w:rsidP="00FD378E">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hAnsiTheme="minorHAnsi" w:cstheme="minorHAnsi"/>
                <w:b w:val="0"/>
                <w:sz w:val="22"/>
                <w:szCs w:val="22"/>
              </w:rPr>
              <w:t>Re-measurement of net defined pension asset for changes in the asset ceiling</w:t>
            </w:r>
          </w:p>
        </w:tc>
        <w:tc>
          <w:tcPr>
            <w:tcW w:w="1843" w:type="dxa"/>
            <w:tcBorders>
              <w:bottom w:val="single" w:sz="4" w:space="0" w:color="auto"/>
            </w:tcBorders>
            <w:shd w:val="clear" w:color="auto" w:fill="auto"/>
            <w:vAlign w:val="center"/>
          </w:tcPr>
          <w:p w14:paraId="412FF77A" w14:textId="0DD64ED0" w:rsidR="002F6374" w:rsidRPr="00BD439E" w:rsidRDefault="00197390"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0</w:t>
            </w:r>
          </w:p>
        </w:tc>
        <w:tc>
          <w:tcPr>
            <w:tcW w:w="1741" w:type="dxa"/>
            <w:tcBorders>
              <w:bottom w:val="single" w:sz="4" w:space="0" w:color="auto"/>
            </w:tcBorders>
            <w:shd w:val="clear" w:color="auto" w:fill="D9D9D9" w:themeFill="background1" w:themeFillShade="D9"/>
            <w:vAlign w:val="center"/>
          </w:tcPr>
          <w:p w14:paraId="6835E074" w14:textId="0DF67FE5" w:rsidR="002F6374" w:rsidRPr="00BD439E" w:rsidRDefault="002F6374"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84,</w:t>
            </w:r>
            <w:r w:rsidR="00C41FFB" w:rsidRPr="00BD439E">
              <w:rPr>
                <w:rFonts w:asciiTheme="minorHAnsi" w:eastAsia="Times New Roman" w:hAnsiTheme="minorHAnsi" w:cstheme="minorHAnsi"/>
                <w:sz w:val="22"/>
                <w:szCs w:val="22"/>
              </w:rPr>
              <w:t>326</w:t>
            </w:r>
          </w:p>
        </w:tc>
      </w:tr>
      <w:tr w:rsidR="00FD378E" w:rsidRPr="00BD439E" w14:paraId="57B380C5" w14:textId="77777777" w:rsidTr="00AB0024">
        <w:trPr>
          <w:trHeight w:val="246"/>
        </w:trPr>
        <w:tc>
          <w:tcPr>
            <w:tcW w:w="5211" w:type="dxa"/>
          </w:tcPr>
          <w:p w14:paraId="7E7D899E" w14:textId="12BC4951" w:rsidR="00FD378E" w:rsidRPr="00BD439E" w:rsidRDefault="00FD378E" w:rsidP="00FD378E">
            <w:pPr>
              <w:pStyle w:val="xl33"/>
              <w:widowControl w:val="0"/>
              <w:tabs>
                <w:tab w:val="left" w:pos="0"/>
              </w:tabs>
              <w:snapToGrid w:val="0"/>
              <w:spacing w:before="0" w:after="0"/>
              <w:rPr>
                <w:rFonts w:asciiTheme="minorHAnsi" w:eastAsia="Times New Roman" w:hAnsiTheme="minorHAnsi" w:cstheme="minorHAnsi"/>
                <w:bCs w:val="0"/>
                <w:sz w:val="22"/>
                <w:szCs w:val="22"/>
                <w:lang w:val="en-US"/>
              </w:rPr>
            </w:pPr>
            <w:r w:rsidRPr="00BD439E">
              <w:rPr>
                <w:rFonts w:asciiTheme="minorHAnsi" w:eastAsia="Times New Roman" w:hAnsiTheme="minorHAnsi" w:cstheme="minorHAnsi"/>
                <w:bCs w:val="0"/>
                <w:sz w:val="22"/>
                <w:szCs w:val="22"/>
                <w:lang w:val="en-US"/>
              </w:rPr>
              <w:t>Total Post-Employment Benefits charged to the Comprehensive Income and Expenditure Statement</w:t>
            </w:r>
          </w:p>
        </w:tc>
        <w:tc>
          <w:tcPr>
            <w:tcW w:w="1843" w:type="dxa"/>
            <w:tcBorders>
              <w:top w:val="single" w:sz="4" w:space="0" w:color="auto"/>
              <w:bottom w:val="double" w:sz="4" w:space="0" w:color="808080" w:themeColor="background1" w:themeShade="80"/>
            </w:tcBorders>
            <w:shd w:val="clear" w:color="auto" w:fill="auto"/>
            <w:vAlign w:val="center"/>
          </w:tcPr>
          <w:p w14:paraId="311571ED" w14:textId="36F1E3ED" w:rsidR="00FD378E" w:rsidRPr="00BD439E" w:rsidRDefault="00FD378E" w:rsidP="00FD378E">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(55,663)</w:t>
            </w:r>
          </w:p>
        </w:tc>
        <w:tc>
          <w:tcPr>
            <w:tcW w:w="1741" w:type="dxa"/>
            <w:tcBorders>
              <w:top w:val="single" w:sz="4" w:space="0" w:color="auto"/>
              <w:bottom w:val="double" w:sz="4" w:space="0" w:color="808080" w:themeColor="background1" w:themeShade="80"/>
            </w:tcBorders>
            <w:shd w:val="clear" w:color="auto" w:fill="auto"/>
            <w:vAlign w:val="center"/>
          </w:tcPr>
          <w:p w14:paraId="1EC070C9" w14:textId="3FC62A39" w:rsidR="00FD378E" w:rsidRPr="00BD439E" w:rsidRDefault="00AB0024" w:rsidP="00FD378E">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72</w:t>
            </w:r>
            <w:r w:rsidR="00C41FFB" w:rsidRPr="00BD439E">
              <w:rPr>
                <w:rFonts w:asciiTheme="minorHAnsi" w:hAnsiTheme="minorHAnsi" w:cstheme="minorHAnsi"/>
                <w:b/>
                <w:sz w:val="22"/>
                <w:szCs w:val="22"/>
              </w:rPr>
              <w:t>,312</w:t>
            </w:r>
          </w:p>
        </w:tc>
      </w:tr>
      <w:tr w:rsidR="00FD378E" w:rsidRPr="00BD439E" w14:paraId="524F97E5" w14:textId="77777777" w:rsidTr="007331D1">
        <w:trPr>
          <w:trHeight w:val="541"/>
        </w:trPr>
        <w:tc>
          <w:tcPr>
            <w:tcW w:w="5211" w:type="dxa"/>
            <w:vAlign w:val="center"/>
          </w:tcPr>
          <w:p w14:paraId="1C5FF6C9" w14:textId="77777777" w:rsidR="00FD378E" w:rsidRPr="00BD439E" w:rsidRDefault="00FD378E" w:rsidP="00FD378E">
            <w:pPr>
              <w:tabs>
                <w:tab w:val="left" w:pos="0"/>
              </w:tabs>
              <w:snapToGrid w:val="0"/>
              <w:rPr>
                <w:rFonts w:asciiTheme="minorHAnsi" w:hAnsiTheme="minorHAnsi" w:cstheme="minorHAnsi"/>
                <w:b/>
                <w:bCs/>
                <w:sz w:val="22"/>
                <w:szCs w:val="22"/>
              </w:rPr>
            </w:pPr>
          </w:p>
          <w:p w14:paraId="69A4A021" w14:textId="77777777" w:rsidR="00DC23A1" w:rsidRPr="00BD439E" w:rsidRDefault="00DC23A1" w:rsidP="00FD378E">
            <w:pPr>
              <w:tabs>
                <w:tab w:val="left" w:pos="0"/>
              </w:tabs>
              <w:snapToGrid w:val="0"/>
              <w:rPr>
                <w:rFonts w:asciiTheme="minorHAnsi" w:hAnsiTheme="minorHAnsi" w:cstheme="minorHAnsi"/>
                <w:b/>
                <w:bCs/>
                <w:sz w:val="22"/>
                <w:szCs w:val="22"/>
              </w:rPr>
            </w:pPr>
          </w:p>
          <w:p w14:paraId="288B421B" w14:textId="08623196" w:rsidR="00FD378E" w:rsidRPr="00BD439E" w:rsidRDefault="00FD378E" w:rsidP="00FD378E">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Actual amount charged against the General Fund Balance for Pensions in the Year:</w:t>
            </w:r>
          </w:p>
        </w:tc>
        <w:tc>
          <w:tcPr>
            <w:tcW w:w="3584" w:type="dxa"/>
            <w:gridSpan w:val="2"/>
            <w:vAlign w:val="center"/>
          </w:tcPr>
          <w:p w14:paraId="0173CB6C" w14:textId="77777777"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b/>
                <w:color w:val="808080" w:themeColor="background1" w:themeShade="80"/>
                <w:sz w:val="22"/>
                <w:szCs w:val="22"/>
              </w:rPr>
            </w:pPr>
          </w:p>
        </w:tc>
      </w:tr>
      <w:tr w:rsidR="00FD378E" w:rsidRPr="00BD439E" w14:paraId="02EEA239" w14:textId="77777777" w:rsidTr="007331D1">
        <w:trPr>
          <w:trHeight w:val="418"/>
        </w:trPr>
        <w:tc>
          <w:tcPr>
            <w:tcW w:w="5211" w:type="dxa"/>
            <w:vAlign w:val="center"/>
          </w:tcPr>
          <w:p w14:paraId="528305BB" w14:textId="3BE70F69" w:rsidR="00FD378E" w:rsidRPr="00BD439E" w:rsidRDefault="00FD378E" w:rsidP="00FD378E">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Employer’s contributions payable to scheme</w:t>
            </w:r>
          </w:p>
        </w:tc>
        <w:tc>
          <w:tcPr>
            <w:tcW w:w="1843" w:type="dxa"/>
            <w:vAlign w:val="center"/>
          </w:tcPr>
          <w:p w14:paraId="077FBE90" w14:textId="745DBC15" w:rsidR="00FD378E" w:rsidRPr="00BD439E" w:rsidRDefault="00FD378E" w:rsidP="00FD378E">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r w:rsidRPr="00BD439E">
              <w:rPr>
                <w:rFonts w:asciiTheme="minorHAnsi" w:eastAsia="Times New Roman" w:hAnsiTheme="minorHAnsi" w:cstheme="minorHAnsi"/>
                <w:sz w:val="22"/>
                <w:szCs w:val="22"/>
              </w:rPr>
              <w:t>3,066</w:t>
            </w:r>
          </w:p>
        </w:tc>
        <w:tc>
          <w:tcPr>
            <w:tcW w:w="1741" w:type="dxa"/>
            <w:shd w:val="clear" w:color="auto" w:fill="D9D9D9" w:themeFill="background1" w:themeFillShade="D9"/>
            <w:vAlign w:val="center"/>
          </w:tcPr>
          <w:p w14:paraId="4ABE55CE" w14:textId="27C88024" w:rsidR="00FD378E" w:rsidRPr="00BD439E" w:rsidRDefault="00A70D5B" w:rsidP="00FD378E">
            <w:pPr>
              <w:pStyle w:val="xl44"/>
              <w:widowControl w:val="0"/>
              <w:tabs>
                <w:tab w:val="left" w:pos="0"/>
              </w:tabs>
              <w:snapToGrid w:val="0"/>
              <w:spacing w:before="0" w:after="0"/>
              <w:rPr>
                <w:rFonts w:asciiTheme="minorHAnsi" w:eastAsia="Times New Roman" w:hAnsiTheme="minorHAnsi" w:cstheme="minorHAnsi"/>
                <w:sz w:val="22"/>
                <w:szCs w:val="22"/>
              </w:rPr>
            </w:pPr>
            <w:r w:rsidRPr="00BD439E">
              <w:rPr>
                <w:rFonts w:asciiTheme="minorHAnsi" w:eastAsia="Times New Roman" w:hAnsiTheme="minorHAnsi" w:cstheme="minorHAnsi"/>
                <w:sz w:val="22"/>
                <w:szCs w:val="22"/>
              </w:rPr>
              <w:t>3,2</w:t>
            </w:r>
            <w:r w:rsidR="00EF75DA" w:rsidRPr="00BD439E">
              <w:rPr>
                <w:rFonts w:asciiTheme="minorHAnsi" w:eastAsia="Times New Roman" w:hAnsiTheme="minorHAnsi" w:cstheme="minorHAnsi"/>
                <w:sz w:val="22"/>
                <w:szCs w:val="22"/>
              </w:rPr>
              <w:t>60</w:t>
            </w:r>
          </w:p>
        </w:tc>
      </w:tr>
    </w:tbl>
    <w:p w14:paraId="418E4908" w14:textId="77777777" w:rsidR="00531138" w:rsidRPr="00BD439E" w:rsidRDefault="00531138" w:rsidP="002860DF">
      <w:pPr>
        <w:tabs>
          <w:tab w:val="left" w:pos="0"/>
        </w:tabs>
        <w:snapToGrid w:val="0"/>
        <w:jc w:val="both"/>
        <w:rPr>
          <w:rFonts w:asciiTheme="minorHAnsi" w:hAnsiTheme="minorHAnsi" w:cstheme="minorHAnsi"/>
          <w:bCs/>
          <w:sz w:val="22"/>
          <w:szCs w:val="22"/>
          <w:lang w:val="en-US"/>
        </w:rPr>
      </w:pPr>
    </w:p>
    <w:p w14:paraId="6B690930"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0751952D"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7908DAB6"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260D0144"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0710BBEF"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1C5C6D4F"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12BEE169"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3041FDAF"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22FE6897"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19C67C5D"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352DCE6C"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078BB2C0" w14:textId="77777777" w:rsidR="00744708" w:rsidRPr="00BD439E" w:rsidRDefault="00744708" w:rsidP="002860DF">
      <w:pPr>
        <w:tabs>
          <w:tab w:val="left" w:pos="0"/>
        </w:tabs>
        <w:snapToGrid w:val="0"/>
        <w:jc w:val="both"/>
        <w:rPr>
          <w:rFonts w:asciiTheme="minorHAnsi" w:hAnsiTheme="minorHAnsi" w:cstheme="minorHAnsi"/>
          <w:bCs/>
          <w:sz w:val="22"/>
          <w:szCs w:val="22"/>
          <w:lang w:val="en-US"/>
        </w:rPr>
      </w:pPr>
    </w:p>
    <w:p w14:paraId="058A5FD6" w14:textId="3F1D6B73" w:rsidR="006A112C" w:rsidRPr="00BD439E" w:rsidRDefault="006A112C" w:rsidP="002860DF">
      <w:pPr>
        <w:tabs>
          <w:tab w:val="left" w:pos="0"/>
        </w:tabs>
        <w:snapToGrid w:val="0"/>
        <w:jc w:val="both"/>
        <w:rPr>
          <w:rFonts w:asciiTheme="minorHAnsi" w:hAnsiTheme="minorHAnsi" w:cstheme="minorHAnsi"/>
          <w:bCs/>
          <w:sz w:val="22"/>
          <w:szCs w:val="22"/>
          <w:lang w:val="en-US"/>
        </w:rPr>
      </w:pPr>
      <w:r w:rsidRPr="00BD439E">
        <w:rPr>
          <w:rFonts w:asciiTheme="minorHAnsi" w:hAnsiTheme="minorHAnsi" w:cstheme="minorHAnsi"/>
          <w:bCs/>
          <w:sz w:val="22"/>
          <w:szCs w:val="22"/>
          <w:lang w:val="en-US"/>
        </w:rPr>
        <w:t>The amount included in the Balance sheet arising from the authority’s obligation in respect of its defined benefit plan is as follows:</w:t>
      </w:r>
    </w:p>
    <w:p w14:paraId="57C224D8" w14:textId="77777777" w:rsidR="000E07DD" w:rsidRPr="00BD439E" w:rsidRDefault="000E07DD" w:rsidP="002860DF">
      <w:pPr>
        <w:tabs>
          <w:tab w:val="left" w:pos="0"/>
        </w:tabs>
        <w:snapToGrid w:val="0"/>
        <w:jc w:val="both"/>
        <w:rPr>
          <w:rFonts w:asciiTheme="minorHAnsi" w:hAnsiTheme="minorHAnsi" w:cstheme="minorHAnsi"/>
          <w:b/>
          <w:bCs/>
          <w:sz w:val="22"/>
          <w:szCs w:val="22"/>
          <w:lang w:val="en-US"/>
        </w:rPr>
      </w:pPr>
    </w:p>
    <w:p w14:paraId="6F0E163E" w14:textId="74CC2C08" w:rsidR="00D652D0" w:rsidRPr="00BD439E" w:rsidRDefault="00D652D0" w:rsidP="002860DF">
      <w:pPr>
        <w:tabs>
          <w:tab w:val="left" w:pos="0"/>
        </w:tabs>
        <w:snapToGrid w:val="0"/>
        <w:jc w:val="both"/>
        <w:rPr>
          <w:rFonts w:asciiTheme="minorHAnsi" w:hAnsiTheme="minorHAnsi" w:cstheme="minorHAnsi"/>
          <w:bCs/>
          <w:sz w:val="22"/>
          <w:szCs w:val="22"/>
          <w:lang w:val="en-US"/>
        </w:rPr>
      </w:pPr>
      <w:r w:rsidRPr="00BD439E">
        <w:rPr>
          <w:rFonts w:asciiTheme="minorHAnsi" w:hAnsiTheme="minorHAnsi" w:cstheme="minorHAnsi"/>
          <w:b/>
          <w:bCs/>
          <w:sz w:val="22"/>
          <w:szCs w:val="22"/>
          <w:lang w:val="en-US"/>
        </w:rPr>
        <w:t>Movements in the Fair Value of Scheme Assets</w:t>
      </w:r>
    </w:p>
    <w:tbl>
      <w:tblPr>
        <w:tblW w:w="8789" w:type="dxa"/>
        <w:tblInd w:w="108" w:type="dxa"/>
        <w:tblLayout w:type="fixed"/>
        <w:tblLook w:val="0000" w:firstRow="0" w:lastRow="0" w:firstColumn="0" w:lastColumn="0" w:noHBand="0" w:noVBand="0"/>
      </w:tblPr>
      <w:tblGrid>
        <w:gridCol w:w="5103"/>
        <w:gridCol w:w="1843"/>
        <w:gridCol w:w="1843"/>
      </w:tblGrid>
      <w:tr w:rsidR="009A08A8" w:rsidRPr="00BD439E" w14:paraId="36E5C3E4" w14:textId="77777777" w:rsidTr="00A07B1E">
        <w:trPr>
          <w:trHeight w:val="391"/>
        </w:trPr>
        <w:tc>
          <w:tcPr>
            <w:tcW w:w="5103" w:type="dxa"/>
            <w:vAlign w:val="center"/>
          </w:tcPr>
          <w:p w14:paraId="4026C060" w14:textId="77777777" w:rsidR="009A08A8" w:rsidRPr="00BD439E" w:rsidRDefault="009A08A8"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3686" w:type="dxa"/>
            <w:gridSpan w:val="2"/>
            <w:vAlign w:val="center"/>
          </w:tcPr>
          <w:p w14:paraId="29AEEDCE" w14:textId="77777777" w:rsidR="009A08A8" w:rsidRPr="00BD439E" w:rsidRDefault="00EA6827" w:rsidP="00EA6827">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Local Government Pension Scheme</w:t>
            </w:r>
          </w:p>
        </w:tc>
      </w:tr>
      <w:tr w:rsidR="00C75474" w:rsidRPr="00BD439E" w14:paraId="16980CBA" w14:textId="77777777" w:rsidTr="00A07B1E">
        <w:trPr>
          <w:trHeight w:val="391"/>
        </w:trPr>
        <w:tc>
          <w:tcPr>
            <w:tcW w:w="5103" w:type="dxa"/>
            <w:vAlign w:val="center"/>
          </w:tcPr>
          <w:p w14:paraId="2798C351" w14:textId="77777777" w:rsidR="00C75474" w:rsidRPr="00BD439E" w:rsidRDefault="00C75474"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1843" w:type="dxa"/>
            <w:tcBorders>
              <w:bottom w:val="single" w:sz="4" w:space="0" w:color="auto"/>
            </w:tcBorders>
            <w:vAlign w:val="center"/>
          </w:tcPr>
          <w:p w14:paraId="2A89CAD3" w14:textId="7A647F12" w:rsidR="00C75474" w:rsidRPr="00BD439E" w:rsidRDefault="00363F77"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681297"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3</w:t>
            </w:r>
          </w:p>
          <w:p w14:paraId="0336D6AD" w14:textId="77777777" w:rsidR="00C75474" w:rsidRPr="00BD439E" w:rsidRDefault="00C75474"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843" w:type="dxa"/>
            <w:tcBorders>
              <w:bottom w:val="single" w:sz="4" w:space="0" w:color="808080" w:themeColor="background1" w:themeShade="80"/>
            </w:tcBorders>
            <w:shd w:val="clear" w:color="auto" w:fill="D9D9D9" w:themeFill="background1" w:themeFillShade="D9"/>
            <w:vAlign w:val="center"/>
          </w:tcPr>
          <w:p w14:paraId="69D64C0A" w14:textId="6EADBDD7" w:rsidR="00C75474" w:rsidRPr="00BD439E" w:rsidRDefault="00363F77"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681297"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3</w:t>
            </w:r>
            <w:r w:rsidRPr="00BD439E">
              <w:rPr>
                <w:rFonts w:asciiTheme="minorHAnsi" w:hAnsiTheme="minorHAnsi" w:cstheme="minorHAnsi"/>
                <w:b/>
                <w:sz w:val="22"/>
                <w:szCs w:val="22"/>
              </w:rPr>
              <w:t>-</w:t>
            </w:r>
            <w:r w:rsidR="00A14B0C"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4</w:t>
            </w:r>
          </w:p>
          <w:p w14:paraId="5D300761" w14:textId="77777777" w:rsidR="00C75474" w:rsidRPr="00BD439E" w:rsidRDefault="00C75474"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240A2B" w:rsidRPr="00BD439E" w14:paraId="769FCF04" w14:textId="77777777" w:rsidTr="00A07B1E">
        <w:tc>
          <w:tcPr>
            <w:tcW w:w="5103" w:type="dxa"/>
            <w:vAlign w:val="center"/>
          </w:tcPr>
          <w:p w14:paraId="622CF20B" w14:textId="0A6527C0" w:rsidR="00240A2B" w:rsidRPr="00BD439E" w:rsidRDefault="00240A2B"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Scheme Assets</w:t>
            </w:r>
          </w:p>
        </w:tc>
        <w:tc>
          <w:tcPr>
            <w:tcW w:w="1843" w:type="dxa"/>
            <w:tcBorders>
              <w:top w:val="single" w:sz="4" w:space="0" w:color="auto"/>
            </w:tcBorders>
            <w:vAlign w:val="center"/>
          </w:tcPr>
          <w:p w14:paraId="714E6BDB" w14:textId="65B2B801" w:rsidR="00240A2B" w:rsidRPr="00BD439E" w:rsidRDefault="00240A2B"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808080" w:themeColor="background1" w:themeShade="80"/>
            </w:tcBorders>
            <w:shd w:val="clear" w:color="auto" w:fill="D9D9D9" w:themeFill="background1" w:themeFillShade="D9"/>
            <w:vAlign w:val="center"/>
          </w:tcPr>
          <w:p w14:paraId="688CA4EC" w14:textId="77777777" w:rsidR="00240A2B" w:rsidRPr="00BD439E" w:rsidRDefault="00240A2B"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FD378E" w:rsidRPr="00BD439E" w14:paraId="787B398D" w14:textId="77777777" w:rsidTr="00A07B1E">
        <w:tc>
          <w:tcPr>
            <w:tcW w:w="5103" w:type="dxa"/>
            <w:vAlign w:val="center"/>
          </w:tcPr>
          <w:p w14:paraId="6BD5D21F"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Opening fair value of scheme assets</w:t>
            </w:r>
          </w:p>
        </w:tc>
        <w:tc>
          <w:tcPr>
            <w:tcW w:w="1843" w:type="dxa"/>
            <w:shd w:val="clear" w:color="auto" w:fill="auto"/>
            <w:vAlign w:val="center"/>
          </w:tcPr>
          <w:p w14:paraId="04EAF144" w14:textId="5056E902"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227,957</w:t>
            </w:r>
          </w:p>
        </w:tc>
        <w:tc>
          <w:tcPr>
            <w:tcW w:w="1843" w:type="dxa"/>
            <w:shd w:val="clear" w:color="auto" w:fill="D9D9D9" w:themeFill="background1" w:themeFillShade="D9"/>
            <w:vAlign w:val="center"/>
          </w:tcPr>
          <w:p w14:paraId="443676E0" w14:textId="138E946B" w:rsidR="00FD378E" w:rsidRPr="00BD439E" w:rsidRDefault="004A7FD0"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220,209</w:t>
            </w:r>
          </w:p>
        </w:tc>
      </w:tr>
      <w:tr w:rsidR="00FD378E" w:rsidRPr="00BD439E" w14:paraId="06C6CB60" w14:textId="77777777" w:rsidTr="00A07B1E">
        <w:tc>
          <w:tcPr>
            <w:tcW w:w="5103" w:type="dxa"/>
            <w:vAlign w:val="center"/>
          </w:tcPr>
          <w:p w14:paraId="2A5BCFAF"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Interest income</w:t>
            </w:r>
          </w:p>
        </w:tc>
        <w:tc>
          <w:tcPr>
            <w:tcW w:w="1843" w:type="dxa"/>
            <w:shd w:val="clear" w:color="auto" w:fill="auto"/>
            <w:vAlign w:val="center"/>
          </w:tcPr>
          <w:p w14:paraId="1F3B30FC" w14:textId="763FBD52"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6,133</w:t>
            </w:r>
          </w:p>
        </w:tc>
        <w:tc>
          <w:tcPr>
            <w:tcW w:w="1843" w:type="dxa"/>
            <w:shd w:val="clear" w:color="auto" w:fill="D9D9D9" w:themeFill="background1" w:themeFillShade="D9"/>
            <w:vAlign w:val="center"/>
          </w:tcPr>
          <w:p w14:paraId="3CD3072B" w14:textId="0E2D9511" w:rsidR="00FD378E" w:rsidRPr="00BD439E" w:rsidRDefault="00FA66EB"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10,4</w:t>
            </w:r>
            <w:r w:rsidR="00651F64" w:rsidRPr="00BD439E">
              <w:rPr>
                <w:rFonts w:asciiTheme="minorHAnsi" w:hAnsiTheme="minorHAnsi" w:cstheme="minorHAnsi"/>
                <w:sz w:val="22"/>
                <w:szCs w:val="22"/>
              </w:rPr>
              <w:t>20</w:t>
            </w:r>
          </w:p>
        </w:tc>
      </w:tr>
      <w:tr w:rsidR="00FD378E" w:rsidRPr="00BD439E" w14:paraId="6DB65C6C" w14:textId="77777777" w:rsidTr="00A07B1E">
        <w:tc>
          <w:tcPr>
            <w:tcW w:w="5103" w:type="dxa"/>
            <w:vAlign w:val="center"/>
          </w:tcPr>
          <w:p w14:paraId="1374D1AF"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Remeasurement gain/(loss):</w:t>
            </w:r>
          </w:p>
        </w:tc>
        <w:tc>
          <w:tcPr>
            <w:tcW w:w="1843" w:type="dxa"/>
            <w:shd w:val="clear" w:color="auto" w:fill="auto"/>
            <w:vAlign w:val="center"/>
          </w:tcPr>
          <w:p w14:paraId="039CD5B5"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shd w:val="clear" w:color="auto" w:fill="D9D9D9" w:themeFill="background1" w:themeFillShade="D9"/>
            <w:vAlign w:val="center"/>
          </w:tcPr>
          <w:p w14:paraId="32BF3DE6"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FD378E" w:rsidRPr="00BD439E" w14:paraId="395C5A8F" w14:textId="77777777" w:rsidTr="00A07B1E">
        <w:trPr>
          <w:trHeight w:val="584"/>
        </w:trPr>
        <w:tc>
          <w:tcPr>
            <w:tcW w:w="5103" w:type="dxa"/>
            <w:vAlign w:val="center"/>
          </w:tcPr>
          <w:p w14:paraId="08047A19" w14:textId="77777777" w:rsidR="00FD378E" w:rsidRPr="00BD439E" w:rsidRDefault="00FD378E" w:rsidP="00FD378E">
            <w:pPr>
              <w:pStyle w:val="ListParagraph"/>
              <w:numPr>
                <w:ilvl w:val="0"/>
                <w:numId w:val="31"/>
              </w:num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BD439E">
              <w:rPr>
                <w:rFonts w:asciiTheme="minorHAnsi" w:hAnsiTheme="minorHAnsi" w:cstheme="minorHAnsi"/>
                <w:szCs w:val="22"/>
              </w:rPr>
              <w:t xml:space="preserve">  the return on plan assets, excluding the amount included in the net interest expense</w:t>
            </w:r>
          </w:p>
        </w:tc>
        <w:tc>
          <w:tcPr>
            <w:tcW w:w="1843" w:type="dxa"/>
            <w:shd w:val="clear" w:color="auto" w:fill="auto"/>
            <w:vAlign w:val="center"/>
          </w:tcPr>
          <w:p w14:paraId="2ECCC2E9" w14:textId="1D56F166"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(12,572)</w:t>
            </w:r>
          </w:p>
        </w:tc>
        <w:tc>
          <w:tcPr>
            <w:tcW w:w="1843" w:type="dxa"/>
            <w:shd w:val="clear" w:color="auto" w:fill="D9D9D9" w:themeFill="background1" w:themeFillShade="D9"/>
            <w:vAlign w:val="center"/>
          </w:tcPr>
          <w:p w14:paraId="005E3678" w14:textId="15AD872C" w:rsidR="00FD378E" w:rsidRPr="00BD439E" w:rsidRDefault="00FA66EB"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7,</w:t>
            </w:r>
            <w:r w:rsidR="00651F64" w:rsidRPr="00BD439E">
              <w:rPr>
                <w:rFonts w:asciiTheme="minorHAnsi" w:hAnsiTheme="minorHAnsi" w:cstheme="minorHAnsi"/>
                <w:sz w:val="22"/>
                <w:szCs w:val="22"/>
              </w:rPr>
              <w:t>475</w:t>
            </w:r>
          </w:p>
        </w:tc>
      </w:tr>
      <w:tr w:rsidR="00FD378E" w:rsidRPr="00BD439E" w14:paraId="50D851D2" w14:textId="77777777" w:rsidTr="00A07B1E">
        <w:tc>
          <w:tcPr>
            <w:tcW w:w="5103" w:type="dxa"/>
            <w:vAlign w:val="center"/>
          </w:tcPr>
          <w:p w14:paraId="270AE5F0"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Contributions from employer</w:t>
            </w:r>
          </w:p>
        </w:tc>
        <w:tc>
          <w:tcPr>
            <w:tcW w:w="1843" w:type="dxa"/>
            <w:shd w:val="clear" w:color="auto" w:fill="auto"/>
            <w:vAlign w:val="center"/>
          </w:tcPr>
          <w:p w14:paraId="6823DCB6" w14:textId="283C6608"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3,066</w:t>
            </w:r>
          </w:p>
        </w:tc>
        <w:tc>
          <w:tcPr>
            <w:tcW w:w="1843" w:type="dxa"/>
            <w:shd w:val="clear" w:color="auto" w:fill="D9D9D9" w:themeFill="background1" w:themeFillShade="D9"/>
            <w:vAlign w:val="center"/>
          </w:tcPr>
          <w:p w14:paraId="42D7189F" w14:textId="3CEC7EBE" w:rsidR="00FD378E" w:rsidRPr="00BD439E" w:rsidRDefault="00FA66EB"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3,2</w:t>
            </w:r>
            <w:r w:rsidR="00651F64" w:rsidRPr="00BD439E">
              <w:rPr>
                <w:rFonts w:asciiTheme="minorHAnsi" w:hAnsiTheme="minorHAnsi" w:cstheme="minorHAnsi"/>
                <w:sz w:val="22"/>
                <w:szCs w:val="22"/>
              </w:rPr>
              <w:t>60</w:t>
            </w:r>
          </w:p>
        </w:tc>
      </w:tr>
      <w:tr w:rsidR="00FD378E" w:rsidRPr="00BD439E" w14:paraId="4C421E02" w14:textId="77777777" w:rsidTr="00A07B1E">
        <w:tc>
          <w:tcPr>
            <w:tcW w:w="5103" w:type="dxa"/>
            <w:vAlign w:val="center"/>
          </w:tcPr>
          <w:p w14:paraId="15C7B8C3"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Contributions from employees into the scheme</w:t>
            </w:r>
          </w:p>
        </w:tc>
        <w:tc>
          <w:tcPr>
            <w:tcW w:w="1843" w:type="dxa"/>
            <w:shd w:val="clear" w:color="auto" w:fill="auto"/>
            <w:vAlign w:val="center"/>
          </w:tcPr>
          <w:p w14:paraId="2A07D1A8" w14:textId="4A6A69BA"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1,086</w:t>
            </w:r>
          </w:p>
        </w:tc>
        <w:tc>
          <w:tcPr>
            <w:tcW w:w="1843" w:type="dxa"/>
            <w:shd w:val="clear" w:color="auto" w:fill="D9D9D9" w:themeFill="background1" w:themeFillShade="D9"/>
            <w:vAlign w:val="center"/>
          </w:tcPr>
          <w:p w14:paraId="0902D215" w14:textId="3140CAF3" w:rsidR="00FD378E" w:rsidRPr="00BD439E" w:rsidRDefault="00FA66EB"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w:t>
            </w:r>
            <w:r w:rsidR="00651F64" w:rsidRPr="00BD439E">
              <w:rPr>
                <w:rFonts w:asciiTheme="minorHAnsi" w:hAnsiTheme="minorHAnsi" w:cstheme="minorHAnsi"/>
                <w:sz w:val="22"/>
                <w:szCs w:val="22"/>
              </w:rPr>
              <w:t>230</w:t>
            </w:r>
          </w:p>
        </w:tc>
      </w:tr>
      <w:tr w:rsidR="00FD378E" w:rsidRPr="00BD439E" w14:paraId="34999FA6" w14:textId="77777777" w:rsidTr="00A07B1E">
        <w:tc>
          <w:tcPr>
            <w:tcW w:w="5103" w:type="dxa"/>
            <w:vAlign w:val="center"/>
          </w:tcPr>
          <w:p w14:paraId="1F861D47"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Benefits paid</w:t>
            </w:r>
          </w:p>
        </w:tc>
        <w:tc>
          <w:tcPr>
            <w:tcW w:w="1843" w:type="dxa"/>
            <w:shd w:val="clear" w:color="auto" w:fill="auto"/>
            <w:vAlign w:val="center"/>
          </w:tcPr>
          <w:p w14:paraId="771DEB81" w14:textId="590D4CB4"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(5,461)</w:t>
            </w:r>
          </w:p>
        </w:tc>
        <w:tc>
          <w:tcPr>
            <w:tcW w:w="1843" w:type="dxa"/>
            <w:shd w:val="clear" w:color="auto" w:fill="D9D9D9" w:themeFill="background1" w:themeFillShade="D9"/>
            <w:vAlign w:val="center"/>
          </w:tcPr>
          <w:p w14:paraId="51E0B557" w14:textId="64D506C4" w:rsidR="00FD378E" w:rsidRPr="00BD439E" w:rsidRDefault="00FA66EB"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(6,200)</w:t>
            </w:r>
          </w:p>
        </w:tc>
      </w:tr>
      <w:tr w:rsidR="00FD378E" w:rsidRPr="00BD439E" w14:paraId="31F79627" w14:textId="77777777" w:rsidTr="00A07B1E">
        <w:tc>
          <w:tcPr>
            <w:tcW w:w="5103" w:type="dxa"/>
            <w:vAlign w:val="center"/>
          </w:tcPr>
          <w:p w14:paraId="048E835E" w14:textId="219AFCB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Cs w:val="22"/>
              </w:rPr>
              <w:t>Other experience (gains) or losses</w:t>
            </w:r>
          </w:p>
        </w:tc>
        <w:tc>
          <w:tcPr>
            <w:tcW w:w="1843" w:type="dxa"/>
            <w:tcBorders>
              <w:bottom w:val="single" w:sz="4" w:space="0" w:color="000000" w:themeColor="text1"/>
            </w:tcBorders>
            <w:shd w:val="clear" w:color="auto" w:fill="auto"/>
            <w:vAlign w:val="center"/>
          </w:tcPr>
          <w:p w14:paraId="6A525B60" w14:textId="52E4B6AC"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748874D9" w14:textId="576040FC" w:rsidR="00FD378E" w:rsidRPr="00BD439E" w:rsidRDefault="00DB2B82"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FD378E" w:rsidRPr="00BD439E" w14:paraId="0B205445" w14:textId="77777777" w:rsidTr="00A07B1E">
        <w:trPr>
          <w:trHeight w:val="335"/>
        </w:trPr>
        <w:tc>
          <w:tcPr>
            <w:tcW w:w="5103" w:type="dxa"/>
            <w:vAlign w:val="center"/>
          </w:tcPr>
          <w:p w14:paraId="0248309C" w14:textId="4DE934B2"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Fair value of plan assets</w:t>
            </w:r>
          </w:p>
        </w:tc>
        <w:tc>
          <w:tcPr>
            <w:tcW w:w="1843" w:type="dxa"/>
            <w:tcBorders>
              <w:top w:val="single" w:sz="4" w:space="0" w:color="000000" w:themeColor="text1"/>
              <w:bottom w:val="single" w:sz="4" w:space="0" w:color="000000" w:themeColor="text1"/>
            </w:tcBorders>
            <w:shd w:val="clear" w:color="auto" w:fill="auto"/>
            <w:vAlign w:val="center"/>
          </w:tcPr>
          <w:p w14:paraId="267D8D5E" w14:textId="708FA844"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220,209</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9A50793" w14:textId="71BA64EE" w:rsidR="00FD378E" w:rsidRPr="00BD439E" w:rsidRDefault="004A7FD0"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236,</w:t>
            </w:r>
            <w:r w:rsidR="00651F64" w:rsidRPr="00BD439E">
              <w:rPr>
                <w:rFonts w:asciiTheme="minorHAnsi" w:hAnsiTheme="minorHAnsi" w:cstheme="minorHAnsi"/>
                <w:b/>
                <w:sz w:val="22"/>
                <w:szCs w:val="22"/>
              </w:rPr>
              <w:t>394</w:t>
            </w:r>
          </w:p>
        </w:tc>
      </w:tr>
      <w:tr w:rsidR="00FD378E" w:rsidRPr="00BD439E" w14:paraId="1CC36F12" w14:textId="77777777" w:rsidTr="00A07B1E">
        <w:tc>
          <w:tcPr>
            <w:tcW w:w="5103" w:type="dxa"/>
            <w:vAlign w:val="center"/>
          </w:tcPr>
          <w:p w14:paraId="1DE2F06F"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p>
        </w:tc>
        <w:tc>
          <w:tcPr>
            <w:tcW w:w="1843" w:type="dxa"/>
            <w:tcBorders>
              <w:top w:val="single" w:sz="4" w:space="0" w:color="000000" w:themeColor="text1"/>
            </w:tcBorders>
            <w:shd w:val="clear" w:color="auto" w:fill="auto"/>
            <w:vAlign w:val="center"/>
          </w:tcPr>
          <w:p w14:paraId="262EA738"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000000" w:themeColor="text1"/>
            </w:tcBorders>
            <w:shd w:val="clear" w:color="auto" w:fill="D9D9D9" w:themeFill="background1" w:themeFillShade="D9"/>
            <w:vAlign w:val="center"/>
          </w:tcPr>
          <w:p w14:paraId="66D1E177"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FD378E" w:rsidRPr="00BD439E" w14:paraId="6F0F491B" w14:textId="77777777" w:rsidTr="00A07B1E">
        <w:tc>
          <w:tcPr>
            <w:tcW w:w="5103" w:type="dxa"/>
            <w:vAlign w:val="center"/>
          </w:tcPr>
          <w:p w14:paraId="724D8194"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Less: Scheme Liabilities</w:t>
            </w:r>
          </w:p>
        </w:tc>
        <w:tc>
          <w:tcPr>
            <w:tcW w:w="1843" w:type="dxa"/>
            <w:shd w:val="clear" w:color="auto" w:fill="auto"/>
            <w:vAlign w:val="center"/>
          </w:tcPr>
          <w:p w14:paraId="2270F28B"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shd w:val="clear" w:color="auto" w:fill="D9D9D9" w:themeFill="background1" w:themeFillShade="D9"/>
            <w:vAlign w:val="center"/>
          </w:tcPr>
          <w:p w14:paraId="62158800"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FD378E" w:rsidRPr="00BD439E" w14:paraId="2EDE94E9" w14:textId="77777777" w:rsidTr="00A07B1E">
        <w:tc>
          <w:tcPr>
            <w:tcW w:w="5103" w:type="dxa"/>
            <w:vAlign w:val="center"/>
          </w:tcPr>
          <w:p w14:paraId="38747A3C" w14:textId="5D787643"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Opening balance of scheme liabilities at 1 April</w:t>
            </w:r>
          </w:p>
        </w:tc>
        <w:tc>
          <w:tcPr>
            <w:tcW w:w="1843" w:type="dxa"/>
            <w:shd w:val="clear" w:color="auto" w:fill="auto"/>
            <w:vAlign w:val="center"/>
          </w:tcPr>
          <w:p w14:paraId="67821926" w14:textId="2A473CC6"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206,453</w:t>
            </w:r>
          </w:p>
        </w:tc>
        <w:tc>
          <w:tcPr>
            <w:tcW w:w="1843" w:type="dxa"/>
            <w:shd w:val="clear" w:color="auto" w:fill="D9D9D9" w:themeFill="background1" w:themeFillShade="D9"/>
            <w:vAlign w:val="center"/>
          </w:tcPr>
          <w:p w14:paraId="050BC058" w14:textId="563C4ACB" w:rsidR="00FD378E" w:rsidRPr="00BD439E" w:rsidRDefault="004A7FD0"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146,712</w:t>
            </w:r>
          </w:p>
        </w:tc>
      </w:tr>
      <w:tr w:rsidR="00FD378E" w:rsidRPr="00BD439E" w14:paraId="4937672F" w14:textId="77777777" w:rsidTr="00A07B1E">
        <w:tc>
          <w:tcPr>
            <w:tcW w:w="5103" w:type="dxa"/>
            <w:vAlign w:val="center"/>
          </w:tcPr>
          <w:p w14:paraId="2C03772D"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Current Service Cost</w:t>
            </w:r>
          </w:p>
        </w:tc>
        <w:tc>
          <w:tcPr>
            <w:tcW w:w="1843" w:type="dxa"/>
            <w:shd w:val="clear" w:color="auto" w:fill="auto"/>
            <w:vAlign w:val="center"/>
          </w:tcPr>
          <w:p w14:paraId="1BFFCC98" w14:textId="53394AE8"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7,227</w:t>
            </w:r>
          </w:p>
        </w:tc>
        <w:tc>
          <w:tcPr>
            <w:tcW w:w="1843" w:type="dxa"/>
            <w:shd w:val="clear" w:color="auto" w:fill="D9D9D9" w:themeFill="background1" w:themeFillShade="D9"/>
            <w:vAlign w:val="center"/>
          </w:tcPr>
          <w:p w14:paraId="3F58B57E" w14:textId="01CA9EF1" w:rsidR="00FD378E" w:rsidRPr="00BD439E" w:rsidRDefault="007D29D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3,</w:t>
            </w:r>
            <w:r w:rsidR="00651F64" w:rsidRPr="00BD439E">
              <w:rPr>
                <w:rFonts w:asciiTheme="minorHAnsi" w:hAnsiTheme="minorHAnsi" w:cstheme="minorHAnsi"/>
                <w:sz w:val="22"/>
                <w:szCs w:val="22"/>
              </w:rPr>
              <w:t>623</w:t>
            </w:r>
          </w:p>
        </w:tc>
      </w:tr>
      <w:tr w:rsidR="00FD378E" w:rsidRPr="00BD439E" w14:paraId="6C367A36" w14:textId="77777777" w:rsidTr="00A07B1E">
        <w:tc>
          <w:tcPr>
            <w:tcW w:w="5103" w:type="dxa"/>
            <w:vAlign w:val="center"/>
          </w:tcPr>
          <w:p w14:paraId="6D7E49B1"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Interest Cost</w:t>
            </w:r>
          </w:p>
        </w:tc>
        <w:tc>
          <w:tcPr>
            <w:tcW w:w="1843" w:type="dxa"/>
            <w:shd w:val="clear" w:color="auto" w:fill="auto"/>
            <w:vAlign w:val="center"/>
          </w:tcPr>
          <w:p w14:paraId="20DE006A" w14:textId="670D0FD2"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5,609</w:t>
            </w:r>
          </w:p>
        </w:tc>
        <w:tc>
          <w:tcPr>
            <w:tcW w:w="1843" w:type="dxa"/>
            <w:shd w:val="clear" w:color="auto" w:fill="D9D9D9" w:themeFill="background1" w:themeFillShade="D9"/>
            <w:vAlign w:val="center"/>
          </w:tcPr>
          <w:p w14:paraId="7FC2B8BF" w14:textId="1AB722CA" w:rsidR="00FD378E" w:rsidRPr="00BD439E" w:rsidRDefault="007D29D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6,93</w:t>
            </w:r>
            <w:r w:rsidR="00651F64" w:rsidRPr="00BD439E">
              <w:rPr>
                <w:rFonts w:asciiTheme="minorHAnsi" w:hAnsiTheme="minorHAnsi" w:cstheme="minorHAnsi"/>
                <w:sz w:val="22"/>
                <w:szCs w:val="22"/>
              </w:rPr>
              <w:t>7</w:t>
            </w:r>
          </w:p>
        </w:tc>
      </w:tr>
      <w:tr w:rsidR="00FD378E" w:rsidRPr="00BD439E" w14:paraId="1F8D993F" w14:textId="77777777" w:rsidTr="00A07B1E">
        <w:tc>
          <w:tcPr>
            <w:tcW w:w="5103" w:type="dxa"/>
            <w:vAlign w:val="center"/>
          </w:tcPr>
          <w:p w14:paraId="00FB4901"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Contributions from scheme participants</w:t>
            </w:r>
          </w:p>
        </w:tc>
        <w:tc>
          <w:tcPr>
            <w:tcW w:w="1843" w:type="dxa"/>
            <w:shd w:val="clear" w:color="auto" w:fill="auto"/>
            <w:vAlign w:val="center"/>
          </w:tcPr>
          <w:p w14:paraId="432C67AE" w14:textId="4D212F5B"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1,086</w:t>
            </w:r>
          </w:p>
        </w:tc>
        <w:tc>
          <w:tcPr>
            <w:tcW w:w="1843" w:type="dxa"/>
            <w:shd w:val="clear" w:color="auto" w:fill="D9D9D9" w:themeFill="background1" w:themeFillShade="D9"/>
            <w:vAlign w:val="center"/>
          </w:tcPr>
          <w:p w14:paraId="19926085" w14:textId="6F166A26" w:rsidR="00FD378E" w:rsidRPr="00BD439E" w:rsidRDefault="007D29D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w:t>
            </w:r>
            <w:r w:rsidR="00651F64" w:rsidRPr="00BD439E">
              <w:rPr>
                <w:rFonts w:asciiTheme="minorHAnsi" w:hAnsiTheme="minorHAnsi" w:cstheme="minorHAnsi"/>
                <w:sz w:val="22"/>
                <w:szCs w:val="22"/>
              </w:rPr>
              <w:t>230</w:t>
            </w:r>
          </w:p>
        </w:tc>
      </w:tr>
      <w:tr w:rsidR="00FD378E" w:rsidRPr="00BD439E" w14:paraId="139B44ED" w14:textId="77777777" w:rsidTr="00A07B1E">
        <w:trPr>
          <w:trHeight w:val="505"/>
        </w:trPr>
        <w:tc>
          <w:tcPr>
            <w:tcW w:w="5103" w:type="dxa"/>
            <w:vAlign w:val="center"/>
          </w:tcPr>
          <w:p w14:paraId="163CD1F1" w14:textId="1141903F" w:rsidR="00FD378E" w:rsidRPr="00BD439E" w:rsidRDefault="00FD378E" w:rsidP="00FD378E">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(gains)/losses arising from changes in demographic assumptions</w:t>
            </w:r>
          </w:p>
        </w:tc>
        <w:tc>
          <w:tcPr>
            <w:tcW w:w="1843" w:type="dxa"/>
            <w:shd w:val="clear" w:color="auto" w:fill="auto"/>
            <w:vAlign w:val="center"/>
          </w:tcPr>
          <w:p w14:paraId="364ECC0A" w14:textId="0555956F"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(2,622)</w:t>
            </w:r>
          </w:p>
        </w:tc>
        <w:tc>
          <w:tcPr>
            <w:tcW w:w="1843" w:type="dxa"/>
            <w:shd w:val="clear" w:color="auto" w:fill="D9D9D9" w:themeFill="background1" w:themeFillShade="D9"/>
            <w:vAlign w:val="center"/>
          </w:tcPr>
          <w:p w14:paraId="07F66C09" w14:textId="018D91D0" w:rsidR="00FD378E" w:rsidRPr="00BD439E" w:rsidRDefault="007D29D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(902)</w:t>
            </w:r>
          </w:p>
        </w:tc>
      </w:tr>
      <w:tr w:rsidR="00FD378E" w:rsidRPr="00BD439E" w14:paraId="29B4A3D0" w14:textId="77777777" w:rsidTr="00A07B1E">
        <w:tc>
          <w:tcPr>
            <w:tcW w:w="5103" w:type="dxa"/>
            <w:vAlign w:val="center"/>
          </w:tcPr>
          <w:p w14:paraId="46AFFFA7" w14:textId="77777777" w:rsidR="00FD378E" w:rsidRPr="00BD439E" w:rsidRDefault="00FD378E" w:rsidP="00FD378E">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(gains)/losses arising from changes in financial assumptions</w:t>
            </w:r>
          </w:p>
        </w:tc>
        <w:tc>
          <w:tcPr>
            <w:tcW w:w="1843" w:type="dxa"/>
            <w:shd w:val="clear" w:color="auto" w:fill="auto"/>
            <w:vAlign w:val="center"/>
          </w:tcPr>
          <w:p w14:paraId="68EF956A" w14:textId="5845B7EC"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(77,094)</w:t>
            </w:r>
          </w:p>
        </w:tc>
        <w:tc>
          <w:tcPr>
            <w:tcW w:w="1843" w:type="dxa"/>
            <w:shd w:val="clear" w:color="auto" w:fill="D9D9D9" w:themeFill="background1" w:themeFillShade="D9"/>
            <w:vAlign w:val="center"/>
          </w:tcPr>
          <w:p w14:paraId="4A43E4FD" w14:textId="012627A7" w:rsidR="00FD378E" w:rsidRPr="00BD439E" w:rsidRDefault="001F69C3"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(8,2</w:t>
            </w:r>
            <w:r w:rsidR="00651F64" w:rsidRPr="00BD439E">
              <w:rPr>
                <w:rFonts w:asciiTheme="minorHAnsi" w:hAnsiTheme="minorHAnsi" w:cstheme="minorHAnsi"/>
                <w:sz w:val="22"/>
                <w:szCs w:val="22"/>
              </w:rPr>
              <w:t>60</w:t>
            </w:r>
            <w:r w:rsidRPr="00BD439E">
              <w:rPr>
                <w:rFonts w:asciiTheme="minorHAnsi" w:hAnsiTheme="minorHAnsi" w:cstheme="minorHAnsi"/>
                <w:sz w:val="22"/>
                <w:szCs w:val="22"/>
              </w:rPr>
              <w:t>)</w:t>
            </w:r>
          </w:p>
        </w:tc>
      </w:tr>
      <w:tr w:rsidR="00FD378E" w:rsidRPr="00BD439E" w14:paraId="58F9E4DB" w14:textId="77777777" w:rsidTr="00A07B1E">
        <w:tc>
          <w:tcPr>
            <w:tcW w:w="5103" w:type="dxa"/>
            <w:vAlign w:val="center"/>
          </w:tcPr>
          <w:p w14:paraId="11FD3D9A"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BD439E">
              <w:rPr>
                <w:rFonts w:asciiTheme="minorHAnsi" w:hAnsiTheme="minorHAnsi" w:cstheme="minorHAnsi"/>
                <w:szCs w:val="22"/>
              </w:rPr>
              <w:t>Other experience (gains) or losses</w:t>
            </w:r>
          </w:p>
        </w:tc>
        <w:tc>
          <w:tcPr>
            <w:tcW w:w="1843" w:type="dxa"/>
            <w:shd w:val="clear" w:color="auto" w:fill="auto"/>
            <w:vAlign w:val="center"/>
          </w:tcPr>
          <w:p w14:paraId="3B310B05" w14:textId="74327CDD"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11,481</w:t>
            </w:r>
          </w:p>
        </w:tc>
        <w:tc>
          <w:tcPr>
            <w:tcW w:w="1843" w:type="dxa"/>
            <w:shd w:val="clear" w:color="auto" w:fill="D9D9D9" w:themeFill="background1" w:themeFillShade="D9"/>
            <w:vAlign w:val="center"/>
          </w:tcPr>
          <w:p w14:paraId="6380A2FE" w14:textId="3D6D1F3E" w:rsidR="00FD378E" w:rsidRPr="00BD439E" w:rsidRDefault="001F69C3"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4,62</w:t>
            </w:r>
            <w:r w:rsidR="00651F64" w:rsidRPr="00BD439E">
              <w:rPr>
                <w:rFonts w:asciiTheme="minorHAnsi" w:hAnsiTheme="minorHAnsi" w:cstheme="minorHAnsi"/>
                <w:sz w:val="22"/>
                <w:szCs w:val="22"/>
              </w:rPr>
              <w:t>3</w:t>
            </w:r>
          </w:p>
        </w:tc>
      </w:tr>
      <w:tr w:rsidR="00FD378E" w:rsidRPr="00BD439E" w14:paraId="5CD4B9A0" w14:textId="77777777" w:rsidTr="00A07B1E">
        <w:tc>
          <w:tcPr>
            <w:tcW w:w="5103" w:type="dxa"/>
            <w:vAlign w:val="center"/>
          </w:tcPr>
          <w:p w14:paraId="05CD85B2"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Past service cost</w:t>
            </w:r>
          </w:p>
        </w:tc>
        <w:tc>
          <w:tcPr>
            <w:tcW w:w="1843" w:type="dxa"/>
            <w:shd w:val="clear" w:color="auto" w:fill="auto"/>
            <w:vAlign w:val="center"/>
          </w:tcPr>
          <w:p w14:paraId="388EB2DD" w14:textId="578C9A4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33</w:t>
            </w:r>
          </w:p>
        </w:tc>
        <w:tc>
          <w:tcPr>
            <w:tcW w:w="1843" w:type="dxa"/>
            <w:shd w:val="clear" w:color="auto" w:fill="D9D9D9" w:themeFill="background1" w:themeFillShade="D9"/>
            <w:vAlign w:val="center"/>
          </w:tcPr>
          <w:p w14:paraId="5570A0C6" w14:textId="3BBE6585" w:rsidR="00FD378E" w:rsidRPr="00BD439E" w:rsidRDefault="007D29D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FD378E" w:rsidRPr="00BD439E" w14:paraId="6840D850" w14:textId="77777777" w:rsidTr="00A07B1E">
        <w:tc>
          <w:tcPr>
            <w:tcW w:w="5103" w:type="dxa"/>
            <w:vAlign w:val="center"/>
          </w:tcPr>
          <w:p w14:paraId="67E205F7"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Benefit paid</w:t>
            </w:r>
          </w:p>
        </w:tc>
        <w:tc>
          <w:tcPr>
            <w:tcW w:w="1843" w:type="dxa"/>
            <w:shd w:val="clear" w:color="auto" w:fill="auto"/>
            <w:vAlign w:val="center"/>
          </w:tcPr>
          <w:p w14:paraId="650BC293" w14:textId="62AB307E"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(5,461)</w:t>
            </w:r>
          </w:p>
        </w:tc>
        <w:tc>
          <w:tcPr>
            <w:tcW w:w="1843" w:type="dxa"/>
            <w:shd w:val="clear" w:color="auto" w:fill="D9D9D9" w:themeFill="background1" w:themeFillShade="D9"/>
            <w:vAlign w:val="center"/>
          </w:tcPr>
          <w:p w14:paraId="0F34662F" w14:textId="60691E5B" w:rsidR="00FD378E" w:rsidRPr="00BD439E" w:rsidRDefault="007D29D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(6,200)</w:t>
            </w:r>
          </w:p>
        </w:tc>
      </w:tr>
      <w:tr w:rsidR="00FD378E" w:rsidRPr="00BD439E" w14:paraId="704C1DBE" w14:textId="77777777" w:rsidTr="00A07B1E">
        <w:tc>
          <w:tcPr>
            <w:tcW w:w="5103" w:type="dxa"/>
            <w:vAlign w:val="center"/>
          </w:tcPr>
          <w:p w14:paraId="1AB75A98"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Liabilities extinguished on settlements</w:t>
            </w:r>
          </w:p>
        </w:tc>
        <w:tc>
          <w:tcPr>
            <w:tcW w:w="1843" w:type="dxa"/>
            <w:tcBorders>
              <w:bottom w:val="single" w:sz="4" w:space="0" w:color="000000" w:themeColor="text1"/>
            </w:tcBorders>
            <w:shd w:val="clear" w:color="auto" w:fill="auto"/>
            <w:vAlign w:val="center"/>
          </w:tcPr>
          <w:p w14:paraId="071B316B" w14:textId="595C7424"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39439230" w14:textId="52F1083C" w:rsidR="00FD378E" w:rsidRPr="00BD439E" w:rsidRDefault="00A32923"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FD378E" w:rsidRPr="00BD439E" w14:paraId="7FDBDBCA" w14:textId="77777777" w:rsidTr="00A07B1E">
        <w:tc>
          <w:tcPr>
            <w:tcW w:w="5103" w:type="dxa"/>
            <w:vAlign w:val="center"/>
          </w:tcPr>
          <w:p w14:paraId="1E7CB81C" w14:textId="687C3CA2"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 xml:space="preserve">Present value of the defined benefit obligation </w:t>
            </w:r>
          </w:p>
        </w:tc>
        <w:tc>
          <w:tcPr>
            <w:tcW w:w="1843" w:type="dxa"/>
            <w:tcBorders>
              <w:top w:val="single" w:sz="4" w:space="0" w:color="000000" w:themeColor="text1"/>
              <w:bottom w:val="single" w:sz="4" w:space="0" w:color="000000" w:themeColor="text1"/>
            </w:tcBorders>
            <w:shd w:val="clear" w:color="auto" w:fill="auto"/>
            <w:vAlign w:val="center"/>
          </w:tcPr>
          <w:p w14:paraId="31AFC36B" w14:textId="1FD1E56E"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146,712</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EE8B105" w14:textId="4EEBC50D" w:rsidR="00FD378E" w:rsidRPr="00BD439E" w:rsidRDefault="004A7FD0"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147,</w:t>
            </w:r>
            <w:r w:rsidR="00651F64" w:rsidRPr="00BD439E">
              <w:rPr>
                <w:rFonts w:asciiTheme="minorHAnsi" w:hAnsiTheme="minorHAnsi" w:cstheme="minorHAnsi"/>
                <w:b/>
                <w:sz w:val="22"/>
                <w:szCs w:val="22"/>
              </w:rPr>
              <w:t>763</w:t>
            </w:r>
          </w:p>
        </w:tc>
      </w:tr>
      <w:tr w:rsidR="00651F64" w:rsidRPr="00BD439E" w14:paraId="7B8DC454" w14:textId="77777777" w:rsidTr="00A07B1E">
        <w:tc>
          <w:tcPr>
            <w:tcW w:w="5103" w:type="dxa"/>
            <w:vAlign w:val="center"/>
          </w:tcPr>
          <w:p w14:paraId="49015043" w14:textId="77777777" w:rsidR="00651F64" w:rsidRPr="00BD439E" w:rsidRDefault="00651F64"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5270EB09" w14:textId="77777777" w:rsidR="00651F64" w:rsidRPr="00BD439E" w:rsidRDefault="00651F6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50F5AA29" w14:textId="77777777" w:rsidR="00651F64" w:rsidRPr="00BD439E" w:rsidRDefault="00651F6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651F64" w:rsidRPr="00BD439E" w14:paraId="2D3480E2" w14:textId="77777777" w:rsidTr="00A07B1E">
        <w:tc>
          <w:tcPr>
            <w:tcW w:w="5103" w:type="dxa"/>
            <w:vAlign w:val="center"/>
          </w:tcPr>
          <w:p w14:paraId="7C1550C1" w14:textId="3188A12F" w:rsidR="00651F64" w:rsidRPr="00BD439E" w:rsidRDefault="00651F64"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b/>
                <w:sz w:val="22"/>
                <w:szCs w:val="22"/>
              </w:rPr>
              <w:t>Unadjusted Net (liability)/asset arising from defined benefit obligation</w:t>
            </w:r>
          </w:p>
        </w:tc>
        <w:tc>
          <w:tcPr>
            <w:tcW w:w="1843" w:type="dxa"/>
            <w:tcBorders>
              <w:top w:val="single" w:sz="4" w:space="0" w:color="000000" w:themeColor="text1"/>
              <w:bottom w:val="single" w:sz="4" w:space="0" w:color="auto"/>
            </w:tcBorders>
            <w:shd w:val="clear" w:color="auto" w:fill="auto"/>
            <w:vAlign w:val="center"/>
          </w:tcPr>
          <w:p w14:paraId="58C7F2F3" w14:textId="390ED67D" w:rsidR="00651F64" w:rsidRPr="00BD439E" w:rsidRDefault="00651F6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sidRPr="00BD439E">
              <w:rPr>
                <w:rFonts w:asciiTheme="minorHAnsi" w:hAnsiTheme="minorHAnsi" w:cstheme="minorHAnsi"/>
                <w:b/>
                <w:bCs/>
                <w:sz w:val="22"/>
                <w:szCs w:val="22"/>
              </w:rPr>
              <w:t>73,497</w:t>
            </w:r>
          </w:p>
        </w:tc>
        <w:tc>
          <w:tcPr>
            <w:tcW w:w="1843" w:type="dxa"/>
            <w:tcBorders>
              <w:top w:val="single" w:sz="4" w:space="0" w:color="000000" w:themeColor="text1"/>
              <w:bottom w:val="single" w:sz="4" w:space="0" w:color="auto"/>
            </w:tcBorders>
            <w:shd w:val="clear" w:color="auto" w:fill="D9D9D9" w:themeFill="background1" w:themeFillShade="D9"/>
            <w:vAlign w:val="center"/>
          </w:tcPr>
          <w:p w14:paraId="09C0316B" w14:textId="60A86230" w:rsidR="00651F64" w:rsidRPr="00BD439E" w:rsidRDefault="00651F6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sidRPr="00BD439E">
              <w:rPr>
                <w:rFonts w:asciiTheme="minorHAnsi" w:hAnsiTheme="minorHAnsi" w:cstheme="minorHAnsi"/>
                <w:b/>
                <w:bCs/>
                <w:sz w:val="22"/>
                <w:szCs w:val="22"/>
              </w:rPr>
              <w:t>88,631</w:t>
            </w:r>
          </w:p>
        </w:tc>
      </w:tr>
      <w:tr w:rsidR="00EE2684" w:rsidRPr="00BD439E" w14:paraId="5F483B6D" w14:textId="77777777" w:rsidTr="00A07B1E">
        <w:tc>
          <w:tcPr>
            <w:tcW w:w="5103" w:type="dxa"/>
            <w:vAlign w:val="center"/>
          </w:tcPr>
          <w:p w14:paraId="11F3ECB2" w14:textId="77777777" w:rsidR="00EE2684" w:rsidRPr="00BD439E" w:rsidRDefault="00EE2684"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55CC2847" w14:textId="77777777" w:rsidR="00EE2684" w:rsidRPr="00BD439E" w:rsidRDefault="00EE268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14320DCD" w14:textId="77777777" w:rsidR="00EE2684" w:rsidRPr="00BD439E" w:rsidRDefault="00EE268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EE2684" w:rsidRPr="00BD439E" w14:paraId="2AB45B25" w14:textId="77777777" w:rsidTr="00A07B1E">
        <w:tc>
          <w:tcPr>
            <w:tcW w:w="5103" w:type="dxa"/>
            <w:vAlign w:val="center"/>
          </w:tcPr>
          <w:p w14:paraId="2D9A8F85" w14:textId="74F6183E" w:rsidR="00EE2684" w:rsidRPr="00BD439E" w:rsidRDefault="00651F64" w:rsidP="00FD378E">
            <w:pPr>
              <w:tabs>
                <w:tab w:val="left" w:pos="-142"/>
                <w:tab w:val="left" w:pos="0"/>
                <w:tab w:val="left" w:pos="240"/>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Adjustment for the e</w:t>
            </w:r>
            <w:r w:rsidR="00EE2684" w:rsidRPr="00BD439E">
              <w:rPr>
                <w:rFonts w:asciiTheme="minorHAnsi" w:hAnsiTheme="minorHAnsi" w:cstheme="minorHAnsi"/>
                <w:b/>
                <w:bCs/>
                <w:sz w:val="22"/>
                <w:szCs w:val="22"/>
              </w:rPr>
              <w:t>ffect of re</w:t>
            </w:r>
            <w:r w:rsidR="00A32923" w:rsidRPr="00BD439E">
              <w:rPr>
                <w:rFonts w:asciiTheme="minorHAnsi" w:hAnsiTheme="minorHAnsi" w:cstheme="minorHAnsi"/>
                <w:b/>
                <w:bCs/>
                <w:sz w:val="22"/>
                <w:szCs w:val="22"/>
              </w:rPr>
              <w:t>-</w:t>
            </w:r>
            <w:r w:rsidR="00EE2684" w:rsidRPr="00BD439E">
              <w:rPr>
                <w:rFonts w:asciiTheme="minorHAnsi" w:hAnsiTheme="minorHAnsi" w:cstheme="minorHAnsi"/>
                <w:b/>
                <w:bCs/>
                <w:sz w:val="22"/>
                <w:szCs w:val="22"/>
              </w:rPr>
              <w:t>measurement of asset ceiling</w:t>
            </w:r>
          </w:p>
        </w:tc>
        <w:tc>
          <w:tcPr>
            <w:tcW w:w="1843" w:type="dxa"/>
            <w:tcBorders>
              <w:top w:val="single" w:sz="4" w:space="0" w:color="000000" w:themeColor="text1"/>
              <w:bottom w:val="single" w:sz="4" w:space="0" w:color="auto"/>
            </w:tcBorders>
            <w:shd w:val="clear" w:color="auto" w:fill="auto"/>
            <w:vAlign w:val="center"/>
          </w:tcPr>
          <w:p w14:paraId="1D80A295" w14:textId="69BD2368" w:rsidR="00EE2684" w:rsidRPr="00BD439E" w:rsidRDefault="00197390"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sidRPr="00BD439E">
              <w:rPr>
                <w:rFonts w:asciiTheme="minorHAnsi" w:hAnsiTheme="minorHAnsi" w:cstheme="minorHAnsi"/>
                <w:b/>
                <w:bCs/>
                <w:sz w:val="22"/>
                <w:szCs w:val="22"/>
              </w:rPr>
              <w:t>0</w:t>
            </w: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AE9E99F" w14:textId="4178B976" w:rsidR="00EE2684" w:rsidRPr="00BD439E" w:rsidRDefault="00774AB0"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sidRPr="00BD439E">
              <w:rPr>
                <w:rFonts w:asciiTheme="minorHAnsi" w:hAnsiTheme="minorHAnsi" w:cstheme="minorHAnsi"/>
                <w:b/>
                <w:bCs/>
                <w:sz w:val="22"/>
                <w:szCs w:val="22"/>
              </w:rPr>
              <w:t>(</w:t>
            </w:r>
            <w:r w:rsidR="00EE2684" w:rsidRPr="00BD439E">
              <w:rPr>
                <w:rFonts w:asciiTheme="minorHAnsi" w:hAnsiTheme="minorHAnsi" w:cstheme="minorHAnsi"/>
                <w:b/>
                <w:bCs/>
                <w:sz w:val="22"/>
                <w:szCs w:val="22"/>
              </w:rPr>
              <w:t>84,</w:t>
            </w:r>
            <w:r w:rsidR="009947C9" w:rsidRPr="00BD439E">
              <w:rPr>
                <w:rFonts w:asciiTheme="minorHAnsi" w:hAnsiTheme="minorHAnsi" w:cstheme="minorHAnsi"/>
                <w:b/>
                <w:bCs/>
                <w:sz w:val="22"/>
                <w:szCs w:val="22"/>
              </w:rPr>
              <w:t>326</w:t>
            </w:r>
            <w:r w:rsidRPr="00BD439E">
              <w:rPr>
                <w:rFonts w:asciiTheme="minorHAnsi" w:hAnsiTheme="minorHAnsi" w:cstheme="minorHAnsi"/>
                <w:b/>
                <w:bCs/>
                <w:sz w:val="22"/>
                <w:szCs w:val="22"/>
              </w:rPr>
              <w:t>)</w:t>
            </w:r>
          </w:p>
        </w:tc>
      </w:tr>
      <w:tr w:rsidR="00FD378E" w:rsidRPr="00BD439E" w14:paraId="169E7484" w14:textId="77777777" w:rsidTr="00A07B1E">
        <w:tc>
          <w:tcPr>
            <w:tcW w:w="5103" w:type="dxa"/>
            <w:vAlign w:val="center"/>
          </w:tcPr>
          <w:p w14:paraId="783A90B1" w14:textId="77777777" w:rsidR="00FD378E" w:rsidRPr="00BD439E" w:rsidRDefault="00FD378E" w:rsidP="00FD378E">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79CDD9A6"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9239F2D" w14:textId="77777777"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FD378E" w:rsidRPr="00BD439E" w14:paraId="3AA6B940" w14:textId="77777777" w:rsidTr="00A07B1E">
        <w:trPr>
          <w:trHeight w:val="335"/>
        </w:trPr>
        <w:tc>
          <w:tcPr>
            <w:tcW w:w="5103" w:type="dxa"/>
            <w:vAlign w:val="center"/>
          </w:tcPr>
          <w:p w14:paraId="331DE7DA" w14:textId="228B18C1" w:rsidR="00FD378E" w:rsidRPr="00BD439E" w:rsidRDefault="00651F64" w:rsidP="00FD378E">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 xml:space="preserve">Adjusted </w:t>
            </w:r>
            <w:r w:rsidR="00FD378E" w:rsidRPr="00BD439E">
              <w:rPr>
                <w:rFonts w:asciiTheme="minorHAnsi" w:hAnsiTheme="minorHAnsi" w:cstheme="minorHAnsi"/>
                <w:b/>
                <w:sz w:val="22"/>
                <w:szCs w:val="22"/>
              </w:rPr>
              <w:t>Net (liability)/asset arising from defined benefit obligation</w:t>
            </w:r>
          </w:p>
        </w:tc>
        <w:tc>
          <w:tcPr>
            <w:tcW w:w="1843" w:type="dxa"/>
            <w:tcBorders>
              <w:top w:val="single" w:sz="4" w:space="0" w:color="auto"/>
              <w:bottom w:val="double" w:sz="4" w:space="0" w:color="auto"/>
            </w:tcBorders>
            <w:shd w:val="clear" w:color="auto" w:fill="auto"/>
            <w:vAlign w:val="center"/>
          </w:tcPr>
          <w:p w14:paraId="1D546A58" w14:textId="18CB80A0" w:rsidR="00FD378E" w:rsidRPr="00BD439E" w:rsidRDefault="00FD378E"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73,497</w:t>
            </w:r>
          </w:p>
        </w:tc>
        <w:tc>
          <w:tcPr>
            <w:tcW w:w="1843" w:type="dxa"/>
            <w:tcBorders>
              <w:top w:val="single" w:sz="4" w:space="0" w:color="auto"/>
              <w:bottom w:val="double" w:sz="4" w:space="0" w:color="auto"/>
            </w:tcBorders>
            <w:shd w:val="clear" w:color="auto" w:fill="D9D9D9" w:themeFill="background1" w:themeFillShade="D9"/>
            <w:vAlign w:val="center"/>
          </w:tcPr>
          <w:p w14:paraId="4A8064C5" w14:textId="14199622" w:rsidR="00FD378E" w:rsidRPr="00BD439E" w:rsidRDefault="00EE2684" w:rsidP="00FD378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4,</w:t>
            </w:r>
            <w:r w:rsidR="009947C9" w:rsidRPr="00BD439E">
              <w:rPr>
                <w:rFonts w:asciiTheme="minorHAnsi" w:hAnsiTheme="minorHAnsi" w:cstheme="minorHAnsi"/>
                <w:b/>
                <w:sz w:val="22"/>
                <w:szCs w:val="22"/>
              </w:rPr>
              <w:t>305</w:t>
            </w:r>
          </w:p>
        </w:tc>
      </w:tr>
    </w:tbl>
    <w:p w14:paraId="2E4F4D4B" w14:textId="77777777" w:rsidR="005A0C79" w:rsidRPr="00BD439E" w:rsidRDefault="005A0C79"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5FB90936" w14:textId="77777777" w:rsidR="00DC23A1" w:rsidRPr="00BD439E" w:rsidRDefault="00DC23A1"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7D9AFCA4" w14:textId="1FFA486C" w:rsidR="004752E3" w:rsidRPr="00BD439E" w:rsidRDefault="007B2929"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BD439E">
        <w:rPr>
          <w:rFonts w:asciiTheme="minorHAnsi" w:hAnsiTheme="minorHAnsi" w:cstheme="minorHAnsi"/>
          <w:b/>
          <w:bCs/>
          <w:sz w:val="22"/>
          <w:szCs w:val="22"/>
        </w:rPr>
        <w:t xml:space="preserve">Determination of asset ceiling </w:t>
      </w:r>
    </w:p>
    <w:p w14:paraId="27021B34" w14:textId="77777777" w:rsidR="007B2929" w:rsidRPr="00BD439E" w:rsidRDefault="007B2929"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497ACD9E" w14:textId="2C21F3C8" w:rsidR="00176C5B" w:rsidRPr="00BD439E" w:rsidRDefault="00175C48"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For the local government pension scheme surplus, we </w:t>
      </w:r>
      <w:r w:rsidR="00176C5B" w:rsidRPr="00BD439E">
        <w:rPr>
          <w:rFonts w:asciiTheme="minorHAnsi" w:hAnsiTheme="minorHAnsi" w:cstheme="minorHAnsi"/>
          <w:sz w:val="22"/>
          <w:szCs w:val="22"/>
        </w:rPr>
        <w:t xml:space="preserve">are </w:t>
      </w:r>
      <w:r w:rsidRPr="00BD439E">
        <w:rPr>
          <w:rFonts w:asciiTheme="minorHAnsi" w:hAnsiTheme="minorHAnsi" w:cstheme="minorHAnsi"/>
          <w:sz w:val="22"/>
          <w:szCs w:val="22"/>
        </w:rPr>
        <w:t xml:space="preserve">required by the Code of Accounting Practice to consider the impact of any asset ceiling on the recognition of the IAS19 asset on the balance sheet. </w:t>
      </w:r>
    </w:p>
    <w:p w14:paraId="5E9466EB" w14:textId="44D5646F" w:rsidR="00175C48" w:rsidRPr="00BD439E" w:rsidRDefault="00175C48"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 </w:t>
      </w:r>
    </w:p>
    <w:p w14:paraId="5BA4FB2D" w14:textId="77777777" w:rsidR="00AC7B3C" w:rsidRPr="00BD439E" w:rsidRDefault="007B2929"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The Council does not have an unconditional right to a refund from the local government pension scheme, therefore there is no economic benefit available due to refunds. The Council considers that an economic benefit is available from the IAS19 surplus through possible reductions in future </w:t>
      </w:r>
      <w:r w:rsidRPr="00BD439E">
        <w:rPr>
          <w:rFonts w:asciiTheme="minorHAnsi" w:hAnsiTheme="minorHAnsi" w:cstheme="minorHAnsi"/>
          <w:sz w:val="22"/>
          <w:szCs w:val="22"/>
        </w:rPr>
        <w:lastRenderedPageBreak/>
        <w:t xml:space="preserve">contributions. The effect of this is however reduced by the future service contributions the council is required to pay. These contributions represent a minimum funding requirement and reduce the recognised IAS19 asset accordingly.  </w:t>
      </w:r>
      <w:r w:rsidR="00176C5B" w:rsidRPr="00BD439E">
        <w:rPr>
          <w:rFonts w:asciiTheme="minorHAnsi" w:hAnsiTheme="minorHAnsi" w:cstheme="minorHAnsi"/>
          <w:sz w:val="22"/>
          <w:szCs w:val="22"/>
        </w:rPr>
        <w:t>As the economic benefit of this element is less than the net defined benefit pension asset</w:t>
      </w:r>
      <w:r w:rsidR="00A32923" w:rsidRPr="00BD439E">
        <w:rPr>
          <w:rFonts w:asciiTheme="minorHAnsi" w:hAnsiTheme="minorHAnsi" w:cstheme="minorHAnsi"/>
          <w:sz w:val="22"/>
          <w:szCs w:val="22"/>
        </w:rPr>
        <w:t>,</w:t>
      </w:r>
      <w:r w:rsidR="00176C5B" w:rsidRPr="00BD439E">
        <w:rPr>
          <w:rFonts w:asciiTheme="minorHAnsi" w:hAnsiTheme="minorHAnsi" w:cstheme="minorHAnsi"/>
          <w:sz w:val="22"/>
          <w:szCs w:val="22"/>
        </w:rPr>
        <w:t xml:space="preserve"> the amount recognised in the balance sheet has been restricted to the lower of the two.</w:t>
      </w:r>
    </w:p>
    <w:p w14:paraId="6074EFCA" w14:textId="77777777" w:rsidR="00AC7B3C" w:rsidRPr="00BD439E" w:rsidRDefault="00AC7B3C"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468B1014" w14:textId="1E0863BF" w:rsidR="00407971" w:rsidRPr="00BD439E" w:rsidRDefault="00AC7B3C"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For the 2022-23 comparator year, as the economic benefit as a reduction in future contributions is higher than the net defined pension asset, there is no additional liability to </w:t>
      </w:r>
      <w:proofErr w:type="gramStart"/>
      <w:r w:rsidRPr="00BD439E">
        <w:rPr>
          <w:rFonts w:asciiTheme="minorHAnsi" w:hAnsiTheme="minorHAnsi" w:cstheme="minorHAnsi"/>
          <w:sz w:val="22"/>
          <w:szCs w:val="22"/>
        </w:rPr>
        <w:t>recognise</w:t>
      </w:r>
      <w:proofErr w:type="gramEnd"/>
      <w:r w:rsidRPr="00BD439E">
        <w:rPr>
          <w:rFonts w:asciiTheme="minorHAnsi" w:hAnsiTheme="minorHAnsi" w:cstheme="minorHAnsi"/>
          <w:sz w:val="22"/>
          <w:szCs w:val="22"/>
        </w:rPr>
        <w:t xml:space="preserve"> and no adjustment is required to the Net Asset/Liability for the effect of the asset ceiling. </w:t>
      </w:r>
      <w:r w:rsidR="00176C5B" w:rsidRPr="00BD439E">
        <w:rPr>
          <w:rFonts w:asciiTheme="minorHAnsi" w:hAnsiTheme="minorHAnsi" w:cstheme="minorHAnsi"/>
          <w:sz w:val="22"/>
          <w:szCs w:val="22"/>
        </w:rPr>
        <w:t xml:space="preserve">  </w:t>
      </w:r>
    </w:p>
    <w:p w14:paraId="1B00062A" w14:textId="77777777" w:rsidR="004752E3" w:rsidRPr="00BD439E" w:rsidRDefault="004752E3"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008B3AC1" w14:textId="3DDB23FA" w:rsidR="00607B54" w:rsidRPr="00BD439E"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BD439E">
        <w:rPr>
          <w:rFonts w:asciiTheme="minorHAnsi" w:hAnsiTheme="minorHAnsi" w:cstheme="minorHAnsi"/>
          <w:b/>
          <w:bCs/>
          <w:sz w:val="22"/>
          <w:szCs w:val="22"/>
        </w:rPr>
        <w:t>Basis for Estimating Assets and Liabilities</w:t>
      </w:r>
    </w:p>
    <w:p w14:paraId="7859BFBF" w14:textId="77777777" w:rsidR="00607B54" w:rsidRPr="00BD439E"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261E0716" w14:textId="4EBC54AC" w:rsidR="00607B54" w:rsidRPr="00BD439E"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Liabilities have been assessed on an actuarial basis using the projected unit credit method, an estimate of the pensions that will be payable in future years dependent on assumptions about mortality rates, salary levels, etc.  The fund liabilities have been assessed by Hymans Robertson, an independent firm of actuaries, estimates for the fund being based on the latest full valuation of the scheme at 31 March 20</w:t>
      </w:r>
      <w:r w:rsidR="0004138B" w:rsidRPr="00BD439E">
        <w:rPr>
          <w:rFonts w:asciiTheme="minorHAnsi" w:hAnsiTheme="minorHAnsi" w:cstheme="minorHAnsi"/>
          <w:sz w:val="22"/>
          <w:szCs w:val="22"/>
        </w:rPr>
        <w:t>2</w:t>
      </w:r>
      <w:r w:rsidR="007869D0" w:rsidRPr="00BD439E">
        <w:rPr>
          <w:rFonts w:asciiTheme="minorHAnsi" w:hAnsiTheme="minorHAnsi" w:cstheme="minorHAnsi"/>
          <w:sz w:val="22"/>
          <w:szCs w:val="22"/>
        </w:rPr>
        <w:t>3</w:t>
      </w:r>
      <w:r w:rsidRPr="00BD439E">
        <w:rPr>
          <w:rFonts w:asciiTheme="minorHAnsi" w:hAnsiTheme="minorHAnsi" w:cstheme="minorHAnsi"/>
          <w:sz w:val="22"/>
          <w:szCs w:val="22"/>
        </w:rPr>
        <w:t>.</w:t>
      </w:r>
      <w:r w:rsidR="0065370A" w:rsidRPr="00BD439E">
        <w:rPr>
          <w:rFonts w:asciiTheme="minorHAnsi" w:hAnsiTheme="minorHAnsi" w:cstheme="minorHAnsi"/>
          <w:sz w:val="22"/>
          <w:szCs w:val="22"/>
        </w:rPr>
        <w:t xml:space="preserve"> </w:t>
      </w:r>
    </w:p>
    <w:p w14:paraId="7AC9C0E6" w14:textId="25819A61" w:rsidR="00607B54" w:rsidRPr="00BD439E" w:rsidRDefault="00607B54" w:rsidP="00607B54">
      <w:pPr>
        <w:tabs>
          <w:tab w:val="left" w:pos="0"/>
        </w:tabs>
        <w:rPr>
          <w:rFonts w:asciiTheme="minorHAnsi" w:hAnsiTheme="minorHAnsi" w:cstheme="minorHAnsi"/>
          <w:sz w:val="22"/>
          <w:szCs w:val="22"/>
        </w:rPr>
      </w:pPr>
      <w:r w:rsidRPr="00BD439E">
        <w:rPr>
          <w:rFonts w:asciiTheme="minorHAnsi" w:hAnsiTheme="minorHAnsi" w:cstheme="minorHAnsi"/>
          <w:sz w:val="22"/>
          <w:szCs w:val="22"/>
        </w:rPr>
        <w:t>The significant assumptions used by the actuary have been:</w:t>
      </w:r>
    </w:p>
    <w:tbl>
      <w:tblPr>
        <w:tblW w:w="0" w:type="auto"/>
        <w:jc w:val="center"/>
        <w:tblLayout w:type="fixed"/>
        <w:tblLook w:val="0000" w:firstRow="0" w:lastRow="0" w:firstColumn="0" w:lastColumn="0" w:noHBand="0" w:noVBand="0"/>
      </w:tblPr>
      <w:tblGrid>
        <w:gridCol w:w="4651"/>
        <w:gridCol w:w="1164"/>
        <w:gridCol w:w="1164"/>
      </w:tblGrid>
      <w:tr w:rsidR="00607B54" w:rsidRPr="00BD439E" w14:paraId="649CED4B" w14:textId="77777777" w:rsidTr="003B7F60">
        <w:trPr>
          <w:trHeight w:val="286"/>
          <w:tblHeader/>
          <w:jc w:val="center"/>
        </w:trPr>
        <w:tc>
          <w:tcPr>
            <w:tcW w:w="4651" w:type="dxa"/>
          </w:tcPr>
          <w:p w14:paraId="381A1E95"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2328" w:type="dxa"/>
            <w:gridSpan w:val="2"/>
            <w:vAlign w:val="center"/>
          </w:tcPr>
          <w:p w14:paraId="5D1408A8" w14:textId="77777777" w:rsidR="00607B54" w:rsidRPr="00BD439E" w:rsidRDefault="00607B54" w:rsidP="003B7F60">
            <w:pPr>
              <w:tabs>
                <w:tab w:val="left" w:pos="0"/>
                <w:tab w:val="left" w:pos="240"/>
                <w:tab w:val="left" w:pos="284"/>
                <w:tab w:val="left" w:pos="7110"/>
                <w:tab w:val="left" w:pos="7650"/>
                <w:tab w:val="left" w:pos="8550"/>
              </w:tabs>
              <w:snapToGrid w:val="0"/>
              <w:ind w:right="-64"/>
              <w:jc w:val="center"/>
              <w:rPr>
                <w:rFonts w:asciiTheme="minorHAnsi" w:hAnsiTheme="minorHAnsi" w:cstheme="minorHAnsi"/>
                <w:b/>
                <w:sz w:val="22"/>
                <w:szCs w:val="22"/>
              </w:rPr>
            </w:pPr>
            <w:r w:rsidRPr="00BD439E">
              <w:rPr>
                <w:rFonts w:asciiTheme="minorHAnsi" w:hAnsiTheme="minorHAnsi" w:cstheme="minorHAnsi"/>
                <w:b/>
                <w:sz w:val="22"/>
                <w:szCs w:val="22"/>
              </w:rPr>
              <w:t>Local Government Pension Scheme</w:t>
            </w:r>
          </w:p>
        </w:tc>
      </w:tr>
      <w:tr w:rsidR="00607B54" w:rsidRPr="00BD439E" w14:paraId="10BD6103" w14:textId="77777777" w:rsidTr="00D37A30">
        <w:trPr>
          <w:trHeight w:val="395"/>
          <w:tblHeader/>
          <w:jc w:val="center"/>
        </w:trPr>
        <w:tc>
          <w:tcPr>
            <w:tcW w:w="4651" w:type="dxa"/>
          </w:tcPr>
          <w:p w14:paraId="73485566"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Borders>
              <w:bottom w:val="single" w:sz="4" w:space="0" w:color="auto"/>
            </w:tcBorders>
            <w:vAlign w:val="center"/>
          </w:tcPr>
          <w:p w14:paraId="39010D43" w14:textId="64028CDC" w:rsidR="00607B54" w:rsidRPr="00BD439E"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2</w:t>
            </w:r>
            <w:r w:rsidRPr="00BD439E">
              <w:rPr>
                <w:rFonts w:asciiTheme="minorHAnsi" w:hAnsiTheme="minorHAnsi" w:cstheme="minorHAnsi"/>
                <w:b/>
                <w:sz w:val="22"/>
                <w:szCs w:val="22"/>
              </w:rPr>
              <w:t>-</w:t>
            </w:r>
            <w:r w:rsidR="00970FD2"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3</w:t>
            </w:r>
          </w:p>
        </w:tc>
        <w:tc>
          <w:tcPr>
            <w:tcW w:w="1164" w:type="dxa"/>
            <w:tcBorders>
              <w:bottom w:val="single" w:sz="4" w:space="0" w:color="auto"/>
            </w:tcBorders>
            <w:shd w:val="clear" w:color="auto" w:fill="D9D9D9" w:themeFill="background1" w:themeFillShade="D9"/>
            <w:vAlign w:val="center"/>
          </w:tcPr>
          <w:p w14:paraId="786689B2" w14:textId="0305317E" w:rsidR="00607B54" w:rsidRPr="00BD439E"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20</w:t>
            </w:r>
            <w:r w:rsidR="00970FD2" w:rsidRPr="00BD439E">
              <w:rPr>
                <w:rFonts w:asciiTheme="minorHAnsi" w:hAnsiTheme="minorHAnsi" w:cstheme="minorHAnsi"/>
                <w:b/>
                <w:sz w:val="22"/>
                <w:szCs w:val="22"/>
              </w:rPr>
              <w:t>2</w:t>
            </w:r>
            <w:r w:rsidR="00FD378E" w:rsidRPr="00BD439E">
              <w:rPr>
                <w:rFonts w:asciiTheme="minorHAnsi" w:hAnsiTheme="minorHAnsi" w:cstheme="minorHAnsi"/>
                <w:b/>
                <w:sz w:val="22"/>
                <w:szCs w:val="22"/>
              </w:rPr>
              <w:t>3</w:t>
            </w:r>
            <w:r w:rsidRPr="00BD439E">
              <w:rPr>
                <w:rFonts w:asciiTheme="minorHAnsi" w:hAnsiTheme="minorHAnsi" w:cstheme="minorHAnsi"/>
                <w:b/>
                <w:sz w:val="22"/>
                <w:szCs w:val="22"/>
              </w:rPr>
              <w:t>-</w:t>
            </w:r>
            <w:r w:rsidR="00FD378E" w:rsidRPr="00BD439E">
              <w:rPr>
                <w:rFonts w:asciiTheme="minorHAnsi" w:hAnsiTheme="minorHAnsi" w:cstheme="minorHAnsi"/>
                <w:b/>
                <w:sz w:val="22"/>
                <w:szCs w:val="22"/>
              </w:rPr>
              <w:t>24</w:t>
            </w:r>
          </w:p>
        </w:tc>
      </w:tr>
      <w:tr w:rsidR="00607B54" w:rsidRPr="00BD439E" w14:paraId="2B314CEB" w14:textId="77777777" w:rsidTr="00D37A30">
        <w:trPr>
          <w:trHeight w:val="443"/>
          <w:jc w:val="center"/>
        </w:trPr>
        <w:tc>
          <w:tcPr>
            <w:tcW w:w="4651" w:type="dxa"/>
            <w:vAlign w:val="center"/>
          </w:tcPr>
          <w:p w14:paraId="4C3F606B"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Long-term expected rate of return on assets in the scheme:</w:t>
            </w:r>
          </w:p>
        </w:tc>
        <w:tc>
          <w:tcPr>
            <w:tcW w:w="1164" w:type="dxa"/>
            <w:tcBorders>
              <w:top w:val="single" w:sz="4" w:space="0" w:color="auto"/>
            </w:tcBorders>
          </w:tcPr>
          <w:p w14:paraId="3662C8C8"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tcBorders>
              <w:top w:val="single" w:sz="4" w:space="0" w:color="auto"/>
            </w:tcBorders>
            <w:shd w:val="clear" w:color="auto" w:fill="D9D9D9" w:themeFill="background1" w:themeFillShade="D9"/>
          </w:tcPr>
          <w:p w14:paraId="48FA4037"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p w14:paraId="06BD6751" w14:textId="31208E27" w:rsidR="00D37A30" w:rsidRPr="00BD439E" w:rsidRDefault="00D37A30"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FD378E" w:rsidRPr="00BD439E" w14:paraId="5BCAB887" w14:textId="77777777" w:rsidTr="00D37A30">
        <w:trPr>
          <w:jc w:val="center"/>
        </w:trPr>
        <w:tc>
          <w:tcPr>
            <w:tcW w:w="4651" w:type="dxa"/>
            <w:vAlign w:val="center"/>
          </w:tcPr>
          <w:p w14:paraId="1D609995"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Equities, Bonds, Property and Cash</w:t>
            </w:r>
          </w:p>
        </w:tc>
        <w:tc>
          <w:tcPr>
            <w:tcW w:w="1164" w:type="dxa"/>
            <w:shd w:val="clear" w:color="auto" w:fill="auto"/>
          </w:tcPr>
          <w:p w14:paraId="1DF0A42D" w14:textId="18DB06A3"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4.75%</w:t>
            </w:r>
          </w:p>
        </w:tc>
        <w:tc>
          <w:tcPr>
            <w:tcW w:w="1164" w:type="dxa"/>
            <w:shd w:val="clear" w:color="auto" w:fill="D9D9D9" w:themeFill="background1" w:themeFillShade="D9"/>
          </w:tcPr>
          <w:p w14:paraId="33D70AEB" w14:textId="6137048B" w:rsidR="00FD378E" w:rsidRPr="00BD439E" w:rsidRDefault="00E1326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4.85%</w:t>
            </w:r>
          </w:p>
        </w:tc>
      </w:tr>
      <w:tr w:rsidR="00FD378E" w:rsidRPr="00BD439E" w14:paraId="074712FC" w14:textId="77777777" w:rsidTr="00D37A30">
        <w:trPr>
          <w:jc w:val="center"/>
        </w:trPr>
        <w:tc>
          <w:tcPr>
            <w:tcW w:w="4651" w:type="dxa"/>
            <w:vAlign w:val="center"/>
          </w:tcPr>
          <w:p w14:paraId="0B16071C"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671B7E82"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24D12A0E"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FD378E" w:rsidRPr="00BD439E" w14:paraId="4944C508" w14:textId="77777777" w:rsidTr="00D37A30">
        <w:trPr>
          <w:jc w:val="center"/>
        </w:trPr>
        <w:tc>
          <w:tcPr>
            <w:tcW w:w="4651" w:type="dxa"/>
            <w:vAlign w:val="center"/>
          </w:tcPr>
          <w:p w14:paraId="4CB0145B"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Mortality assumptions</w:t>
            </w:r>
          </w:p>
        </w:tc>
        <w:tc>
          <w:tcPr>
            <w:tcW w:w="1164" w:type="dxa"/>
            <w:shd w:val="clear" w:color="auto" w:fill="auto"/>
          </w:tcPr>
          <w:p w14:paraId="1A09B37D"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01378061"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FD378E" w:rsidRPr="00BD439E" w14:paraId="7B958C33" w14:textId="77777777" w:rsidTr="00D37A30">
        <w:trPr>
          <w:jc w:val="center"/>
        </w:trPr>
        <w:tc>
          <w:tcPr>
            <w:tcW w:w="4651" w:type="dxa"/>
            <w:vAlign w:val="center"/>
          </w:tcPr>
          <w:p w14:paraId="6E479BCC"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Longevity at 65 for current pensioners:</w:t>
            </w:r>
          </w:p>
        </w:tc>
        <w:tc>
          <w:tcPr>
            <w:tcW w:w="1164" w:type="dxa"/>
            <w:shd w:val="clear" w:color="auto" w:fill="auto"/>
            <w:vAlign w:val="center"/>
          </w:tcPr>
          <w:p w14:paraId="4C30C8E2" w14:textId="77777777"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c>
          <w:tcPr>
            <w:tcW w:w="1164" w:type="dxa"/>
            <w:shd w:val="clear" w:color="auto" w:fill="D9D9D9" w:themeFill="background1" w:themeFillShade="D9"/>
            <w:vAlign w:val="center"/>
          </w:tcPr>
          <w:p w14:paraId="069775F9" w14:textId="77777777"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r>
      <w:tr w:rsidR="00FD378E" w:rsidRPr="00BD439E" w14:paraId="1C7A0381" w14:textId="77777777" w:rsidTr="00D37A30">
        <w:trPr>
          <w:jc w:val="center"/>
        </w:trPr>
        <w:tc>
          <w:tcPr>
            <w:tcW w:w="4651" w:type="dxa"/>
            <w:vAlign w:val="center"/>
          </w:tcPr>
          <w:p w14:paraId="333069F4"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Men</w:t>
            </w:r>
          </w:p>
        </w:tc>
        <w:tc>
          <w:tcPr>
            <w:tcW w:w="1164" w:type="dxa"/>
            <w:shd w:val="clear" w:color="auto" w:fill="auto"/>
            <w:vAlign w:val="center"/>
          </w:tcPr>
          <w:p w14:paraId="635D7EFE" w14:textId="2C53A7C4"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22.3</w:t>
            </w:r>
          </w:p>
        </w:tc>
        <w:tc>
          <w:tcPr>
            <w:tcW w:w="1164" w:type="dxa"/>
            <w:shd w:val="clear" w:color="auto" w:fill="D9D9D9" w:themeFill="background1" w:themeFillShade="D9"/>
            <w:vAlign w:val="center"/>
          </w:tcPr>
          <w:p w14:paraId="14DDCFCF" w14:textId="6756D81E" w:rsidR="00FD378E" w:rsidRPr="00BD439E" w:rsidRDefault="00753D90"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22.1</w:t>
            </w:r>
          </w:p>
        </w:tc>
      </w:tr>
      <w:tr w:rsidR="00FD378E" w:rsidRPr="00BD439E" w14:paraId="2D9BD947" w14:textId="77777777" w:rsidTr="00D37A30">
        <w:trPr>
          <w:jc w:val="center"/>
        </w:trPr>
        <w:tc>
          <w:tcPr>
            <w:tcW w:w="4651" w:type="dxa"/>
            <w:vAlign w:val="center"/>
          </w:tcPr>
          <w:p w14:paraId="0FE53466"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Women</w:t>
            </w:r>
          </w:p>
        </w:tc>
        <w:tc>
          <w:tcPr>
            <w:tcW w:w="1164" w:type="dxa"/>
            <w:shd w:val="clear" w:color="auto" w:fill="auto"/>
            <w:vAlign w:val="center"/>
          </w:tcPr>
          <w:p w14:paraId="6717D9EF" w14:textId="65DD16CA"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24.4</w:t>
            </w:r>
          </w:p>
        </w:tc>
        <w:tc>
          <w:tcPr>
            <w:tcW w:w="1164" w:type="dxa"/>
            <w:shd w:val="clear" w:color="auto" w:fill="D9D9D9" w:themeFill="background1" w:themeFillShade="D9"/>
            <w:vAlign w:val="center"/>
          </w:tcPr>
          <w:p w14:paraId="19109E76" w14:textId="662DB1B9" w:rsidR="00FD378E" w:rsidRPr="00BD439E" w:rsidRDefault="00753D90"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24.2</w:t>
            </w:r>
          </w:p>
        </w:tc>
      </w:tr>
      <w:tr w:rsidR="00FD378E" w:rsidRPr="00BD439E" w14:paraId="5B1C67EF" w14:textId="77777777" w:rsidTr="00D37A30">
        <w:trPr>
          <w:jc w:val="center"/>
        </w:trPr>
        <w:tc>
          <w:tcPr>
            <w:tcW w:w="4651" w:type="dxa"/>
            <w:vAlign w:val="center"/>
          </w:tcPr>
          <w:p w14:paraId="4EEB4C6A"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Longevity at 65 for future pensioners:</w:t>
            </w:r>
          </w:p>
        </w:tc>
        <w:tc>
          <w:tcPr>
            <w:tcW w:w="1164" w:type="dxa"/>
            <w:shd w:val="clear" w:color="auto" w:fill="auto"/>
          </w:tcPr>
          <w:p w14:paraId="33DF4D42"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18A3B326"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FD378E" w:rsidRPr="00BD439E" w14:paraId="5EABC1F2" w14:textId="77777777" w:rsidTr="00D37A30">
        <w:trPr>
          <w:jc w:val="center"/>
        </w:trPr>
        <w:tc>
          <w:tcPr>
            <w:tcW w:w="4651" w:type="dxa"/>
            <w:vAlign w:val="center"/>
          </w:tcPr>
          <w:p w14:paraId="6BCC1F54"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Men</w:t>
            </w:r>
          </w:p>
        </w:tc>
        <w:tc>
          <w:tcPr>
            <w:tcW w:w="1164" w:type="dxa"/>
            <w:shd w:val="clear" w:color="auto" w:fill="auto"/>
            <w:vAlign w:val="center"/>
          </w:tcPr>
          <w:p w14:paraId="10DABBC0" w14:textId="7F7B5660"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22.1</w:t>
            </w:r>
          </w:p>
        </w:tc>
        <w:tc>
          <w:tcPr>
            <w:tcW w:w="1164" w:type="dxa"/>
            <w:shd w:val="clear" w:color="auto" w:fill="D9D9D9" w:themeFill="background1" w:themeFillShade="D9"/>
            <w:vAlign w:val="center"/>
          </w:tcPr>
          <w:p w14:paraId="32616D52" w14:textId="10B35E47" w:rsidR="00FD378E" w:rsidRPr="00BD439E" w:rsidRDefault="00753D90"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21.9</w:t>
            </w:r>
          </w:p>
        </w:tc>
      </w:tr>
      <w:tr w:rsidR="00FD378E" w:rsidRPr="00BD439E" w14:paraId="56A9D069" w14:textId="77777777" w:rsidTr="00D37A30">
        <w:trPr>
          <w:jc w:val="center"/>
        </w:trPr>
        <w:tc>
          <w:tcPr>
            <w:tcW w:w="4651" w:type="dxa"/>
            <w:vAlign w:val="center"/>
          </w:tcPr>
          <w:p w14:paraId="7E3C54F9"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Women</w:t>
            </w:r>
          </w:p>
        </w:tc>
        <w:tc>
          <w:tcPr>
            <w:tcW w:w="1164" w:type="dxa"/>
            <w:shd w:val="clear" w:color="auto" w:fill="auto"/>
            <w:vAlign w:val="center"/>
          </w:tcPr>
          <w:p w14:paraId="6B94E285" w14:textId="52576D0D"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26.0</w:t>
            </w:r>
          </w:p>
        </w:tc>
        <w:tc>
          <w:tcPr>
            <w:tcW w:w="1164" w:type="dxa"/>
            <w:shd w:val="clear" w:color="auto" w:fill="D9D9D9" w:themeFill="background1" w:themeFillShade="D9"/>
            <w:vAlign w:val="center"/>
          </w:tcPr>
          <w:p w14:paraId="49C2F124" w14:textId="422873FF" w:rsidR="00FD378E" w:rsidRPr="00BD439E" w:rsidRDefault="00753D90"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25.7</w:t>
            </w:r>
          </w:p>
        </w:tc>
      </w:tr>
      <w:tr w:rsidR="00FD378E" w:rsidRPr="00BD439E" w14:paraId="3A91D0B2" w14:textId="77777777" w:rsidTr="00D37A30">
        <w:trPr>
          <w:jc w:val="center"/>
        </w:trPr>
        <w:tc>
          <w:tcPr>
            <w:tcW w:w="4651" w:type="dxa"/>
            <w:vAlign w:val="center"/>
          </w:tcPr>
          <w:p w14:paraId="4BAD4048"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5087F8D3"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619B5C"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FD378E" w:rsidRPr="00BD439E" w14:paraId="425B2716" w14:textId="77777777" w:rsidTr="00D37A30">
        <w:trPr>
          <w:jc w:val="center"/>
        </w:trPr>
        <w:tc>
          <w:tcPr>
            <w:tcW w:w="4651" w:type="dxa"/>
            <w:vAlign w:val="center"/>
          </w:tcPr>
          <w:p w14:paraId="06FFFFF4"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260AEB77"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F7F413"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FD378E" w:rsidRPr="00BD439E" w14:paraId="1BF58323" w14:textId="77777777" w:rsidTr="00D37A30">
        <w:trPr>
          <w:jc w:val="center"/>
        </w:trPr>
        <w:tc>
          <w:tcPr>
            <w:tcW w:w="4651" w:type="dxa"/>
            <w:vAlign w:val="center"/>
          </w:tcPr>
          <w:p w14:paraId="3DF75AF2"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Financial assumptions</w:t>
            </w:r>
          </w:p>
        </w:tc>
        <w:tc>
          <w:tcPr>
            <w:tcW w:w="1164" w:type="dxa"/>
            <w:shd w:val="clear" w:color="auto" w:fill="auto"/>
          </w:tcPr>
          <w:p w14:paraId="5568DB97"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32BD1C5A"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FD378E" w:rsidRPr="00BD439E" w14:paraId="5DEFBA7F" w14:textId="77777777" w:rsidTr="00D37A30">
        <w:trPr>
          <w:jc w:val="center"/>
        </w:trPr>
        <w:tc>
          <w:tcPr>
            <w:tcW w:w="4651" w:type="dxa"/>
            <w:vAlign w:val="center"/>
          </w:tcPr>
          <w:p w14:paraId="34B49268"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of inflation</w:t>
            </w:r>
          </w:p>
        </w:tc>
        <w:tc>
          <w:tcPr>
            <w:tcW w:w="1164" w:type="dxa"/>
            <w:shd w:val="clear" w:color="auto" w:fill="auto"/>
            <w:vAlign w:val="center"/>
          </w:tcPr>
          <w:p w14:paraId="0E617E92" w14:textId="26A03A38"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2.95%</w:t>
            </w:r>
          </w:p>
        </w:tc>
        <w:tc>
          <w:tcPr>
            <w:tcW w:w="1164" w:type="dxa"/>
            <w:shd w:val="clear" w:color="auto" w:fill="D9D9D9" w:themeFill="background1" w:themeFillShade="D9"/>
            <w:vAlign w:val="center"/>
          </w:tcPr>
          <w:p w14:paraId="4D4151E6" w14:textId="080C98A9" w:rsidR="00FD378E" w:rsidRPr="00BD439E" w:rsidRDefault="00E1326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2.75%</w:t>
            </w:r>
          </w:p>
        </w:tc>
      </w:tr>
      <w:tr w:rsidR="00FD378E" w:rsidRPr="00BD439E" w14:paraId="651DA2F7" w14:textId="77777777" w:rsidTr="00D37A30">
        <w:trPr>
          <w:jc w:val="center"/>
        </w:trPr>
        <w:tc>
          <w:tcPr>
            <w:tcW w:w="4651" w:type="dxa"/>
            <w:vAlign w:val="center"/>
          </w:tcPr>
          <w:p w14:paraId="50D28116"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of increase in salaries</w:t>
            </w:r>
          </w:p>
        </w:tc>
        <w:tc>
          <w:tcPr>
            <w:tcW w:w="1164" w:type="dxa"/>
            <w:shd w:val="clear" w:color="auto" w:fill="auto"/>
            <w:vAlign w:val="center"/>
          </w:tcPr>
          <w:p w14:paraId="36AF18DC" w14:textId="7BC1C236"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4.45%</w:t>
            </w:r>
          </w:p>
        </w:tc>
        <w:tc>
          <w:tcPr>
            <w:tcW w:w="1164" w:type="dxa"/>
            <w:shd w:val="clear" w:color="auto" w:fill="D9D9D9" w:themeFill="background1" w:themeFillShade="D9"/>
            <w:vAlign w:val="center"/>
          </w:tcPr>
          <w:p w14:paraId="76599107" w14:textId="41BA0674" w:rsidR="00FD378E" w:rsidRPr="00BD439E" w:rsidRDefault="00E1326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4.25%</w:t>
            </w:r>
          </w:p>
        </w:tc>
      </w:tr>
      <w:tr w:rsidR="00FD378E" w:rsidRPr="00BD439E" w14:paraId="47015CA9" w14:textId="77777777" w:rsidTr="00D37A30">
        <w:trPr>
          <w:jc w:val="center"/>
        </w:trPr>
        <w:tc>
          <w:tcPr>
            <w:tcW w:w="4651" w:type="dxa"/>
            <w:vAlign w:val="center"/>
          </w:tcPr>
          <w:p w14:paraId="3D01CD73"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of increase in pensions</w:t>
            </w:r>
          </w:p>
        </w:tc>
        <w:tc>
          <w:tcPr>
            <w:tcW w:w="1164" w:type="dxa"/>
            <w:shd w:val="clear" w:color="auto" w:fill="auto"/>
            <w:vAlign w:val="center"/>
          </w:tcPr>
          <w:p w14:paraId="093387F4" w14:textId="079282F0"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2.95%</w:t>
            </w:r>
          </w:p>
        </w:tc>
        <w:tc>
          <w:tcPr>
            <w:tcW w:w="1164" w:type="dxa"/>
            <w:shd w:val="clear" w:color="auto" w:fill="D9D9D9" w:themeFill="background1" w:themeFillShade="D9"/>
            <w:vAlign w:val="center"/>
          </w:tcPr>
          <w:p w14:paraId="18F34095" w14:textId="30576390" w:rsidR="00FD378E" w:rsidRPr="00BD439E" w:rsidRDefault="00E1326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2.75%</w:t>
            </w:r>
          </w:p>
        </w:tc>
      </w:tr>
      <w:tr w:rsidR="00FD378E" w:rsidRPr="00BD439E" w14:paraId="2B9B87EE" w14:textId="77777777" w:rsidTr="00D37A30">
        <w:trPr>
          <w:jc w:val="center"/>
        </w:trPr>
        <w:tc>
          <w:tcPr>
            <w:tcW w:w="4651" w:type="dxa"/>
            <w:vAlign w:val="center"/>
          </w:tcPr>
          <w:p w14:paraId="1A4C92A4"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for discounting scheme liabilities</w:t>
            </w:r>
          </w:p>
        </w:tc>
        <w:tc>
          <w:tcPr>
            <w:tcW w:w="1164" w:type="dxa"/>
            <w:shd w:val="clear" w:color="auto" w:fill="auto"/>
            <w:vAlign w:val="center"/>
          </w:tcPr>
          <w:p w14:paraId="06A26FDA" w14:textId="4F5FBBF0" w:rsidR="00FD378E" w:rsidRPr="00BD439E" w:rsidRDefault="00FD378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4.75%</w:t>
            </w:r>
          </w:p>
        </w:tc>
        <w:tc>
          <w:tcPr>
            <w:tcW w:w="1164" w:type="dxa"/>
            <w:shd w:val="clear" w:color="auto" w:fill="D9D9D9" w:themeFill="background1" w:themeFillShade="D9"/>
            <w:vAlign w:val="center"/>
          </w:tcPr>
          <w:p w14:paraId="20A9C29B" w14:textId="5D1FD55B" w:rsidR="00FD378E" w:rsidRPr="00BD439E" w:rsidRDefault="00E1326E" w:rsidP="00FD378E">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BD439E">
              <w:rPr>
                <w:rFonts w:asciiTheme="minorHAnsi" w:hAnsiTheme="minorHAnsi" w:cstheme="minorHAnsi"/>
                <w:sz w:val="22"/>
                <w:szCs w:val="22"/>
              </w:rPr>
              <w:t>4.85%</w:t>
            </w:r>
          </w:p>
        </w:tc>
      </w:tr>
      <w:tr w:rsidR="00FD378E" w:rsidRPr="00BD439E" w14:paraId="121ED22C" w14:textId="77777777" w:rsidTr="00B4429F">
        <w:trPr>
          <w:jc w:val="center"/>
        </w:trPr>
        <w:tc>
          <w:tcPr>
            <w:tcW w:w="4651" w:type="dxa"/>
            <w:vAlign w:val="center"/>
          </w:tcPr>
          <w:p w14:paraId="08BA8437"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766EE1C8"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16D8B184" w14:textId="77777777" w:rsidR="00FD378E" w:rsidRPr="00BD439E" w:rsidRDefault="00FD378E" w:rsidP="00FD378E">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bl>
    <w:p w14:paraId="2DE90D46" w14:textId="6983B453" w:rsidR="00C2596E" w:rsidRPr="00BD439E" w:rsidRDefault="00C2596E" w:rsidP="00C2596E">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Sensitivity Analysis</w:t>
      </w:r>
    </w:p>
    <w:p w14:paraId="60AEF777" w14:textId="77777777" w:rsidR="00C2596E" w:rsidRPr="00BD439E"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65BB5A3D" w14:textId="4AFCF841" w:rsidR="00C2596E" w:rsidRPr="00BD439E"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The estimation of the defined obligations is sensitive to the actuarial assumptions set out in the table above. The sensitivity analysis below ha</w:t>
      </w:r>
      <w:r w:rsidR="004D24ED" w:rsidRPr="00BD439E">
        <w:rPr>
          <w:rFonts w:asciiTheme="minorHAnsi" w:hAnsiTheme="minorHAnsi" w:cstheme="minorHAnsi"/>
          <w:sz w:val="22"/>
          <w:szCs w:val="22"/>
        </w:rPr>
        <w:t>s</w:t>
      </w:r>
      <w:r w:rsidRPr="00BD439E">
        <w:rPr>
          <w:rFonts w:asciiTheme="minorHAnsi" w:hAnsiTheme="minorHAnsi" w:cstheme="minorHAnsi"/>
          <w:sz w:val="22"/>
          <w:szCs w:val="22"/>
        </w:rPr>
        <w:t xml:space="preserve"> been determined based on reasonably possible changes of the assumptions occurring at the end of the reporting period and assumes for each change that the assumption analysed changes while all other assumptions remain constant. </w:t>
      </w:r>
    </w:p>
    <w:p w14:paraId="5F81C1D5" w14:textId="77777777" w:rsidR="00C2596E" w:rsidRPr="00BD439E" w:rsidRDefault="00C2596E" w:rsidP="00C2596E">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219"/>
        <w:gridCol w:w="2410"/>
        <w:gridCol w:w="2316"/>
      </w:tblGrid>
      <w:tr w:rsidR="00C2596E" w:rsidRPr="00BD439E" w14:paraId="74BE18BC" w14:textId="77777777" w:rsidTr="003B7F60">
        <w:tc>
          <w:tcPr>
            <w:tcW w:w="4219" w:type="dxa"/>
            <w:tcBorders>
              <w:bottom w:val="single" w:sz="4" w:space="0" w:color="000000"/>
            </w:tcBorders>
            <w:shd w:val="clear" w:color="auto" w:fill="FFFFFF" w:themeFill="background1"/>
            <w:vAlign w:val="center"/>
          </w:tcPr>
          <w:p w14:paraId="0FF5E2E5" w14:textId="77777777"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Change in assumptions at year ended </w:t>
            </w:r>
          </w:p>
          <w:p w14:paraId="670E2ED9" w14:textId="5A2FF5F9" w:rsidR="00C2596E" w:rsidRPr="00BD439E" w:rsidRDefault="00C2596E" w:rsidP="00970FD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31 March 20</w:t>
            </w:r>
            <w:r w:rsidR="006744F4" w:rsidRPr="00BD439E">
              <w:rPr>
                <w:rFonts w:asciiTheme="minorHAnsi" w:hAnsiTheme="minorHAnsi" w:cstheme="minorHAnsi"/>
                <w:sz w:val="22"/>
                <w:szCs w:val="22"/>
              </w:rPr>
              <w:t>2</w:t>
            </w:r>
            <w:r w:rsidR="00FD378E" w:rsidRPr="00BD439E">
              <w:rPr>
                <w:rFonts w:asciiTheme="minorHAnsi" w:hAnsiTheme="minorHAnsi" w:cstheme="minorHAnsi"/>
                <w:sz w:val="22"/>
                <w:szCs w:val="22"/>
              </w:rPr>
              <w:t>4</w:t>
            </w:r>
          </w:p>
        </w:tc>
        <w:tc>
          <w:tcPr>
            <w:tcW w:w="2410" w:type="dxa"/>
            <w:tcBorders>
              <w:bottom w:val="single" w:sz="4" w:space="0" w:color="000000"/>
            </w:tcBorders>
            <w:shd w:val="clear" w:color="auto" w:fill="auto"/>
            <w:vAlign w:val="center"/>
          </w:tcPr>
          <w:p w14:paraId="26283BDC" w14:textId="77777777" w:rsidR="00C2596E" w:rsidRPr="00BD439E" w:rsidRDefault="00C2596E"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Approximate % increase to Employer Obligation</w:t>
            </w:r>
          </w:p>
        </w:tc>
        <w:tc>
          <w:tcPr>
            <w:tcW w:w="2316" w:type="dxa"/>
            <w:tcBorders>
              <w:bottom w:val="single" w:sz="4" w:space="0" w:color="000000"/>
            </w:tcBorders>
            <w:shd w:val="clear" w:color="auto" w:fill="auto"/>
            <w:vAlign w:val="center"/>
          </w:tcPr>
          <w:p w14:paraId="708D3884" w14:textId="77777777" w:rsidR="00C2596E" w:rsidRPr="00BD439E" w:rsidRDefault="00C2596E"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Approximate monetary Amount (£000)</w:t>
            </w:r>
          </w:p>
        </w:tc>
      </w:tr>
      <w:tr w:rsidR="00C2596E" w:rsidRPr="00BD439E" w14:paraId="258FC7B7" w14:textId="77777777" w:rsidTr="003B7F60">
        <w:trPr>
          <w:trHeight w:val="449"/>
        </w:trPr>
        <w:tc>
          <w:tcPr>
            <w:tcW w:w="4219" w:type="dxa"/>
            <w:shd w:val="clear" w:color="auto" w:fill="auto"/>
            <w:vAlign w:val="center"/>
          </w:tcPr>
          <w:p w14:paraId="3BC7DD02" w14:textId="5CD90CFE"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0.</w:t>
            </w:r>
            <w:r w:rsidR="000E4AB7" w:rsidRPr="00BD439E">
              <w:rPr>
                <w:rFonts w:asciiTheme="minorHAnsi" w:hAnsiTheme="minorHAnsi" w:cstheme="minorHAnsi"/>
                <w:sz w:val="22"/>
                <w:szCs w:val="22"/>
              </w:rPr>
              <w:t>1</w:t>
            </w:r>
            <w:r w:rsidRPr="00BD439E">
              <w:rPr>
                <w:rFonts w:asciiTheme="minorHAnsi" w:hAnsiTheme="minorHAnsi" w:cstheme="minorHAnsi"/>
                <w:sz w:val="22"/>
                <w:szCs w:val="22"/>
              </w:rPr>
              <w:t>% decrease in Real Discount Rate</w:t>
            </w:r>
          </w:p>
        </w:tc>
        <w:tc>
          <w:tcPr>
            <w:tcW w:w="2410" w:type="dxa"/>
            <w:shd w:val="clear" w:color="auto" w:fill="auto"/>
            <w:vAlign w:val="center"/>
          </w:tcPr>
          <w:p w14:paraId="7D76612D" w14:textId="1D97A096" w:rsidR="00C2596E"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p>
        </w:tc>
        <w:tc>
          <w:tcPr>
            <w:tcW w:w="2316" w:type="dxa"/>
            <w:shd w:val="clear" w:color="auto" w:fill="auto"/>
            <w:vAlign w:val="center"/>
          </w:tcPr>
          <w:p w14:paraId="417AF82E" w14:textId="220C6D46" w:rsidR="00C2596E" w:rsidRPr="00BD439E" w:rsidRDefault="00613523"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2,6</w:t>
            </w:r>
            <w:r w:rsidR="00632359" w:rsidRPr="00BD439E">
              <w:rPr>
                <w:rFonts w:asciiTheme="minorHAnsi" w:hAnsiTheme="minorHAnsi" w:cstheme="minorHAnsi"/>
                <w:sz w:val="22"/>
                <w:szCs w:val="22"/>
              </w:rPr>
              <w:t>44</w:t>
            </w:r>
          </w:p>
        </w:tc>
      </w:tr>
      <w:tr w:rsidR="000E4AB7" w:rsidRPr="00BD439E" w14:paraId="56728CD9" w14:textId="77777777" w:rsidTr="003B7F60">
        <w:trPr>
          <w:trHeight w:val="411"/>
        </w:trPr>
        <w:tc>
          <w:tcPr>
            <w:tcW w:w="4219" w:type="dxa"/>
            <w:shd w:val="clear" w:color="auto" w:fill="auto"/>
            <w:vAlign w:val="center"/>
          </w:tcPr>
          <w:p w14:paraId="76058DB8" w14:textId="2B08F5ED" w:rsidR="000E4AB7" w:rsidRPr="00BD439E" w:rsidRDefault="000E4AB7"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1 year increase in member life expectancy</w:t>
            </w:r>
          </w:p>
        </w:tc>
        <w:tc>
          <w:tcPr>
            <w:tcW w:w="2410" w:type="dxa"/>
            <w:shd w:val="clear" w:color="auto" w:fill="auto"/>
            <w:vAlign w:val="center"/>
          </w:tcPr>
          <w:p w14:paraId="4E1AB1DA" w14:textId="3FF310D0" w:rsidR="000E4AB7"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4%</w:t>
            </w:r>
          </w:p>
        </w:tc>
        <w:tc>
          <w:tcPr>
            <w:tcW w:w="2316" w:type="dxa"/>
            <w:shd w:val="clear" w:color="auto" w:fill="auto"/>
            <w:vAlign w:val="center"/>
          </w:tcPr>
          <w:p w14:paraId="7125E942" w14:textId="5C856ECC" w:rsidR="000E4AB7" w:rsidRPr="00BD439E" w:rsidRDefault="00613523"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5,9</w:t>
            </w:r>
            <w:r w:rsidR="00632359" w:rsidRPr="00BD439E">
              <w:rPr>
                <w:rFonts w:asciiTheme="minorHAnsi" w:hAnsiTheme="minorHAnsi" w:cstheme="minorHAnsi"/>
                <w:sz w:val="22"/>
                <w:szCs w:val="22"/>
              </w:rPr>
              <w:t>11</w:t>
            </w:r>
          </w:p>
        </w:tc>
      </w:tr>
      <w:tr w:rsidR="00C2596E" w:rsidRPr="00BD439E" w14:paraId="59CE9FC0" w14:textId="77777777" w:rsidTr="003B7F60">
        <w:trPr>
          <w:trHeight w:val="411"/>
        </w:trPr>
        <w:tc>
          <w:tcPr>
            <w:tcW w:w="4219" w:type="dxa"/>
            <w:shd w:val="clear" w:color="auto" w:fill="auto"/>
            <w:vAlign w:val="center"/>
          </w:tcPr>
          <w:p w14:paraId="17ED8A81" w14:textId="28414248"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0.</w:t>
            </w:r>
            <w:r w:rsidR="000E4AB7" w:rsidRPr="00BD439E">
              <w:rPr>
                <w:rFonts w:asciiTheme="minorHAnsi" w:hAnsiTheme="minorHAnsi" w:cstheme="minorHAnsi"/>
                <w:sz w:val="22"/>
                <w:szCs w:val="22"/>
              </w:rPr>
              <w:t>1</w:t>
            </w:r>
            <w:r w:rsidRPr="00BD439E">
              <w:rPr>
                <w:rFonts w:asciiTheme="minorHAnsi" w:hAnsiTheme="minorHAnsi" w:cstheme="minorHAnsi"/>
                <w:sz w:val="22"/>
                <w:szCs w:val="22"/>
              </w:rPr>
              <w:t>% increase in the Salary Increase Rate</w:t>
            </w:r>
          </w:p>
        </w:tc>
        <w:tc>
          <w:tcPr>
            <w:tcW w:w="2410" w:type="dxa"/>
            <w:shd w:val="clear" w:color="auto" w:fill="auto"/>
            <w:vAlign w:val="center"/>
          </w:tcPr>
          <w:p w14:paraId="0EE7343C" w14:textId="1C3799D1" w:rsidR="00C2596E"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0%</w:t>
            </w:r>
          </w:p>
        </w:tc>
        <w:tc>
          <w:tcPr>
            <w:tcW w:w="2316" w:type="dxa"/>
            <w:shd w:val="clear" w:color="auto" w:fill="auto"/>
            <w:vAlign w:val="center"/>
          </w:tcPr>
          <w:p w14:paraId="56CB8C35" w14:textId="6DF9E562" w:rsidR="00C2596E" w:rsidRPr="00BD439E" w:rsidRDefault="00632359"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109</w:t>
            </w:r>
          </w:p>
        </w:tc>
      </w:tr>
      <w:tr w:rsidR="00C2596E" w:rsidRPr="00BD439E" w14:paraId="3CB2EF21" w14:textId="77777777" w:rsidTr="003B7F60">
        <w:trPr>
          <w:trHeight w:val="434"/>
        </w:trPr>
        <w:tc>
          <w:tcPr>
            <w:tcW w:w="4219" w:type="dxa"/>
            <w:tcBorders>
              <w:bottom w:val="single" w:sz="4" w:space="0" w:color="000000"/>
            </w:tcBorders>
            <w:shd w:val="clear" w:color="auto" w:fill="auto"/>
            <w:vAlign w:val="center"/>
          </w:tcPr>
          <w:p w14:paraId="66D36210" w14:textId="774EE6B8"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lastRenderedPageBreak/>
              <w:t>0.</w:t>
            </w:r>
            <w:r w:rsidR="000E4AB7" w:rsidRPr="00BD439E">
              <w:rPr>
                <w:rFonts w:asciiTheme="minorHAnsi" w:hAnsiTheme="minorHAnsi" w:cstheme="minorHAnsi"/>
                <w:sz w:val="22"/>
                <w:szCs w:val="22"/>
              </w:rPr>
              <w:t>1</w:t>
            </w:r>
            <w:r w:rsidRPr="00BD439E">
              <w:rPr>
                <w:rFonts w:asciiTheme="minorHAnsi" w:hAnsiTheme="minorHAnsi" w:cstheme="minorHAnsi"/>
                <w:sz w:val="22"/>
                <w:szCs w:val="22"/>
              </w:rPr>
              <w:t xml:space="preserve">% increase in the Pension Increase Rate </w:t>
            </w:r>
          </w:p>
        </w:tc>
        <w:tc>
          <w:tcPr>
            <w:tcW w:w="2410" w:type="dxa"/>
            <w:tcBorders>
              <w:bottom w:val="single" w:sz="4" w:space="0" w:color="000000"/>
            </w:tcBorders>
            <w:shd w:val="clear" w:color="auto" w:fill="auto"/>
            <w:vAlign w:val="center"/>
          </w:tcPr>
          <w:p w14:paraId="5665ED6E" w14:textId="5E20AB54" w:rsidR="00C2596E"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p>
        </w:tc>
        <w:tc>
          <w:tcPr>
            <w:tcW w:w="2316" w:type="dxa"/>
            <w:tcBorders>
              <w:bottom w:val="single" w:sz="4" w:space="0" w:color="000000"/>
            </w:tcBorders>
            <w:shd w:val="clear" w:color="auto" w:fill="auto"/>
            <w:vAlign w:val="center"/>
          </w:tcPr>
          <w:p w14:paraId="1F528B33" w14:textId="062753C3" w:rsidR="00C2596E" w:rsidRPr="00BD439E" w:rsidRDefault="00613523"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r w:rsidR="00632359" w:rsidRPr="00BD439E">
              <w:rPr>
                <w:rFonts w:asciiTheme="minorHAnsi" w:hAnsiTheme="minorHAnsi" w:cstheme="minorHAnsi"/>
                <w:sz w:val="22"/>
                <w:szCs w:val="22"/>
              </w:rPr>
              <w:t>583</w:t>
            </w:r>
          </w:p>
        </w:tc>
      </w:tr>
    </w:tbl>
    <w:p w14:paraId="1FBE5773" w14:textId="2A076799" w:rsidR="00850F9A" w:rsidRPr="00BD439E" w:rsidRDefault="00850F9A" w:rsidP="00850F9A">
      <w:pPr>
        <w:tabs>
          <w:tab w:val="left" w:pos="0"/>
        </w:tabs>
        <w:rPr>
          <w:rFonts w:asciiTheme="minorHAnsi" w:hAnsiTheme="minorHAnsi" w:cstheme="minorHAnsi"/>
          <w:b/>
          <w:bCs/>
          <w:sz w:val="22"/>
          <w:szCs w:val="22"/>
        </w:rPr>
      </w:pPr>
      <w:r w:rsidRPr="00BD439E">
        <w:rPr>
          <w:rFonts w:asciiTheme="minorHAnsi" w:hAnsiTheme="minorHAnsi" w:cstheme="minorHAnsi"/>
          <w:b/>
          <w:bCs/>
          <w:sz w:val="22"/>
          <w:szCs w:val="22"/>
        </w:rPr>
        <w:t>Projected Pension Cost for the period to 31 March 202</w:t>
      </w:r>
      <w:r w:rsidR="00FD378E" w:rsidRPr="00BD439E">
        <w:rPr>
          <w:rFonts w:asciiTheme="minorHAnsi" w:hAnsiTheme="minorHAnsi" w:cstheme="minorHAnsi"/>
          <w:b/>
          <w:bCs/>
          <w:sz w:val="22"/>
          <w:szCs w:val="22"/>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7"/>
        <w:gridCol w:w="1394"/>
        <w:gridCol w:w="1450"/>
      </w:tblGrid>
      <w:tr w:rsidR="00850F9A" w:rsidRPr="00BD439E" w14:paraId="69EC2274" w14:textId="77777777" w:rsidTr="00770C21">
        <w:tc>
          <w:tcPr>
            <w:tcW w:w="6062" w:type="dxa"/>
          </w:tcPr>
          <w:p w14:paraId="642DA5FA" w14:textId="77777777" w:rsidR="00850F9A" w:rsidRPr="00BD439E" w:rsidRDefault="00850F9A" w:rsidP="00770C21">
            <w:pPr>
              <w:tabs>
                <w:tab w:val="left" w:pos="0"/>
              </w:tabs>
              <w:rPr>
                <w:rFonts w:asciiTheme="minorHAnsi" w:hAnsiTheme="minorHAnsi" w:cstheme="minorHAnsi"/>
                <w:sz w:val="22"/>
                <w:szCs w:val="22"/>
              </w:rPr>
            </w:pPr>
          </w:p>
        </w:tc>
        <w:tc>
          <w:tcPr>
            <w:tcW w:w="2885" w:type="dxa"/>
            <w:gridSpan w:val="2"/>
          </w:tcPr>
          <w:p w14:paraId="4645416F" w14:textId="11DE0052" w:rsidR="00850F9A" w:rsidRPr="00BD439E" w:rsidRDefault="00850F9A" w:rsidP="00770C21">
            <w:pPr>
              <w:tabs>
                <w:tab w:val="left" w:pos="0"/>
              </w:tabs>
              <w:jc w:val="center"/>
              <w:rPr>
                <w:rFonts w:asciiTheme="minorHAnsi" w:hAnsiTheme="minorHAnsi" w:cstheme="minorHAnsi"/>
                <w:b/>
                <w:bCs/>
                <w:sz w:val="22"/>
                <w:szCs w:val="22"/>
              </w:rPr>
            </w:pPr>
            <w:r w:rsidRPr="00BD439E">
              <w:rPr>
                <w:rFonts w:asciiTheme="minorHAnsi" w:hAnsiTheme="minorHAnsi" w:cstheme="minorHAnsi"/>
                <w:b/>
                <w:bCs/>
                <w:sz w:val="22"/>
                <w:szCs w:val="22"/>
              </w:rPr>
              <w:t>31 March 202</w:t>
            </w:r>
            <w:r w:rsidR="00FD378E" w:rsidRPr="00BD439E">
              <w:rPr>
                <w:rFonts w:asciiTheme="minorHAnsi" w:hAnsiTheme="minorHAnsi" w:cstheme="minorHAnsi"/>
                <w:b/>
                <w:bCs/>
                <w:sz w:val="22"/>
                <w:szCs w:val="22"/>
              </w:rPr>
              <w:t>5</w:t>
            </w:r>
          </w:p>
        </w:tc>
      </w:tr>
      <w:tr w:rsidR="00850F9A" w:rsidRPr="00BD439E" w14:paraId="785D11BD" w14:textId="77777777" w:rsidTr="00770C21">
        <w:tc>
          <w:tcPr>
            <w:tcW w:w="6062" w:type="dxa"/>
          </w:tcPr>
          <w:p w14:paraId="22F2A1E5" w14:textId="77777777" w:rsidR="00850F9A" w:rsidRPr="00BD439E" w:rsidRDefault="00850F9A" w:rsidP="00770C21">
            <w:pPr>
              <w:tabs>
                <w:tab w:val="left" w:pos="0"/>
              </w:tabs>
              <w:rPr>
                <w:rFonts w:asciiTheme="minorHAnsi" w:hAnsiTheme="minorHAnsi" w:cstheme="minorHAnsi"/>
                <w:sz w:val="22"/>
                <w:szCs w:val="22"/>
              </w:rPr>
            </w:pPr>
          </w:p>
        </w:tc>
        <w:tc>
          <w:tcPr>
            <w:tcW w:w="1417" w:type="dxa"/>
            <w:tcBorders>
              <w:bottom w:val="single" w:sz="4" w:space="0" w:color="auto"/>
            </w:tcBorders>
          </w:tcPr>
          <w:p w14:paraId="51399B4B" w14:textId="77777777" w:rsidR="00850F9A" w:rsidRPr="00BD439E" w:rsidRDefault="00850F9A" w:rsidP="00770C21">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 of pay</w:t>
            </w:r>
          </w:p>
        </w:tc>
        <w:tc>
          <w:tcPr>
            <w:tcW w:w="1468" w:type="dxa"/>
            <w:tcBorders>
              <w:bottom w:val="single" w:sz="4" w:space="0" w:color="auto"/>
            </w:tcBorders>
          </w:tcPr>
          <w:p w14:paraId="2A076291" w14:textId="77777777" w:rsidR="00850F9A" w:rsidRPr="00BD439E" w:rsidRDefault="00850F9A" w:rsidP="00770C21">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850F9A" w:rsidRPr="00BD439E" w14:paraId="3FE82A8D" w14:textId="77777777" w:rsidTr="005A0C79">
        <w:tc>
          <w:tcPr>
            <w:tcW w:w="6062" w:type="dxa"/>
          </w:tcPr>
          <w:p w14:paraId="257E814A" w14:textId="77777777" w:rsidR="00850F9A" w:rsidRPr="00BD439E" w:rsidRDefault="00850F9A" w:rsidP="00770C21">
            <w:pPr>
              <w:tabs>
                <w:tab w:val="left" w:pos="0"/>
              </w:tabs>
              <w:rPr>
                <w:rFonts w:asciiTheme="minorHAnsi" w:hAnsiTheme="minorHAnsi" w:cstheme="minorHAnsi"/>
                <w:sz w:val="22"/>
                <w:szCs w:val="22"/>
              </w:rPr>
            </w:pPr>
            <w:r w:rsidRPr="00BD439E">
              <w:rPr>
                <w:rFonts w:asciiTheme="minorHAnsi" w:hAnsiTheme="minorHAnsi" w:cstheme="minorHAnsi"/>
                <w:sz w:val="22"/>
                <w:szCs w:val="22"/>
              </w:rPr>
              <w:t>Projected Current Service Cost</w:t>
            </w:r>
          </w:p>
        </w:tc>
        <w:tc>
          <w:tcPr>
            <w:tcW w:w="1417" w:type="dxa"/>
            <w:tcBorders>
              <w:top w:val="single" w:sz="4" w:space="0" w:color="auto"/>
            </w:tcBorders>
            <w:shd w:val="clear" w:color="auto" w:fill="auto"/>
          </w:tcPr>
          <w:p w14:paraId="0132B0A7" w14:textId="031DD7CF" w:rsidR="00850F9A" w:rsidRPr="00BD439E" w:rsidRDefault="0005448D" w:rsidP="00770C21">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17.8%</w:t>
            </w:r>
          </w:p>
        </w:tc>
        <w:tc>
          <w:tcPr>
            <w:tcW w:w="1468" w:type="dxa"/>
            <w:tcBorders>
              <w:top w:val="single" w:sz="4" w:space="0" w:color="auto"/>
            </w:tcBorders>
            <w:shd w:val="clear" w:color="auto" w:fill="auto"/>
          </w:tcPr>
          <w:p w14:paraId="10AFB60F" w14:textId="59DF3246" w:rsidR="00850F9A" w:rsidRPr="00BD439E" w:rsidRDefault="0005448D" w:rsidP="00770C21">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3,</w:t>
            </w:r>
            <w:r w:rsidR="000B37F2" w:rsidRPr="00BD439E">
              <w:rPr>
                <w:rFonts w:asciiTheme="minorHAnsi" w:hAnsiTheme="minorHAnsi" w:cstheme="minorHAnsi"/>
                <w:sz w:val="22"/>
                <w:szCs w:val="22"/>
              </w:rPr>
              <w:t>222</w:t>
            </w:r>
          </w:p>
        </w:tc>
      </w:tr>
      <w:tr w:rsidR="00850F9A" w:rsidRPr="00BD439E" w14:paraId="55B815A3" w14:textId="77777777" w:rsidTr="005A0C79">
        <w:tc>
          <w:tcPr>
            <w:tcW w:w="6062" w:type="dxa"/>
          </w:tcPr>
          <w:p w14:paraId="48B5450B" w14:textId="77777777" w:rsidR="00850F9A" w:rsidRPr="00BD439E" w:rsidRDefault="00850F9A" w:rsidP="00770C21">
            <w:pPr>
              <w:tabs>
                <w:tab w:val="left" w:pos="0"/>
              </w:tabs>
              <w:rPr>
                <w:rFonts w:asciiTheme="minorHAnsi" w:hAnsiTheme="minorHAnsi" w:cstheme="minorHAnsi"/>
                <w:sz w:val="22"/>
                <w:szCs w:val="22"/>
              </w:rPr>
            </w:pPr>
            <w:r w:rsidRPr="00BD439E">
              <w:rPr>
                <w:rFonts w:asciiTheme="minorHAnsi" w:hAnsiTheme="minorHAnsi" w:cstheme="minorHAnsi"/>
                <w:sz w:val="22"/>
                <w:szCs w:val="22"/>
              </w:rPr>
              <w:t>Interest Income on Plan Assets</w:t>
            </w:r>
          </w:p>
        </w:tc>
        <w:tc>
          <w:tcPr>
            <w:tcW w:w="1417" w:type="dxa"/>
            <w:shd w:val="clear" w:color="auto" w:fill="auto"/>
          </w:tcPr>
          <w:p w14:paraId="6D2682AC" w14:textId="05011CC0" w:rsidR="00850F9A" w:rsidRPr="00BD439E" w:rsidRDefault="0005448D" w:rsidP="00770C21">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-63.9%</w:t>
            </w:r>
          </w:p>
        </w:tc>
        <w:tc>
          <w:tcPr>
            <w:tcW w:w="1468" w:type="dxa"/>
            <w:shd w:val="clear" w:color="auto" w:fill="auto"/>
          </w:tcPr>
          <w:p w14:paraId="796FEBDA" w14:textId="13EB3478" w:rsidR="00850F9A" w:rsidRPr="00BD439E" w:rsidRDefault="0005448D" w:rsidP="00770C21">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(11,43</w:t>
            </w:r>
            <w:r w:rsidR="000B37F2" w:rsidRPr="00BD439E">
              <w:rPr>
                <w:rFonts w:asciiTheme="minorHAnsi" w:hAnsiTheme="minorHAnsi" w:cstheme="minorHAnsi"/>
                <w:sz w:val="22"/>
                <w:szCs w:val="22"/>
              </w:rPr>
              <w:t>5</w:t>
            </w:r>
            <w:r w:rsidRPr="00BD439E">
              <w:rPr>
                <w:rFonts w:asciiTheme="minorHAnsi" w:hAnsiTheme="minorHAnsi" w:cstheme="minorHAnsi"/>
                <w:sz w:val="22"/>
                <w:szCs w:val="22"/>
              </w:rPr>
              <w:t>)</w:t>
            </w:r>
          </w:p>
        </w:tc>
      </w:tr>
      <w:tr w:rsidR="00850F9A" w:rsidRPr="00BD439E" w14:paraId="1D0E5787" w14:textId="77777777" w:rsidTr="005A0C79">
        <w:tc>
          <w:tcPr>
            <w:tcW w:w="6062" w:type="dxa"/>
          </w:tcPr>
          <w:p w14:paraId="1222E968" w14:textId="77777777" w:rsidR="00850F9A" w:rsidRPr="00BD439E" w:rsidRDefault="00850F9A" w:rsidP="00770C21">
            <w:pPr>
              <w:tabs>
                <w:tab w:val="left" w:pos="0"/>
              </w:tabs>
              <w:rPr>
                <w:rFonts w:asciiTheme="minorHAnsi" w:hAnsiTheme="minorHAnsi" w:cstheme="minorHAnsi"/>
                <w:sz w:val="22"/>
                <w:szCs w:val="22"/>
              </w:rPr>
            </w:pPr>
            <w:r w:rsidRPr="00BD439E">
              <w:rPr>
                <w:rFonts w:asciiTheme="minorHAnsi" w:hAnsiTheme="minorHAnsi" w:cstheme="minorHAnsi"/>
                <w:sz w:val="22"/>
                <w:szCs w:val="22"/>
              </w:rPr>
              <w:t>Interest Cost on Scheme Liabilities</w:t>
            </w:r>
          </w:p>
        </w:tc>
        <w:tc>
          <w:tcPr>
            <w:tcW w:w="1417" w:type="dxa"/>
            <w:tcBorders>
              <w:bottom w:val="single" w:sz="4" w:space="0" w:color="auto"/>
            </w:tcBorders>
            <w:shd w:val="clear" w:color="auto" w:fill="auto"/>
          </w:tcPr>
          <w:p w14:paraId="6060F06E" w14:textId="225F0BE9" w:rsidR="00850F9A" w:rsidRPr="00BD439E" w:rsidRDefault="0005448D" w:rsidP="00770C21">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39.8%</w:t>
            </w:r>
          </w:p>
        </w:tc>
        <w:tc>
          <w:tcPr>
            <w:tcW w:w="1468" w:type="dxa"/>
            <w:tcBorders>
              <w:bottom w:val="single" w:sz="4" w:space="0" w:color="auto"/>
            </w:tcBorders>
            <w:shd w:val="clear" w:color="auto" w:fill="auto"/>
          </w:tcPr>
          <w:p w14:paraId="01F487E7" w14:textId="4591E13D" w:rsidR="00850F9A" w:rsidRPr="00BD439E" w:rsidRDefault="0005448D" w:rsidP="00770C21">
            <w:pPr>
              <w:tabs>
                <w:tab w:val="left" w:pos="0"/>
              </w:tabs>
              <w:jc w:val="right"/>
              <w:rPr>
                <w:rFonts w:asciiTheme="minorHAnsi" w:hAnsiTheme="minorHAnsi" w:cstheme="minorHAnsi"/>
                <w:sz w:val="22"/>
                <w:szCs w:val="22"/>
              </w:rPr>
            </w:pPr>
            <w:r w:rsidRPr="00BD439E">
              <w:rPr>
                <w:rFonts w:asciiTheme="minorHAnsi" w:hAnsiTheme="minorHAnsi" w:cstheme="minorHAnsi"/>
                <w:sz w:val="22"/>
                <w:szCs w:val="22"/>
              </w:rPr>
              <w:t>7,1</w:t>
            </w:r>
            <w:r w:rsidR="000B37F2" w:rsidRPr="00BD439E">
              <w:rPr>
                <w:rFonts w:asciiTheme="minorHAnsi" w:hAnsiTheme="minorHAnsi" w:cstheme="minorHAnsi"/>
                <w:sz w:val="22"/>
                <w:szCs w:val="22"/>
              </w:rPr>
              <w:t>35</w:t>
            </w:r>
          </w:p>
        </w:tc>
      </w:tr>
      <w:tr w:rsidR="00850F9A" w:rsidRPr="00BD439E" w14:paraId="66F4AD9A" w14:textId="77777777" w:rsidTr="005A0C79">
        <w:tc>
          <w:tcPr>
            <w:tcW w:w="6062" w:type="dxa"/>
          </w:tcPr>
          <w:p w14:paraId="4A4088C5" w14:textId="77777777" w:rsidR="00850F9A" w:rsidRPr="00BD439E" w:rsidRDefault="00850F9A" w:rsidP="00770C21">
            <w:pPr>
              <w:tabs>
                <w:tab w:val="left" w:pos="0"/>
              </w:tabs>
              <w:rPr>
                <w:rFonts w:asciiTheme="minorHAnsi" w:hAnsiTheme="minorHAnsi" w:cstheme="minorHAnsi"/>
                <w:b/>
                <w:bCs/>
                <w:sz w:val="22"/>
                <w:szCs w:val="22"/>
              </w:rPr>
            </w:pPr>
            <w:r w:rsidRPr="00BD439E">
              <w:rPr>
                <w:rFonts w:asciiTheme="minorHAnsi" w:hAnsiTheme="minorHAnsi" w:cstheme="minorHAnsi"/>
                <w:b/>
                <w:bCs/>
                <w:sz w:val="22"/>
                <w:szCs w:val="22"/>
              </w:rPr>
              <w:t>Total</w:t>
            </w:r>
          </w:p>
        </w:tc>
        <w:tc>
          <w:tcPr>
            <w:tcW w:w="1417" w:type="dxa"/>
            <w:tcBorders>
              <w:top w:val="single" w:sz="4" w:space="0" w:color="auto"/>
              <w:bottom w:val="single" w:sz="4" w:space="0" w:color="auto"/>
            </w:tcBorders>
            <w:shd w:val="clear" w:color="auto" w:fill="auto"/>
          </w:tcPr>
          <w:p w14:paraId="28CBDD49" w14:textId="4DD61ADA" w:rsidR="00850F9A" w:rsidRPr="00BD439E" w:rsidRDefault="0005448D" w:rsidP="00770C21">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-6.3%</w:t>
            </w:r>
          </w:p>
        </w:tc>
        <w:tc>
          <w:tcPr>
            <w:tcW w:w="1468" w:type="dxa"/>
            <w:tcBorders>
              <w:top w:val="single" w:sz="4" w:space="0" w:color="auto"/>
              <w:bottom w:val="single" w:sz="4" w:space="0" w:color="auto"/>
            </w:tcBorders>
            <w:shd w:val="clear" w:color="auto" w:fill="auto"/>
          </w:tcPr>
          <w:p w14:paraId="2FF50CB1" w14:textId="760CC3A8" w:rsidR="00850F9A" w:rsidRPr="00BD439E" w:rsidRDefault="0005448D" w:rsidP="00770C21">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w:t>
            </w:r>
            <w:r w:rsidR="000B37F2" w:rsidRPr="00BD439E">
              <w:rPr>
                <w:rFonts w:asciiTheme="minorHAnsi" w:hAnsiTheme="minorHAnsi" w:cstheme="minorHAnsi"/>
                <w:b/>
                <w:bCs/>
                <w:sz w:val="22"/>
                <w:szCs w:val="22"/>
              </w:rPr>
              <w:t>078</w:t>
            </w:r>
            <w:r w:rsidRPr="00BD439E">
              <w:rPr>
                <w:rFonts w:asciiTheme="minorHAnsi" w:hAnsiTheme="minorHAnsi" w:cstheme="minorHAnsi"/>
                <w:b/>
                <w:bCs/>
                <w:sz w:val="22"/>
                <w:szCs w:val="22"/>
              </w:rPr>
              <w:t>)</w:t>
            </w:r>
          </w:p>
        </w:tc>
      </w:tr>
      <w:tr w:rsidR="00850F9A" w:rsidRPr="00BD439E" w14:paraId="16712E82" w14:textId="77777777" w:rsidTr="00770C21">
        <w:tc>
          <w:tcPr>
            <w:tcW w:w="6062" w:type="dxa"/>
          </w:tcPr>
          <w:p w14:paraId="53B4DBD7" w14:textId="77777777" w:rsidR="00850F9A" w:rsidRPr="00BD439E" w:rsidRDefault="00850F9A" w:rsidP="00770C21">
            <w:pPr>
              <w:tabs>
                <w:tab w:val="left" w:pos="0"/>
              </w:tabs>
              <w:rPr>
                <w:rFonts w:asciiTheme="minorHAnsi" w:hAnsiTheme="minorHAnsi" w:cstheme="minorHAnsi"/>
                <w:sz w:val="22"/>
                <w:szCs w:val="22"/>
              </w:rPr>
            </w:pPr>
          </w:p>
        </w:tc>
        <w:tc>
          <w:tcPr>
            <w:tcW w:w="1417" w:type="dxa"/>
            <w:tcBorders>
              <w:top w:val="single" w:sz="4" w:space="0" w:color="auto"/>
            </w:tcBorders>
          </w:tcPr>
          <w:p w14:paraId="5C629A59" w14:textId="77777777" w:rsidR="00850F9A" w:rsidRPr="00BD439E" w:rsidRDefault="00850F9A" w:rsidP="00770C21">
            <w:pPr>
              <w:tabs>
                <w:tab w:val="left" w:pos="0"/>
              </w:tabs>
              <w:rPr>
                <w:rFonts w:asciiTheme="minorHAnsi" w:hAnsiTheme="minorHAnsi" w:cstheme="minorHAnsi"/>
                <w:sz w:val="22"/>
                <w:szCs w:val="22"/>
              </w:rPr>
            </w:pPr>
          </w:p>
        </w:tc>
        <w:tc>
          <w:tcPr>
            <w:tcW w:w="1468" w:type="dxa"/>
            <w:tcBorders>
              <w:top w:val="single" w:sz="4" w:space="0" w:color="auto"/>
            </w:tcBorders>
          </w:tcPr>
          <w:p w14:paraId="4DC840F7" w14:textId="77777777" w:rsidR="00850F9A" w:rsidRPr="00BD439E" w:rsidRDefault="00850F9A" w:rsidP="00770C21">
            <w:pPr>
              <w:tabs>
                <w:tab w:val="left" w:pos="0"/>
              </w:tabs>
              <w:rPr>
                <w:rFonts w:asciiTheme="minorHAnsi" w:hAnsiTheme="minorHAnsi" w:cstheme="minorHAnsi"/>
                <w:sz w:val="22"/>
                <w:szCs w:val="22"/>
              </w:rPr>
            </w:pPr>
          </w:p>
        </w:tc>
      </w:tr>
    </w:tbl>
    <w:p w14:paraId="0F11DE7D" w14:textId="5BBEA790" w:rsidR="00850F9A" w:rsidRPr="00BD439E" w:rsidRDefault="00850F9A" w:rsidP="00850F9A">
      <w:pPr>
        <w:tabs>
          <w:tab w:val="left" w:pos="0"/>
        </w:tabs>
        <w:rPr>
          <w:rFonts w:asciiTheme="minorHAnsi" w:hAnsiTheme="minorHAnsi" w:cstheme="minorHAnsi"/>
          <w:sz w:val="22"/>
          <w:szCs w:val="22"/>
        </w:rPr>
      </w:pPr>
      <w:r w:rsidRPr="00BD439E">
        <w:rPr>
          <w:rFonts w:asciiTheme="minorHAnsi" w:hAnsiTheme="minorHAnsi" w:cstheme="minorHAnsi"/>
          <w:sz w:val="22"/>
          <w:szCs w:val="22"/>
        </w:rPr>
        <w:t>The Actuary estimates the Council’s Employer’s contributions for the period to 31 March 202</w:t>
      </w:r>
      <w:r w:rsidR="00FD378E" w:rsidRPr="00BD439E">
        <w:rPr>
          <w:rFonts w:asciiTheme="minorHAnsi" w:hAnsiTheme="minorHAnsi" w:cstheme="minorHAnsi"/>
          <w:sz w:val="22"/>
          <w:szCs w:val="22"/>
        </w:rPr>
        <w:t>5</w:t>
      </w:r>
      <w:r w:rsidRPr="00BD439E">
        <w:rPr>
          <w:rFonts w:asciiTheme="minorHAnsi" w:hAnsiTheme="minorHAnsi" w:cstheme="minorHAnsi"/>
          <w:sz w:val="22"/>
          <w:szCs w:val="22"/>
        </w:rPr>
        <w:t xml:space="preserve"> will be £</w:t>
      </w:r>
      <w:r w:rsidR="00D11CC7" w:rsidRPr="00BD439E">
        <w:rPr>
          <w:rFonts w:asciiTheme="minorHAnsi" w:hAnsiTheme="minorHAnsi" w:cstheme="minorHAnsi"/>
          <w:sz w:val="22"/>
          <w:szCs w:val="22"/>
        </w:rPr>
        <w:t>3</w:t>
      </w:r>
      <w:r w:rsidRPr="00BD439E">
        <w:rPr>
          <w:rFonts w:asciiTheme="minorHAnsi" w:hAnsiTheme="minorHAnsi" w:cstheme="minorHAnsi"/>
          <w:sz w:val="22"/>
          <w:szCs w:val="22"/>
        </w:rPr>
        <w:t>,</w:t>
      </w:r>
      <w:r w:rsidR="00D11CC7" w:rsidRPr="00BD439E">
        <w:rPr>
          <w:rFonts w:asciiTheme="minorHAnsi" w:hAnsiTheme="minorHAnsi" w:cstheme="minorHAnsi"/>
          <w:sz w:val="22"/>
          <w:szCs w:val="22"/>
        </w:rPr>
        <w:t>2</w:t>
      </w:r>
      <w:r w:rsidR="000B37F2" w:rsidRPr="00BD439E">
        <w:rPr>
          <w:rFonts w:asciiTheme="minorHAnsi" w:hAnsiTheme="minorHAnsi" w:cstheme="minorHAnsi"/>
          <w:sz w:val="22"/>
          <w:szCs w:val="22"/>
        </w:rPr>
        <w:t>60</w:t>
      </w:r>
      <w:r w:rsidRPr="00BD439E">
        <w:rPr>
          <w:rFonts w:asciiTheme="minorHAnsi" w:hAnsiTheme="minorHAnsi" w:cstheme="minorHAnsi"/>
          <w:sz w:val="22"/>
          <w:szCs w:val="22"/>
        </w:rPr>
        <w:t xml:space="preserve">,000.  </w:t>
      </w:r>
    </w:p>
    <w:p w14:paraId="08AFB19F" w14:textId="0673AE4A" w:rsidR="006A0CC8" w:rsidRPr="00BD439E" w:rsidRDefault="006A0CC8" w:rsidP="00607B54">
      <w:pPr>
        <w:tabs>
          <w:tab w:val="left" w:pos="0"/>
        </w:tabs>
        <w:rPr>
          <w:rFonts w:asciiTheme="minorHAnsi" w:hAnsiTheme="minorHAnsi" w:cstheme="minorHAnsi"/>
          <w:sz w:val="22"/>
          <w:szCs w:val="22"/>
        </w:rPr>
      </w:pPr>
    </w:p>
    <w:p w14:paraId="1A42605E" w14:textId="77777777" w:rsidR="00850F9A" w:rsidRPr="00BD439E" w:rsidRDefault="00850F9A" w:rsidP="00850F9A">
      <w:pPr>
        <w:tabs>
          <w:tab w:val="left" w:pos="0"/>
        </w:tabs>
        <w:rPr>
          <w:rFonts w:asciiTheme="minorHAnsi" w:hAnsiTheme="minorHAnsi" w:cstheme="minorHAnsi"/>
          <w:sz w:val="22"/>
          <w:szCs w:val="22"/>
        </w:rPr>
      </w:pPr>
      <w:r w:rsidRPr="00BD439E">
        <w:rPr>
          <w:rFonts w:asciiTheme="minorHAnsi" w:hAnsiTheme="minorHAnsi" w:cstheme="minorHAnsi"/>
          <w:sz w:val="22"/>
          <w:szCs w:val="22"/>
        </w:rPr>
        <w:t>The contributions paid by the Employer are set by the Fund following an actuarial valuation. For further details on the approach adopted to set contribution rates for the Employer, please refer to the latest formal valuation report and Funding Strategy Statement.</w:t>
      </w:r>
    </w:p>
    <w:p w14:paraId="3B8B56DB" w14:textId="77777777" w:rsidR="00850F9A" w:rsidRPr="00BD439E" w:rsidRDefault="00850F9A" w:rsidP="00607B54">
      <w:pPr>
        <w:tabs>
          <w:tab w:val="left" w:pos="0"/>
        </w:tabs>
        <w:rPr>
          <w:rFonts w:asciiTheme="minorHAnsi" w:hAnsiTheme="minorHAnsi" w:cstheme="minorHAnsi"/>
          <w:sz w:val="22"/>
          <w:szCs w:val="22"/>
        </w:rPr>
      </w:pPr>
    </w:p>
    <w:p w14:paraId="7A9D3D62" w14:textId="77777777" w:rsidR="00183652" w:rsidRPr="00BD439E"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shd w:val="clear" w:color="auto" w:fill="FFFFFF"/>
        </w:rPr>
        <w:t>Contingent Liabilities</w:t>
      </w:r>
    </w:p>
    <w:p w14:paraId="7D48CF0F" w14:textId="77777777" w:rsidR="00B039CE" w:rsidRPr="00BD439E" w:rsidRDefault="00B039CE" w:rsidP="00B039CE">
      <w:pPr>
        <w:tabs>
          <w:tab w:val="left" w:pos="0"/>
        </w:tabs>
        <w:ind w:left="-567"/>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      </w:t>
      </w:r>
    </w:p>
    <w:p w14:paraId="7C1C71F4" w14:textId="241D2341" w:rsidR="008C462D" w:rsidRPr="00BD439E" w:rsidRDefault="00FD75BA" w:rsidP="00B66F6F">
      <w:pPr>
        <w:pStyle w:val="FootnoteText"/>
        <w:tabs>
          <w:tab w:val="left" w:pos="0"/>
        </w:tabs>
        <w:rPr>
          <w:rFonts w:asciiTheme="minorHAnsi" w:hAnsiTheme="minorHAnsi" w:cstheme="minorHAnsi"/>
          <w:sz w:val="22"/>
          <w:szCs w:val="22"/>
          <w:shd w:val="clear" w:color="auto" w:fill="FFFFFF"/>
        </w:rPr>
      </w:pPr>
      <w:r w:rsidRPr="00BD439E">
        <w:rPr>
          <w:rFonts w:asciiTheme="minorHAnsi" w:hAnsiTheme="minorHAnsi" w:cstheme="minorHAnsi"/>
          <w:sz w:val="22"/>
          <w:szCs w:val="22"/>
        </w:rPr>
        <w:t xml:space="preserve">The Council also has </w:t>
      </w:r>
      <w:r w:rsidR="00F1146F" w:rsidRPr="00BD439E">
        <w:rPr>
          <w:rFonts w:asciiTheme="minorHAnsi" w:hAnsiTheme="minorHAnsi" w:cstheme="minorHAnsi"/>
          <w:sz w:val="22"/>
          <w:szCs w:val="22"/>
        </w:rPr>
        <w:t>several</w:t>
      </w:r>
      <w:r w:rsidRPr="00BD439E">
        <w:rPr>
          <w:rFonts w:asciiTheme="minorHAnsi" w:hAnsiTheme="minorHAnsi" w:cstheme="minorHAnsi"/>
          <w:sz w:val="22"/>
          <w:szCs w:val="22"/>
        </w:rPr>
        <w:t xml:space="preserve"> potential claims relating to ongoing legal matters</w:t>
      </w:r>
      <w:r w:rsidR="00D20EF1" w:rsidRPr="00BD439E">
        <w:rPr>
          <w:rFonts w:asciiTheme="minorHAnsi" w:hAnsiTheme="minorHAnsi" w:cstheme="minorHAnsi"/>
          <w:sz w:val="22"/>
          <w:szCs w:val="22"/>
        </w:rPr>
        <w:t xml:space="preserve">.  </w:t>
      </w:r>
      <w:r w:rsidR="002860DF" w:rsidRPr="00BD439E">
        <w:rPr>
          <w:rFonts w:asciiTheme="minorHAnsi" w:hAnsiTheme="minorHAnsi" w:cstheme="minorHAnsi"/>
          <w:sz w:val="22"/>
          <w:szCs w:val="22"/>
        </w:rPr>
        <w:t xml:space="preserve">At this time the </w:t>
      </w:r>
      <w:r w:rsidR="00E16274" w:rsidRPr="00BD439E">
        <w:rPr>
          <w:rFonts w:asciiTheme="minorHAnsi" w:hAnsiTheme="minorHAnsi" w:cstheme="minorHAnsi"/>
          <w:sz w:val="22"/>
          <w:szCs w:val="22"/>
        </w:rPr>
        <w:t>Council</w:t>
      </w:r>
      <w:r w:rsidR="00532E58" w:rsidRPr="00BD439E">
        <w:rPr>
          <w:rFonts w:asciiTheme="minorHAnsi" w:hAnsiTheme="minorHAnsi" w:cstheme="minorHAnsi"/>
          <w:sz w:val="22"/>
          <w:szCs w:val="22"/>
        </w:rPr>
        <w:t>’s best estimate of the contingent liability associat</w:t>
      </w:r>
      <w:r w:rsidRPr="00BD439E">
        <w:rPr>
          <w:rFonts w:asciiTheme="minorHAnsi" w:hAnsiTheme="minorHAnsi" w:cstheme="minorHAnsi"/>
          <w:sz w:val="22"/>
          <w:szCs w:val="22"/>
        </w:rPr>
        <w:t>ed with these issues</w:t>
      </w:r>
      <w:r w:rsidR="00291AC7" w:rsidRPr="00BD439E">
        <w:rPr>
          <w:rFonts w:asciiTheme="minorHAnsi" w:hAnsiTheme="minorHAnsi" w:cstheme="minorHAnsi"/>
          <w:sz w:val="22"/>
          <w:szCs w:val="22"/>
        </w:rPr>
        <w:t xml:space="preserve"> </w:t>
      </w:r>
      <w:r w:rsidR="00D20EF1" w:rsidRPr="00BD439E">
        <w:rPr>
          <w:rFonts w:asciiTheme="minorHAnsi" w:hAnsiTheme="minorHAnsi" w:cstheme="minorHAnsi"/>
          <w:sz w:val="22"/>
          <w:szCs w:val="22"/>
        </w:rPr>
        <w:t>is £</w:t>
      </w:r>
      <w:r w:rsidR="0035516C" w:rsidRPr="00BD439E">
        <w:rPr>
          <w:rFonts w:asciiTheme="minorHAnsi" w:hAnsiTheme="minorHAnsi" w:cstheme="minorHAnsi"/>
          <w:sz w:val="22"/>
          <w:szCs w:val="22"/>
        </w:rPr>
        <w:t>5</w:t>
      </w:r>
      <w:r w:rsidR="0079576E" w:rsidRPr="00BD439E">
        <w:rPr>
          <w:rFonts w:asciiTheme="minorHAnsi" w:hAnsiTheme="minorHAnsi" w:cstheme="minorHAnsi"/>
          <w:sz w:val="22"/>
          <w:szCs w:val="22"/>
        </w:rPr>
        <w:t>0</w:t>
      </w:r>
      <w:r w:rsidR="00D20EF1" w:rsidRPr="00BD439E">
        <w:rPr>
          <w:rFonts w:asciiTheme="minorHAnsi" w:hAnsiTheme="minorHAnsi" w:cstheme="minorHAnsi"/>
          <w:sz w:val="22"/>
          <w:szCs w:val="22"/>
        </w:rPr>
        <w:t>k</w:t>
      </w:r>
      <w:r w:rsidR="00532E58" w:rsidRPr="00BD439E">
        <w:rPr>
          <w:rFonts w:asciiTheme="minorHAnsi" w:hAnsiTheme="minorHAnsi" w:cstheme="minorHAnsi"/>
          <w:sz w:val="22"/>
          <w:szCs w:val="22"/>
          <w:shd w:val="clear" w:color="auto" w:fill="FFFFFF"/>
        </w:rPr>
        <w:t>.</w:t>
      </w:r>
      <w:r w:rsidR="002860DF" w:rsidRPr="00BD439E">
        <w:rPr>
          <w:rFonts w:asciiTheme="minorHAnsi" w:hAnsiTheme="minorHAnsi" w:cstheme="minorHAnsi"/>
          <w:sz w:val="22"/>
          <w:szCs w:val="22"/>
          <w:shd w:val="clear" w:color="auto" w:fill="FFFFFF"/>
        </w:rPr>
        <w:t xml:space="preserve"> </w:t>
      </w:r>
    </w:p>
    <w:p w14:paraId="198E127B" w14:textId="5F7C482D" w:rsidR="00FB2D1A" w:rsidRPr="00BD439E" w:rsidRDefault="00FB2D1A">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rPr>
        <w:br w:type="page"/>
      </w:r>
    </w:p>
    <w:tbl>
      <w:tblPr>
        <w:tblW w:w="10773" w:type="dxa"/>
        <w:tblInd w:w="-176" w:type="dxa"/>
        <w:tblLayout w:type="fixed"/>
        <w:tblLook w:val="0000" w:firstRow="0" w:lastRow="0" w:firstColumn="0" w:lastColumn="0" w:noHBand="0" w:noVBand="0"/>
      </w:tblPr>
      <w:tblGrid>
        <w:gridCol w:w="3119"/>
        <w:gridCol w:w="425"/>
        <w:gridCol w:w="4819"/>
        <w:gridCol w:w="1134"/>
        <w:gridCol w:w="1276"/>
      </w:tblGrid>
      <w:tr w:rsidR="00595C10" w:rsidRPr="00BD439E" w14:paraId="098D179B" w14:textId="77777777" w:rsidTr="00EF6CEB">
        <w:trPr>
          <w:trHeight w:val="335"/>
        </w:trPr>
        <w:tc>
          <w:tcPr>
            <w:tcW w:w="3119" w:type="dxa"/>
            <w:vAlign w:val="center"/>
          </w:tcPr>
          <w:p w14:paraId="2C47F5DB" w14:textId="77777777" w:rsidR="00595C10" w:rsidRPr="00BD439E" w:rsidRDefault="00EF6CEB" w:rsidP="00A27136">
            <w:pPr>
              <w:widowControl/>
              <w:suppressAutoHyphens w:val="0"/>
              <w:rPr>
                <w:rFonts w:asciiTheme="minorHAnsi" w:hAnsiTheme="minorHAnsi" w:cstheme="minorHAnsi"/>
                <w:b/>
                <w:szCs w:val="24"/>
              </w:rPr>
            </w:pPr>
            <w:r w:rsidRPr="00BD439E">
              <w:rPr>
                <w:rFonts w:asciiTheme="minorHAnsi" w:hAnsiTheme="minorHAnsi" w:cstheme="minorHAnsi"/>
                <w:b/>
                <w:szCs w:val="24"/>
              </w:rPr>
              <w:lastRenderedPageBreak/>
              <w:t>Collection Fund Statement</w:t>
            </w:r>
          </w:p>
          <w:p w14:paraId="0D5BBF75" w14:textId="67EFF0C4" w:rsidR="00A27136" w:rsidRPr="00BD439E" w:rsidRDefault="00A27136" w:rsidP="00A27136">
            <w:pPr>
              <w:widowControl/>
              <w:suppressAutoHyphens w:val="0"/>
              <w:rPr>
                <w:rFonts w:asciiTheme="minorHAnsi" w:hAnsiTheme="minorHAnsi" w:cstheme="minorHAnsi"/>
                <w:b/>
                <w:bCs/>
                <w:sz w:val="22"/>
                <w:szCs w:val="22"/>
              </w:rPr>
            </w:pPr>
          </w:p>
        </w:tc>
        <w:tc>
          <w:tcPr>
            <w:tcW w:w="425" w:type="dxa"/>
            <w:vAlign w:val="center"/>
          </w:tcPr>
          <w:p w14:paraId="13CCB1DD" w14:textId="77777777" w:rsidR="00595C10" w:rsidRPr="00BD439E"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D03444" w14:textId="77777777" w:rsidR="00595C10" w:rsidRPr="00BD439E"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471EB66" w14:textId="77777777" w:rsidR="00595C10" w:rsidRPr="00BD439E" w:rsidRDefault="00595C10" w:rsidP="00A80F05">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auto"/>
            <w:vAlign w:val="center"/>
          </w:tcPr>
          <w:p w14:paraId="2160619A" w14:textId="77777777" w:rsidR="00595C10" w:rsidRPr="00BD439E" w:rsidRDefault="00595C10" w:rsidP="00A80F05">
            <w:pPr>
              <w:pStyle w:val="Header"/>
              <w:tabs>
                <w:tab w:val="clear" w:pos="4320"/>
                <w:tab w:val="clear" w:pos="8640"/>
              </w:tabs>
              <w:snapToGrid w:val="0"/>
              <w:jc w:val="right"/>
              <w:rPr>
                <w:rFonts w:asciiTheme="minorHAnsi" w:hAnsiTheme="minorHAnsi" w:cstheme="minorHAnsi"/>
                <w:b/>
                <w:bCs/>
                <w:sz w:val="22"/>
                <w:szCs w:val="22"/>
              </w:rPr>
            </w:pPr>
          </w:p>
        </w:tc>
      </w:tr>
    </w:tbl>
    <w:p w14:paraId="388BCA95" w14:textId="77777777" w:rsidR="00183652" w:rsidRPr="00BD439E" w:rsidRDefault="004A6511" w:rsidP="000A43D4">
      <w:pPr>
        <w:pStyle w:val="FootnoteText"/>
        <w:ind w:left="-142"/>
        <w:rPr>
          <w:rFonts w:asciiTheme="minorHAnsi" w:hAnsiTheme="minorHAnsi" w:cstheme="minorHAnsi"/>
          <w:sz w:val="22"/>
          <w:szCs w:val="22"/>
        </w:rPr>
      </w:pPr>
      <w:r w:rsidRPr="00BD439E">
        <w:rPr>
          <w:rFonts w:asciiTheme="minorHAnsi" w:hAnsiTheme="minorHAnsi" w:cstheme="minorHAnsi"/>
          <w:sz w:val="22"/>
          <w:szCs w:val="22"/>
        </w:rPr>
        <w:t xml:space="preserve">The Collection Fund (England) is an agent’s statement that reflects the statutory obligation for billing authorities to maintain a separate Collection Fund. The statement shows the transactions of the billing authority in relation to the collection from taxpayers </w:t>
      </w:r>
      <w:r w:rsidR="00E525C0" w:rsidRPr="00BD439E">
        <w:rPr>
          <w:rFonts w:asciiTheme="minorHAnsi" w:hAnsiTheme="minorHAnsi" w:cstheme="minorHAnsi"/>
          <w:sz w:val="22"/>
          <w:szCs w:val="22"/>
        </w:rPr>
        <w:t xml:space="preserve">of </w:t>
      </w:r>
      <w:r w:rsidR="00E16274" w:rsidRPr="00BD439E">
        <w:rPr>
          <w:rFonts w:asciiTheme="minorHAnsi" w:hAnsiTheme="minorHAnsi" w:cstheme="minorHAnsi"/>
          <w:sz w:val="22"/>
          <w:szCs w:val="22"/>
        </w:rPr>
        <w:t>Council</w:t>
      </w:r>
      <w:r w:rsidR="00E525C0" w:rsidRPr="00BD439E">
        <w:rPr>
          <w:rFonts w:asciiTheme="minorHAnsi" w:hAnsiTheme="minorHAnsi" w:cstheme="minorHAnsi"/>
          <w:sz w:val="22"/>
          <w:szCs w:val="22"/>
        </w:rPr>
        <w:t xml:space="preserve"> tax and national non-domestic rates </w:t>
      </w:r>
      <w:r w:rsidRPr="00BD439E">
        <w:rPr>
          <w:rFonts w:asciiTheme="minorHAnsi" w:hAnsiTheme="minorHAnsi" w:cstheme="minorHAnsi"/>
          <w:sz w:val="22"/>
          <w:szCs w:val="22"/>
        </w:rPr>
        <w:t xml:space="preserve">and </w:t>
      </w:r>
      <w:r w:rsidR="00E525C0" w:rsidRPr="00BD439E">
        <w:rPr>
          <w:rFonts w:asciiTheme="minorHAnsi" w:hAnsiTheme="minorHAnsi" w:cstheme="minorHAnsi"/>
          <w:sz w:val="22"/>
          <w:szCs w:val="22"/>
        </w:rPr>
        <w:t xml:space="preserve">its </w:t>
      </w:r>
      <w:r w:rsidRPr="00BD439E">
        <w:rPr>
          <w:rFonts w:asciiTheme="minorHAnsi" w:hAnsiTheme="minorHAnsi" w:cstheme="minorHAnsi"/>
          <w:sz w:val="22"/>
          <w:szCs w:val="22"/>
        </w:rPr>
        <w:t>distribution to local authorities and the Government</w:t>
      </w:r>
      <w:r w:rsidR="00E525C0"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5FAFA19B" w14:textId="77777777" w:rsidR="00A27136" w:rsidRPr="00BD439E" w:rsidRDefault="00A27136" w:rsidP="000A43D4">
      <w:pPr>
        <w:pStyle w:val="FootnoteText"/>
        <w:ind w:left="-142"/>
        <w:rPr>
          <w:rFonts w:asciiTheme="minorHAnsi" w:hAnsiTheme="minorHAnsi" w:cstheme="minorHAnsi"/>
          <w:sz w:val="22"/>
          <w:szCs w:val="22"/>
        </w:rPr>
      </w:pPr>
    </w:p>
    <w:p w14:paraId="54A48504" w14:textId="77777777" w:rsidR="00EF6CEB" w:rsidRPr="00BD439E" w:rsidRDefault="00EF6CEB" w:rsidP="00CC1EE5">
      <w:pPr>
        <w:pStyle w:val="FootnoteText"/>
        <w:jc w:val="both"/>
        <w:rPr>
          <w:rFonts w:asciiTheme="minorHAnsi" w:hAnsiTheme="minorHAnsi" w:cstheme="minorHAnsi"/>
          <w:sz w:val="22"/>
          <w:szCs w:val="22"/>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llection Fund Statement"/>
      </w:tblPr>
      <w:tblGrid>
        <w:gridCol w:w="567"/>
        <w:gridCol w:w="3828"/>
        <w:gridCol w:w="993"/>
        <w:gridCol w:w="992"/>
        <w:gridCol w:w="992"/>
        <w:gridCol w:w="284"/>
        <w:gridCol w:w="992"/>
        <w:gridCol w:w="992"/>
        <w:gridCol w:w="992"/>
      </w:tblGrid>
      <w:tr w:rsidR="001F2AE9" w:rsidRPr="00BD439E" w14:paraId="244A04EA" w14:textId="77777777" w:rsidTr="003B5F7F">
        <w:trPr>
          <w:gridBefore w:val="1"/>
          <w:wBefore w:w="567" w:type="dxa"/>
          <w:trHeight w:val="284"/>
          <w:tblHeader/>
        </w:trPr>
        <w:tc>
          <w:tcPr>
            <w:tcW w:w="3828" w:type="dxa"/>
          </w:tcPr>
          <w:p w14:paraId="65E77897" w14:textId="77777777" w:rsidR="001F2AE9" w:rsidRPr="00BD439E" w:rsidRDefault="001F2AE9" w:rsidP="00A120D8">
            <w:pPr>
              <w:jc w:val="both"/>
              <w:rPr>
                <w:rFonts w:asciiTheme="minorHAnsi" w:hAnsiTheme="minorHAnsi" w:cstheme="minorHAnsi"/>
                <w:b/>
                <w:bCs/>
                <w:sz w:val="22"/>
                <w:szCs w:val="22"/>
              </w:rPr>
            </w:pPr>
          </w:p>
        </w:tc>
        <w:tc>
          <w:tcPr>
            <w:tcW w:w="2977" w:type="dxa"/>
            <w:gridSpan w:val="3"/>
            <w:tcBorders>
              <w:bottom w:val="single" w:sz="4" w:space="0" w:color="auto"/>
            </w:tcBorders>
            <w:shd w:val="clear" w:color="auto" w:fill="FFFFFF" w:themeFill="background1"/>
            <w:vAlign w:val="center"/>
          </w:tcPr>
          <w:p w14:paraId="7C0A171D" w14:textId="0002F63F" w:rsidR="001F2AE9" w:rsidRPr="00BD439E" w:rsidRDefault="00D734E0" w:rsidP="000A43D4">
            <w:pPr>
              <w:jc w:val="center"/>
              <w:rPr>
                <w:rFonts w:asciiTheme="minorHAnsi" w:hAnsiTheme="minorHAnsi" w:cstheme="minorHAnsi"/>
                <w:b/>
                <w:bCs/>
                <w:sz w:val="22"/>
                <w:szCs w:val="22"/>
              </w:rPr>
            </w:pPr>
            <w:r w:rsidRPr="00BD439E">
              <w:rPr>
                <w:rFonts w:asciiTheme="minorHAnsi" w:hAnsiTheme="minorHAnsi" w:cstheme="minorHAnsi"/>
                <w:b/>
                <w:bCs/>
                <w:sz w:val="22"/>
                <w:szCs w:val="22"/>
              </w:rPr>
              <w:t>Year to 31</w:t>
            </w:r>
            <w:r w:rsidR="00870ED5" w:rsidRPr="00BD439E">
              <w:rPr>
                <w:rFonts w:asciiTheme="minorHAnsi" w:hAnsiTheme="minorHAnsi" w:cstheme="minorHAnsi"/>
                <w:b/>
                <w:bCs/>
                <w:sz w:val="22"/>
                <w:szCs w:val="22"/>
              </w:rPr>
              <w:t xml:space="preserve"> March </w:t>
            </w:r>
            <w:r w:rsidRPr="00BD439E">
              <w:rPr>
                <w:rFonts w:asciiTheme="minorHAnsi" w:hAnsiTheme="minorHAnsi" w:cstheme="minorHAnsi"/>
                <w:b/>
                <w:bCs/>
                <w:sz w:val="22"/>
                <w:szCs w:val="22"/>
              </w:rPr>
              <w:t>20</w:t>
            </w:r>
            <w:r w:rsidR="000A43D4" w:rsidRPr="00BD439E">
              <w:rPr>
                <w:rFonts w:asciiTheme="minorHAnsi" w:hAnsiTheme="minorHAnsi" w:cstheme="minorHAnsi"/>
                <w:b/>
                <w:bCs/>
                <w:sz w:val="22"/>
                <w:szCs w:val="22"/>
              </w:rPr>
              <w:t>2</w:t>
            </w:r>
            <w:r w:rsidR="00C35C9C" w:rsidRPr="00BD439E">
              <w:rPr>
                <w:rFonts w:asciiTheme="minorHAnsi" w:hAnsiTheme="minorHAnsi" w:cstheme="minorHAnsi"/>
                <w:b/>
                <w:bCs/>
                <w:sz w:val="22"/>
                <w:szCs w:val="22"/>
              </w:rPr>
              <w:t>3</w:t>
            </w:r>
          </w:p>
        </w:tc>
        <w:tc>
          <w:tcPr>
            <w:tcW w:w="284" w:type="dxa"/>
          </w:tcPr>
          <w:p w14:paraId="2A25A0B5" w14:textId="77777777" w:rsidR="001F2AE9" w:rsidRPr="00BD439E" w:rsidRDefault="001F2AE9" w:rsidP="00A120D8">
            <w:pPr>
              <w:jc w:val="both"/>
              <w:rPr>
                <w:rFonts w:asciiTheme="minorHAnsi" w:hAnsiTheme="minorHAnsi" w:cstheme="minorHAnsi"/>
                <w:b/>
                <w:bCs/>
                <w:sz w:val="22"/>
                <w:szCs w:val="22"/>
              </w:rPr>
            </w:pPr>
          </w:p>
        </w:tc>
        <w:tc>
          <w:tcPr>
            <w:tcW w:w="2976" w:type="dxa"/>
            <w:gridSpan w:val="3"/>
            <w:tcBorders>
              <w:bottom w:val="single" w:sz="4" w:space="0" w:color="auto"/>
            </w:tcBorders>
            <w:shd w:val="clear" w:color="auto" w:fill="FFFFFF" w:themeFill="background1"/>
            <w:vAlign w:val="center"/>
          </w:tcPr>
          <w:p w14:paraId="00930C43" w14:textId="7954C599" w:rsidR="001F2AE9" w:rsidRPr="00BD439E" w:rsidRDefault="00D734E0" w:rsidP="000A43D4">
            <w:pPr>
              <w:jc w:val="center"/>
              <w:rPr>
                <w:rFonts w:asciiTheme="minorHAnsi" w:hAnsiTheme="minorHAnsi" w:cstheme="minorHAnsi"/>
                <w:b/>
                <w:bCs/>
                <w:sz w:val="22"/>
                <w:szCs w:val="22"/>
              </w:rPr>
            </w:pPr>
            <w:r w:rsidRPr="00BD439E">
              <w:rPr>
                <w:rFonts w:asciiTheme="minorHAnsi" w:hAnsiTheme="minorHAnsi" w:cstheme="minorHAnsi"/>
                <w:b/>
                <w:bCs/>
                <w:sz w:val="22"/>
                <w:szCs w:val="22"/>
              </w:rPr>
              <w:t>Year to 31</w:t>
            </w:r>
            <w:r w:rsidR="00870ED5" w:rsidRPr="00BD439E">
              <w:rPr>
                <w:rFonts w:asciiTheme="minorHAnsi" w:hAnsiTheme="minorHAnsi" w:cstheme="minorHAnsi"/>
                <w:b/>
                <w:bCs/>
                <w:sz w:val="22"/>
                <w:szCs w:val="22"/>
              </w:rPr>
              <w:t xml:space="preserve"> March </w:t>
            </w:r>
            <w:r w:rsidRPr="00BD439E">
              <w:rPr>
                <w:rFonts w:asciiTheme="minorHAnsi" w:hAnsiTheme="minorHAnsi" w:cstheme="minorHAnsi"/>
                <w:b/>
                <w:bCs/>
                <w:sz w:val="22"/>
                <w:szCs w:val="22"/>
              </w:rPr>
              <w:t>20</w:t>
            </w:r>
            <w:r w:rsidR="00B469C7" w:rsidRPr="00BD439E">
              <w:rPr>
                <w:rFonts w:asciiTheme="minorHAnsi" w:hAnsiTheme="minorHAnsi" w:cstheme="minorHAnsi"/>
                <w:b/>
                <w:bCs/>
                <w:sz w:val="22"/>
                <w:szCs w:val="22"/>
              </w:rPr>
              <w:t>2</w:t>
            </w:r>
            <w:r w:rsidR="00C35C9C" w:rsidRPr="00BD439E">
              <w:rPr>
                <w:rFonts w:asciiTheme="minorHAnsi" w:hAnsiTheme="minorHAnsi" w:cstheme="minorHAnsi"/>
                <w:b/>
                <w:bCs/>
                <w:sz w:val="22"/>
                <w:szCs w:val="22"/>
              </w:rPr>
              <w:t>4</w:t>
            </w:r>
          </w:p>
        </w:tc>
      </w:tr>
      <w:tr w:rsidR="001F2AE9" w:rsidRPr="00BD439E" w14:paraId="14275F41" w14:textId="77777777" w:rsidTr="00284D76">
        <w:trPr>
          <w:trHeight w:val="85"/>
        </w:trPr>
        <w:tc>
          <w:tcPr>
            <w:tcW w:w="4395" w:type="dxa"/>
            <w:gridSpan w:val="2"/>
            <w:vAlign w:val="center"/>
          </w:tcPr>
          <w:p w14:paraId="46AB3CAE" w14:textId="0DFE10E5" w:rsidR="001F2AE9" w:rsidRPr="00BD439E" w:rsidRDefault="001F2AE9" w:rsidP="00D734E0">
            <w:pPr>
              <w:rPr>
                <w:rFonts w:asciiTheme="minorHAnsi" w:hAnsiTheme="minorHAnsi" w:cstheme="minorHAnsi"/>
                <w:b/>
                <w:bCs/>
                <w:sz w:val="22"/>
                <w:szCs w:val="22"/>
              </w:rPr>
            </w:pPr>
            <w:r w:rsidRPr="00BD439E">
              <w:rPr>
                <w:rFonts w:asciiTheme="minorHAnsi" w:hAnsiTheme="minorHAnsi" w:cstheme="minorHAnsi"/>
                <w:b/>
                <w:bCs/>
                <w:sz w:val="22"/>
                <w:szCs w:val="22"/>
              </w:rPr>
              <w:t xml:space="preserve">Collection Fund </w:t>
            </w:r>
            <w:r w:rsidR="0072738E" w:rsidRPr="00BD439E">
              <w:rPr>
                <w:rFonts w:asciiTheme="minorHAnsi" w:hAnsiTheme="minorHAnsi" w:cstheme="minorHAnsi"/>
                <w:b/>
                <w:bCs/>
                <w:sz w:val="22"/>
                <w:szCs w:val="22"/>
              </w:rPr>
              <w:t xml:space="preserve">Income and Expenditure Account </w:t>
            </w:r>
          </w:p>
        </w:tc>
        <w:tc>
          <w:tcPr>
            <w:tcW w:w="993" w:type="dxa"/>
            <w:tcBorders>
              <w:top w:val="single" w:sz="4" w:space="0" w:color="auto"/>
            </w:tcBorders>
            <w:vAlign w:val="center"/>
          </w:tcPr>
          <w:p w14:paraId="3243C2F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Business</w:t>
            </w:r>
          </w:p>
          <w:p w14:paraId="6C9BD84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Rates</w:t>
            </w:r>
          </w:p>
        </w:tc>
        <w:tc>
          <w:tcPr>
            <w:tcW w:w="992" w:type="dxa"/>
            <w:tcBorders>
              <w:top w:val="single" w:sz="4" w:space="0" w:color="auto"/>
            </w:tcBorders>
            <w:vAlign w:val="center"/>
          </w:tcPr>
          <w:p w14:paraId="31C5AF88" w14:textId="77777777" w:rsidR="001F2AE9" w:rsidRPr="00BD439E" w:rsidRDefault="00E16274" w:rsidP="00813FD3">
            <w:pPr>
              <w:jc w:val="right"/>
              <w:rPr>
                <w:rFonts w:asciiTheme="minorHAnsi" w:hAnsiTheme="minorHAnsi" w:cstheme="minorHAnsi"/>
                <w:b/>
                <w:bCs/>
                <w:sz w:val="20"/>
              </w:rPr>
            </w:pPr>
            <w:r w:rsidRPr="00BD439E">
              <w:rPr>
                <w:rFonts w:asciiTheme="minorHAnsi" w:hAnsiTheme="minorHAnsi" w:cstheme="minorHAnsi"/>
                <w:b/>
                <w:bCs/>
                <w:sz w:val="20"/>
              </w:rPr>
              <w:t>Council</w:t>
            </w:r>
          </w:p>
          <w:p w14:paraId="07EBB8A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Tax</w:t>
            </w:r>
          </w:p>
        </w:tc>
        <w:tc>
          <w:tcPr>
            <w:tcW w:w="992" w:type="dxa"/>
            <w:tcBorders>
              <w:top w:val="single" w:sz="4" w:space="0" w:color="auto"/>
            </w:tcBorders>
            <w:vAlign w:val="center"/>
          </w:tcPr>
          <w:p w14:paraId="79183DCD" w14:textId="77777777" w:rsidR="001F2AE9" w:rsidRPr="00BD439E" w:rsidRDefault="001F2AE9" w:rsidP="00813FD3">
            <w:pPr>
              <w:jc w:val="right"/>
              <w:rPr>
                <w:rFonts w:asciiTheme="minorHAnsi" w:hAnsiTheme="minorHAnsi" w:cstheme="minorHAnsi"/>
                <w:b/>
                <w:bCs/>
                <w:sz w:val="22"/>
                <w:szCs w:val="22"/>
              </w:rPr>
            </w:pPr>
            <w:r w:rsidRPr="00BD439E">
              <w:rPr>
                <w:rFonts w:asciiTheme="minorHAnsi" w:hAnsiTheme="minorHAnsi" w:cstheme="minorHAnsi"/>
                <w:b/>
                <w:bCs/>
                <w:sz w:val="22"/>
                <w:szCs w:val="22"/>
              </w:rPr>
              <w:t>Total</w:t>
            </w:r>
          </w:p>
        </w:tc>
        <w:tc>
          <w:tcPr>
            <w:tcW w:w="284" w:type="dxa"/>
          </w:tcPr>
          <w:p w14:paraId="3207DED4" w14:textId="77777777" w:rsidR="001F2AE9" w:rsidRPr="00BD439E"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72FC4082"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Business</w:t>
            </w:r>
          </w:p>
          <w:p w14:paraId="52439EB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Rates</w:t>
            </w:r>
          </w:p>
        </w:tc>
        <w:tc>
          <w:tcPr>
            <w:tcW w:w="992" w:type="dxa"/>
            <w:tcBorders>
              <w:top w:val="single" w:sz="4" w:space="0" w:color="auto"/>
            </w:tcBorders>
            <w:vAlign w:val="center"/>
          </w:tcPr>
          <w:p w14:paraId="072D4E2B" w14:textId="77777777" w:rsidR="001F2AE9" w:rsidRPr="00BD439E" w:rsidRDefault="00E16274" w:rsidP="00813FD3">
            <w:pPr>
              <w:jc w:val="right"/>
              <w:rPr>
                <w:rFonts w:asciiTheme="minorHAnsi" w:hAnsiTheme="minorHAnsi" w:cstheme="minorHAnsi"/>
                <w:b/>
                <w:bCs/>
                <w:sz w:val="20"/>
              </w:rPr>
            </w:pPr>
            <w:r w:rsidRPr="00BD439E">
              <w:rPr>
                <w:rFonts w:asciiTheme="minorHAnsi" w:hAnsiTheme="minorHAnsi" w:cstheme="minorHAnsi"/>
                <w:b/>
                <w:bCs/>
                <w:sz w:val="20"/>
              </w:rPr>
              <w:t>Council</w:t>
            </w:r>
          </w:p>
          <w:p w14:paraId="701C801D"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Tax</w:t>
            </w:r>
          </w:p>
        </w:tc>
        <w:tc>
          <w:tcPr>
            <w:tcW w:w="992" w:type="dxa"/>
            <w:tcBorders>
              <w:top w:val="single" w:sz="4" w:space="0" w:color="auto"/>
            </w:tcBorders>
            <w:vAlign w:val="center"/>
          </w:tcPr>
          <w:p w14:paraId="106BD718" w14:textId="77777777" w:rsidR="001F2AE9" w:rsidRPr="00BD439E" w:rsidRDefault="001F2AE9" w:rsidP="00813FD3">
            <w:pPr>
              <w:jc w:val="right"/>
              <w:rPr>
                <w:rFonts w:asciiTheme="minorHAnsi" w:hAnsiTheme="minorHAnsi" w:cstheme="minorHAnsi"/>
                <w:b/>
                <w:bCs/>
                <w:sz w:val="22"/>
                <w:szCs w:val="22"/>
              </w:rPr>
            </w:pPr>
            <w:r w:rsidRPr="00BD439E">
              <w:rPr>
                <w:rFonts w:asciiTheme="minorHAnsi" w:hAnsiTheme="minorHAnsi" w:cstheme="minorHAnsi"/>
                <w:b/>
                <w:bCs/>
                <w:sz w:val="22"/>
                <w:szCs w:val="22"/>
              </w:rPr>
              <w:t>Total</w:t>
            </w:r>
          </w:p>
        </w:tc>
      </w:tr>
      <w:tr w:rsidR="001F2AE9" w:rsidRPr="00BD439E" w14:paraId="0844BDB3" w14:textId="77777777" w:rsidTr="00284D76">
        <w:trPr>
          <w:trHeight w:val="95"/>
        </w:trPr>
        <w:tc>
          <w:tcPr>
            <w:tcW w:w="4395" w:type="dxa"/>
            <w:gridSpan w:val="2"/>
          </w:tcPr>
          <w:p w14:paraId="457E088B" w14:textId="77777777" w:rsidR="001F2AE9" w:rsidRPr="00BD439E" w:rsidRDefault="001F2AE9" w:rsidP="00A120D8">
            <w:pPr>
              <w:jc w:val="both"/>
              <w:rPr>
                <w:rFonts w:asciiTheme="minorHAnsi" w:hAnsiTheme="minorHAnsi" w:cstheme="minorHAnsi"/>
                <w:b/>
                <w:bCs/>
                <w:sz w:val="22"/>
                <w:szCs w:val="22"/>
              </w:rPr>
            </w:pPr>
          </w:p>
        </w:tc>
        <w:tc>
          <w:tcPr>
            <w:tcW w:w="993" w:type="dxa"/>
            <w:tcBorders>
              <w:bottom w:val="single" w:sz="4" w:space="0" w:color="auto"/>
            </w:tcBorders>
            <w:vAlign w:val="center"/>
          </w:tcPr>
          <w:p w14:paraId="0F1AA4BA"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0C2E1A16"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5FAB7F67"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284" w:type="dxa"/>
          </w:tcPr>
          <w:p w14:paraId="51438236" w14:textId="77777777" w:rsidR="001F2AE9" w:rsidRPr="00BD439E" w:rsidRDefault="001F2AE9" w:rsidP="00A120D8">
            <w:pPr>
              <w:jc w:val="both"/>
              <w:rPr>
                <w:rFonts w:asciiTheme="minorHAnsi" w:hAnsiTheme="minorHAnsi" w:cstheme="minorHAnsi"/>
                <w:b/>
                <w:bCs/>
                <w:sz w:val="22"/>
                <w:szCs w:val="22"/>
              </w:rPr>
            </w:pPr>
          </w:p>
        </w:tc>
        <w:tc>
          <w:tcPr>
            <w:tcW w:w="992" w:type="dxa"/>
            <w:tcBorders>
              <w:bottom w:val="single" w:sz="4" w:space="0" w:color="auto"/>
            </w:tcBorders>
            <w:vAlign w:val="center"/>
          </w:tcPr>
          <w:p w14:paraId="25E72BC2"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308678A9"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31CFB44D"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1F2AE9" w:rsidRPr="00BD439E" w14:paraId="58F14B26" w14:textId="77777777" w:rsidTr="00284D76">
        <w:trPr>
          <w:trHeight w:val="85"/>
        </w:trPr>
        <w:tc>
          <w:tcPr>
            <w:tcW w:w="4395" w:type="dxa"/>
            <w:gridSpan w:val="2"/>
            <w:vAlign w:val="center"/>
          </w:tcPr>
          <w:p w14:paraId="502E39B1" w14:textId="77777777" w:rsidR="001F2AE9" w:rsidRPr="00BD439E" w:rsidRDefault="001F2AE9" w:rsidP="00A120D8">
            <w:pPr>
              <w:rPr>
                <w:rFonts w:asciiTheme="minorHAnsi" w:hAnsiTheme="minorHAnsi" w:cstheme="minorHAnsi"/>
                <w:b/>
                <w:bCs/>
                <w:sz w:val="22"/>
                <w:szCs w:val="22"/>
                <w:u w:val="single"/>
              </w:rPr>
            </w:pPr>
            <w:r w:rsidRPr="00BD439E">
              <w:rPr>
                <w:rFonts w:asciiTheme="minorHAnsi" w:hAnsiTheme="minorHAnsi" w:cstheme="minorHAnsi"/>
                <w:b/>
                <w:bCs/>
                <w:sz w:val="22"/>
                <w:szCs w:val="22"/>
                <w:u w:val="single"/>
              </w:rPr>
              <w:t>INCOME</w:t>
            </w:r>
          </w:p>
        </w:tc>
        <w:tc>
          <w:tcPr>
            <w:tcW w:w="993" w:type="dxa"/>
            <w:tcBorders>
              <w:top w:val="single" w:sz="4" w:space="0" w:color="auto"/>
            </w:tcBorders>
            <w:vAlign w:val="center"/>
          </w:tcPr>
          <w:p w14:paraId="186827F3"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ED15749"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700E8CB1" w14:textId="77777777" w:rsidR="001F2AE9" w:rsidRPr="00BD439E" w:rsidRDefault="001F2AE9" w:rsidP="00A120D8">
            <w:pPr>
              <w:jc w:val="right"/>
              <w:rPr>
                <w:rFonts w:asciiTheme="minorHAnsi" w:hAnsiTheme="minorHAnsi" w:cstheme="minorHAnsi"/>
                <w:b/>
                <w:bCs/>
                <w:sz w:val="22"/>
                <w:szCs w:val="22"/>
              </w:rPr>
            </w:pPr>
          </w:p>
        </w:tc>
        <w:tc>
          <w:tcPr>
            <w:tcW w:w="284" w:type="dxa"/>
          </w:tcPr>
          <w:p w14:paraId="79386832" w14:textId="77777777" w:rsidR="001F2AE9" w:rsidRPr="00BD439E"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040236C9"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3FC70CB"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680094A" w14:textId="77777777" w:rsidR="001F2AE9" w:rsidRPr="00BD439E" w:rsidRDefault="001F2AE9" w:rsidP="00A120D8">
            <w:pPr>
              <w:jc w:val="right"/>
              <w:rPr>
                <w:rFonts w:asciiTheme="minorHAnsi" w:hAnsiTheme="minorHAnsi" w:cstheme="minorHAnsi"/>
                <w:b/>
                <w:bCs/>
                <w:sz w:val="22"/>
                <w:szCs w:val="22"/>
              </w:rPr>
            </w:pPr>
          </w:p>
        </w:tc>
      </w:tr>
      <w:tr w:rsidR="00C35C9C" w:rsidRPr="00BD439E" w14:paraId="2E0CD80D" w14:textId="77777777" w:rsidTr="00BF504F">
        <w:trPr>
          <w:trHeight w:val="284"/>
        </w:trPr>
        <w:tc>
          <w:tcPr>
            <w:tcW w:w="4395" w:type="dxa"/>
            <w:gridSpan w:val="2"/>
            <w:vAlign w:val="center"/>
          </w:tcPr>
          <w:p w14:paraId="3BDCE6E4"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Council Tax Receivable</w:t>
            </w:r>
          </w:p>
        </w:tc>
        <w:tc>
          <w:tcPr>
            <w:tcW w:w="993" w:type="dxa"/>
            <w:shd w:val="clear" w:color="auto" w:fill="F2F2F2" w:themeFill="background1" w:themeFillShade="F2"/>
            <w:vAlign w:val="center"/>
          </w:tcPr>
          <w:p w14:paraId="24929CD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27986A35" w14:textId="31D5C03C"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111,466</w:t>
            </w:r>
          </w:p>
        </w:tc>
        <w:tc>
          <w:tcPr>
            <w:tcW w:w="992" w:type="dxa"/>
            <w:shd w:val="clear" w:color="auto" w:fill="auto"/>
            <w:vAlign w:val="center"/>
          </w:tcPr>
          <w:p w14:paraId="1D2F3545" w14:textId="5E8F658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111,466</w:t>
            </w:r>
          </w:p>
        </w:tc>
        <w:tc>
          <w:tcPr>
            <w:tcW w:w="284" w:type="dxa"/>
          </w:tcPr>
          <w:p w14:paraId="371B4C84"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2D53437D"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E50DC96" w14:textId="607A691F"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118,564</w:t>
            </w:r>
          </w:p>
        </w:tc>
        <w:tc>
          <w:tcPr>
            <w:tcW w:w="992" w:type="dxa"/>
            <w:shd w:val="clear" w:color="auto" w:fill="auto"/>
            <w:vAlign w:val="center"/>
          </w:tcPr>
          <w:p w14:paraId="2F2B5FF4" w14:textId="1F0156E4"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118,564</w:t>
            </w:r>
          </w:p>
        </w:tc>
      </w:tr>
      <w:tr w:rsidR="00C35C9C" w:rsidRPr="00BD439E" w14:paraId="24FE938C" w14:textId="77777777" w:rsidTr="00BF504F">
        <w:trPr>
          <w:trHeight w:val="481"/>
        </w:trPr>
        <w:tc>
          <w:tcPr>
            <w:tcW w:w="4395" w:type="dxa"/>
            <w:gridSpan w:val="2"/>
            <w:vAlign w:val="center"/>
          </w:tcPr>
          <w:p w14:paraId="7A3F480D" w14:textId="068A80DE"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Reliefs charged to the Council’s General Fund</w:t>
            </w:r>
          </w:p>
        </w:tc>
        <w:tc>
          <w:tcPr>
            <w:tcW w:w="993" w:type="dxa"/>
            <w:shd w:val="clear" w:color="auto" w:fill="F2F2F2" w:themeFill="background1" w:themeFillShade="F2"/>
            <w:vAlign w:val="center"/>
          </w:tcPr>
          <w:p w14:paraId="68BC232A"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FFFFFF" w:themeFill="background1"/>
            <w:vAlign w:val="center"/>
          </w:tcPr>
          <w:p w14:paraId="149DF99F" w14:textId="5458578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330</w:t>
            </w:r>
          </w:p>
        </w:tc>
        <w:tc>
          <w:tcPr>
            <w:tcW w:w="992" w:type="dxa"/>
            <w:shd w:val="clear" w:color="auto" w:fill="FFFFFF" w:themeFill="background1"/>
            <w:vAlign w:val="center"/>
          </w:tcPr>
          <w:p w14:paraId="0B7E09CE" w14:textId="44A68554"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330</w:t>
            </w:r>
          </w:p>
        </w:tc>
        <w:tc>
          <w:tcPr>
            <w:tcW w:w="284" w:type="dxa"/>
          </w:tcPr>
          <w:p w14:paraId="7D4ACA6C"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39447FFB"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FFFFFF" w:themeFill="background1"/>
            <w:vAlign w:val="center"/>
          </w:tcPr>
          <w:p w14:paraId="13EE857F" w14:textId="0F86DA79"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213</w:t>
            </w:r>
          </w:p>
        </w:tc>
        <w:tc>
          <w:tcPr>
            <w:tcW w:w="992" w:type="dxa"/>
            <w:shd w:val="clear" w:color="auto" w:fill="FFFFFF" w:themeFill="background1"/>
            <w:vAlign w:val="center"/>
          </w:tcPr>
          <w:p w14:paraId="40840D49" w14:textId="01B4F0C5"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213</w:t>
            </w:r>
          </w:p>
        </w:tc>
      </w:tr>
      <w:tr w:rsidR="00C35C9C" w:rsidRPr="00BD439E" w14:paraId="453909E0" w14:textId="77777777" w:rsidTr="00284D76">
        <w:trPr>
          <w:trHeight w:val="389"/>
        </w:trPr>
        <w:tc>
          <w:tcPr>
            <w:tcW w:w="4395" w:type="dxa"/>
            <w:gridSpan w:val="2"/>
            <w:vAlign w:val="center"/>
          </w:tcPr>
          <w:p w14:paraId="28070388"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Business Rates Receivable</w:t>
            </w:r>
          </w:p>
        </w:tc>
        <w:tc>
          <w:tcPr>
            <w:tcW w:w="993" w:type="dxa"/>
            <w:vAlign w:val="center"/>
          </w:tcPr>
          <w:p w14:paraId="301F3E77" w14:textId="32BA4D5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40,197</w:t>
            </w:r>
          </w:p>
        </w:tc>
        <w:tc>
          <w:tcPr>
            <w:tcW w:w="992" w:type="dxa"/>
            <w:shd w:val="clear" w:color="auto" w:fill="F2F2F2" w:themeFill="background1" w:themeFillShade="F2"/>
            <w:vAlign w:val="center"/>
          </w:tcPr>
          <w:p w14:paraId="39AC2EB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D887035" w14:textId="46F9738C"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40,197</w:t>
            </w:r>
          </w:p>
        </w:tc>
        <w:tc>
          <w:tcPr>
            <w:tcW w:w="284" w:type="dxa"/>
          </w:tcPr>
          <w:p w14:paraId="1645594E"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D7FB3B7" w14:textId="74A961F0"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40,857</w:t>
            </w:r>
          </w:p>
        </w:tc>
        <w:tc>
          <w:tcPr>
            <w:tcW w:w="992" w:type="dxa"/>
            <w:shd w:val="clear" w:color="auto" w:fill="F2F2F2" w:themeFill="background1" w:themeFillShade="F2"/>
            <w:vAlign w:val="center"/>
          </w:tcPr>
          <w:p w14:paraId="271E5E0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30A179F" w14:textId="25A3CACC"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40,857</w:t>
            </w:r>
          </w:p>
        </w:tc>
      </w:tr>
      <w:tr w:rsidR="00C35C9C" w:rsidRPr="00BD439E" w14:paraId="7C675B1D" w14:textId="77777777" w:rsidTr="00284D76">
        <w:trPr>
          <w:trHeight w:val="389"/>
        </w:trPr>
        <w:tc>
          <w:tcPr>
            <w:tcW w:w="4395" w:type="dxa"/>
            <w:gridSpan w:val="2"/>
            <w:vAlign w:val="center"/>
          </w:tcPr>
          <w:p w14:paraId="5AE26BA8" w14:textId="53148CFC"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 xml:space="preserve">Transitional Protection payment </w:t>
            </w:r>
          </w:p>
        </w:tc>
        <w:tc>
          <w:tcPr>
            <w:tcW w:w="993" w:type="dxa"/>
            <w:vAlign w:val="center"/>
          </w:tcPr>
          <w:p w14:paraId="3B48E605" w14:textId="2F59A03D"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p>
        </w:tc>
        <w:tc>
          <w:tcPr>
            <w:tcW w:w="992" w:type="dxa"/>
            <w:shd w:val="clear" w:color="auto" w:fill="F2F2F2" w:themeFill="background1" w:themeFillShade="F2"/>
            <w:vAlign w:val="center"/>
          </w:tcPr>
          <w:p w14:paraId="76AD2D6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CB47FBE" w14:textId="073B008A"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p>
        </w:tc>
        <w:tc>
          <w:tcPr>
            <w:tcW w:w="284" w:type="dxa"/>
          </w:tcPr>
          <w:p w14:paraId="6395916F"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BF94170" w14:textId="0906A51A"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4,872</w:t>
            </w:r>
          </w:p>
        </w:tc>
        <w:tc>
          <w:tcPr>
            <w:tcW w:w="992" w:type="dxa"/>
            <w:shd w:val="clear" w:color="auto" w:fill="F2F2F2" w:themeFill="background1" w:themeFillShade="F2"/>
            <w:vAlign w:val="center"/>
          </w:tcPr>
          <w:p w14:paraId="2450580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394DE56D" w14:textId="662F526E"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4,872</w:t>
            </w:r>
          </w:p>
        </w:tc>
      </w:tr>
      <w:tr w:rsidR="00C35C9C" w:rsidRPr="00BD439E" w14:paraId="55C98BF4" w14:textId="77777777" w:rsidTr="00284D76">
        <w:trPr>
          <w:trHeight w:val="284"/>
        </w:trPr>
        <w:tc>
          <w:tcPr>
            <w:tcW w:w="4395" w:type="dxa"/>
            <w:gridSpan w:val="2"/>
            <w:vAlign w:val="center"/>
          </w:tcPr>
          <w:p w14:paraId="383CAB6B"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Total Income</w:t>
            </w:r>
          </w:p>
        </w:tc>
        <w:tc>
          <w:tcPr>
            <w:tcW w:w="993" w:type="dxa"/>
            <w:tcBorders>
              <w:top w:val="single" w:sz="4" w:space="0" w:color="auto"/>
              <w:bottom w:val="single" w:sz="4" w:space="0" w:color="auto"/>
            </w:tcBorders>
            <w:vAlign w:val="center"/>
          </w:tcPr>
          <w:p w14:paraId="0A8907EF" w14:textId="3E653831"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40,197</w:t>
            </w:r>
          </w:p>
        </w:tc>
        <w:tc>
          <w:tcPr>
            <w:tcW w:w="992" w:type="dxa"/>
            <w:tcBorders>
              <w:top w:val="single" w:sz="4" w:space="0" w:color="auto"/>
              <w:bottom w:val="single" w:sz="4" w:space="0" w:color="auto"/>
            </w:tcBorders>
            <w:vAlign w:val="center"/>
          </w:tcPr>
          <w:p w14:paraId="46020A0E" w14:textId="7121E3C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111,796</w:t>
            </w:r>
          </w:p>
        </w:tc>
        <w:tc>
          <w:tcPr>
            <w:tcW w:w="992" w:type="dxa"/>
            <w:tcBorders>
              <w:top w:val="single" w:sz="4" w:space="0" w:color="auto"/>
              <w:bottom w:val="single" w:sz="4" w:space="0" w:color="auto"/>
            </w:tcBorders>
            <w:vAlign w:val="center"/>
          </w:tcPr>
          <w:p w14:paraId="574897B2" w14:textId="0D98B60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151,993</w:t>
            </w:r>
          </w:p>
        </w:tc>
        <w:tc>
          <w:tcPr>
            <w:tcW w:w="284" w:type="dxa"/>
          </w:tcPr>
          <w:p w14:paraId="16F074FD"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bottom w:val="single" w:sz="4" w:space="0" w:color="auto"/>
            </w:tcBorders>
            <w:vAlign w:val="center"/>
          </w:tcPr>
          <w:p w14:paraId="21C4C1EA" w14:textId="3FD4C3D9"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45,729</w:t>
            </w:r>
          </w:p>
        </w:tc>
        <w:tc>
          <w:tcPr>
            <w:tcW w:w="992" w:type="dxa"/>
            <w:tcBorders>
              <w:top w:val="single" w:sz="4" w:space="0" w:color="auto"/>
              <w:bottom w:val="single" w:sz="4" w:space="0" w:color="auto"/>
            </w:tcBorders>
            <w:vAlign w:val="center"/>
          </w:tcPr>
          <w:p w14:paraId="144FE3BC" w14:textId="7867E049"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118,777</w:t>
            </w:r>
          </w:p>
        </w:tc>
        <w:tc>
          <w:tcPr>
            <w:tcW w:w="992" w:type="dxa"/>
            <w:tcBorders>
              <w:top w:val="single" w:sz="4" w:space="0" w:color="auto"/>
              <w:bottom w:val="single" w:sz="4" w:space="0" w:color="auto"/>
            </w:tcBorders>
            <w:vAlign w:val="center"/>
          </w:tcPr>
          <w:p w14:paraId="57E05FD6" w14:textId="1DCD32F5" w:rsidR="00C35C9C" w:rsidRPr="00BD439E" w:rsidRDefault="00F24086"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164,506</w:t>
            </w:r>
          </w:p>
        </w:tc>
      </w:tr>
      <w:tr w:rsidR="00C35C9C" w:rsidRPr="00BD439E" w14:paraId="70D9E5CA" w14:textId="77777777" w:rsidTr="00284D76">
        <w:trPr>
          <w:trHeight w:val="85"/>
        </w:trPr>
        <w:tc>
          <w:tcPr>
            <w:tcW w:w="4395" w:type="dxa"/>
            <w:gridSpan w:val="2"/>
            <w:vAlign w:val="center"/>
          </w:tcPr>
          <w:p w14:paraId="300AE91B"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vAlign w:val="center"/>
          </w:tcPr>
          <w:p w14:paraId="2D9D8601"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0F2A9BFF"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70AF51FC" w14:textId="77777777" w:rsidR="00C35C9C" w:rsidRPr="00BD439E" w:rsidRDefault="00C35C9C" w:rsidP="00C35C9C">
            <w:pPr>
              <w:jc w:val="right"/>
              <w:rPr>
                <w:rFonts w:asciiTheme="minorHAnsi" w:hAnsiTheme="minorHAnsi" w:cstheme="minorHAnsi"/>
                <w:bCs/>
                <w:sz w:val="22"/>
                <w:szCs w:val="22"/>
              </w:rPr>
            </w:pPr>
          </w:p>
        </w:tc>
        <w:tc>
          <w:tcPr>
            <w:tcW w:w="284" w:type="dxa"/>
          </w:tcPr>
          <w:p w14:paraId="10E93446"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vAlign w:val="center"/>
          </w:tcPr>
          <w:p w14:paraId="5D872158"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2417047D"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2213E8E2" w14:textId="77777777" w:rsidR="00C35C9C" w:rsidRPr="00BD439E" w:rsidRDefault="00C35C9C" w:rsidP="00C35C9C">
            <w:pPr>
              <w:jc w:val="right"/>
              <w:rPr>
                <w:rFonts w:asciiTheme="minorHAnsi" w:hAnsiTheme="minorHAnsi" w:cstheme="minorHAnsi"/>
                <w:bCs/>
                <w:sz w:val="22"/>
                <w:szCs w:val="22"/>
              </w:rPr>
            </w:pPr>
          </w:p>
        </w:tc>
      </w:tr>
      <w:tr w:rsidR="00C35C9C" w:rsidRPr="00BD439E" w14:paraId="3C6D60CA" w14:textId="77777777" w:rsidTr="00284D76">
        <w:trPr>
          <w:trHeight w:val="284"/>
        </w:trPr>
        <w:tc>
          <w:tcPr>
            <w:tcW w:w="4395" w:type="dxa"/>
            <w:gridSpan w:val="2"/>
            <w:vAlign w:val="center"/>
          </w:tcPr>
          <w:p w14:paraId="72515F5B" w14:textId="77777777" w:rsidR="00C35C9C" w:rsidRPr="00BD439E" w:rsidRDefault="00C35C9C" w:rsidP="00C35C9C">
            <w:pPr>
              <w:rPr>
                <w:rFonts w:asciiTheme="minorHAnsi" w:hAnsiTheme="minorHAnsi" w:cstheme="minorHAnsi"/>
                <w:b/>
                <w:bCs/>
                <w:sz w:val="22"/>
                <w:szCs w:val="22"/>
                <w:u w:val="single"/>
              </w:rPr>
            </w:pPr>
            <w:r w:rsidRPr="00BD439E">
              <w:rPr>
                <w:rFonts w:asciiTheme="minorHAnsi" w:hAnsiTheme="minorHAnsi" w:cstheme="minorHAnsi"/>
                <w:b/>
                <w:bCs/>
                <w:sz w:val="22"/>
                <w:szCs w:val="22"/>
                <w:u w:val="single"/>
              </w:rPr>
              <w:t>EXPENDITURE</w:t>
            </w:r>
          </w:p>
        </w:tc>
        <w:tc>
          <w:tcPr>
            <w:tcW w:w="993" w:type="dxa"/>
            <w:vAlign w:val="center"/>
          </w:tcPr>
          <w:p w14:paraId="36C41255"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B000C7D"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BEBE76E" w14:textId="77777777" w:rsidR="00C35C9C" w:rsidRPr="00BD439E" w:rsidRDefault="00C35C9C" w:rsidP="00C35C9C">
            <w:pPr>
              <w:jc w:val="right"/>
              <w:rPr>
                <w:rFonts w:asciiTheme="minorHAnsi" w:hAnsiTheme="minorHAnsi" w:cstheme="minorHAnsi"/>
                <w:bCs/>
                <w:sz w:val="22"/>
                <w:szCs w:val="22"/>
              </w:rPr>
            </w:pPr>
          </w:p>
        </w:tc>
        <w:tc>
          <w:tcPr>
            <w:tcW w:w="284" w:type="dxa"/>
          </w:tcPr>
          <w:p w14:paraId="541A66DD"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13E9088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DF8C72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BFD387F" w14:textId="77777777" w:rsidR="00C35C9C" w:rsidRPr="00BD439E" w:rsidRDefault="00C35C9C" w:rsidP="00C35C9C">
            <w:pPr>
              <w:jc w:val="right"/>
              <w:rPr>
                <w:rFonts w:asciiTheme="minorHAnsi" w:hAnsiTheme="minorHAnsi" w:cstheme="minorHAnsi"/>
                <w:bCs/>
                <w:sz w:val="22"/>
                <w:szCs w:val="22"/>
              </w:rPr>
            </w:pPr>
          </w:p>
        </w:tc>
      </w:tr>
      <w:tr w:rsidR="00C35C9C" w:rsidRPr="00BD439E" w14:paraId="2A994AD7" w14:textId="77777777" w:rsidTr="00284D76">
        <w:trPr>
          <w:trHeight w:val="284"/>
        </w:trPr>
        <w:tc>
          <w:tcPr>
            <w:tcW w:w="4395" w:type="dxa"/>
            <w:gridSpan w:val="2"/>
            <w:vAlign w:val="center"/>
          </w:tcPr>
          <w:p w14:paraId="4B26FA93"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Apportionment of Previous Year Estimated Surplus / (Deficit)</w:t>
            </w:r>
          </w:p>
        </w:tc>
        <w:tc>
          <w:tcPr>
            <w:tcW w:w="993" w:type="dxa"/>
            <w:vAlign w:val="center"/>
          </w:tcPr>
          <w:p w14:paraId="3167C76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5596067"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00D45325" w14:textId="77777777" w:rsidR="00C35C9C" w:rsidRPr="00BD439E" w:rsidRDefault="00C35C9C" w:rsidP="00C35C9C">
            <w:pPr>
              <w:jc w:val="right"/>
              <w:rPr>
                <w:rFonts w:asciiTheme="minorHAnsi" w:hAnsiTheme="minorHAnsi" w:cstheme="minorHAnsi"/>
                <w:bCs/>
                <w:sz w:val="22"/>
                <w:szCs w:val="22"/>
              </w:rPr>
            </w:pPr>
          </w:p>
        </w:tc>
        <w:tc>
          <w:tcPr>
            <w:tcW w:w="284" w:type="dxa"/>
          </w:tcPr>
          <w:p w14:paraId="6C86725A"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CDDE493"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796C6C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E547F03" w14:textId="77777777" w:rsidR="00C35C9C" w:rsidRPr="00BD439E" w:rsidRDefault="00C35C9C" w:rsidP="00C35C9C">
            <w:pPr>
              <w:jc w:val="right"/>
              <w:rPr>
                <w:rFonts w:asciiTheme="minorHAnsi" w:hAnsiTheme="minorHAnsi" w:cstheme="minorHAnsi"/>
                <w:bCs/>
                <w:sz w:val="22"/>
                <w:szCs w:val="22"/>
              </w:rPr>
            </w:pPr>
          </w:p>
        </w:tc>
      </w:tr>
      <w:tr w:rsidR="00C35C9C" w:rsidRPr="00BD439E" w14:paraId="35E5995B" w14:textId="77777777" w:rsidTr="00284D76">
        <w:trPr>
          <w:trHeight w:val="284"/>
        </w:trPr>
        <w:tc>
          <w:tcPr>
            <w:tcW w:w="4395" w:type="dxa"/>
            <w:gridSpan w:val="2"/>
            <w:vAlign w:val="center"/>
          </w:tcPr>
          <w:p w14:paraId="55D8EF26"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Central Government</w:t>
            </w:r>
          </w:p>
        </w:tc>
        <w:tc>
          <w:tcPr>
            <w:tcW w:w="993" w:type="dxa"/>
            <w:vAlign w:val="center"/>
          </w:tcPr>
          <w:p w14:paraId="7E5B64DC" w14:textId="1571E50E"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(6,718)</w:t>
            </w:r>
          </w:p>
        </w:tc>
        <w:tc>
          <w:tcPr>
            <w:tcW w:w="992" w:type="dxa"/>
            <w:shd w:val="clear" w:color="auto" w:fill="F2F2F2" w:themeFill="background1" w:themeFillShade="F2"/>
            <w:vAlign w:val="center"/>
          </w:tcPr>
          <w:p w14:paraId="133946E2"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761026D" w14:textId="6BAF734E"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(6,718)</w:t>
            </w:r>
          </w:p>
        </w:tc>
        <w:tc>
          <w:tcPr>
            <w:tcW w:w="284" w:type="dxa"/>
          </w:tcPr>
          <w:p w14:paraId="7FA6DD85"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F8D33EC" w14:textId="15AA58B3"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(754)</w:t>
            </w:r>
          </w:p>
        </w:tc>
        <w:tc>
          <w:tcPr>
            <w:tcW w:w="992" w:type="dxa"/>
            <w:shd w:val="clear" w:color="auto" w:fill="F2F2F2" w:themeFill="background1" w:themeFillShade="F2"/>
            <w:vAlign w:val="center"/>
          </w:tcPr>
          <w:p w14:paraId="270DC14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5BC5A6B" w14:textId="24D959DB"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(754)</w:t>
            </w:r>
          </w:p>
        </w:tc>
      </w:tr>
      <w:tr w:rsidR="00C35C9C" w:rsidRPr="00BD439E" w14:paraId="71118704" w14:textId="77777777" w:rsidTr="00284D76">
        <w:trPr>
          <w:trHeight w:val="284"/>
        </w:trPr>
        <w:tc>
          <w:tcPr>
            <w:tcW w:w="4395" w:type="dxa"/>
            <w:gridSpan w:val="2"/>
            <w:vAlign w:val="center"/>
          </w:tcPr>
          <w:p w14:paraId="443913C5" w14:textId="372F497C"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West Sussex County Council</w:t>
            </w:r>
          </w:p>
        </w:tc>
        <w:tc>
          <w:tcPr>
            <w:tcW w:w="993" w:type="dxa"/>
            <w:vAlign w:val="center"/>
          </w:tcPr>
          <w:p w14:paraId="5CB852FE" w14:textId="7EE1BAE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(1,344)</w:t>
            </w:r>
          </w:p>
        </w:tc>
        <w:tc>
          <w:tcPr>
            <w:tcW w:w="992" w:type="dxa"/>
            <w:vAlign w:val="center"/>
          </w:tcPr>
          <w:p w14:paraId="2654BFBA" w14:textId="711ACB5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477</w:t>
            </w:r>
          </w:p>
        </w:tc>
        <w:tc>
          <w:tcPr>
            <w:tcW w:w="992" w:type="dxa"/>
            <w:vAlign w:val="center"/>
          </w:tcPr>
          <w:p w14:paraId="1C4C1A2A" w14:textId="5068A31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(867)</w:t>
            </w:r>
          </w:p>
        </w:tc>
        <w:tc>
          <w:tcPr>
            <w:tcW w:w="284" w:type="dxa"/>
          </w:tcPr>
          <w:p w14:paraId="2E947DB3"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11A6F799" w14:textId="6EB353F1"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(151)</w:t>
            </w:r>
          </w:p>
        </w:tc>
        <w:tc>
          <w:tcPr>
            <w:tcW w:w="992" w:type="dxa"/>
            <w:vAlign w:val="center"/>
          </w:tcPr>
          <w:p w14:paraId="4D756B91" w14:textId="03B9D50C"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(1,262)</w:t>
            </w:r>
          </w:p>
        </w:tc>
        <w:tc>
          <w:tcPr>
            <w:tcW w:w="992" w:type="dxa"/>
            <w:vAlign w:val="center"/>
          </w:tcPr>
          <w:p w14:paraId="2CAC825A" w14:textId="7AD63719"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(1,413)</w:t>
            </w:r>
          </w:p>
        </w:tc>
      </w:tr>
      <w:tr w:rsidR="00C35C9C" w:rsidRPr="00BD439E" w14:paraId="702B7C1D" w14:textId="77777777" w:rsidTr="00284D76">
        <w:trPr>
          <w:trHeight w:val="284"/>
        </w:trPr>
        <w:tc>
          <w:tcPr>
            <w:tcW w:w="4395" w:type="dxa"/>
            <w:gridSpan w:val="2"/>
            <w:vAlign w:val="center"/>
          </w:tcPr>
          <w:p w14:paraId="487599DE"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Chichester District Council</w:t>
            </w:r>
          </w:p>
        </w:tc>
        <w:tc>
          <w:tcPr>
            <w:tcW w:w="993" w:type="dxa"/>
            <w:vAlign w:val="center"/>
          </w:tcPr>
          <w:p w14:paraId="629CA566" w14:textId="32B3D46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(5,374)</w:t>
            </w:r>
          </w:p>
        </w:tc>
        <w:tc>
          <w:tcPr>
            <w:tcW w:w="992" w:type="dxa"/>
            <w:vAlign w:val="center"/>
          </w:tcPr>
          <w:p w14:paraId="2E822C66" w14:textId="6253B7E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76</w:t>
            </w:r>
          </w:p>
        </w:tc>
        <w:tc>
          <w:tcPr>
            <w:tcW w:w="992" w:type="dxa"/>
            <w:vAlign w:val="center"/>
          </w:tcPr>
          <w:p w14:paraId="52EDFF93" w14:textId="13605D3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(5,298)</w:t>
            </w:r>
          </w:p>
        </w:tc>
        <w:tc>
          <w:tcPr>
            <w:tcW w:w="284" w:type="dxa"/>
          </w:tcPr>
          <w:p w14:paraId="0F727EED"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67BF961" w14:textId="25EF76F5"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(603)</w:t>
            </w:r>
          </w:p>
        </w:tc>
        <w:tc>
          <w:tcPr>
            <w:tcW w:w="992" w:type="dxa"/>
            <w:vAlign w:val="center"/>
          </w:tcPr>
          <w:p w14:paraId="4D1AC951" w14:textId="6B3C8208"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(201)</w:t>
            </w:r>
          </w:p>
        </w:tc>
        <w:tc>
          <w:tcPr>
            <w:tcW w:w="992" w:type="dxa"/>
            <w:vAlign w:val="center"/>
          </w:tcPr>
          <w:p w14:paraId="17AA026B" w14:textId="69E89091"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(804)</w:t>
            </w:r>
          </w:p>
        </w:tc>
      </w:tr>
      <w:tr w:rsidR="00C35C9C" w:rsidRPr="00BD439E" w14:paraId="6DA18D8D" w14:textId="77777777" w:rsidTr="00284D76">
        <w:trPr>
          <w:trHeight w:val="203"/>
        </w:trPr>
        <w:tc>
          <w:tcPr>
            <w:tcW w:w="4395" w:type="dxa"/>
            <w:gridSpan w:val="2"/>
            <w:vAlign w:val="center"/>
          </w:tcPr>
          <w:p w14:paraId="4F455C0C"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32E90769"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30CE12D3" w14:textId="459693F4"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68</w:t>
            </w:r>
          </w:p>
        </w:tc>
        <w:tc>
          <w:tcPr>
            <w:tcW w:w="992" w:type="dxa"/>
            <w:tcBorders>
              <w:bottom w:val="single" w:sz="4" w:space="0" w:color="auto"/>
            </w:tcBorders>
            <w:vAlign w:val="center"/>
          </w:tcPr>
          <w:p w14:paraId="6CB4EDA9" w14:textId="4A50473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68</w:t>
            </w:r>
          </w:p>
        </w:tc>
        <w:tc>
          <w:tcPr>
            <w:tcW w:w="284" w:type="dxa"/>
          </w:tcPr>
          <w:p w14:paraId="740E5165" w14:textId="77777777" w:rsidR="00C35C9C" w:rsidRPr="00BD439E" w:rsidRDefault="00C35C9C" w:rsidP="00C35C9C">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64558A33"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40A39FC4" w14:textId="12A713BF"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(181)</w:t>
            </w:r>
          </w:p>
        </w:tc>
        <w:tc>
          <w:tcPr>
            <w:tcW w:w="992" w:type="dxa"/>
            <w:tcBorders>
              <w:bottom w:val="single" w:sz="4" w:space="0" w:color="auto"/>
            </w:tcBorders>
            <w:vAlign w:val="center"/>
          </w:tcPr>
          <w:p w14:paraId="603508DA" w14:textId="5D78C65B"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(181)</w:t>
            </w:r>
          </w:p>
        </w:tc>
      </w:tr>
      <w:tr w:rsidR="00C35C9C" w:rsidRPr="00BD439E" w14:paraId="571267C4" w14:textId="77777777" w:rsidTr="00284D76">
        <w:trPr>
          <w:trHeight w:val="85"/>
        </w:trPr>
        <w:tc>
          <w:tcPr>
            <w:tcW w:w="4395" w:type="dxa"/>
            <w:gridSpan w:val="2"/>
            <w:vAlign w:val="center"/>
          </w:tcPr>
          <w:p w14:paraId="69C04BD0"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vAlign w:val="center"/>
          </w:tcPr>
          <w:p w14:paraId="1129527E" w14:textId="3229C273"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(13,436)</w:t>
            </w:r>
          </w:p>
        </w:tc>
        <w:tc>
          <w:tcPr>
            <w:tcW w:w="992" w:type="dxa"/>
            <w:tcBorders>
              <w:top w:val="single" w:sz="4" w:space="0" w:color="auto"/>
            </w:tcBorders>
            <w:vAlign w:val="center"/>
          </w:tcPr>
          <w:p w14:paraId="794E5CC6" w14:textId="6127F29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621</w:t>
            </w:r>
          </w:p>
        </w:tc>
        <w:tc>
          <w:tcPr>
            <w:tcW w:w="992" w:type="dxa"/>
            <w:tcBorders>
              <w:top w:val="single" w:sz="4" w:space="0" w:color="auto"/>
            </w:tcBorders>
            <w:vAlign w:val="center"/>
          </w:tcPr>
          <w:p w14:paraId="4E4A1030" w14:textId="0BD538E1"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(12,815)</w:t>
            </w:r>
          </w:p>
        </w:tc>
        <w:tc>
          <w:tcPr>
            <w:tcW w:w="284" w:type="dxa"/>
          </w:tcPr>
          <w:p w14:paraId="0A5BEFCF"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vAlign w:val="center"/>
          </w:tcPr>
          <w:p w14:paraId="040BA109" w14:textId="6134D835"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(1,508)</w:t>
            </w:r>
          </w:p>
        </w:tc>
        <w:tc>
          <w:tcPr>
            <w:tcW w:w="992" w:type="dxa"/>
            <w:tcBorders>
              <w:top w:val="single" w:sz="4" w:space="0" w:color="auto"/>
            </w:tcBorders>
            <w:vAlign w:val="center"/>
          </w:tcPr>
          <w:p w14:paraId="4D2D78A9" w14:textId="2FBB4A91"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(1,644)</w:t>
            </w:r>
          </w:p>
        </w:tc>
        <w:tc>
          <w:tcPr>
            <w:tcW w:w="992" w:type="dxa"/>
            <w:tcBorders>
              <w:top w:val="single" w:sz="4" w:space="0" w:color="auto"/>
            </w:tcBorders>
            <w:vAlign w:val="center"/>
          </w:tcPr>
          <w:p w14:paraId="647AD38B" w14:textId="7FA8B02C" w:rsidR="00C35C9C" w:rsidRPr="00BD439E" w:rsidRDefault="00AF7B58"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(3,152)</w:t>
            </w:r>
          </w:p>
        </w:tc>
      </w:tr>
      <w:tr w:rsidR="00C35C9C" w:rsidRPr="00BD439E" w14:paraId="563A4CC6" w14:textId="77777777" w:rsidTr="00284D76">
        <w:trPr>
          <w:trHeight w:val="284"/>
        </w:trPr>
        <w:tc>
          <w:tcPr>
            <w:tcW w:w="4395" w:type="dxa"/>
            <w:gridSpan w:val="2"/>
            <w:vAlign w:val="center"/>
          </w:tcPr>
          <w:p w14:paraId="7823B619"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Precepts, Demands and Shares</w:t>
            </w:r>
          </w:p>
        </w:tc>
        <w:tc>
          <w:tcPr>
            <w:tcW w:w="993" w:type="dxa"/>
            <w:vAlign w:val="center"/>
          </w:tcPr>
          <w:p w14:paraId="0D0DCC81"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56B283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AF3688D" w14:textId="77777777" w:rsidR="00C35C9C" w:rsidRPr="00BD439E" w:rsidRDefault="00C35C9C" w:rsidP="00C35C9C">
            <w:pPr>
              <w:jc w:val="right"/>
              <w:rPr>
                <w:rFonts w:asciiTheme="minorHAnsi" w:hAnsiTheme="minorHAnsi" w:cstheme="minorHAnsi"/>
                <w:bCs/>
                <w:sz w:val="22"/>
                <w:szCs w:val="22"/>
              </w:rPr>
            </w:pPr>
          </w:p>
        </w:tc>
        <w:tc>
          <w:tcPr>
            <w:tcW w:w="284" w:type="dxa"/>
          </w:tcPr>
          <w:p w14:paraId="46FED27F"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8DE33D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3F77B9EA"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F2414AE" w14:textId="77777777" w:rsidR="00C35C9C" w:rsidRPr="00BD439E" w:rsidRDefault="00C35C9C" w:rsidP="00C35C9C">
            <w:pPr>
              <w:jc w:val="right"/>
              <w:rPr>
                <w:rFonts w:asciiTheme="minorHAnsi" w:hAnsiTheme="minorHAnsi" w:cstheme="minorHAnsi"/>
                <w:bCs/>
                <w:sz w:val="22"/>
                <w:szCs w:val="22"/>
              </w:rPr>
            </w:pPr>
          </w:p>
        </w:tc>
      </w:tr>
      <w:tr w:rsidR="00C35C9C" w:rsidRPr="00BD439E" w14:paraId="0C016DBA" w14:textId="77777777" w:rsidTr="00284D76">
        <w:trPr>
          <w:trHeight w:val="284"/>
        </w:trPr>
        <w:tc>
          <w:tcPr>
            <w:tcW w:w="4395" w:type="dxa"/>
            <w:gridSpan w:val="2"/>
            <w:vAlign w:val="center"/>
          </w:tcPr>
          <w:p w14:paraId="15A0219F"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Central Government</w:t>
            </w:r>
          </w:p>
        </w:tc>
        <w:tc>
          <w:tcPr>
            <w:tcW w:w="993" w:type="dxa"/>
            <w:vAlign w:val="center"/>
          </w:tcPr>
          <w:p w14:paraId="3B36947F" w14:textId="067CC87D"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20,631</w:t>
            </w:r>
          </w:p>
        </w:tc>
        <w:tc>
          <w:tcPr>
            <w:tcW w:w="992" w:type="dxa"/>
            <w:shd w:val="clear" w:color="auto" w:fill="F2F2F2" w:themeFill="background1" w:themeFillShade="F2"/>
            <w:vAlign w:val="center"/>
          </w:tcPr>
          <w:p w14:paraId="37EBADC5"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7762C0A" w14:textId="0F8354A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20,631</w:t>
            </w:r>
          </w:p>
        </w:tc>
        <w:tc>
          <w:tcPr>
            <w:tcW w:w="284" w:type="dxa"/>
          </w:tcPr>
          <w:p w14:paraId="3B8474CB"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63815E92" w14:textId="76A008A5"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22,946</w:t>
            </w:r>
          </w:p>
        </w:tc>
        <w:tc>
          <w:tcPr>
            <w:tcW w:w="992" w:type="dxa"/>
            <w:shd w:val="clear" w:color="auto" w:fill="F2F2F2" w:themeFill="background1" w:themeFillShade="F2"/>
            <w:vAlign w:val="center"/>
          </w:tcPr>
          <w:p w14:paraId="7515E42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3DF63B8" w14:textId="2F99F37B"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22,946</w:t>
            </w:r>
          </w:p>
        </w:tc>
      </w:tr>
      <w:tr w:rsidR="00C35C9C" w:rsidRPr="00BD439E" w14:paraId="25CDF0E8" w14:textId="77777777" w:rsidTr="00284D76">
        <w:trPr>
          <w:trHeight w:val="284"/>
        </w:trPr>
        <w:tc>
          <w:tcPr>
            <w:tcW w:w="4395" w:type="dxa"/>
            <w:gridSpan w:val="2"/>
            <w:vAlign w:val="center"/>
          </w:tcPr>
          <w:p w14:paraId="2DDB30EB"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West Sussex County Council</w:t>
            </w:r>
          </w:p>
        </w:tc>
        <w:tc>
          <w:tcPr>
            <w:tcW w:w="993" w:type="dxa"/>
            <w:vAlign w:val="center"/>
          </w:tcPr>
          <w:p w14:paraId="4CF071A0" w14:textId="68B084F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4,126</w:t>
            </w:r>
          </w:p>
        </w:tc>
        <w:tc>
          <w:tcPr>
            <w:tcW w:w="992" w:type="dxa"/>
            <w:vAlign w:val="center"/>
          </w:tcPr>
          <w:p w14:paraId="3F43E130" w14:textId="61DD6DE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85,633</w:t>
            </w:r>
          </w:p>
        </w:tc>
        <w:tc>
          <w:tcPr>
            <w:tcW w:w="992" w:type="dxa"/>
            <w:vAlign w:val="center"/>
          </w:tcPr>
          <w:p w14:paraId="2A22D504" w14:textId="5D03ED2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89,759</w:t>
            </w:r>
          </w:p>
        </w:tc>
        <w:tc>
          <w:tcPr>
            <w:tcW w:w="284" w:type="dxa"/>
          </w:tcPr>
          <w:p w14:paraId="1552C77B"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23BB8909" w14:textId="79539D38"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4,589</w:t>
            </w:r>
          </w:p>
        </w:tc>
        <w:tc>
          <w:tcPr>
            <w:tcW w:w="992" w:type="dxa"/>
            <w:vAlign w:val="center"/>
          </w:tcPr>
          <w:p w14:paraId="6C84DF74" w14:textId="022DBD3E"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92,010</w:t>
            </w:r>
          </w:p>
        </w:tc>
        <w:tc>
          <w:tcPr>
            <w:tcW w:w="992" w:type="dxa"/>
            <w:vAlign w:val="center"/>
          </w:tcPr>
          <w:p w14:paraId="407D6664" w14:textId="6042D1BC"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96,599</w:t>
            </w:r>
          </w:p>
        </w:tc>
      </w:tr>
      <w:tr w:rsidR="00C35C9C" w:rsidRPr="00BD439E" w14:paraId="342F0E7E" w14:textId="77777777" w:rsidTr="00284D76">
        <w:trPr>
          <w:trHeight w:val="284"/>
        </w:trPr>
        <w:tc>
          <w:tcPr>
            <w:tcW w:w="4395" w:type="dxa"/>
            <w:gridSpan w:val="2"/>
            <w:vAlign w:val="center"/>
          </w:tcPr>
          <w:p w14:paraId="689FC14E" w14:textId="0BA03294"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Chichester District Council</w:t>
            </w:r>
          </w:p>
        </w:tc>
        <w:tc>
          <w:tcPr>
            <w:tcW w:w="993" w:type="dxa"/>
            <w:vAlign w:val="center"/>
          </w:tcPr>
          <w:p w14:paraId="53C7C30C" w14:textId="7105717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16,505</w:t>
            </w:r>
          </w:p>
        </w:tc>
        <w:tc>
          <w:tcPr>
            <w:tcW w:w="992" w:type="dxa"/>
            <w:vAlign w:val="center"/>
          </w:tcPr>
          <w:p w14:paraId="31928AE9" w14:textId="0D0E1EEB"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13,633</w:t>
            </w:r>
          </w:p>
        </w:tc>
        <w:tc>
          <w:tcPr>
            <w:tcW w:w="992" w:type="dxa"/>
            <w:vAlign w:val="center"/>
          </w:tcPr>
          <w:p w14:paraId="5DE7E788" w14:textId="2955C66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30,138</w:t>
            </w:r>
          </w:p>
        </w:tc>
        <w:tc>
          <w:tcPr>
            <w:tcW w:w="284" w:type="dxa"/>
          </w:tcPr>
          <w:p w14:paraId="24AA32E9"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06FDAB4" w14:textId="4817594C"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18,356</w:t>
            </w:r>
          </w:p>
        </w:tc>
        <w:tc>
          <w:tcPr>
            <w:tcW w:w="992" w:type="dxa"/>
            <w:vAlign w:val="center"/>
          </w:tcPr>
          <w:p w14:paraId="4E25FEDC" w14:textId="10842FEF"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14,474</w:t>
            </w:r>
          </w:p>
        </w:tc>
        <w:tc>
          <w:tcPr>
            <w:tcW w:w="992" w:type="dxa"/>
            <w:vAlign w:val="center"/>
          </w:tcPr>
          <w:p w14:paraId="22AF251A" w14:textId="21575CB7"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32,830</w:t>
            </w:r>
          </w:p>
        </w:tc>
      </w:tr>
      <w:tr w:rsidR="00C35C9C" w:rsidRPr="00BD439E" w14:paraId="0C7E05EA" w14:textId="77777777" w:rsidTr="000E1ED1">
        <w:trPr>
          <w:trHeight w:val="95"/>
        </w:trPr>
        <w:tc>
          <w:tcPr>
            <w:tcW w:w="4395" w:type="dxa"/>
            <w:gridSpan w:val="2"/>
            <w:vAlign w:val="center"/>
          </w:tcPr>
          <w:p w14:paraId="0C4BCC85"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52F1CE80"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218BE995" w14:textId="52FD49DD"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12,380</w:t>
            </w:r>
          </w:p>
        </w:tc>
        <w:tc>
          <w:tcPr>
            <w:tcW w:w="992" w:type="dxa"/>
            <w:tcBorders>
              <w:bottom w:val="single" w:sz="4" w:space="0" w:color="auto"/>
            </w:tcBorders>
            <w:vAlign w:val="center"/>
          </w:tcPr>
          <w:p w14:paraId="0F8CADE2" w14:textId="70181B1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12,380</w:t>
            </w:r>
          </w:p>
        </w:tc>
        <w:tc>
          <w:tcPr>
            <w:tcW w:w="284" w:type="dxa"/>
          </w:tcPr>
          <w:p w14:paraId="22F765C9" w14:textId="77777777" w:rsidR="00C35C9C" w:rsidRPr="00BD439E" w:rsidRDefault="00C35C9C" w:rsidP="00C35C9C">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080889B8"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4A980613" w14:textId="48474D89"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13,514</w:t>
            </w:r>
          </w:p>
        </w:tc>
        <w:tc>
          <w:tcPr>
            <w:tcW w:w="992" w:type="dxa"/>
            <w:tcBorders>
              <w:bottom w:val="single" w:sz="4" w:space="0" w:color="auto"/>
            </w:tcBorders>
            <w:vAlign w:val="center"/>
          </w:tcPr>
          <w:p w14:paraId="452DE384" w14:textId="6D089357"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13,514</w:t>
            </w:r>
          </w:p>
        </w:tc>
      </w:tr>
      <w:tr w:rsidR="00C35C9C" w:rsidRPr="00BD439E" w14:paraId="3604AFFF" w14:textId="77777777" w:rsidTr="00284D76">
        <w:trPr>
          <w:trHeight w:val="85"/>
        </w:trPr>
        <w:tc>
          <w:tcPr>
            <w:tcW w:w="4395" w:type="dxa"/>
            <w:gridSpan w:val="2"/>
            <w:vAlign w:val="center"/>
          </w:tcPr>
          <w:p w14:paraId="59B59602"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vAlign w:val="center"/>
          </w:tcPr>
          <w:p w14:paraId="2648A6D1" w14:textId="6104510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41,262</w:t>
            </w:r>
          </w:p>
        </w:tc>
        <w:tc>
          <w:tcPr>
            <w:tcW w:w="992" w:type="dxa"/>
            <w:tcBorders>
              <w:top w:val="single" w:sz="4" w:space="0" w:color="auto"/>
            </w:tcBorders>
            <w:vAlign w:val="center"/>
          </w:tcPr>
          <w:p w14:paraId="4C345C78" w14:textId="45A0004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111,646</w:t>
            </w:r>
          </w:p>
        </w:tc>
        <w:tc>
          <w:tcPr>
            <w:tcW w:w="992" w:type="dxa"/>
            <w:tcBorders>
              <w:top w:val="single" w:sz="4" w:space="0" w:color="auto"/>
            </w:tcBorders>
            <w:vAlign w:val="center"/>
          </w:tcPr>
          <w:p w14:paraId="0FCC3872" w14:textId="3141A49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152,908</w:t>
            </w:r>
          </w:p>
        </w:tc>
        <w:tc>
          <w:tcPr>
            <w:tcW w:w="284" w:type="dxa"/>
          </w:tcPr>
          <w:p w14:paraId="289E2084"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vAlign w:val="center"/>
          </w:tcPr>
          <w:p w14:paraId="55523D25" w14:textId="4B21BACC"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45,891</w:t>
            </w:r>
          </w:p>
        </w:tc>
        <w:tc>
          <w:tcPr>
            <w:tcW w:w="992" w:type="dxa"/>
            <w:tcBorders>
              <w:top w:val="single" w:sz="4" w:space="0" w:color="auto"/>
            </w:tcBorders>
            <w:vAlign w:val="center"/>
          </w:tcPr>
          <w:p w14:paraId="4F00A26F" w14:textId="4BF45174"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119,998</w:t>
            </w:r>
          </w:p>
        </w:tc>
        <w:tc>
          <w:tcPr>
            <w:tcW w:w="992" w:type="dxa"/>
            <w:tcBorders>
              <w:top w:val="single" w:sz="4" w:space="0" w:color="auto"/>
            </w:tcBorders>
            <w:vAlign w:val="center"/>
          </w:tcPr>
          <w:p w14:paraId="66646F0A" w14:textId="2722F5FC" w:rsidR="00C35C9C" w:rsidRPr="00BD439E" w:rsidRDefault="00726EF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165,889</w:t>
            </w:r>
          </w:p>
        </w:tc>
      </w:tr>
      <w:tr w:rsidR="00C35C9C" w:rsidRPr="00BD439E" w14:paraId="716F5894" w14:textId="77777777" w:rsidTr="00284D76">
        <w:trPr>
          <w:trHeight w:val="284"/>
        </w:trPr>
        <w:tc>
          <w:tcPr>
            <w:tcW w:w="4395" w:type="dxa"/>
            <w:gridSpan w:val="2"/>
            <w:vAlign w:val="center"/>
          </w:tcPr>
          <w:p w14:paraId="6CE0898C"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Charges to the Collection Fund</w:t>
            </w:r>
          </w:p>
        </w:tc>
        <w:tc>
          <w:tcPr>
            <w:tcW w:w="993" w:type="dxa"/>
            <w:vAlign w:val="center"/>
          </w:tcPr>
          <w:p w14:paraId="7D09BDB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9C0DB7E"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6B156E6" w14:textId="77777777" w:rsidR="00C35C9C" w:rsidRPr="00BD439E" w:rsidRDefault="00C35C9C" w:rsidP="00C35C9C">
            <w:pPr>
              <w:jc w:val="right"/>
              <w:rPr>
                <w:rFonts w:asciiTheme="minorHAnsi" w:hAnsiTheme="minorHAnsi" w:cstheme="minorHAnsi"/>
                <w:bCs/>
                <w:sz w:val="22"/>
                <w:szCs w:val="22"/>
              </w:rPr>
            </w:pPr>
          </w:p>
        </w:tc>
        <w:tc>
          <w:tcPr>
            <w:tcW w:w="284" w:type="dxa"/>
          </w:tcPr>
          <w:p w14:paraId="0C5FA593"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4C5FC12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08203AF"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6D4167B" w14:textId="77777777" w:rsidR="00C35C9C" w:rsidRPr="00BD439E" w:rsidRDefault="00C35C9C" w:rsidP="00C35C9C">
            <w:pPr>
              <w:jc w:val="right"/>
              <w:rPr>
                <w:rFonts w:asciiTheme="minorHAnsi" w:hAnsiTheme="minorHAnsi" w:cstheme="minorHAnsi"/>
                <w:bCs/>
                <w:sz w:val="22"/>
                <w:szCs w:val="22"/>
              </w:rPr>
            </w:pPr>
          </w:p>
        </w:tc>
      </w:tr>
      <w:tr w:rsidR="00C35C9C" w:rsidRPr="00BD439E" w14:paraId="70A1DF53" w14:textId="77777777" w:rsidTr="00457117">
        <w:trPr>
          <w:trHeight w:val="284"/>
        </w:trPr>
        <w:tc>
          <w:tcPr>
            <w:tcW w:w="4395" w:type="dxa"/>
            <w:gridSpan w:val="2"/>
            <w:vAlign w:val="center"/>
          </w:tcPr>
          <w:p w14:paraId="19E29462" w14:textId="77777777" w:rsidR="00C35C9C" w:rsidRPr="00BD439E" w:rsidRDefault="00C35C9C" w:rsidP="00C35C9C">
            <w:pPr>
              <w:rPr>
                <w:rFonts w:asciiTheme="minorHAnsi" w:hAnsiTheme="minorHAnsi" w:cstheme="minorHAnsi"/>
                <w:bCs/>
                <w:sz w:val="22"/>
                <w:szCs w:val="22"/>
              </w:rPr>
            </w:pPr>
          </w:p>
        </w:tc>
        <w:tc>
          <w:tcPr>
            <w:tcW w:w="993" w:type="dxa"/>
            <w:vAlign w:val="center"/>
          </w:tcPr>
          <w:p w14:paraId="2463374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0D4BE002"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32DD57F6" w14:textId="77777777" w:rsidR="00C35C9C" w:rsidRPr="00BD439E" w:rsidRDefault="00C35C9C" w:rsidP="00C35C9C">
            <w:pPr>
              <w:jc w:val="right"/>
              <w:rPr>
                <w:rFonts w:asciiTheme="minorHAnsi" w:hAnsiTheme="minorHAnsi" w:cstheme="minorHAnsi"/>
                <w:bCs/>
                <w:sz w:val="22"/>
                <w:szCs w:val="22"/>
              </w:rPr>
            </w:pPr>
          </w:p>
        </w:tc>
        <w:tc>
          <w:tcPr>
            <w:tcW w:w="284" w:type="dxa"/>
          </w:tcPr>
          <w:p w14:paraId="70844AC9"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1E35F9BB"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auto"/>
            <w:vAlign w:val="center"/>
          </w:tcPr>
          <w:p w14:paraId="17BA466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02B1A6E" w14:textId="77777777" w:rsidR="00C35C9C" w:rsidRPr="00BD439E" w:rsidRDefault="00C35C9C" w:rsidP="00C35C9C">
            <w:pPr>
              <w:jc w:val="right"/>
              <w:rPr>
                <w:rFonts w:asciiTheme="minorHAnsi" w:hAnsiTheme="minorHAnsi" w:cstheme="minorHAnsi"/>
                <w:bCs/>
                <w:sz w:val="22"/>
                <w:szCs w:val="22"/>
              </w:rPr>
            </w:pPr>
          </w:p>
        </w:tc>
      </w:tr>
      <w:tr w:rsidR="00C35C9C" w:rsidRPr="00BD439E" w14:paraId="793436D7" w14:textId="77777777" w:rsidTr="005D2743">
        <w:trPr>
          <w:trHeight w:val="284"/>
        </w:trPr>
        <w:tc>
          <w:tcPr>
            <w:tcW w:w="4395" w:type="dxa"/>
            <w:gridSpan w:val="2"/>
            <w:vAlign w:val="center"/>
          </w:tcPr>
          <w:p w14:paraId="57A6152F" w14:textId="59730656"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 xml:space="preserve">Transitional Protection payment </w:t>
            </w:r>
          </w:p>
        </w:tc>
        <w:tc>
          <w:tcPr>
            <w:tcW w:w="993" w:type="dxa"/>
            <w:vAlign w:val="center"/>
          </w:tcPr>
          <w:p w14:paraId="198789D0" w14:textId="36E8F4F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639</w:t>
            </w:r>
          </w:p>
        </w:tc>
        <w:tc>
          <w:tcPr>
            <w:tcW w:w="992" w:type="dxa"/>
            <w:shd w:val="clear" w:color="auto" w:fill="F2F2F2" w:themeFill="background1" w:themeFillShade="F2"/>
            <w:vAlign w:val="center"/>
          </w:tcPr>
          <w:p w14:paraId="7FBEACF3" w14:textId="66777353" w:rsidR="00C35C9C" w:rsidRPr="00BD439E" w:rsidRDefault="00C35C9C" w:rsidP="00C35C9C">
            <w:pPr>
              <w:jc w:val="right"/>
              <w:rPr>
                <w:rFonts w:asciiTheme="minorHAnsi" w:hAnsiTheme="minorHAnsi" w:cstheme="minorHAnsi"/>
                <w:bCs/>
                <w:sz w:val="22"/>
                <w:szCs w:val="22"/>
              </w:rPr>
            </w:pPr>
          </w:p>
        </w:tc>
        <w:tc>
          <w:tcPr>
            <w:tcW w:w="992" w:type="dxa"/>
            <w:vAlign w:val="center"/>
          </w:tcPr>
          <w:p w14:paraId="50FDF5EA" w14:textId="60E6B33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639</w:t>
            </w:r>
          </w:p>
        </w:tc>
        <w:tc>
          <w:tcPr>
            <w:tcW w:w="284" w:type="dxa"/>
          </w:tcPr>
          <w:p w14:paraId="39CFF3CA"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9C867CB" w14:textId="02EA1AF0"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992" w:type="dxa"/>
            <w:shd w:val="clear" w:color="auto" w:fill="F2F2F2" w:themeFill="background1" w:themeFillShade="F2"/>
            <w:vAlign w:val="center"/>
          </w:tcPr>
          <w:p w14:paraId="1842C7AA" w14:textId="777E1AAE" w:rsidR="00C35C9C" w:rsidRPr="00BD439E" w:rsidRDefault="00C35C9C" w:rsidP="00C35C9C">
            <w:pPr>
              <w:jc w:val="right"/>
              <w:rPr>
                <w:rFonts w:asciiTheme="minorHAnsi" w:hAnsiTheme="minorHAnsi" w:cstheme="minorHAnsi"/>
                <w:bCs/>
                <w:sz w:val="22"/>
                <w:szCs w:val="22"/>
              </w:rPr>
            </w:pPr>
          </w:p>
        </w:tc>
        <w:tc>
          <w:tcPr>
            <w:tcW w:w="992" w:type="dxa"/>
            <w:vAlign w:val="center"/>
          </w:tcPr>
          <w:p w14:paraId="54F29468" w14:textId="6A182787"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0</w:t>
            </w:r>
          </w:p>
        </w:tc>
      </w:tr>
      <w:tr w:rsidR="00C35C9C" w:rsidRPr="00BD439E" w14:paraId="0251F6AF" w14:textId="77777777" w:rsidTr="00284D76">
        <w:trPr>
          <w:trHeight w:val="284"/>
        </w:trPr>
        <w:tc>
          <w:tcPr>
            <w:tcW w:w="4395" w:type="dxa"/>
            <w:gridSpan w:val="2"/>
            <w:vAlign w:val="center"/>
          </w:tcPr>
          <w:p w14:paraId="6328C6DF"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Increase / (Decrease) in Bad Debts Provision</w:t>
            </w:r>
          </w:p>
        </w:tc>
        <w:tc>
          <w:tcPr>
            <w:tcW w:w="993" w:type="dxa"/>
            <w:vAlign w:val="center"/>
          </w:tcPr>
          <w:p w14:paraId="2E624117" w14:textId="5F481F9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338</w:t>
            </w:r>
          </w:p>
        </w:tc>
        <w:tc>
          <w:tcPr>
            <w:tcW w:w="992" w:type="dxa"/>
            <w:vAlign w:val="center"/>
          </w:tcPr>
          <w:p w14:paraId="0A67CE4D" w14:textId="70F6BEC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415</w:t>
            </w:r>
          </w:p>
        </w:tc>
        <w:tc>
          <w:tcPr>
            <w:tcW w:w="992" w:type="dxa"/>
            <w:vAlign w:val="center"/>
          </w:tcPr>
          <w:p w14:paraId="4B620343" w14:textId="7708A1C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753</w:t>
            </w:r>
          </w:p>
        </w:tc>
        <w:tc>
          <w:tcPr>
            <w:tcW w:w="284" w:type="dxa"/>
          </w:tcPr>
          <w:p w14:paraId="0A241063"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249560C9" w14:textId="27AF03D2"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630</w:t>
            </w:r>
          </w:p>
        </w:tc>
        <w:tc>
          <w:tcPr>
            <w:tcW w:w="992" w:type="dxa"/>
            <w:vAlign w:val="center"/>
          </w:tcPr>
          <w:p w14:paraId="11AEC90D" w14:textId="33084D47"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1,265</w:t>
            </w:r>
          </w:p>
        </w:tc>
        <w:tc>
          <w:tcPr>
            <w:tcW w:w="992" w:type="dxa"/>
            <w:vAlign w:val="center"/>
          </w:tcPr>
          <w:p w14:paraId="7963BCE1" w14:textId="18D57CF0"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1,895</w:t>
            </w:r>
          </w:p>
        </w:tc>
      </w:tr>
      <w:tr w:rsidR="00C35C9C" w:rsidRPr="00BD439E" w14:paraId="47818C7B" w14:textId="77777777" w:rsidTr="00284D76">
        <w:trPr>
          <w:trHeight w:val="284"/>
        </w:trPr>
        <w:tc>
          <w:tcPr>
            <w:tcW w:w="4395" w:type="dxa"/>
            <w:gridSpan w:val="2"/>
            <w:vAlign w:val="center"/>
          </w:tcPr>
          <w:p w14:paraId="0ACEE19F" w14:textId="3D4FC139"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Appeals and list alterations charged to the Collection Fund</w:t>
            </w:r>
          </w:p>
        </w:tc>
        <w:tc>
          <w:tcPr>
            <w:tcW w:w="993" w:type="dxa"/>
            <w:vAlign w:val="center"/>
          </w:tcPr>
          <w:p w14:paraId="3DB23879" w14:textId="1630F9A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(3,779)</w:t>
            </w:r>
          </w:p>
        </w:tc>
        <w:tc>
          <w:tcPr>
            <w:tcW w:w="992" w:type="dxa"/>
            <w:shd w:val="clear" w:color="auto" w:fill="F2F2F2" w:themeFill="background1" w:themeFillShade="F2"/>
            <w:vAlign w:val="center"/>
          </w:tcPr>
          <w:p w14:paraId="792D5E22"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C8138EF" w14:textId="6A7AE954"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(3,779)</w:t>
            </w:r>
          </w:p>
        </w:tc>
        <w:tc>
          <w:tcPr>
            <w:tcW w:w="284" w:type="dxa"/>
          </w:tcPr>
          <w:p w14:paraId="647208F5"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05CE7A92" w14:textId="1A874AE0"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(1,417)</w:t>
            </w:r>
          </w:p>
        </w:tc>
        <w:tc>
          <w:tcPr>
            <w:tcW w:w="992" w:type="dxa"/>
            <w:shd w:val="clear" w:color="auto" w:fill="F2F2F2" w:themeFill="background1" w:themeFillShade="F2"/>
            <w:vAlign w:val="center"/>
          </w:tcPr>
          <w:p w14:paraId="5D40E52A"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DA469F5" w14:textId="6EF959E8"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(1,417)</w:t>
            </w:r>
          </w:p>
        </w:tc>
      </w:tr>
      <w:tr w:rsidR="00C35C9C" w:rsidRPr="00BD439E" w14:paraId="58FA4500" w14:textId="77777777" w:rsidTr="00284D76">
        <w:trPr>
          <w:trHeight w:val="284"/>
        </w:trPr>
        <w:tc>
          <w:tcPr>
            <w:tcW w:w="4395" w:type="dxa"/>
            <w:gridSpan w:val="2"/>
            <w:vAlign w:val="center"/>
          </w:tcPr>
          <w:p w14:paraId="1D713D1E"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Increase / (Decrease) in Provision for Appeals</w:t>
            </w:r>
          </w:p>
        </w:tc>
        <w:tc>
          <w:tcPr>
            <w:tcW w:w="993" w:type="dxa"/>
            <w:vAlign w:val="center"/>
          </w:tcPr>
          <w:p w14:paraId="1C425B74" w14:textId="6EE1D7A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3,629</w:t>
            </w:r>
          </w:p>
        </w:tc>
        <w:tc>
          <w:tcPr>
            <w:tcW w:w="992" w:type="dxa"/>
            <w:shd w:val="clear" w:color="auto" w:fill="F2F2F2" w:themeFill="background1" w:themeFillShade="F2"/>
            <w:vAlign w:val="center"/>
          </w:tcPr>
          <w:p w14:paraId="38BB3A6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01BD0D71" w14:textId="4DA21FC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3,629</w:t>
            </w:r>
          </w:p>
        </w:tc>
        <w:tc>
          <w:tcPr>
            <w:tcW w:w="284" w:type="dxa"/>
          </w:tcPr>
          <w:p w14:paraId="4CB9511C"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C698DB1" w14:textId="0C8D55FB"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(1,814)</w:t>
            </w:r>
          </w:p>
        </w:tc>
        <w:tc>
          <w:tcPr>
            <w:tcW w:w="992" w:type="dxa"/>
            <w:shd w:val="clear" w:color="auto" w:fill="F2F2F2" w:themeFill="background1" w:themeFillShade="F2"/>
            <w:vAlign w:val="center"/>
          </w:tcPr>
          <w:p w14:paraId="786DAD11"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2295696D" w14:textId="09E2BA68"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(1,814)</w:t>
            </w:r>
          </w:p>
        </w:tc>
      </w:tr>
      <w:tr w:rsidR="00C35C9C" w:rsidRPr="00BD439E" w14:paraId="4C6D856E" w14:textId="77777777" w:rsidTr="00284D76">
        <w:trPr>
          <w:trHeight w:val="284"/>
        </w:trPr>
        <w:tc>
          <w:tcPr>
            <w:tcW w:w="4395" w:type="dxa"/>
            <w:gridSpan w:val="2"/>
            <w:vAlign w:val="center"/>
          </w:tcPr>
          <w:p w14:paraId="1435F901"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Cost of Collection Allowance</w:t>
            </w:r>
          </w:p>
        </w:tc>
        <w:tc>
          <w:tcPr>
            <w:tcW w:w="993" w:type="dxa"/>
            <w:vAlign w:val="center"/>
          </w:tcPr>
          <w:p w14:paraId="759E5355" w14:textId="199A6B3C"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203</w:t>
            </w:r>
          </w:p>
        </w:tc>
        <w:tc>
          <w:tcPr>
            <w:tcW w:w="992" w:type="dxa"/>
            <w:shd w:val="clear" w:color="auto" w:fill="F2F2F2" w:themeFill="background1" w:themeFillShade="F2"/>
            <w:vAlign w:val="center"/>
          </w:tcPr>
          <w:p w14:paraId="55EFD80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D3F001F" w14:textId="1E1C155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203</w:t>
            </w:r>
          </w:p>
        </w:tc>
        <w:tc>
          <w:tcPr>
            <w:tcW w:w="284" w:type="dxa"/>
          </w:tcPr>
          <w:p w14:paraId="24F489F8"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545DA75D" w14:textId="38D4809F"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203</w:t>
            </w:r>
          </w:p>
        </w:tc>
        <w:tc>
          <w:tcPr>
            <w:tcW w:w="992" w:type="dxa"/>
            <w:shd w:val="clear" w:color="auto" w:fill="F2F2F2" w:themeFill="background1" w:themeFillShade="F2"/>
            <w:vAlign w:val="center"/>
          </w:tcPr>
          <w:p w14:paraId="27EA8470"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AE77482" w14:textId="256D1187"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203</w:t>
            </w:r>
          </w:p>
        </w:tc>
      </w:tr>
      <w:tr w:rsidR="00C35C9C" w:rsidRPr="00BD439E" w14:paraId="659A546B" w14:textId="77777777" w:rsidTr="00284D76">
        <w:trPr>
          <w:trHeight w:val="284"/>
        </w:trPr>
        <w:tc>
          <w:tcPr>
            <w:tcW w:w="4395" w:type="dxa"/>
            <w:gridSpan w:val="2"/>
            <w:shd w:val="clear" w:color="auto" w:fill="auto"/>
            <w:vAlign w:val="center"/>
          </w:tcPr>
          <w:p w14:paraId="20A49D83"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Disregarded amounts</w:t>
            </w:r>
          </w:p>
        </w:tc>
        <w:tc>
          <w:tcPr>
            <w:tcW w:w="993" w:type="dxa"/>
            <w:shd w:val="clear" w:color="auto" w:fill="auto"/>
            <w:vAlign w:val="center"/>
          </w:tcPr>
          <w:p w14:paraId="663B682E" w14:textId="4631EE7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137</w:t>
            </w:r>
          </w:p>
        </w:tc>
        <w:tc>
          <w:tcPr>
            <w:tcW w:w="992" w:type="dxa"/>
            <w:shd w:val="clear" w:color="auto" w:fill="F2F2F2" w:themeFill="background1" w:themeFillShade="F2"/>
            <w:vAlign w:val="center"/>
          </w:tcPr>
          <w:p w14:paraId="10189264"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auto"/>
            <w:vAlign w:val="center"/>
          </w:tcPr>
          <w:p w14:paraId="19B4CC77" w14:textId="093F589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137</w:t>
            </w:r>
          </w:p>
        </w:tc>
        <w:tc>
          <w:tcPr>
            <w:tcW w:w="284" w:type="dxa"/>
            <w:shd w:val="clear" w:color="auto" w:fill="auto"/>
          </w:tcPr>
          <w:p w14:paraId="4814A54E"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auto"/>
            <w:vAlign w:val="center"/>
          </w:tcPr>
          <w:p w14:paraId="5B168464" w14:textId="418199FD"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182</w:t>
            </w:r>
          </w:p>
        </w:tc>
        <w:tc>
          <w:tcPr>
            <w:tcW w:w="992" w:type="dxa"/>
            <w:shd w:val="clear" w:color="auto" w:fill="F2F2F2" w:themeFill="background1" w:themeFillShade="F2"/>
            <w:vAlign w:val="center"/>
          </w:tcPr>
          <w:p w14:paraId="09E1CF1E"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auto"/>
            <w:vAlign w:val="center"/>
          </w:tcPr>
          <w:p w14:paraId="36D35CC2" w14:textId="35027403"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182</w:t>
            </w:r>
          </w:p>
        </w:tc>
      </w:tr>
      <w:tr w:rsidR="00C35C9C" w:rsidRPr="00BD439E" w14:paraId="1672E868" w14:textId="77777777" w:rsidTr="005D2743">
        <w:trPr>
          <w:trHeight w:val="284"/>
        </w:trPr>
        <w:tc>
          <w:tcPr>
            <w:tcW w:w="4395" w:type="dxa"/>
            <w:gridSpan w:val="2"/>
            <w:vAlign w:val="center"/>
          </w:tcPr>
          <w:p w14:paraId="24C6698E"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shd w:val="clear" w:color="auto" w:fill="auto"/>
            <w:vAlign w:val="center"/>
          </w:tcPr>
          <w:p w14:paraId="6ACC3B8F" w14:textId="6998CB4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1,167</w:t>
            </w:r>
          </w:p>
        </w:tc>
        <w:tc>
          <w:tcPr>
            <w:tcW w:w="992" w:type="dxa"/>
            <w:tcBorders>
              <w:top w:val="single" w:sz="4" w:space="0" w:color="auto"/>
            </w:tcBorders>
            <w:vAlign w:val="center"/>
          </w:tcPr>
          <w:p w14:paraId="3815C806" w14:textId="4BB3546A"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415</w:t>
            </w:r>
          </w:p>
        </w:tc>
        <w:tc>
          <w:tcPr>
            <w:tcW w:w="992" w:type="dxa"/>
            <w:tcBorders>
              <w:top w:val="single" w:sz="4" w:space="0" w:color="auto"/>
            </w:tcBorders>
            <w:vAlign w:val="center"/>
          </w:tcPr>
          <w:p w14:paraId="36A75763" w14:textId="37CAD8F2"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1,582</w:t>
            </w:r>
          </w:p>
        </w:tc>
        <w:tc>
          <w:tcPr>
            <w:tcW w:w="284" w:type="dxa"/>
          </w:tcPr>
          <w:p w14:paraId="4CD03633"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shd w:val="clear" w:color="auto" w:fill="auto"/>
            <w:vAlign w:val="center"/>
          </w:tcPr>
          <w:p w14:paraId="6ABC1612" w14:textId="188842B6"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(2,216)</w:t>
            </w:r>
          </w:p>
        </w:tc>
        <w:tc>
          <w:tcPr>
            <w:tcW w:w="992" w:type="dxa"/>
            <w:tcBorders>
              <w:top w:val="single" w:sz="4" w:space="0" w:color="auto"/>
            </w:tcBorders>
            <w:vAlign w:val="center"/>
          </w:tcPr>
          <w:p w14:paraId="4CA79EAF" w14:textId="037643F3"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1,265</w:t>
            </w:r>
          </w:p>
        </w:tc>
        <w:tc>
          <w:tcPr>
            <w:tcW w:w="992" w:type="dxa"/>
            <w:tcBorders>
              <w:top w:val="single" w:sz="4" w:space="0" w:color="auto"/>
            </w:tcBorders>
            <w:vAlign w:val="center"/>
          </w:tcPr>
          <w:p w14:paraId="557F79DD" w14:textId="56253A1D"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(951)</w:t>
            </w:r>
          </w:p>
        </w:tc>
      </w:tr>
      <w:tr w:rsidR="00C35C9C" w:rsidRPr="00BD439E" w14:paraId="7872B4A5" w14:textId="77777777" w:rsidTr="005D2743">
        <w:trPr>
          <w:trHeight w:val="284"/>
        </w:trPr>
        <w:tc>
          <w:tcPr>
            <w:tcW w:w="4395" w:type="dxa"/>
            <w:gridSpan w:val="2"/>
            <w:vAlign w:val="center"/>
          </w:tcPr>
          <w:p w14:paraId="2E390593"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Total Expenditure</w:t>
            </w:r>
          </w:p>
        </w:tc>
        <w:tc>
          <w:tcPr>
            <w:tcW w:w="993" w:type="dxa"/>
            <w:tcBorders>
              <w:top w:val="single" w:sz="4" w:space="0" w:color="auto"/>
              <w:bottom w:val="single" w:sz="4" w:space="0" w:color="auto"/>
            </w:tcBorders>
            <w:shd w:val="clear" w:color="auto" w:fill="auto"/>
            <w:vAlign w:val="center"/>
          </w:tcPr>
          <w:p w14:paraId="5C97B5FD" w14:textId="7E63FAC6"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28,993</w:t>
            </w:r>
          </w:p>
        </w:tc>
        <w:tc>
          <w:tcPr>
            <w:tcW w:w="992" w:type="dxa"/>
            <w:tcBorders>
              <w:top w:val="single" w:sz="4" w:space="0" w:color="auto"/>
              <w:bottom w:val="single" w:sz="4" w:space="0" w:color="auto"/>
            </w:tcBorders>
            <w:shd w:val="clear" w:color="auto" w:fill="auto"/>
            <w:vAlign w:val="center"/>
          </w:tcPr>
          <w:p w14:paraId="432D7FBB" w14:textId="5F37869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112,682</w:t>
            </w:r>
          </w:p>
        </w:tc>
        <w:tc>
          <w:tcPr>
            <w:tcW w:w="992" w:type="dxa"/>
            <w:tcBorders>
              <w:top w:val="single" w:sz="4" w:space="0" w:color="auto"/>
              <w:bottom w:val="single" w:sz="4" w:space="0" w:color="auto"/>
            </w:tcBorders>
            <w:shd w:val="clear" w:color="auto" w:fill="auto"/>
            <w:vAlign w:val="center"/>
          </w:tcPr>
          <w:p w14:paraId="4389F416" w14:textId="062028E1"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141,675</w:t>
            </w:r>
          </w:p>
        </w:tc>
        <w:tc>
          <w:tcPr>
            <w:tcW w:w="284" w:type="dxa"/>
          </w:tcPr>
          <w:p w14:paraId="1E65D0F4"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bottom w:val="single" w:sz="4" w:space="0" w:color="auto"/>
            </w:tcBorders>
            <w:shd w:val="clear" w:color="auto" w:fill="auto"/>
            <w:vAlign w:val="center"/>
          </w:tcPr>
          <w:p w14:paraId="430DD5C4" w14:textId="5B47F196"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42,167</w:t>
            </w:r>
          </w:p>
        </w:tc>
        <w:tc>
          <w:tcPr>
            <w:tcW w:w="992" w:type="dxa"/>
            <w:tcBorders>
              <w:top w:val="single" w:sz="4" w:space="0" w:color="auto"/>
              <w:bottom w:val="single" w:sz="4" w:space="0" w:color="auto"/>
            </w:tcBorders>
            <w:shd w:val="clear" w:color="auto" w:fill="auto"/>
            <w:vAlign w:val="center"/>
          </w:tcPr>
          <w:p w14:paraId="04CE91BB" w14:textId="22ECFB0D"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119,619</w:t>
            </w:r>
          </w:p>
        </w:tc>
        <w:tc>
          <w:tcPr>
            <w:tcW w:w="992" w:type="dxa"/>
            <w:tcBorders>
              <w:top w:val="single" w:sz="4" w:space="0" w:color="auto"/>
              <w:bottom w:val="single" w:sz="4" w:space="0" w:color="auto"/>
            </w:tcBorders>
            <w:shd w:val="clear" w:color="auto" w:fill="auto"/>
            <w:vAlign w:val="center"/>
          </w:tcPr>
          <w:p w14:paraId="03B95807" w14:textId="201053AB"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161,786</w:t>
            </w:r>
          </w:p>
        </w:tc>
      </w:tr>
      <w:tr w:rsidR="00C35C9C" w:rsidRPr="00BD439E" w14:paraId="109CCFF0" w14:textId="77777777" w:rsidTr="005D2743">
        <w:trPr>
          <w:trHeight w:val="65"/>
        </w:trPr>
        <w:tc>
          <w:tcPr>
            <w:tcW w:w="4395" w:type="dxa"/>
            <w:gridSpan w:val="2"/>
            <w:vAlign w:val="center"/>
          </w:tcPr>
          <w:p w14:paraId="32ABC469"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Surplus / (Deficit) arising during the year</w:t>
            </w:r>
          </w:p>
        </w:tc>
        <w:tc>
          <w:tcPr>
            <w:tcW w:w="993" w:type="dxa"/>
            <w:tcBorders>
              <w:top w:val="single" w:sz="12" w:space="0" w:color="auto"/>
              <w:bottom w:val="single" w:sz="12" w:space="0" w:color="auto"/>
            </w:tcBorders>
            <w:shd w:val="clear" w:color="auto" w:fill="auto"/>
            <w:vAlign w:val="center"/>
          </w:tcPr>
          <w:p w14:paraId="029ABC47" w14:textId="4167F00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11,204</w:t>
            </w:r>
          </w:p>
        </w:tc>
        <w:tc>
          <w:tcPr>
            <w:tcW w:w="992" w:type="dxa"/>
            <w:tcBorders>
              <w:top w:val="single" w:sz="12" w:space="0" w:color="auto"/>
              <w:bottom w:val="single" w:sz="12" w:space="0" w:color="auto"/>
            </w:tcBorders>
            <w:vAlign w:val="center"/>
          </w:tcPr>
          <w:p w14:paraId="053591E4" w14:textId="7E188BEE"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(886)</w:t>
            </w:r>
          </w:p>
        </w:tc>
        <w:tc>
          <w:tcPr>
            <w:tcW w:w="992" w:type="dxa"/>
            <w:tcBorders>
              <w:top w:val="single" w:sz="12" w:space="0" w:color="auto"/>
              <w:bottom w:val="single" w:sz="12" w:space="0" w:color="auto"/>
            </w:tcBorders>
            <w:vAlign w:val="center"/>
          </w:tcPr>
          <w:p w14:paraId="732A7DBE" w14:textId="07CC495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10,318</w:t>
            </w:r>
          </w:p>
        </w:tc>
        <w:tc>
          <w:tcPr>
            <w:tcW w:w="284" w:type="dxa"/>
          </w:tcPr>
          <w:p w14:paraId="4026CF6A"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14:paraId="2BEFEF33" w14:textId="44706028"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3,562</w:t>
            </w:r>
          </w:p>
        </w:tc>
        <w:tc>
          <w:tcPr>
            <w:tcW w:w="992" w:type="dxa"/>
            <w:tcBorders>
              <w:top w:val="single" w:sz="12" w:space="0" w:color="auto"/>
              <w:bottom w:val="single" w:sz="12" w:space="0" w:color="auto"/>
            </w:tcBorders>
            <w:vAlign w:val="center"/>
          </w:tcPr>
          <w:p w14:paraId="2EB83B44" w14:textId="536F17C7"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(842)</w:t>
            </w:r>
          </w:p>
        </w:tc>
        <w:tc>
          <w:tcPr>
            <w:tcW w:w="992" w:type="dxa"/>
            <w:tcBorders>
              <w:top w:val="single" w:sz="12" w:space="0" w:color="auto"/>
              <w:bottom w:val="single" w:sz="12" w:space="0" w:color="auto"/>
            </w:tcBorders>
            <w:vAlign w:val="center"/>
          </w:tcPr>
          <w:p w14:paraId="6CC65AF8" w14:textId="5A83778A"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2,720</w:t>
            </w:r>
          </w:p>
        </w:tc>
      </w:tr>
      <w:tr w:rsidR="00C35C9C" w:rsidRPr="00BD439E" w14:paraId="211EC369" w14:textId="77777777" w:rsidTr="00155C3B">
        <w:trPr>
          <w:trHeight w:val="95"/>
        </w:trPr>
        <w:tc>
          <w:tcPr>
            <w:tcW w:w="4395" w:type="dxa"/>
            <w:gridSpan w:val="2"/>
            <w:vAlign w:val="center"/>
          </w:tcPr>
          <w:p w14:paraId="6A322C26"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Surplus / (Deficit) b/</w:t>
            </w:r>
            <w:proofErr w:type="spellStart"/>
            <w:r w:rsidRPr="00BD439E">
              <w:rPr>
                <w:rFonts w:asciiTheme="minorHAnsi" w:hAnsiTheme="minorHAnsi" w:cstheme="minorHAnsi"/>
                <w:bCs/>
                <w:sz w:val="22"/>
                <w:szCs w:val="22"/>
              </w:rPr>
              <w:t>fwd</w:t>
            </w:r>
            <w:proofErr w:type="spellEnd"/>
            <w:r w:rsidRPr="00BD439E">
              <w:rPr>
                <w:rFonts w:asciiTheme="minorHAnsi" w:hAnsiTheme="minorHAnsi" w:cstheme="minorHAnsi"/>
                <w:bCs/>
                <w:sz w:val="22"/>
                <w:szCs w:val="22"/>
              </w:rPr>
              <w:t xml:space="preserve"> 1 April</w:t>
            </w:r>
          </w:p>
        </w:tc>
        <w:tc>
          <w:tcPr>
            <w:tcW w:w="993" w:type="dxa"/>
            <w:shd w:val="clear" w:color="auto" w:fill="auto"/>
            <w:vAlign w:val="center"/>
          </w:tcPr>
          <w:p w14:paraId="21D491E9" w14:textId="2C941EE2"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(13,323)</w:t>
            </w:r>
          </w:p>
        </w:tc>
        <w:tc>
          <w:tcPr>
            <w:tcW w:w="992" w:type="dxa"/>
            <w:shd w:val="clear" w:color="auto" w:fill="auto"/>
            <w:vAlign w:val="center"/>
          </w:tcPr>
          <w:p w14:paraId="72EE64E5" w14:textId="228F08B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(599)</w:t>
            </w:r>
          </w:p>
        </w:tc>
        <w:tc>
          <w:tcPr>
            <w:tcW w:w="992" w:type="dxa"/>
            <w:shd w:val="clear" w:color="auto" w:fill="auto"/>
            <w:vAlign w:val="center"/>
          </w:tcPr>
          <w:p w14:paraId="3EA18972" w14:textId="2DA31D4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(13,922)</w:t>
            </w:r>
          </w:p>
        </w:tc>
        <w:tc>
          <w:tcPr>
            <w:tcW w:w="284" w:type="dxa"/>
            <w:shd w:val="clear" w:color="auto" w:fill="auto"/>
          </w:tcPr>
          <w:p w14:paraId="5622B59A"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auto"/>
            <w:vAlign w:val="center"/>
          </w:tcPr>
          <w:p w14:paraId="0C9DB0F6" w14:textId="1D7D7A3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(2,119)</w:t>
            </w:r>
          </w:p>
        </w:tc>
        <w:tc>
          <w:tcPr>
            <w:tcW w:w="992" w:type="dxa"/>
            <w:shd w:val="clear" w:color="auto" w:fill="auto"/>
            <w:vAlign w:val="center"/>
          </w:tcPr>
          <w:p w14:paraId="189A82F2" w14:textId="2D8ABA1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(1,485)</w:t>
            </w:r>
          </w:p>
        </w:tc>
        <w:tc>
          <w:tcPr>
            <w:tcW w:w="992" w:type="dxa"/>
            <w:shd w:val="clear" w:color="auto" w:fill="auto"/>
            <w:vAlign w:val="center"/>
          </w:tcPr>
          <w:p w14:paraId="7A9E2C84" w14:textId="799EAEC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(3,604)</w:t>
            </w:r>
          </w:p>
        </w:tc>
      </w:tr>
      <w:tr w:rsidR="00C35C9C" w:rsidRPr="00BD439E" w14:paraId="7A432677" w14:textId="77777777" w:rsidTr="00284D76">
        <w:trPr>
          <w:trHeight w:val="65"/>
        </w:trPr>
        <w:tc>
          <w:tcPr>
            <w:tcW w:w="4395" w:type="dxa"/>
            <w:gridSpan w:val="2"/>
            <w:vAlign w:val="center"/>
          </w:tcPr>
          <w:p w14:paraId="520E09A8" w14:textId="2C87A06E"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Surplus / (Deficit) c/</w:t>
            </w:r>
            <w:proofErr w:type="spellStart"/>
            <w:r w:rsidRPr="00BD439E">
              <w:rPr>
                <w:rFonts w:asciiTheme="minorHAnsi" w:hAnsiTheme="minorHAnsi" w:cstheme="minorHAnsi"/>
                <w:bCs/>
                <w:sz w:val="22"/>
                <w:szCs w:val="22"/>
              </w:rPr>
              <w:t>fwd</w:t>
            </w:r>
            <w:proofErr w:type="spellEnd"/>
            <w:r w:rsidRPr="00BD439E">
              <w:rPr>
                <w:rFonts w:asciiTheme="minorHAnsi" w:hAnsiTheme="minorHAnsi" w:cstheme="minorHAnsi"/>
                <w:bCs/>
                <w:sz w:val="22"/>
                <w:szCs w:val="22"/>
              </w:rPr>
              <w:t xml:space="preserve"> 31 March</w:t>
            </w:r>
          </w:p>
        </w:tc>
        <w:tc>
          <w:tcPr>
            <w:tcW w:w="993" w:type="dxa"/>
            <w:tcBorders>
              <w:top w:val="single" w:sz="12" w:space="0" w:color="auto"/>
              <w:bottom w:val="single" w:sz="12" w:space="0" w:color="auto"/>
            </w:tcBorders>
            <w:vAlign w:val="center"/>
          </w:tcPr>
          <w:p w14:paraId="7F9550F6" w14:textId="488A2734"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(2,119)</w:t>
            </w:r>
          </w:p>
        </w:tc>
        <w:tc>
          <w:tcPr>
            <w:tcW w:w="992" w:type="dxa"/>
            <w:tcBorders>
              <w:top w:val="single" w:sz="12" w:space="0" w:color="auto"/>
              <w:bottom w:val="single" w:sz="12" w:space="0" w:color="auto"/>
            </w:tcBorders>
            <w:vAlign w:val="center"/>
          </w:tcPr>
          <w:p w14:paraId="1E4FF2E4" w14:textId="0D893304"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(1,485)</w:t>
            </w:r>
          </w:p>
        </w:tc>
        <w:tc>
          <w:tcPr>
            <w:tcW w:w="992" w:type="dxa"/>
            <w:tcBorders>
              <w:top w:val="single" w:sz="12" w:space="0" w:color="auto"/>
              <w:bottom w:val="single" w:sz="12" w:space="0" w:color="auto"/>
            </w:tcBorders>
            <w:vAlign w:val="center"/>
          </w:tcPr>
          <w:p w14:paraId="7C25E287" w14:textId="6084E4F1"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(3,604)</w:t>
            </w:r>
          </w:p>
        </w:tc>
        <w:tc>
          <w:tcPr>
            <w:tcW w:w="284" w:type="dxa"/>
          </w:tcPr>
          <w:p w14:paraId="54703CBE"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12" w:space="0" w:color="auto"/>
              <w:bottom w:val="single" w:sz="12" w:space="0" w:color="auto"/>
            </w:tcBorders>
            <w:vAlign w:val="center"/>
          </w:tcPr>
          <w:p w14:paraId="70D72DD8" w14:textId="7EFDE15F"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1,443</w:t>
            </w:r>
          </w:p>
        </w:tc>
        <w:tc>
          <w:tcPr>
            <w:tcW w:w="992" w:type="dxa"/>
            <w:tcBorders>
              <w:top w:val="single" w:sz="12" w:space="0" w:color="auto"/>
              <w:bottom w:val="single" w:sz="12" w:space="0" w:color="auto"/>
            </w:tcBorders>
            <w:vAlign w:val="center"/>
          </w:tcPr>
          <w:p w14:paraId="0A06BC18" w14:textId="3D545456" w:rsidR="00C35C9C" w:rsidRPr="00BD439E" w:rsidRDefault="002D71EE"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(2,327)</w:t>
            </w:r>
          </w:p>
        </w:tc>
        <w:tc>
          <w:tcPr>
            <w:tcW w:w="992" w:type="dxa"/>
            <w:tcBorders>
              <w:top w:val="single" w:sz="12" w:space="0" w:color="auto"/>
              <w:bottom w:val="single" w:sz="12" w:space="0" w:color="auto"/>
            </w:tcBorders>
            <w:vAlign w:val="center"/>
          </w:tcPr>
          <w:p w14:paraId="3F6AAB87" w14:textId="528DA0D0" w:rsidR="00C35C9C" w:rsidRPr="00BD439E" w:rsidRDefault="005549A5"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(884)</w:t>
            </w:r>
          </w:p>
        </w:tc>
      </w:tr>
      <w:tr w:rsidR="00C35C9C" w:rsidRPr="00BD439E" w14:paraId="39CD90EA" w14:textId="77777777" w:rsidTr="00284D76">
        <w:trPr>
          <w:gridBefore w:val="1"/>
          <w:wBefore w:w="567" w:type="dxa"/>
          <w:trHeight w:val="284"/>
        </w:trPr>
        <w:tc>
          <w:tcPr>
            <w:tcW w:w="3828" w:type="dxa"/>
            <w:vAlign w:val="center"/>
          </w:tcPr>
          <w:p w14:paraId="7D27ADEB" w14:textId="77777777" w:rsidR="00C35C9C" w:rsidRPr="00BD439E" w:rsidRDefault="00C35C9C" w:rsidP="00C35C9C">
            <w:pPr>
              <w:rPr>
                <w:rFonts w:asciiTheme="minorHAnsi" w:hAnsiTheme="minorHAnsi" w:cstheme="minorHAnsi"/>
                <w:bCs/>
                <w:sz w:val="22"/>
                <w:szCs w:val="22"/>
              </w:rPr>
            </w:pPr>
          </w:p>
        </w:tc>
        <w:tc>
          <w:tcPr>
            <w:tcW w:w="993" w:type="dxa"/>
            <w:tcBorders>
              <w:top w:val="single" w:sz="12" w:space="0" w:color="auto"/>
            </w:tcBorders>
            <w:vAlign w:val="center"/>
          </w:tcPr>
          <w:p w14:paraId="764818F6"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46F29AAA"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64244AFD" w14:textId="77777777" w:rsidR="00C35C9C" w:rsidRPr="00BD439E" w:rsidRDefault="00C35C9C" w:rsidP="00C35C9C">
            <w:pPr>
              <w:jc w:val="right"/>
              <w:rPr>
                <w:rFonts w:asciiTheme="minorHAnsi" w:hAnsiTheme="minorHAnsi" w:cstheme="minorHAnsi"/>
                <w:b/>
                <w:bCs/>
                <w:sz w:val="22"/>
                <w:szCs w:val="22"/>
              </w:rPr>
            </w:pPr>
          </w:p>
        </w:tc>
        <w:tc>
          <w:tcPr>
            <w:tcW w:w="284" w:type="dxa"/>
          </w:tcPr>
          <w:p w14:paraId="5F5DC6F1" w14:textId="77777777" w:rsidR="00C35C9C" w:rsidRPr="00BD439E" w:rsidRDefault="00C35C9C" w:rsidP="00C35C9C">
            <w:pPr>
              <w:jc w:val="both"/>
              <w:rPr>
                <w:rFonts w:asciiTheme="minorHAnsi" w:hAnsiTheme="minorHAnsi" w:cstheme="minorHAnsi"/>
                <w:b/>
                <w:bCs/>
                <w:sz w:val="22"/>
                <w:szCs w:val="22"/>
              </w:rPr>
            </w:pPr>
          </w:p>
        </w:tc>
        <w:tc>
          <w:tcPr>
            <w:tcW w:w="992" w:type="dxa"/>
            <w:tcBorders>
              <w:top w:val="single" w:sz="12" w:space="0" w:color="auto"/>
            </w:tcBorders>
            <w:vAlign w:val="center"/>
          </w:tcPr>
          <w:p w14:paraId="2BA5EF22"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17D3AE31"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2ECE422D" w14:textId="77777777" w:rsidR="00C35C9C" w:rsidRPr="00BD439E" w:rsidRDefault="00C35C9C" w:rsidP="00C35C9C">
            <w:pPr>
              <w:jc w:val="right"/>
              <w:rPr>
                <w:rFonts w:asciiTheme="minorHAnsi" w:hAnsiTheme="minorHAnsi" w:cstheme="minorHAnsi"/>
                <w:b/>
                <w:bCs/>
                <w:sz w:val="22"/>
                <w:szCs w:val="22"/>
              </w:rPr>
            </w:pPr>
          </w:p>
        </w:tc>
      </w:tr>
    </w:tbl>
    <w:p w14:paraId="6FD7A959" w14:textId="77777777" w:rsidR="00A27136" w:rsidRPr="00BD439E" w:rsidRDefault="00A27136">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0415EFC3" w14:textId="77777777" w:rsidR="00D26FA7" w:rsidRPr="00BD439E" w:rsidRDefault="00D26FA7" w:rsidP="00D26FA7">
      <w:pPr>
        <w:rPr>
          <w:lang w:val="en-US"/>
        </w:rPr>
      </w:pPr>
    </w:p>
    <w:p w14:paraId="589BB7F9" w14:textId="77777777" w:rsidR="00D26FA7" w:rsidRPr="00BD439E" w:rsidRDefault="00D26FA7" w:rsidP="00D26FA7">
      <w:pPr>
        <w:rPr>
          <w:lang w:val="en-US"/>
        </w:rPr>
      </w:pPr>
    </w:p>
    <w:p w14:paraId="45A382B7" w14:textId="7C41D7C4" w:rsidR="00747B7B" w:rsidRPr="00BD439E" w:rsidRDefault="00EF6CEB">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r w:rsidRPr="00BD439E">
        <w:rPr>
          <w:rFonts w:asciiTheme="minorHAnsi" w:hAnsiTheme="minorHAnsi" w:cstheme="minorHAnsi"/>
          <w:bCs/>
          <w:sz w:val="24"/>
          <w:szCs w:val="24"/>
          <w:lang w:val="en-US"/>
        </w:rPr>
        <w:lastRenderedPageBreak/>
        <w:t>Notes to the Collection Fund Account</w:t>
      </w:r>
    </w:p>
    <w:p w14:paraId="632AB45A" w14:textId="77777777" w:rsidR="006E0824" w:rsidRPr="00BD439E" w:rsidRDefault="006E0824" w:rsidP="0044393D">
      <w:pPr>
        <w:rPr>
          <w:lang w:val="en-US"/>
        </w:rPr>
      </w:pPr>
    </w:p>
    <w:p w14:paraId="5E3C8C61" w14:textId="77777777" w:rsidR="00183652" w:rsidRPr="00BD439E" w:rsidRDefault="004A6511"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General</w:t>
      </w:r>
    </w:p>
    <w:p w14:paraId="53E25F85" w14:textId="77777777" w:rsidR="00183652" w:rsidRPr="00BD439E" w:rsidRDefault="00183652">
      <w:pPr>
        <w:ind w:left="720"/>
        <w:jc w:val="both"/>
        <w:rPr>
          <w:rFonts w:asciiTheme="minorHAnsi" w:hAnsiTheme="minorHAnsi" w:cstheme="minorHAnsi"/>
          <w:sz w:val="22"/>
          <w:szCs w:val="22"/>
        </w:rPr>
      </w:pPr>
    </w:p>
    <w:p w14:paraId="2E775BF1" w14:textId="77777777" w:rsidR="00183652" w:rsidRPr="00BD439E" w:rsidRDefault="004A6511">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This statement reflects the statutory requirement for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as the billing authority for the Chichester District, to maintain a Collection Fund that is separate from the main accounts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The Collection Fund accounts for the income relating to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tax and non-domestic rates on behalf of those bodies for which the income has been raised. The costs of administering the collection of this income are accounted for in the General Fund.</w:t>
      </w:r>
    </w:p>
    <w:p w14:paraId="340EF23C" w14:textId="77777777" w:rsidR="00183652" w:rsidRPr="00BD439E" w:rsidRDefault="00183652">
      <w:pPr>
        <w:ind w:left="360"/>
        <w:jc w:val="both"/>
        <w:rPr>
          <w:rFonts w:asciiTheme="minorHAnsi" w:hAnsiTheme="minorHAnsi" w:cstheme="minorHAnsi"/>
          <w:b/>
          <w:bCs/>
          <w:sz w:val="22"/>
          <w:szCs w:val="22"/>
          <w:shd w:val="clear" w:color="auto" w:fill="FFFF00"/>
        </w:rPr>
      </w:pPr>
    </w:p>
    <w:p w14:paraId="3C6FBECA" w14:textId="78CFC2AC" w:rsidR="00183652" w:rsidRPr="00BD439E" w:rsidRDefault="004A6511"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Income </w:t>
      </w:r>
      <w:r w:rsidR="004D24ED" w:rsidRPr="00BD439E">
        <w:rPr>
          <w:rFonts w:asciiTheme="minorHAnsi" w:hAnsiTheme="minorHAnsi" w:cstheme="minorHAnsi"/>
          <w:b/>
          <w:bCs/>
          <w:sz w:val="22"/>
          <w:szCs w:val="22"/>
        </w:rPr>
        <w:t>f</w:t>
      </w:r>
      <w:r w:rsidRPr="00BD439E">
        <w:rPr>
          <w:rFonts w:asciiTheme="minorHAnsi" w:hAnsiTheme="minorHAnsi" w:cstheme="minorHAnsi"/>
          <w:b/>
          <w:bCs/>
          <w:sz w:val="22"/>
          <w:szCs w:val="22"/>
        </w:rPr>
        <w:t>rom Business Rates</w:t>
      </w:r>
    </w:p>
    <w:p w14:paraId="25F720CE" w14:textId="77777777" w:rsidR="00183652" w:rsidRPr="00BD439E" w:rsidRDefault="00183652">
      <w:pPr>
        <w:jc w:val="both"/>
        <w:rPr>
          <w:rFonts w:asciiTheme="minorHAnsi" w:hAnsiTheme="minorHAnsi" w:cstheme="minorHAnsi"/>
          <w:sz w:val="22"/>
          <w:szCs w:val="22"/>
        </w:rPr>
      </w:pPr>
    </w:p>
    <w:p w14:paraId="14B23503" w14:textId="261B4E7B" w:rsidR="002F1C66" w:rsidRPr="00BD439E" w:rsidRDefault="002F1C66"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r w:rsidRPr="00BD439E">
        <w:rPr>
          <w:rFonts w:asciiTheme="minorHAnsi" w:hAnsiTheme="minorHAnsi" w:cstheme="minorHAnsi"/>
          <w:bCs/>
          <w:sz w:val="22"/>
          <w:szCs w:val="22"/>
        </w:rPr>
        <w:t xml:space="preserve">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collects national non-domestic rates (NNDR) for its area based upon the rateable values provided by the Valuation Office Agency (VOA), multiplied by a uniform business rate multiplier set national by the government.  </w:t>
      </w:r>
      <w:bookmarkStart w:id="22" w:name="_Hlk106270973"/>
      <w:r w:rsidR="003D2620" w:rsidRPr="00BD439E">
        <w:rPr>
          <w:rFonts w:asciiTheme="minorHAnsi" w:hAnsiTheme="minorHAnsi" w:cstheme="minorHAnsi"/>
          <w:bCs/>
          <w:sz w:val="22"/>
          <w:szCs w:val="22"/>
        </w:rPr>
        <w:t>The total non-domestic rat</w:t>
      </w:r>
      <w:r w:rsidR="002F16B2" w:rsidRPr="00BD439E">
        <w:rPr>
          <w:rFonts w:asciiTheme="minorHAnsi" w:hAnsiTheme="minorHAnsi" w:cstheme="minorHAnsi"/>
          <w:bCs/>
          <w:sz w:val="22"/>
          <w:szCs w:val="22"/>
        </w:rPr>
        <w:t>eable value at the 31 March 202</w:t>
      </w:r>
      <w:r w:rsidR="003B0FB8" w:rsidRPr="00BD439E">
        <w:rPr>
          <w:rFonts w:asciiTheme="minorHAnsi" w:hAnsiTheme="minorHAnsi" w:cstheme="minorHAnsi"/>
          <w:bCs/>
          <w:sz w:val="22"/>
          <w:szCs w:val="22"/>
        </w:rPr>
        <w:t>4</w:t>
      </w:r>
      <w:r w:rsidR="003D2620" w:rsidRPr="00BD439E">
        <w:rPr>
          <w:rFonts w:asciiTheme="minorHAnsi" w:hAnsiTheme="minorHAnsi" w:cstheme="minorHAnsi"/>
          <w:bCs/>
          <w:sz w:val="22"/>
          <w:szCs w:val="22"/>
        </w:rPr>
        <w:t xml:space="preserve"> was </w:t>
      </w:r>
      <w:r w:rsidR="00DB73A5" w:rsidRPr="00BD439E">
        <w:rPr>
          <w:rFonts w:asciiTheme="minorHAnsi" w:hAnsiTheme="minorHAnsi" w:cstheme="minorHAnsi"/>
          <w:bCs/>
          <w:sz w:val="22"/>
          <w:szCs w:val="22"/>
        </w:rPr>
        <w:t>£</w:t>
      </w:r>
      <w:r w:rsidR="00F24086" w:rsidRPr="00BD439E">
        <w:rPr>
          <w:rFonts w:asciiTheme="minorHAnsi" w:hAnsiTheme="minorHAnsi" w:cstheme="minorHAnsi"/>
          <w:bCs/>
          <w:sz w:val="22"/>
          <w:szCs w:val="22"/>
        </w:rPr>
        <w:t>135</w:t>
      </w:r>
      <w:r w:rsidR="00DB73A5" w:rsidRPr="00BD439E">
        <w:rPr>
          <w:rFonts w:asciiTheme="minorHAnsi" w:hAnsiTheme="minorHAnsi" w:cstheme="minorHAnsi"/>
          <w:bCs/>
          <w:sz w:val="22"/>
          <w:szCs w:val="22"/>
        </w:rPr>
        <w:t>,</w:t>
      </w:r>
      <w:r w:rsidR="00F24086" w:rsidRPr="00BD439E">
        <w:rPr>
          <w:rFonts w:asciiTheme="minorHAnsi" w:hAnsiTheme="minorHAnsi" w:cstheme="minorHAnsi"/>
          <w:bCs/>
          <w:sz w:val="22"/>
          <w:szCs w:val="22"/>
        </w:rPr>
        <w:t>089</w:t>
      </w:r>
      <w:r w:rsidR="00DB73A5" w:rsidRPr="00BD439E">
        <w:rPr>
          <w:rFonts w:asciiTheme="minorHAnsi" w:hAnsiTheme="minorHAnsi" w:cstheme="minorHAnsi"/>
          <w:bCs/>
          <w:sz w:val="22"/>
          <w:szCs w:val="22"/>
        </w:rPr>
        <w:t>,</w:t>
      </w:r>
      <w:r w:rsidR="00F24086" w:rsidRPr="00BD439E">
        <w:rPr>
          <w:rFonts w:asciiTheme="minorHAnsi" w:hAnsiTheme="minorHAnsi" w:cstheme="minorHAnsi"/>
          <w:bCs/>
          <w:sz w:val="22"/>
          <w:szCs w:val="22"/>
        </w:rPr>
        <w:t>010</w:t>
      </w:r>
      <w:r w:rsidR="00AB5F7C" w:rsidRPr="00BD439E">
        <w:rPr>
          <w:rFonts w:asciiTheme="minorHAnsi" w:hAnsiTheme="minorHAnsi" w:cstheme="minorHAnsi"/>
          <w:bCs/>
          <w:sz w:val="22"/>
          <w:szCs w:val="22"/>
        </w:rPr>
        <w:t xml:space="preserve"> </w:t>
      </w:r>
      <w:r w:rsidR="00D734E0" w:rsidRPr="00BD439E">
        <w:rPr>
          <w:rFonts w:asciiTheme="minorHAnsi" w:hAnsiTheme="minorHAnsi" w:cstheme="minorHAnsi"/>
          <w:bCs/>
          <w:sz w:val="22"/>
          <w:szCs w:val="22"/>
        </w:rPr>
        <w:t>(compared with £</w:t>
      </w:r>
      <w:r w:rsidR="003B4FFE" w:rsidRPr="00BD439E">
        <w:rPr>
          <w:rFonts w:asciiTheme="minorHAnsi" w:hAnsiTheme="minorHAnsi" w:cstheme="minorHAnsi"/>
          <w:bCs/>
          <w:sz w:val="22"/>
          <w:szCs w:val="22"/>
        </w:rPr>
        <w:t>1</w:t>
      </w:r>
      <w:r w:rsidR="003B0FB8" w:rsidRPr="00BD439E">
        <w:rPr>
          <w:rFonts w:asciiTheme="minorHAnsi" w:hAnsiTheme="minorHAnsi" w:cstheme="minorHAnsi"/>
          <w:bCs/>
          <w:sz w:val="22"/>
          <w:szCs w:val="22"/>
        </w:rPr>
        <w:t>27</w:t>
      </w:r>
      <w:r w:rsidR="008150DB" w:rsidRPr="00BD439E">
        <w:rPr>
          <w:rFonts w:asciiTheme="minorHAnsi" w:hAnsiTheme="minorHAnsi" w:cstheme="minorHAnsi"/>
          <w:bCs/>
          <w:sz w:val="22"/>
          <w:szCs w:val="22"/>
        </w:rPr>
        <w:t>,</w:t>
      </w:r>
      <w:r w:rsidR="003B0FB8" w:rsidRPr="00BD439E">
        <w:rPr>
          <w:rFonts w:asciiTheme="minorHAnsi" w:hAnsiTheme="minorHAnsi" w:cstheme="minorHAnsi"/>
          <w:bCs/>
          <w:sz w:val="22"/>
          <w:szCs w:val="22"/>
        </w:rPr>
        <w:t>215</w:t>
      </w:r>
      <w:r w:rsidR="008150DB" w:rsidRPr="00BD439E">
        <w:rPr>
          <w:rFonts w:asciiTheme="minorHAnsi" w:hAnsiTheme="minorHAnsi" w:cstheme="minorHAnsi"/>
          <w:bCs/>
          <w:sz w:val="22"/>
          <w:szCs w:val="22"/>
        </w:rPr>
        <w:t>,</w:t>
      </w:r>
      <w:r w:rsidR="003B0FB8" w:rsidRPr="00BD439E">
        <w:rPr>
          <w:rFonts w:asciiTheme="minorHAnsi" w:hAnsiTheme="minorHAnsi" w:cstheme="minorHAnsi"/>
          <w:bCs/>
          <w:sz w:val="22"/>
          <w:szCs w:val="22"/>
        </w:rPr>
        <w:t>279</w:t>
      </w:r>
      <w:r w:rsidR="00AB5F7C" w:rsidRPr="00BD439E">
        <w:rPr>
          <w:rFonts w:asciiTheme="minorHAnsi" w:hAnsiTheme="minorHAnsi" w:cstheme="minorHAnsi"/>
          <w:bCs/>
          <w:sz w:val="22"/>
          <w:szCs w:val="22"/>
        </w:rPr>
        <w:t xml:space="preserve"> on 31 March 202</w:t>
      </w:r>
      <w:r w:rsidR="003B0FB8" w:rsidRPr="00BD439E">
        <w:rPr>
          <w:rFonts w:asciiTheme="minorHAnsi" w:hAnsiTheme="minorHAnsi" w:cstheme="minorHAnsi"/>
          <w:bCs/>
          <w:sz w:val="22"/>
          <w:szCs w:val="22"/>
        </w:rPr>
        <w:t>3</w:t>
      </w:r>
      <w:r w:rsidR="003D2620" w:rsidRPr="00BD439E">
        <w:rPr>
          <w:rFonts w:asciiTheme="minorHAnsi" w:hAnsiTheme="minorHAnsi" w:cstheme="minorHAnsi"/>
          <w:bCs/>
          <w:sz w:val="22"/>
          <w:szCs w:val="22"/>
        </w:rPr>
        <w:t>).  The national multipli</w:t>
      </w:r>
      <w:r w:rsidR="00D734E0" w:rsidRPr="00BD439E">
        <w:rPr>
          <w:rFonts w:asciiTheme="minorHAnsi" w:hAnsiTheme="minorHAnsi" w:cstheme="minorHAnsi"/>
          <w:bCs/>
          <w:sz w:val="22"/>
          <w:szCs w:val="22"/>
        </w:rPr>
        <w:t>ers for 20</w:t>
      </w:r>
      <w:r w:rsidR="00B11944" w:rsidRPr="00BD439E">
        <w:rPr>
          <w:rFonts w:asciiTheme="minorHAnsi" w:hAnsiTheme="minorHAnsi" w:cstheme="minorHAnsi"/>
          <w:bCs/>
          <w:sz w:val="22"/>
          <w:szCs w:val="22"/>
        </w:rPr>
        <w:t>2</w:t>
      </w:r>
      <w:r w:rsidR="003B0FB8" w:rsidRPr="00BD439E">
        <w:rPr>
          <w:rFonts w:asciiTheme="minorHAnsi" w:hAnsiTheme="minorHAnsi" w:cstheme="minorHAnsi"/>
          <w:bCs/>
          <w:sz w:val="22"/>
          <w:szCs w:val="22"/>
        </w:rPr>
        <w:t>3</w:t>
      </w:r>
      <w:r w:rsidR="002F16B2" w:rsidRPr="00BD439E">
        <w:rPr>
          <w:rFonts w:asciiTheme="minorHAnsi" w:hAnsiTheme="minorHAnsi" w:cstheme="minorHAnsi"/>
          <w:bCs/>
          <w:sz w:val="22"/>
          <w:szCs w:val="22"/>
        </w:rPr>
        <w:t>-2</w:t>
      </w:r>
      <w:r w:rsidR="003B0FB8" w:rsidRPr="00BD439E">
        <w:rPr>
          <w:rFonts w:asciiTheme="minorHAnsi" w:hAnsiTheme="minorHAnsi" w:cstheme="minorHAnsi"/>
          <w:bCs/>
          <w:sz w:val="22"/>
          <w:szCs w:val="22"/>
        </w:rPr>
        <w:t>4</w:t>
      </w:r>
      <w:r w:rsidR="00D734E0" w:rsidRPr="00BD439E">
        <w:rPr>
          <w:rFonts w:asciiTheme="minorHAnsi" w:hAnsiTheme="minorHAnsi" w:cstheme="minorHAnsi"/>
          <w:bCs/>
          <w:sz w:val="22"/>
          <w:szCs w:val="22"/>
        </w:rPr>
        <w:t xml:space="preserve"> were</w:t>
      </w:r>
      <w:r w:rsidR="00AB5F7C" w:rsidRPr="00BD439E">
        <w:rPr>
          <w:rFonts w:asciiTheme="minorHAnsi" w:hAnsiTheme="minorHAnsi" w:cstheme="minorHAnsi"/>
          <w:bCs/>
          <w:sz w:val="22"/>
          <w:szCs w:val="22"/>
        </w:rPr>
        <w:t xml:space="preserve"> 5</w:t>
      </w:r>
      <w:r w:rsidR="003B4FFE" w:rsidRPr="00BD439E">
        <w:rPr>
          <w:rFonts w:asciiTheme="minorHAnsi" w:hAnsiTheme="minorHAnsi" w:cstheme="minorHAnsi"/>
          <w:bCs/>
          <w:sz w:val="22"/>
          <w:szCs w:val="22"/>
        </w:rPr>
        <w:t>1</w:t>
      </w:r>
      <w:r w:rsidR="00AB5F7C" w:rsidRPr="00BD439E">
        <w:rPr>
          <w:rFonts w:asciiTheme="minorHAnsi" w:hAnsiTheme="minorHAnsi" w:cstheme="minorHAnsi"/>
          <w:bCs/>
          <w:sz w:val="22"/>
          <w:szCs w:val="22"/>
        </w:rPr>
        <w:t>.</w:t>
      </w:r>
      <w:r w:rsidR="003B4FFE" w:rsidRPr="00BD439E">
        <w:rPr>
          <w:rFonts w:asciiTheme="minorHAnsi" w:hAnsiTheme="minorHAnsi" w:cstheme="minorHAnsi"/>
          <w:bCs/>
          <w:sz w:val="22"/>
          <w:szCs w:val="22"/>
        </w:rPr>
        <w:t>2</w:t>
      </w:r>
      <w:r w:rsidR="00AB5F7C" w:rsidRPr="00BD439E">
        <w:rPr>
          <w:rFonts w:asciiTheme="minorHAnsi" w:hAnsiTheme="minorHAnsi" w:cstheme="minorHAnsi"/>
          <w:bCs/>
          <w:sz w:val="22"/>
          <w:szCs w:val="22"/>
        </w:rPr>
        <w:t>p</w:t>
      </w:r>
      <w:r w:rsidR="003D2620" w:rsidRPr="00BD439E">
        <w:rPr>
          <w:rFonts w:asciiTheme="minorHAnsi" w:hAnsiTheme="minorHAnsi" w:cstheme="minorHAnsi"/>
          <w:bCs/>
          <w:sz w:val="22"/>
          <w:szCs w:val="22"/>
        </w:rPr>
        <w:t xml:space="preserve"> for the standard non-domestic ra</w:t>
      </w:r>
      <w:r w:rsidR="00AB5F7C" w:rsidRPr="00BD439E">
        <w:rPr>
          <w:rFonts w:asciiTheme="minorHAnsi" w:hAnsiTheme="minorHAnsi" w:cstheme="minorHAnsi"/>
          <w:bCs/>
          <w:sz w:val="22"/>
          <w:szCs w:val="22"/>
        </w:rPr>
        <w:t xml:space="preserve">ting multiplier, and </w:t>
      </w:r>
      <w:r w:rsidR="00D734E0" w:rsidRPr="00BD439E">
        <w:rPr>
          <w:rFonts w:asciiTheme="minorHAnsi" w:hAnsiTheme="minorHAnsi" w:cstheme="minorHAnsi"/>
          <w:bCs/>
          <w:sz w:val="22"/>
          <w:szCs w:val="22"/>
        </w:rPr>
        <w:t>4</w:t>
      </w:r>
      <w:r w:rsidR="00AB5F7C" w:rsidRPr="00BD439E">
        <w:rPr>
          <w:rFonts w:asciiTheme="minorHAnsi" w:hAnsiTheme="minorHAnsi" w:cstheme="minorHAnsi"/>
          <w:bCs/>
          <w:sz w:val="22"/>
          <w:szCs w:val="22"/>
        </w:rPr>
        <w:t>9.</w:t>
      </w:r>
      <w:r w:rsidR="003B4FFE" w:rsidRPr="00BD439E">
        <w:rPr>
          <w:rFonts w:asciiTheme="minorHAnsi" w:hAnsiTheme="minorHAnsi" w:cstheme="minorHAnsi"/>
          <w:bCs/>
          <w:sz w:val="22"/>
          <w:szCs w:val="22"/>
        </w:rPr>
        <w:t>9</w:t>
      </w:r>
      <w:r w:rsidR="00F44175" w:rsidRPr="00BD439E">
        <w:rPr>
          <w:rFonts w:asciiTheme="minorHAnsi" w:hAnsiTheme="minorHAnsi" w:cstheme="minorHAnsi"/>
          <w:bCs/>
          <w:sz w:val="22"/>
          <w:szCs w:val="22"/>
        </w:rPr>
        <w:t>p</w:t>
      </w:r>
      <w:r w:rsidR="003D2620" w:rsidRPr="00BD439E">
        <w:rPr>
          <w:rFonts w:asciiTheme="minorHAnsi" w:hAnsiTheme="minorHAnsi" w:cstheme="minorHAnsi"/>
          <w:bCs/>
          <w:sz w:val="22"/>
          <w:szCs w:val="22"/>
        </w:rPr>
        <w:t xml:space="preserve"> for qualifying small businesses</w:t>
      </w:r>
      <w:bookmarkEnd w:id="22"/>
      <w:r w:rsidR="003D2620" w:rsidRPr="00BD439E">
        <w:rPr>
          <w:rFonts w:asciiTheme="minorHAnsi" w:hAnsiTheme="minorHAnsi" w:cstheme="minorHAnsi"/>
          <w:bCs/>
          <w:sz w:val="22"/>
          <w:szCs w:val="22"/>
        </w:rPr>
        <w:t>.</w:t>
      </w:r>
      <w:r w:rsidR="00E459B1" w:rsidRPr="00BD439E">
        <w:rPr>
          <w:rFonts w:asciiTheme="minorHAnsi" w:hAnsiTheme="minorHAnsi" w:cstheme="minorHAnsi"/>
          <w:bCs/>
          <w:sz w:val="22"/>
          <w:szCs w:val="22"/>
        </w:rPr>
        <w:t xml:space="preserve"> Both these figures remain unchanged from 202</w:t>
      </w:r>
      <w:r w:rsidR="00F24086" w:rsidRPr="00BD439E">
        <w:rPr>
          <w:rFonts w:asciiTheme="minorHAnsi" w:hAnsiTheme="minorHAnsi" w:cstheme="minorHAnsi"/>
          <w:bCs/>
          <w:sz w:val="22"/>
          <w:szCs w:val="22"/>
        </w:rPr>
        <w:t>2</w:t>
      </w:r>
      <w:r w:rsidR="00E459B1" w:rsidRPr="00BD439E">
        <w:rPr>
          <w:rFonts w:asciiTheme="minorHAnsi" w:hAnsiTheme="minorHAnsi" w:cstheme="minorHAnsi"/>
          <w:bCs/>
          <w:sz w:val="22"/>
          <w:szCs w:val="22"/>
        </w:rPr>
        <w:t>-2</w:t>
      </w:r>
      <w:r w:rsidR="00F24086" w:rsidRPr="00BD439E">
        <w:rPr>
          <w:rFonts w:asciiTheme="minorHAnsi" w:hAnsiTheme="minorHAnsi" w:cstheme="minorHAnsi"/>
          <w:bCs/>
          <w:sz w:val="22"/>
          <w:szCs w:val="22"/>
        </w:rPr>
        <w:t>3</w:t>
      </w:r>
      <w:r w:rsidR="00E459B1" w:rsidRPr="00BD439E">
        <w:rPr>
          <w:rFonts w:asciiTheme="minorHAnsi" w:hAnsiTheme="minorHAnsi" w:cstheme="minorHAnsi"/>
          <w:bCs/>
          <w:sz w:val="22"/>
          <w:szCs w:val="22"/>
        </w:rPr>
        <w:t>.</w:t>
      </w:r>
    </w:p>
    <w:p w14:paraId="13A87415" w14:textId="77777777" w:rsidR="00216615" w:rsidRPr="00BD439E" w:rsidRDefault="00216615"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p>
    <w:p w14:paraId="18ABDB4C" w14:textId="2B818668" w:rsidR="00C02630" w:rsidRPr="00BD439E" w:rsidRDefault="00216615" w:rsidP="00D734E0">
      <w:pPr>
        <w:pStyle w:val="FootnoteText"/>
        <w:tabs>
          <w:tab w:val="left" w:pos="-1440"/>
          <w:tab w:val="left" w:pos="-720"/>
          <w:tab w:val="left" w:pos="0"/>
          <w:tab w:val="decimal" w:pos="426"/>
          <w:tab w:val="left" w:pos="567"/>
        </w:tabs>
        <w:ind w:left="360"/>
        <w:rPr>
          <w:rFonts w:asciiTheme="minorHAnsi" w:hAnsiTheme="minorHAnsi" w:cstheme="minorHAnsi"/>
          <w:sz w:val="22"/>
          <w:szCs w:val="22"/>
        </w:rPr>
      </w:pPr>
      <w:r w:rsidRPr="00BD439E">
        <w:rPr>
          <w:rFonts w:asciiTheme="minorHAnsi" w:hAnsiTheme="minorHAnsi" w:cstheme="minorHAnsi"/>
          <w:bCs/>
          <w:sz w:val="22"/>
          <w:szCs w:val="22"/>
        </w:rPr>
        <w:t xml:space="preserve">NNDR </w:t>
      </w:r>
      <w:r w:rsidR="00D734E0" w:rsidRPr="00BD439E">
        <w:rPr>
          <w:rFonts w:asciiTheme="minorHAnsi" w:hAnsiTheme="minorHAnsi" w:cstheme="minorHAnsi"/>
          <w:bCs/>
          <w:sz w:val="22"/>
          <w:szCs w:val="22"/>
        </w:rPr>
        <w:t>receipts are</w:t>
      </w:r>
      <w:r w:rsidRPr="00BD439E">
        <w:rPr>
          <w:rFonts w:asciiTheme="minorHAnsi" w:hAnsiTheme="minorHAnsi" w:cstheme="minorHAnsi"/>
          <w:bCs/>
          <w:sz w:val="22"/>
          <w:szCs w:val="22"/>
        </w:rPr>
        <w:t xml:space="preserve"> shared between </w:t>
      </w:r>
      <w:r w:rsidR="00F90998" w:rsidRPr="00BD439E">
        <w:rPr>
          <w:rFonts w:asciiTheme="minorHAnsi" w:hAnsiTheme="minorHAnsi" w:cstheme="minorHAnsi"/>
          <w:bCs/>
          <w:sz w:val="22"/>
          <w:szCs w:val="22"/>
        </w:rPr>
        <w:t>C</w:t>
      </w:r>
      <w:r w:rsidRPr="00BD439E">
        <w:rPr>
          <w:rFonts w:asciiTheme="minorHAnsi" w:hAnsiTheme="minorHAnsi" w:cstheme="minorHAnsi"/>
          <w:bCs/>
          <w:sz w:val="22"/>
          <w:szCs w:val="22"/>
        </w:rPr>
        <w:t>entral government</w:t>
      </w:r>
      <w:r w:rsidR="00F90998" w:rsidRPr="00BD439E">
        <w:rPr>
          <w:rFonts w:asciiTheme="minorHAnsi" w:hAnsiTheme="minorHAnsi" w:cstheme="minorHAnsi"/>
          <w:bCs/>
          <w:sz w:val="22"/>
          <w:szCs w:val="22"/>
        </w:rPr>
        <w:t xml:space="preserve"> (50%)</w:t>
      </w:r>
      <w:r w:rsidRPr="00BD439E">
        <w:rPr>
          <w:rFonts w:asciiTheme="minorHAnsi" w:hAnsiTheme="minorHAnsi" w:cstheme="minorHAnsi"/>
          <w:bCs/>
          <w:sz w:val="22"/>
          <w:szCs w:val="22"/>
        </w:rPr>
        <w:t xml:space="preserve">, the </w:t>
      </w:r>
      <w:r w:rsidR="00ED5F7A" w:rsidRPr="00BD439E">
        <w:rPr>
          <w:rFonts w:asciiTheme="minorHAnsi" w:hAnsiTheme="minorHAnsi" w:cstheme="minorHAnsi"/>
          <w:bCs/>
          <w:sz w:val="22"/>
          <w:szCs w:val="22"/>
        </w:rPr>
        <w:t>D</w:t>
      </w:r>
      <w:r w:rsidRPr="00BD439E">
        <w:rPr>
          <w:rFonts w:asciiTheme="minorHAnsi" w:hAnsiTheme="minorHAnsi" w:cstheme="minorHAnsi"/>
          <w:bCs/>
          <w:sz w:val="22"/>
          <w:szCs w:val="22"/>
        </w:rPr>
        <w:t>istrict</w:t>
      </w:r>
      <w:r w:rsidR="00ED5F7A" w:rsidRPr="00BD439E">
        <w:rPr>
          <w:rFonts w:asciiTheme="minorHAnsi" w:hAnsiTheme="minorHAnsi" w:cstheme="minorHAnsi"/>
          <w:bCs/>
          <w:sz w:val="22"/>
          <w:szCs w:val="22"/>
        </w:rPr>
        <w:t xml:space="preserve"> C</w:t>
      </w:r>
      <w:r w:rsidR="00E16274" w:rsidRPr="00BD439E">
        <w:rPr>
          <w:rFonts w:asciiTheme="minorHAnsi" w:hAnsiTheme="minorHAnsi" w:cstheme="minorHAnsi"/>
          <w:bCs/>
          <w:sz w:val="22"/>
          <w:szCs w:val="22"/>
        </w:rPr>
        <w:t>ouncil</w:t>
      </w:r>
      <w:r w:rsidRPr="00BD439E">
        <w:rPr>
          <w:rFonts w:asciiTheme="minorHAnsi" w:hAnsiTheme="minorHAnsi" w:cstheme="minorHAnsi"/>
          <w:bCs/>
          <w:sz w:val="22"/>
          <w:szCs w:val="22"/>
        </w:rPr>
        <w:t xml:space="preserve"> </w:t>
      </w:r>
      <w:r w:rsidR="00A27136" w:rsidRPr="00BD439E">
        <w:rPr>
          <w:rFonts w:asciiTheme="minorHAnsi" w:hAnsiTheme="minorHAnsi" w:cstheme="minorHAnsi"/>
          <w:bCs/>
          <w:sz w:val="22"/>
          <w:szCs w:val="22"/>
        </w:rPr>
        <w:t>(4</w:t>
      </w:r>
      <w:r w:rsidR="002F16B2" w:rsidRPr="00BD439E">
        <w:rPr>
          <w:rFonts w:asciiTheme="minorHAnsi" w:hAnsiTheme="minorHAnsi" w:cstheme="minorHAnsi"/>
          <w:bCs/>
          <w:sz w:val="22"/>
          <w:szCs w:val="22"/>
        </w:rPr>
        <w:t>0</w:t>
      </w:r>
      <w:r w:rsidR="00D734E0" w:rsidRPr="00BD439E">
        <w:rPr>
          <w:rFonts w:asciiTheme="minorHAnsi" w:hAnsiTheme="minorHAnsi" w:cstheme="minorHAnsi"/>
          <w:bCs/>
          <w:sz w:val="22"/>
          <w:szCs w:val="22"/>
        </w:rPr>
        <w:t>%)</w:t>
      </w:r>
      <w:r w:rsidR="00F90998" w:rsidRPr="00BD439E">
        <w:rPr>
          <w:rFonts w:asciiTheme="minorHAnsi" w:hAnsiTheme="minorHAnsi" w:cstheme="minorHAnsi"/>
          <w:bCs/>
          <w:sz w:val="22"/>
          <w:szCs w:val="22"/>
        </w:rPr>
        <w:t xml:space="preserve"> and</w:t>
      </w:r>
      <w:r w:rsidR="00D734E0" w:rsidRPr="00BD439E">
        <w:rPr>
          <w:rFonts w:asciiTheme="minorHAnsi" w:hAnsiTheme="minorHAnsi" w:cstheme="minorHAnsi"/>
          <w:bCs/>
          <w:sz w:val="22"/>
          <w:szCs w:val="22"/>
        </w:rPr>
        <w:t xml:space="preserve"> </w:t>
      </w:r>
      <w:r w:rsidRPr="00BD439E">
        <w:rPr>
          <w:rFonts w:asciiTheme="minorHAnsi" w:hAnsiTheme="minorHAnsi" w:cstheme="minorHAnsi"/>
          <w:bCs/>
          <w:sz w:val="22"/>
          <w:szCs w:val="22"/>
        </w:rPr>
        <w:t xml:space="preserve">West Sussex County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w:t>
      </w:r>
      <w:r w:rsidR="00A27136" w:rsidRPr="00BD439E">
        <w:rPr>
          <w:rFonts w:asciiTheme="minorHAnsi" w:hAnsiTheme="minorHAnsi" w:cstheme="minorHAnsi"/>
          <w:bCs/>
          <w:sz w:val="22"/>
          <w:szCs w:val="22"/>
        </w:rPr>
        <w:t>(10</w:t>
      </w:r>
      <w:r w:rsidR="00D734E0" w:rsidRPr="00BD439E">
        <w:rPr>
          <w:rFonts w:asciiTheme="minorHAnsi" w:hAnsiTheme="minorHAnsi" w:cstheme="minorHAnsi"/>
          <w:bCs/>
          <w:sz w:val="22"/>
          <w:szCs w:val="22"/>
        </w:rPr>
        <w:t>%)</w:t>
      </w:r>
      <w:r w:rsidR="00C02630" w:rsidRPr="00BD439E">
        <w:rPr>
          <w:rFonts w:asciiTheme="minorHAnsi" w:hAnsiTheme="minorHAnsi" w:cstheme="minorHAnsi"/>
          <w:bCs/>
          <w:sz w:val="22"/>
          <w:szCs w:val="22"/>
        </w:rPr>
        <w:t xml:space="preserve">. </w:t>
      </w:r>
    </w:p>
    <w:p w14:paraId="575926DA" w14:textId="77777777" w:rsidR="00E21556" w:rsidRPr="00BD439E" w:rsidRDefault="00E21556" w:rsidP="00216615">
      <w:pPr>
        <w:shd w:val="clear" w:color="auto" w:fill="FFFFFF" w:themeFill="background1"/>
        <w:ind w:left="360"/>
        <w:rPr>
          <w:rFonts w:asciiTheme="minorHAnsi" w:hAnsiTheme="minorHAnsi" w:cstheme="minorHAnsi"/>
          <w:sz w:val="22"/>
          <w:szCs w:val="22"/>
        </w:rPr>
      </w:pPr>
    </w:p>
    <w:p w14:paraId="1C63940A" w14:textId="530C5474" w:rsidR="0059149B" w:rsidRPr="00BD439E" w:rsidRDefault="0059149B" w:rsidP="00083675">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The surplus or deficit on the Collection Fund for business rates at the end of the year is required to be distributed to or made good by contributions from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West Sussex County</w:t>
      </w:r>
      <w:r w:rsidR="00DA46CD" w:rsidRPr="00BD439E">
        <w:rPr>
          <w:rFonts w:asciiTheme="minorHAnsi" w:hAnsiTheme="minorHAnsi" w:cstheme="minorHAnsi"/>
          <w:sz w:val="22"/>
          <w:szCs w:val="22"/>
        </w:rPr>
        <w:t xml:space="preserve"> </w:t>
      </w:r>
      <w:r w:rsidR="00E16274" w:rsidRPr="00BD439E">
        <w:rPr>
          <w:rFonts w:asciiTheme="minorHAnsi" w:hAnsiTheme="minorHAnsi" w:cstheme="minorHAnsi"/>
          <w:sz w:val="22"/>
          <w:szCs w:val="22"/>
        </w:rPr>
        <w:t>Council</w:t>
      </w:r>
      <w:r w:rsidR="00C6237C" w:rsidRPr="00BD439E">
        <w:rPr>
          <w:rFonts w:asciiTheme="minorHAnsi" w:hAnsiTheme="minorHAnsi" w:cstheme="minorHAnsi"/>
          <w:sz w:val="22"/>
          <w:szCs w:val="22"/>
        </w:rPr>
        <w:t>,</w:t>
      </w:r>
      <w:r w:rsidR="00D734E0" w:rsidRPr="00BD439E">
        <w:rPr>
          <w:rFonts w:asciiTheme="minorHAnsi" w:hAnsiTheme="minorHAnsi" w:cstheme="minorHAnsi"/>
          <w:sz w:val="22"/>
          <w:szCs w:val="22"/>
        </w:rPr>
        <w:t xml:space="preserve"> and the G</w:t>
      </w:r>
      <w:r w:rsidRPr="00BD439E">
        <w:rPr>
          <w:rFonts w:asciiTheme="minorHAnsi" w:hAnsiTheme="minorHAnsi" w:cstheme="minorHAnsi"/>
          <w:sz w:val="22"/>
          <w:szCs w:val="22"/>
        </w:rPr>
        <w:t>overnment in relation to business rates in a subsequent financial year.</w:t>
      </w:r>
    </w:p>
    <w:p w14:paraId="352D36A1" w14:textId="77777777" w:rsidR="006E0824" w:rsidRPr="00BD439E" w:rsidRDefault="006E0824" w:rsidP="00083675">
      <w:pPr>
        <w:pStyle w:val="BodyTextIndent"/>
        <w:ind w:left="426"/>
        <w:jc w:val="left"/>
        <w:rPr>
          <w:rFonts w:asciiTheme="minorHAnsi" w:hAnsiTheme="minorHAnsi" w:cstheme="minorHAnsi"/>
          <w:sz w:val="22"/>
          <w:szCs w:val="22"/>
        </w:rPr>
      </w:pPr>
    </w:p>
    <w:p w14:paraId="003456E1" w14:textId="27ACA329" w:rsidR="006E0824" w:rsidRPr="00BD439E" w:rsidRDefault="004E5F18"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Provision for RV and list amendment appeals</w:t>
      </w:r>
    </w:p>
    <w:p w14:paraId="708DCE78" w14:textId="77777777" w:rsidR="006E0824" w:rsidRPr="00BD439E" w:rsidRDefault="006E0824" w:rsidP="00083675">
      <w:pPr>
        <w:pStyle w:val="BodyTextIndent"/>
        <w:ind w:left="426"/>
        <w:jc w:val="left"/>
        <w:rPr>
          <w:rFonts w:asciiTheme="minorHAnsi" w:hAnsiTheme="minorHAnsi" w:cstheme="minorHAnsi"/>
          <w:sz w:val="22"/>
          <w:szCs w:val="22"/>
        </w:rPr>
      </w:pPr>
    </w:p>
    <w:p w14:paraId="3332FE3A" w14:textId="6D7F7085" w:rsidR="0067338C" w:rsidRPr="00BD439E" w:rsidRDefault="006E0824" w:rsidP="00083675">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The participants in the NDR collection fund are l</w:t>
      </w:r>
      <w:r w:rsidRPr="00BD439E">
        <w:rPr>
          <w:rFonts w:asciiTheme="minorHAnsi" w:hAnsiTheme="minorHAnsi" w:cstheme="minorHAnsi"/>
          <w:bCs/>
          <w:sz w:val="22"/>
          <w:szCs w:val="22"/>
        </w:rPr>
        <w:t xml:space="preserve">iable for refunding ratepayers who have successfully appealed against the business rates charged to their businesses in their proportionate share.  The best estimate of the amount that businesses may have been overcharged </w:t>
      </w:r>
      <w:r w:rsidR="005708DF" w:rsidRPr="00BD439E">
        <w:rPr>
          <w:rFonts w:asciiTheme="minorHAnsi" w:hAnsiTheme="minorHAnsi" w:cstheme="minorHAnsi"/>
          <w:bCs/>
          <w:sz w:val="22"/>
          <w:szCs w:val="22"/>
        </w:rPr>
        <w:t>up to 31 March 202</w:t>
      </w:r>
      <w:r w:rsidR="003B0FB8" w:rsidRPr="00BD439E">
        <w:rPr>
          <w:rFonts w:asciiTheme="minorHAnsi" w:hAnsiTheme="minorHAnsi" w:cstheme="minorHAnsi"/>
          <w:bCs/>
          <w:sz w:val="22"/>
          <w:szCs w:val="22"/>
        </w:rPr>
        <w:t>4</w:t>
      </w:r>
      <w:r w:rsidR="005708DF" w:rsidRPr="00BD439E">
        <w:rPr>
          <w:rFonts w:asciiTheme="minorHAnsi" w:hAnsiTheme="minorHAnsi" w:cstheme="minorHAnsi"/>
          <w:bCs/>
          <w:sz w:val="22"/>
          <w:szCs w:val="22"/>
        </w:rPr>
        <w:t xml:space="preserve"> is £</w:t>
      </w:r>
      <w:r w:rsidR="00945601" w:rsidRPr="00BD439E">
        <w:rPr>
          <w:rFonts w:asciiTheme="minorHAnsi" w:hAnsiTheme="minorHAnsi" w:cstheme="minorHAnsi"/>
          <w:bCs/>
          <w:sz w:val="22"/>
          <w:szCs w:val="22"/>
        </w:rPr>
        <w:t>4</w:t>
      </w:r>
      <w:r w:rsidR="00A32A76" w:rsidRPr="00BD439E">
        <w:rPr>
          <w:rFonts w:asciiTheme="minorHAnsi" w:hAnsiTheme="minorHAnsi" w:cstheme="minorHAnsi"/>
          <w:bCs/>
          <w:sz w:val="22"/>
          <w:szCs w:val="22"/>
        </w:rPr>
        <w:t>.</w:t>
      </w:r>
      <w:r w:rsidR="00945601" w:rsidRPr="00BD439E">
        <w:rPr>
          <w:rFonts w:asciiTheme="minorHAnsi" w:hAnsiTheme="minorHAnsi" w:cstheme="minorHAnsi"/>
          <w:bCs/>
          <w:sz w:val="22"/>
          <w:szCs w:val="22"/>
        </w:rPr>
        <w:t>3</w:t>
      </w:r>
      <w:r w:rsidR="005708DF" w:rsidRPr="00BD439E">
        <w:rPr>
          <w:rFonts w:asciiTheme="minorHAnsi" w:hAnsiTheme="minorHAnsi" w:cstheme="minorHAnsi"/>
          <w:bCs/>
          <w:sz w:val="22"/>
          <w:szCs w:val="22"/>
        </w:rPr>
        <w:t xml:space="preserve">m. </w:t>
      </w:r>
      <w:r w:rsidR="000940BC" w:rsidRPr="00BD439E">
        <w:rPr>
          <w:rFonts w:asciiTheme="minorHAnsi" w:hAnsiTheme="minorHAnsi" w:cstheme="minorHAnsi"/>
          <w:bCs/>
          <w:sz w:val="22"/>
          <w:szCs w:val="22"/>
        </w:rPr>
        <w:t xml:space="preserve"> </w:t>
      </w:r>
      <w:r w:rsidR="005708DF" w:rsidRPr="00BD439E">
        <w:rPr>
          <w:rFonts w:asciiTheme="minorHAnsi" w:hAnsiTheme="minorHAnsi" w:cstheme="minorHAnsi"/>
          <w:bCs/>
          <w:sz w:val="22"/>
          <w:szCs w:val="22"/>
        </w:rPr>
        <w:t>During 202</w:t>
      </w:r>
      <w:r w:rsidR="003B0FB8" w:rsidRPr="00BD439E">
        <w:rPr>
          <w:rFonts w:asciiTheme="minorHAnsi" w:hAnsiTheme="minorHAnsi" w:cstheme="minorHAnsi"/>
          <w:bCs/>
          <w:sz w:val="22"/>
          <w:szCs w:val="22"/>
        </w:rPr>
        <w:t>3</w:t>
      </w:r>
      <w:r w:rsidR="005708DF" w:rsidRPr="00BD439E">
        <w:rPr>
          <w:rFonts w:asciiTheme="minorHAnsi" w:hAnsiTheme="minorHAnsi" w:cstheme="minorHAnsi"/>
          <w:bCs/>
          <w:sz w:val="22"/>
          <w:szCs w:val="22"/>
        </w:rPr>
        <w:t>-2</w:t>
      </w:r>
      <w:r w:rsidR="003B0FB8" w:rsidRPr="00BD439E">
        <w:rPr>
          <w:rFonts w:asciiTheme="minorHAnsi" w:hAnsiTheme="minorHAnsi" w:cstheme="minorHAnsi"/>
          <w:bCs/>
          <w:sz w:val="22"/>
          <w:szCs w:val="22"/>
        </w:rPr>
        <w:t>4</w:t>
      </w:r>
      <w:r w:rsidR="005708DF" w:rsidRPr="00BD439E">
        <w:rPr>
          <w:rFonts w:asciiTheme="minorHAnsi" w:hAnsiTheme="minorHAnsi" w:cstheme="minorHAnsi"/>
          <w:bCs/>
          <w:sz w:val="22"/>
          <w:szCs w:val="22"/>
        </w:rPr>
        <w:t xml:space="preserve"> £</w:t>
      </w:r>
      <w:r w:rsidR="00945601" w:rsidRPr="00BD439E">
        <w:rPr>
          <w:rFonts w:asciiTheme="minorHAnsi" w:hAnsiTheme="minorHAnsi" w:cstheme="minorHAnsi"/>
          <w:bCs/>
          <w:sz w:val="22"/>
          <w:szCs w:val="22"/>
        </w:rPr>
        <w:t>1</w:t>
      </w:r>
      <w:r w:rsidR="00A32A76" w:rsidRPr="00BD439E">
        <w:rPr>
          <w:rFonts w:asciiTheme="minorHAnsi" w:hAnsiTheme="minorHAnsi" w:cstheme="minorHAnsi"/>
          <w:bCs/>
          <w:sz w:val="22"/>
          <w:szCs w:val="22"/>
        </w:rPr>
        <w:t>.</w:t>
      </w:r>
      <w:r w:rsidR="00945601" w:rsidRPr="00BD439E">
        <w:rPr>
          <w:rFonts w:asciiTheme="minorHAnsi" w:hAnsiTheme="minorHAnsi" w:cstheme="minorHAnsi"/>
          <w:bCs/>
          <w:sz w:val="22"/>
          <w:szCs w:val="22"/>
        </w:rPr>
        <w:t>4</w:t>
      </w:r>
      <w:r w:rsidR="004E5F18" w:rsidRPr="00BD439E">
        <w:rPr>
          <w:rFonts w:asciiTheme="minorHAnsi" w:hAnsiTheme="minorHAnsi" w:cstheme="minorHAnsi"/>
          <w:bCs/>
          <w:sz w:val="22"/>
          <w:szCs w:val="22"/>
        </w:rPr>
        <w:t>m</w:t>
      </w:r>
      <w:r w:rsidRPr="00BD439E">
        <w:rPr>
          <w:rFonts w:asciiTheme="minorHAnsi" w:hAnsiTheme="minorHAnsi" w:cstheme="minorHAnsi"/>
          <w:bCs/>
          <w:sz w:val="22"/>
          <w:szCs w:val="22"/>
        </w:rPr>
        <w:t xml:space="preserve"> was charged against the existing provision for appeals and </w:t>
      </w:r>
      <w:r w:rsidR="004E5F18" w:rsidRPr="00BD439E">
        <w:rPr>
          <w:rFonts w:asciiTheme="minorHAnsi" w:hAnsiTheme="minorHAnsi" w:cstheme="minorHAnsi"/>
          <w:bCs/>
          <w:sz w:val="22"/>
          <w:szCs w:val="22"/>
        </w:rPr>
        <w:t xml:space="preserve">a </w:t>
      </w:r>
      <w:r w:rsidR="000940BC" w:rsidRPr="00BD439E">
        <w:rPr>
          <w:rFonts w:asciiTheme="minorHAnsi" w:hAnsiTheme="minorHAnsi" w:cstheme="minorHAnsi"/>
          <w:bCs/>
          <w:sz w:val="22"/>
          <w:szCs w:val="22"/>
        </w:rPr>
        <w:t>decrease</w:t>
      </w:r>
      <w:r w:rsidR="004E5F18" w:rsidRPr="00BD439E">
        <w:rPr>
          <w:rFonts w:asciiTheme="minorHAnsi" w:hAnsiTheme="minorHAnsi" w:cstheme="minorHAnsi"/>
          <w:bCs/>
          <w:sz w:val="22"/>
          <w:szCs w:val="22"/>
        </w:rPr>
        <w:t xml:space="preserve"> aga</w:t>
      </w:r>
      <w:r w:rsidR="005708DF" w:rsidRPr="00BD439E">
        <w:rPr>
          <w:rFonts w:asciiTheme="minorHAnsi" w:hAnsiTheme="minorHAnsi" w:cstheme="minorHAnsi"/>
          <w:bCs/>
          <w:sz w:val="22"/>
          <w:szCs w:val="22"/>
        </w:rPr>
        <w:t>inst the collection fund of £</w:t>
      </w:r>
      <w:r w:rsidR="00945601" w:rsidRPr="00BD439E">
        <w:rPr>
          <w:rFonts w:asciiTheme="minorHAnsi" w:hAnsiTheme="minorHAnsi" w:cstheme="minorHAnsi"/>
          <w:bCs/>
          <w:sz w:val="22"/>
          <w:szCs w:val="22"/>
        </w:rPr>
        <w:t>1.8</w:t>
      </w:r>
      <w:r w:rsidR="004E5F18" w:rsidRPr="00BD439E">
        <w:rPr>
          <w:rFonts w:asciiTheme="minorHAnsi" w:hAnsiTheme="minorHAnsi" w:cstheme="minorHAnsi"/>
          <w:bCs/>
          <w:sz w:val="22"/>
          <w:szCs w:val="22"/>
        </w:rPr>
        <w:t xml:space="preserve">m was made for future potential liabilities, resulting in a net </w:t>
      </w:r>
      <w:r w:rsidR="000940BC" w:rsidRPr="00BD439E">
        <w:rPr>
          <w:rFonts w:asciiTheme="minorHAnsi" w:hAnsiTheme="minorHAnsi" w:cstheme="minorHAnsi"/>
          <w:bCs/>
          <w:sz w:val="22"/>
          <w:szCs w:val="22"/>
        </w:rPr>
        <w:t>reduction</w:t>
      </w:r>
      <w:r w:rsidR="004E5F18" w:rsidRPr="00BD439E">
        <w:rPr>
          <w:rFonts w:asciiTheme="minorHAnsi" w:hAnsiTheme="minorHAnsi" w:cstheme="minorHAnsi"/>
          <w:bCs/>
          <w:sz w:val="22"/>
          <w:szCs w:val="22"/>
        </w:rPr>
        <w:t xml:space="preserve"> </w:t>
      </w:r>
      <w:r w:rsidR="005708DF" w:rsidRPr="00BD439E">
        <w:rPr>
          <w:rFonts w:asciiTheme="minorHAnsi" w:hAnsiTheme="minorHAnsi" w:cstheme="minorHAnsi"/>
          <w:bCs/>
          <w:sz w:val="22"/>
          <w:szCs w:val="22"/>
        </w:rPr>
        <w:t>on the provision in year of £</w:t>
      </w:r>
      <w:r w:rsidR="00945601" w:rsidRPr="00BD439E">
        <w:rPr>
          <w:rFonts w:asciiTheme="minorHAnsi" w:hAnsiTheme="minorHAnsi" w:cstheme="minorHAnsi"/>
          <w:bCs/>
          <w:sz w:val="22"/>
          <w:szCs w:val="22"/>
        </w:rPr>
        <w:t>3</w:t>
      </w:r>
      <w:r w:rsidR="007B4FE4" w:rsidRPr="00BD439E">
        <w:rPr>
          <w:rFonts w:asciiTheme="minorHAnsi" w:hAnsiTheme="minorHAnsi" w:cstheme="minorHAnsi"/>
          <w:bCs/>
          <w:sz w:val="22"/>
          <w:szCs w:val="22"/>
        </w:rPr>
        <w:t>.</w:t>
      </w:r>
      <w:r w:rsidR="00945601" w:rsidRPr="00BD439E">
        <w:rPr>
          <w:rFonts w:asciiTheme="minorHAnsi" w:hAnsiTheme="minorHAnsi" w:cstheme="minorHAnsi"/>
          <w:bCs/>
          <w:sz w:val="22"/>
          <w:szCs w:val="22"/>
        </w:rPr>
        <w:t>2</w:t>
      </w:r>
      <w:r w:rsidR="004E5F18" w:rsidRPr="00BD439E">
        <w:rPr>
          <w:rFonts w:asciiTheme="minorHAnsi" w:hAnsiTheme="minorHAnsi" w:cstheme="minorHAnsi"/>
          <w:bCs/>
          <w:sz w:val="22"/>
          <w:szCs w:val="22"/>
        </w:rPr>
        <w:t>m.</w:t>
      </w:r>
    </w:p>
    <w:p w14:paraId="19D47761" w14:textId="77777777" w:rsidR="00576433" w:rsidRPr="00BD439E" w:rsidRDefault="00576433" w:rsidP="00083675">
      <w:pPr>
        <w:pStyle w:val="BodyTextIndent"/>
        <w:ind w:left="426"/>
        <w:jc w:val="left"/>
        <w:rPr>
          <w:rFonts w:asciiTheme="minorHAnsi" w:hAnsiTheme="minorHAnsi" w:cstheme="minorHAnsi"/>
          <w:sz w:val="22"/>
          <w:szCs w:val="22"/>
        </w:rPr>
      </w:pPr>
    </w:p>
    <w:p w14:paraId="464FD28F" w14:textId="77777777" w:rsidR="00183652" w:rsidRPr="00BD439E" w:rsidRDefault="00E16274"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Council</w:t>
      </w:r>
      <w:r w:rsidR="004A6511" w:rsidRPr="00BD439E">
        <w:rPr>
          <w:rFonts w:asciiTheme="minorHAnsi" w:hAnsiTheme="minorHAnsi" w:cstheme="minorHAnsi"/>
          <w:b/>
          <w:bCs/>
          <w:sz w:val="22"/>
          <w:szCs w:val="22"/>
        </w:rPr>
        <w:t xml:space="preserve"> Tax</w:t>
      </w:r>
    </w:p>
    <w:p w14:paraId="7F4D8978" w14:textId="77777777" w:rsidR="00183652" w:rsidRPr="00BD439E" w:rsidRDefault="00183652">
      <w:pPr>
        <w:ind w:left="720"/>
        <w:jc w:val="both"/>
        <w:rPr>
          <w:rFonts w:asciiTheme="minorHAnsi" w:hAnsiTheme="minorHAnsi" w:cstheme="minorHAnsi"/>
          <w:sz w:val="22"/>
          <w:szCs w:val="22"/>
        </w:rPr>
      </w:pPr>
    </w:p>
    <w:p w14:paraId="5C9FB269" w14:textId="77777777" w:rsidR="00FF03A2" w:rsidRPr="00BD439E" w:rsidRDefault="00E16274">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Council</w:t>
      </w:r>
      <w:r w:rsidR="00FF03A2" w:rsidRPr="00BD439E">
        <w:rPr>
          <w:rFonts w:asciiTheme="minorHAnsi" w:hAnsiTheme="minorHAnsi" w:cstheme="minorHAnsi"/>
          <w:sz w:val="22"/>
          <w:szCs w:val="22"/>
        </w:rPr>
        <w:t xml:space="preserve"> Tax derives from charges raised according to the value of residential properties which have been classified into nine valuation bands (A-H).  Individual charges are calculated by estimating the amount of income required to be taken by the Collection Fund for the forthcoming financial year and dividing this by the </w:t>
      </w:r>
      <w:r w:rsidRPr="00BD439E">
        <w:rPr>
          <w:rFonts w:asciiTheme="minorHAnsi" w:hAnsiTheme="minorHAnsi" w:cstheme="minorHAnsi"/>
          <w:sz w:val="22"/>
          <w:szCs w:val="22"/>
        </w:rPr>
        <w:t>Council</w:t>
      </w:r>
      <w:r w:rsidR="00FF03A2" w:rsidRPr="00BD439E">
        <w:rPr>
          <w:rFonts w:asciiTheme="minorHAnsi" w:hAnsiTheme="minorHAnsi" w:cstheme="minorHAnsi"/>
          <w:sz w:val="22"/>
          <w:szCs w:val="22"/>
        </w:rPr>
        <w:t xml:space="preserve"> Tax base (i.e. the equivalent number of Band D dwellings).    </w:t>
      </w:r>
    </w:p>
    <w:p w14:paraId="758C3CAF" w14:textId="77777777" w:rsidR="00FF03A2" w:rsidRPr="00BD439E" w:rsidRDefault="00FF03A2">
      <w:pPr>
        <w:pStyle w:val="BodyTextIndent"/>
        <w:ind w:left="426"/>
        <w:jc w:val="left"/>
        <w:rPr>
          <w:rFonts w:asciiTheme="minorHAnsi" w:hAnsiTheme="minorHAnsi" w:cstheme="minorHAnsi"/>
          <w:sz w:val="22"/>
          <w:szCs w:val="22"/>
        </w:rPr>
      </w:pPr>
    </w:p>
    <w:p w14:paraId="2F7D929A" w14:textId="4B70D661" w:rsidR="00A2581F" w:rsidRPr="00BD439E" w:rsidRDefault="00A2581F">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For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tax setting purposes, the number of dwellings in each valuation band, converted to Band D equivalents and allowing for a collection rate 99.0%, was estimated to be as follows:   </w:t>
      </w:r>
    </w:p>
    <w:p w14:paraId="06F48B93" w14:textId="77777777" w:rsidR="00576433" w:rsidRPr="00BD439E" w:rsidRDefault="00576433">
      <w:pPr>
        <w:pStyle w:val="BodyTextIndent"/>
        <w:ind w:left="426"/>
        <w:jc w:val="left"/>
        <w:rPr>
          <w:rFonts w:asciiTheme="minorHAnsi" w:hAnsiTheme="minorHAnsi" w:cstheme="minorHAnsi"/>
          <w:sz w:val="22"/>
          <w:szCs w:val="22"/>
        </w:rPr>
      </w:pPr>
    </w:p>
    <w:p w14:paraId="6E9B36E1" w14:textId="77777777" w:rsidR="00576433" w:rsidRPr="00BD439E" w:rsidRDefault="00576433">
      <w:pPr>
        <w:pStyle w:val="BodyTextIndent"/>
        <w:ind w:left="426"/>
        <w:jc w:val="left"/>
        <w:rPr>
          <w:rFonts w:asciiTheme="minorHAnsi" w:hAnsiTheme="minorHAnsi" w:cstheme="minorHAnsi"/>
          <w:sz w:val="22"/>
          <w:szCs w:val="22"/>
        </w:rPr>
      </w:pPr>
    </w:p>
    <w:p w14:paraId="53954395" w14:textId="77777777" w:rsidR="00576433" w:rsidRPr="00BD439E" w:rsidRDefault="00576433">
      <w:pPr>
        <w:pStyle w:val="BodyTextIndent"/>
        <w:ind w:left="426"/>
        <w:jc w:val="left"/>
        <w:rPr>
          <w:rFonts w:asciiTheme="minorHAnsi" w:hAnsiTheme="minorHAnsi" w:cstheme="minorHAnsi"/>
          <w:sz w:val="22"/>
          <w:szCs w:val="22"/>
        </w:rPr>
      </w:pPr>
    </w:p>
    <w:p w14:paraId="43177EB5" w14:textId="35BC175B" w:rsidR="00D350BC" w:rsidRPr="00BD439E" w:rsidRDefault="00D350BC">
      <w:pPr>
        <w:pStyle w:val="BodyTextIndent"/>
        <w:ind w:left="426"/>
        <w:jc w:val="left"/>
        <w:rPr>
          <w:rFonts w:asciiTheme="minorHAnsi" w:hAnsiTheme="minorHAnsi" w:cstheme="minorHAnsi"/>
          <w:sz w:val="22"/>
          <w:szCs w:val="22"/>
        </w:rPr>
      </w:pPr>
    </w:p>
    <w:p w14:paraId="0BD8D1C2" w14:textId="77777777" w:rsidR="000E07DD" w:rsidRPr="00BD439E" w:rsidRDefault="000E07DD">
      <w:pPr>
        <w:pStyle w:val="BodyTextIndent"/>
        <w:ind w:left="426"/>
        <w:jc w:val="left"/>
        <w:rPr>
          <w:rFonts w:asciiTheme="minorHAnsi" w:hAnsiTheme="minorHAnsi" w:cstheme="minorHAnsi"/>
          <w:sz w:val="22"/>
          <w:szCs w:val="22"/>
        </w:rPr>
      </w:pPr>
    </w:p>
    <w:p w14:paraId="7F6DEB31" w14:textId="77777777" w:rsidR="00183652" w:rsidRPr="00BD439E" w:rsidRDefault="00183652">
      <w:pPr>
        <w:pStyle w:val="BodyTextIndent"/>
        <w:rPr>
          <w:rFonts w:asciiTheme="minorHAnsi" w:hAnsiTheme="minorHAnsi" w:cstheme="minorHAnsi"/>
          <w:sz w:val="22"/>
          <w:szCs w:val="22"/>
          <w:shd w:val="clear" w:color="auto" w:fill="FFFF00"/>
        </w:rPr>
      </w:pPr>
    </w:p>
    <w:tbl>
      <w:tblPr>
        <w:tblW w:w="0" w:type="auto"/>
        <w:tblInd w:w="534" w:type="dxa"/>
        <w:tblLayout w:type="fixed"/>
        <w:tblLook w:val="0000" w:firstRow="0" w:lastRow="0" w:firstColumn="0" w:lastColumn="0" w:noHBand="0" w:noVBand="0"/>
      </w:tblPr>
      <w:tblGrid>
        <w:gridCol w:w="2268"/>
        <w:gridCol w:w="1275"/>
        <w:gridCol w:w="284"/>
        <w:gridCol w:w="1276"/>
        <w:gridCol w:w="1559"/>
        <w:gridCol w:w="1701"/>
      </w:tblGrid>
      <w:tr w:rsidR="002C1262" w:rsidRPr="00BD439E" w14:paraId="1A6A3D24" w14:textId="77777777" w:rsidTr="00A3427D">
        <w:trPr>
          <w:trHeight w:val="922"/>
        </w:trPr>
        <w:tc>
          <w:tcPr>
            <w:tcW w:w="3543" w:type="dxa"/>
            <w:gridSpan w:val="2"/>
            <w:tcBorders>
              <w:bottom w:val="single" w:sz="4" w:space="0" w:color="000000"/>
            </w:tcBorders>
            <w:vAlign w:val="center"/>
          </w:tcPr>
          <w:p w14:paraId="36E4C16B" w14:textId="77777777" w:rsidR="002C1262" w:rsidRPr="00BD439E" w:rsidRDefault="002C1262" w:rsidP="006452EF">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lastRenderedPageBreak/>
              <w:t>Council Tax Band</w:t>
            </w:r>
          </w:p>
        </w:tc>
        <w:tc>
          <w:tcPr>
            <w:tcW w:w="284" w:type="dxa"/>
            <w:tcBorders>
              <w:bottom w:val="single" w:sz="4" w:space="0" w:color="000000"/>
            </w:tcBorders>
            <w:vAlign w:val="center"/>
          </w:tcPr>
          <w:p w14:paraId="00DD0110" w14:textId="77777777" w:rsidR="002C1262" w:rsidRPr="00BD439E" w:rsidRDefault="002C1262">
            <w:pPr>
              <w:pStyle w:val="BodyTextIndent"/>
              <w:snapToGrid w:val="0"/>
              <w:ind w:left="0"/>
              <w:jc w:val="center"/>
              <w:rPr>
                <w:rFonts w:asciiTheme="minorHAnsi" w:hAnsiTheme="minorHAnsi" w:cstheme="minorHAnsi"/>
                <w:sz w:val="22"/>
                <w:szCs w:val="22"/>
              </w:rPr>
            </w:pPr>
          </w:p>
        </w:tc>
        <w:tc>
          <w:tcPr>
            <w:tcW w:w="1276" w:type="dxa"/>
            <w:tcBorders>
              <w:bottom w:val="single" w:sz="4" w:space="0" w:color="000000"/>
            </w:tcBorders>
            <w:vAlign w:val="center"/>
          </w:tcPr>
          <w:p w14:paraId="397E7876"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No. of Chargeable Dwellings</w:t>
            </w:r>
          </w:p>
        </w:tc>
        <w:tc>
          <w:tcPr>
            <w:tcW w:w="1559" w:type="dxa"/>
            <w:tcBorders>
              <w:bottom w:val="single" w:sz="4" w:space="0" w:color="000000"/>
            </w:tcBorders>
            <w:vAlign w:val="center"/>
          </w:tcPr>
          <w:p w14:paraId="43E022C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Ratio to Band D</w:t>
            </w:r>
          </w:p>
        </w:tc>
        <w:tc>
          <w:tcPr>
            <w:tcW w:w="1701" w:type="dxa"/>
            <w:tcBorders>
              <w:bottom w:val="single" w:sz="4" w:space="0" w:color="000000"/>
            </w:tcBorders>
            <w:vAlign w:val="center"/>
          </w:tcPr>
          <w:p w14:paraId="08A41946"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Chargeable Base</w:t>
            </w:r>
          </w:p>
        </w:tc>
      </w:tr>
      <w:tr w:rsidR="002C1262" w:rsidRPr="00BD439E" w14:paraId="0A0C89D5" w14:textId="77777777" w:rsidTr="00A3427D">
        <w:trPr>
          <w:trHeight w:val="371"/>
        </w:trPr>
        <w:tc>
          <w:tcPr>
            <w:tcW w:w="3543" w:type="dxa"/>
            <w:gridSpan w:val="2"/>
            <w:tcBorders>
              <w:top w:val="single" w:sz="4" w:space="0" w:color="000000"/>
            </w:tcBorders>
            <w:vAlign w:val="center"/>
          </w:tcPr>
          <w:p w14:paraId="78B85615"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Disabled Band A</w:t>
            </w:r>
          </w:p>
        </w:tc>
        <w:tc>
          <w:tcPr>
            <w:tcW w:w="284" w:type="dxa"/>
            <w:tcBorders>
              <w:top w:val="single" w:sz="4" w:space="0" w:color="000000"/>
            </w:tcBorders>
            <w:shd w:val="clear" w:color="auto" w:fill="FFFFFF" w:themeFill="background1"/>
            <w:vAlign w:val="center"/>
          </w:tcPr>
          <w:p w14:paraId="52CB52D2" w14:textId="77777777" w:rsidR="002C1262" w:rsidRPr="00BD439E" w:rsidRDefault="002C1262" w:rsidP="008E28C1">
            <w:pPr>
              <w:pStyle w:val="BodyTextIndent"/>
              <w:snapToGrid w:val="0"/>
              <w:ind w:left="0"/>
              <w:jc w:val="right"/>
              <w:rPr>
                <w:rFonts w:asciiTheme="minorHAnsi" w:hAnsiTheme="minorHAnsi" w:cstheme="minorHAnsi"/>
                <w:sz w:val="22"/>
                <w:szCs w:val="22"/>
              </w:rPr>
            </w:pPr>
          </w:p>
        </w:tc>
        <w:tc>
          <w:tcPr>
            <w:tcW w:w="1276" w:type="dxa"/>
            <w:tcBorders>
              <w:top w:val="single" w:sz="4" w:space="0" w:color="000000"/>
            </w:tcBorders>
            <w:shd w:val="clear" w:color="auto" w:fill="FFFFFF" w:themeFill="background1"/>
            <w:vAlign w:val="center"/>
          </w:tcPr>
          <w:p w14:paraId="5D353168" w14:textId="43438FE7" w:rsidR="002C1262" w:rsidRPr="00BD439E" w:rsidRDefault="00854A0F"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4</w:t>
            </w:r>
            <w:r w:rsidR="00B058DC" w:rsidRPr="00BD439E">
              <w:rPr>
                <w:rFonts w:asciiTheme="minorHAnsi" w:hAnsiTheme="minorHAnsi" w:cstheme="minorHAnsi"/>
                <w:sz w:val="22"/>
                <w:szCs w:val="22"/>
              </w:rPr>
              <w:t>.</w:t>
            </w:r>
            <w:r w:rsidRPr="00BD439E">
              <w:rPr>
                <w:rFonts w:asciiTheme="minorHAnsi" w:hAnsiTheme="minorHAnsi" w:cstheme="minorHAnsi"/>
                <w:sz w:val="22"/>
                <w:szCs w:val="22"/>
              </w:rPr>
              <w:t>3</w:t>
            </w:r>
          </w:p>
        </w:tc>
        <w:tc>
          <w:tcPr>
            <w:tcW w:w="1559" w:type="dxa"/>
            <w:tcBorders>
              <w:top w:val="single" w:sz="4" w:space="0" w:color="000000"/>
            </w:tcBorders>
            <w:shd w:val="clear" w:color="auto" w:fill="FFFFFF" w:themeFill="background1"/>
            <w:vAlign w:val="center"/>
          </w:tcPr>
          <w:p w14:paraId="5CB54AE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5/9</w:t>
            </w:r>
          </w:p>
        </w:tc>
        <w:tc>
          <w:tcPr>
            <w:tcW w:w="1701" w:type="dxa"/>
            <w:tcBorders>
              <w:top w:val="single" w:sz="4" w:space="0" w:color="000000"/>
            </w:tcBorders>
            <w:shd w:val="clear" w:color="auto" w:fill="FFFFFF" w:themeFill="background1"/>
            <w:vAlign w:val="center"/>
          </w:tcPr>
          <w:p w14:paraId="320878BC" w14:textId="7096919A" w:rsidR="002C1262" w:rsidRPr="00BD439E" w:rsidRDefault="00854A0F"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2.4</w:t>
            </w:r>
          </w:p>
        </w:tc>
      </w:tr>
      <w:tr w:rsidR="002C1262" w:rsidRPr="00BD439E" w14:paraId="1708E9B4" w14:textId="77777777" w:rsidTr="00A3427D">
        <w:trPr>
          <w:trHeight w:val="415"/>
        </w:trPr>
        <w:tc>
          <w:tcPr>
            <w:tcW w:w="3543" w:type="dxa"/>
            <w:gridSpan w:val="2"/>
            <w:vAlign w:val="center"/>
          </w:tcPr>
          <w:p w14:paraId="1E107970"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A</w:t>
            </w:r>
          </w:p>
        </w:tc>
        <w:tc>
          <w:tcPr>
            <w:tcW w:w="284" w:type="dxa"/>
            <w:shd w:val="clear" w:color="auto" w:fill="FFFFFF" w:themeFill="background1"/>
            <w:vAlign w:val="center"/>
          </w:tcPr>
          <w:p w14:paraId="790F74FB" w14:textId="77777777" w:rsidR="002C1262" w:rsidRPr="00BD439E" w:rsidRDefault="002C1262" w:rsidP="008E28C1">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6107C355" w14:textId="013424E1"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2</w:t>
            </w:r>
            <w:r w:rsidR="006B2CF7" w:rsidRPr="00BD439E">
              <w:rPr>
                <w:rFonts w:asciiTheme="minorHAnsi" w:hAnsiTheme="minorHAnsi" w:cstheme="minorHAnsi"/>
                <w:sz w:val="22"/>
                <w:szCs w:val="22"/>
              </w:rPr>
              <w:t>,</w:t>
            </w:r>
            <w:r w:rsidRPr="00BD439E">
              <w:rPr>
                <w:rFonts w:asciiTheme="minorHAnsi" w:hAnsiTheme="minorHAnsi" w:cstheme="minorHAnsi"/>
                <w:sz w:val="22"/>
                <w:szCs w:val="22"/>
              </w:rPr>
              <w:t>3</w:t>
            </w:r>
            <w:r w:rsidR="00854A0F" w:rsidRPr="00BD439E">
              <w:rPr>
                <w:rFonts w:asciiTheme="minorHAnsi" w:hAnsiTheme="minorHAnsi" w:cstheme="minorHAnsi"/>
                <w:sz w:val="22"/>
                <w:szCs w:val="22"/>
              </w:rPr>
              <w:t>11</w:t>
            </w:r>
            <w:r w:rsidR="00B058DC" w:rsidRPr="00BD439E">
              <w:rPr>
                <w:rFonts w:asciiTheme="minorHAnsi" w:hAnsiTheme="minorHAnsi" w:cstheme="minorHAnsi"/>
                <w:sz w:val="22"/>
                <w:szCs w:val="22"/>
              </w:rPr>
              <w:t>.</w:t>
            </w:r>
            <w:r w:rsidR="00854A0F" w:rsidRPr="00BD439E">
              <w:rPr>
                <w:rFonts w:asciiTheme="minorHAnsi" w:hAnsiTheme="minorHAnsi" w:cstheme="minorHAnsi"/>
                <w:sz w:val="22"/>
                <w:szCs w:val="22"/>
              </w:rPr>
              <w:t>9</w:t>
            </w:r>
          </w:p>
        </w:tc>
        <w:tc>
          <w:tcPr>
            <w:tcW w:w="1559" w:type="dxa"/>
            <w:shd w:val="clear" w:color="auto" w:fill="FFFFFF" w:themeFill="background1"/>
            <w:vAlign w:val="center"/>
          </w:tcPr>
          <w:p w14:paraId="01DD815A"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6/9</w:t>
            </w:r>
          </w:p>
        </w:tc>
        <w:tc>
          <w:tcPr>
            <w:tcW w:w="1701" w:type="dxa"/>
            <w:shd w:val="clear" w:color="auto" w:fill="FFFFFF" w:themeFill="background1"/>
            <w:vAlign w:val="center"/>
          </w:tcPr>
          <w:p w14:paraId="29B81BA2" w14:textId="2955B78F"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w:t>
            </w:r>
            <w:r w:rsidR="006B2CF7" w:rsidRPr="00BD439E">
              <w:rPr>
                <w:rFonts w:asciiTheme="minorHAnsi" w:hAnsiTheme="minorHAnsi" w:cstheme="minorHAnsi"/>
                <w:sz w:val="22"/>
                <w:szCs w:val="22"/>
              </w:rPr>
              <w:t>,</w:t>
            </w:r>
            <w:r w:rsidRPr="00BD439E">
              <w:rPr>
                <w:rFonts w:asciiTheme="minorHAnsi" w:hAnsiTheme="minorHAnsi" w:cstheme="minorHAnsi"/>
                <w:sz w:val="22"/>
                <w:szCs w:val="22"/>
              </w:rPr>
              <w:t>5</w:t>
            </w:r>
            <w:r w:rsidR="00854A0F" w:rsidRPr="00BD439E">
              <w:rPr>
                <w:rFonts w:asciiTheme="minorHAnsi" w:hAnsiTheme="minorHAnsi" w:cstheme="minorHAnsi"/>
                <w:sz w:val="22"/>
                <w:szCs w:val="22"/>
              </w:rPr>
              <w:t>41</w:t>
            </w:r>
            <w:r w:rsidR="00B058DC"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r>
      <w:tr w:rsidR="002C1262" w:rsidRPr="00BD439E" w14:paraId="1D8D7074" w14:textId="77777777" w:rsidTr="00A3427D">
        <w:trPr>
          <w:trHeight w:val="436"/>
        </w:trPr>
        <w:tc>
          <w:tcPr>
            <w:tcW w:w="3543" w:type="dxa"/>
            <w:gridSpan w:val="2"/>
            <w:vAlign w:val="center"/>
          </w:tcPr>
          <w:p w14:paraId="4BFA4C52"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B</w:t>
            </w:r>
          </w:p>
        </w:tc>
        <w:tc>
          <w:tcPr>
            <w:tcW w:w="284" w:type="dxa"/>
            <w:shd w:val="clear" w:color="auto" w:fill="FFFFFF" w:themeFill="background1"/>
            <w:vAlign w:val="center"/>
          </w:tcPr>
          <w:p w14:paraId="5C4ECCE4" w14:textId="77777777" w:rsidR="002C1262" w:rsidRPr="00BD439E" w:rsidRDefault="002C1262" w:rsidP="009F3B70">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56171E45" w14:textId="2C0390EA"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5,</w:t>
            </w:r>
            <w:r w:rsidR="002666E3" w:rsidRPr="00BD439E">
              <w:rPr>
                <w:rFonts w:asciiTheme="minorHAnsi" w:hAnsiTheme="minorHAnsi" w:cstheme="minorHAnsi"/>
                <w:sz w:val="22"/>
                <w:szCs w:val="22"/>
              </w:rPr>
              <w:t>2</w:t>
            </w:r>
            <w:r w:rsidR="00854A0F" w:rsidRPr="00BD439E">
              <w:rPr>
                <w:rFonts w:asciiTheme="minorHAnsi" w:hAnsiTheme="minorHAnsi" w:cstheme="minorHAnsi"/>
                <w:sz w:val="22"/>
                <w:szCs w:val="22"/>
              </w:rPr>
              <w:t>78</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c>
          <w:tcPr>
            <w:tcW w:w="1559" w:type="dxa"/>
            <w:shd w:val="clear" w:color="auto" w:fill="FFFFFF" w:themeFill="background1"/>
            <w:vAlign w:val="center"/>
          </w:tcPr>
          <w:p w14:paraId="4FF115E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7/9</w:t>
            </w:r>
          </w:p>
        </w:tc>
        <w:tc>
          <w:tcPr>
            <w:tcW w:w="1701" w:type="dxa"/>
            <w:shd w:val="clear" w:color="auto" w:fill="FFFFFF" w:themeFill="background1"/>
            <w:vAlign w:val="center"/>
          </w:tcPr>
          <w:p w14:paraId="6EE335A2" w14:textId="10E3EC22"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4,</w:t>
            </w:r>
            <w:r w:rsidR="00854A0F" w:rsidRPr="00BD439E">
              <w:rPr>
                <w:rFonts w:asciiTheme="minorHAnsi" w:hAnsiTheme="minorHAnsi" w:cstheme="minorHAnsi"/>
                <w:sz w:val="22"/>
                <w:szCs w:val="22"/>
              </w:rPr>
              <w:t>105</w:t>
            </w:r>
            <w:r w:rsidR="00B058DC"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r>
      <w:tr w:rsidR="002C1262" w:rsidRPr="00BD439E" w14:paraId="71EE40F5" w14:textId="77777777" w:rsidTr="00A3427D">
        <w:trPr>
          <w:trHeight w:val="428"/>
        </w:trPr>
        <w:tc>
          <w:tcPr>
            <w:tcW w:w="3543" w:type="dxa"/>
            <w:gridSpan w:val="2"/>
            <w:vAlign w:val="center"/>
          </w:tcPr>
          <w:p w14:paraId="561FDB7F"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C</w:t>
            </w:r>
          </w:p>
        </w:tc>
        <w:tc>
          <w:tcPr>
            <w:tcW w:w="284" w:type="dxa"/>
            <w:shd w:val="clear" w:color="auto" w:fill="FFFFFF" w:themeFill="background1"/>
            <w:vAlign w:val="center"/>
          </w:tcPr>
          <w:p w14:paraId="1F346A4F"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8DF2401" w14:textId="0DAC2461"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w:t>
            </w:r>
            <w:r w:rsidR="002666E3" w:rsidRPr="00BD439E">
              <w:rPr>
                <w:rFonts w:asciiTheme="minorHAnsi" w:hAnsiTheme="minorHAnsi" w:cstheme="minorHAnsi"/>
                <w:sz w:val="22"/>
                <w:szCs w:val="22"/>
              </w:rPr>
              <w:t>3,</w:t>
            </w:r>
            <w:r w:rsidR="00854A0F" w:rsidRPr="00BD439E">
              <w:rPr>
                <w:rFonts w:asciiTheme="minorHAnsi" w:hAnsiTheme="minorHAnsi" w:cstheme="minorHAnsi"/>
                <w:sz w:val="22"/>
                <w:szCs w:val="22"/>
              </w:rPr>
              <w:t>115</w:t>
            </w:r>
            <w:r w:rsidR="002666E3" w:rsidRPr="00BD439E">
              <w:rPr>
                <w:rFonts w:asciiTheme="minorHAnsi" w:hAnsiTheme="minorHAnsi" w:cstheme="minorHAnsi"/>
                <w:sz w:val="22"/>
                <w:szCs w:val="22"/>
              </w:rPr>
              <w:t>.5</w:t>
            </w:r>
          </w:p>
        </w:tc>
        <w:tc>
          <w:tcPr>
            <w:tcW w:w="1559" w:type="dxa"/>
            <w:shd w:val="clear" w:color="auto" w:fill="FFFFFF" w:themeFill="background1"/>
            <w:vAlign w:val="center"/>
          </w:tcPr>
          <w:p w14:paraId="637502E4"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8/9</w:t>
            </w:r>
          </w:p>
        </w:tc>
        <w:tc>
          <w:tcPr>
            <w:tcW w:w="1701" w:type="dxa"/>
            <w:shd w:val="clear" w:color="auto" w:fill="FFFFFF" w:themeFill="background1"/>
            <w:vAlign w:val="center"/>
          </w:tcPr>
          <w:p w14:paraId="1AFCDE70" w14:textId="69BDC398" w:rsidR="002C1262" w:rsidRPr="00BD439E" w:rsidRDefault="007B4FE4" w:rsidP="00552BAF">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11,</w:t>
            </w:r>
            <w:r w:rsidR="00854A0F" w:rsidRPr="00BD439E">
              <w:rPr>
                <w:rFonts w:asciiTheme="minorHAnsi" w:hAnsiTheme="minorHAnsi" w:cstheme="minorHAnsi"/>
                <w:sz w:val="22"/>
                <w:szCs w:val="22"/>
              </w:rPr>
              <w:t>658</w:t>
            </w:r>
            <w:r w:rsidR="00B058DC" w:rsidRPr="00BD439E">
              <w:rPr>
                <w:rFonts w:asciiTheme="minorHAnsi" w:hAnsiTheme="minorHAnsi" w:cstheme="minorHAnsi"/>
                <w:sz w:val="22"/>
                <w:szCs w:val="22"/>
              </w:rPr>
              <w:t>.</w:t>
            </w:r>
            <w:r w:rsidR="00854A0F" w:rsidRPr="00BD439E">
              <w:rPr>
                <w:rFonts w:asciiTheme="minorHAnsi" w:hAnsiTheme="minorHAnsi" w:cstheme="minorHAnsi"/>
                <w:sz w:val="22"/>
                <w:szCs w:val="22"/>
              </w:rPr>
              <w:t>2</w:t>
            </w:r>
          </w:p>
        </w:tc>
      </w:tr>
      <w:tr w:rsidR="002C1262" w:rsidRPr="00BD439E" w14:paraId="2099D533" w14:textId="77777777" w:rsidTr="00A3427D">
        <w:trPr>
          <w:trHeight w:val="419"/>
        </w:trPr>
        <w:tc>
          <w:tcPr>
            <w:tcW w:w="3543" w:type="dxa"/>
            <w:gridSpan w:val="2"/>
            <w:vAlign w:val="center"/>
          </w:tcPr>
          <w:p w14:paraId="5C3EE1C6"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D</w:t>
            </w:r>
          </w:p>
        </w:tc>
        <w:tc>
          <w:tcPr>
            <w:tcW w:w="284" w:type="dxa"/>
            <w:shd w:val="clear" w:color="auto" w:fill="FFFFFF" w:themeFill="background1"/>
            <w:vAlign w:val="center"/>
          </w:tcPr>
          <w:p w14:paraId="736862FC"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6AA59A2" w14:textId="5988ACCD"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w:t>
            </w:r>
            <w:r w:rsidR="002666E3" w:rsidRPr="00BD439E">
              <w:rPr>
                <w:rFonts w:asciiTheme="minorHAnsi" w:hAnsiTheme="minorHAnsi" w:cstheme="minorHAnsi"/>
                <w:sz w:val="22"/>
                <w:szCs w:val="22"/>
              </w:rPr>
              <w:t>1,</w:t>
            </w:r>
            <w:r w:rsidR="00854A0F" w:rsidRPr="00BD439E">
              <w:rPr>
                <w:rFonts w:asciiTheme="minorHAnsi" w:hAnsiTheme="minorHAnsi" w:cstheme="minorHAnsi"/>
                <w:sz w:val="22"/>
                <w:szCs w:val="22"/>
              </w:rPr>
              <w:t>332</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8</w:t>
            </w:r>
          </w:p>
        </w:tc>
        <w:tc>
          <w:tcPr>
            <w:tcW w:w="1559" w:type="dxa"/>
            <w:shd w:val="clear" w:color="auto" w:fill="FFFFFF" w:themeFill="background1"/>
            <w:vAlign w:val="center"/>
          </w:tcPr>
          <w:p w14:paraId="503D4789"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9/9</w:t>
            </w:r>
          </w:p>
        </w:tc>
        <w:tc>
          <w:tcPr>
            <w:tcW w:w="1701" w:type="dxa"/>
            <w:shd w:val="clear" w:color="auto" w:fill="FFFFFF" w:themeFill="background1"/>
            <w:vAlign w:val="center"/>
          </w:tcPr>
          <w:p w14:paraId="59EE28A3" w14:textId="6427E521"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11,</w:t>
            </w:r>
            <w:r w:rsidR="00854A0F" w:rsidRPr="00BD439E">
              <w:rPr>
                <w:rFonts w:asciiTheme="minorHAnsi" w:hAnsiTheme="minorHAnsi" w:cstheme="minorHAnsi"/>
                <w:sz w:val="22"/>
                <w:szCs w:val="22"/>
              </w:rPr>
              <w:t>6</w:t>
            </w:r>
            <w:r w:rsidR="00B058DC" w:rsidRPr="00BD439E">
              <w:rPr>
                <w:rFonts w:asciiTheme="minorHAnsi" w:hAnsiTheme="minorHAnsi" w:cstheme="minorHAnsi"/>
                <w:sz w:val="22"/>
                <w:szCs w:val="22"/>
              </w:rPr>
              <w:t>01.</w:t>
            </w:r>
            <w:r w:rsidR="00854A0F" w:rsidRPr="00BD439E">
              <w:rPr>
                <w:rFonts w:asciiTheme="minorHAnsi" w:hAnsiTheme="minorHAnsi" w:cstheme="minorHAnsi"/>
                <w:sz w:val="22"/>
                <w:szCs w:val="22"/>
              </w:rPr>
              <w:t>9</w:t>
            </w:r>
          </w:p>
        </w:tc>
      </w:tr>
      <w:tr w:rsidR="002C1262" w:rsidRPr="00BD439E" w14:paraId="79FF4434" w14:textId="77777777" w:rsidTr="00A3427D">
        <w:trPr>
          <w:trHeight w:val="411"/>
        </w:trPr>
        <w:tc>
          <w:tcPr>
            <w:tcW w:w="3543" w:type="dxa"/>
            <w:gridSpan w:val="2"/>
            <w:vAlign w:val="center"/>
          </w:tcPr>
          <w:p w14:paraId="4894D327"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E</w:t>
            </w:r>
          </w:p>
        </w:tc>
        <w:tc>
          <w:tcPr>
            <w:tcW w:w="284" w:type="dxa"/>
            <w:shd w:val="clear" w:color="auto" w:fill="FFFFFF" w:themeFill="background1"/>
            <w:vAlign w:val="center"/>
          </w:tcPr>
          <w:p w14:paraId="10755FE7"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1ECE781" w14:textId="37376888" w:rsidR="002C1262" w:rsidRPr="00BD439E" w:rsidRDefault="002666E3"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8,</w:t>
            </w:r>
            <w:r w:rsidR="00854A0F" w:rsidRPr="00BD439E">
              <w:rPr>
                <w:rFonts w:asciiTheme="minorHAnsi" w:hAnsiTheme="minorHAnsi" w:cstheme="minorHAnsi"/>
                <w:sz w:val="22"/>
                <w:szCs w:val="22"/>
              </w:rPr>
              <w:t>298.8</w:t>
            </w:r>
          </w:p>
        </w:tc>
        <w:tc>
          <w:tcPr>
            <w:tcW w:w="1559" w:type="dxa"/>
            <w:shd w:val="clear" w:color="auto" w:fill="FFFFFF" w:themeFill="background1"/>
            <w:vAlign w:val="center"/>
          </w:tcPr>
          <w:p w14:paraId="7879F762"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11/9</w:t>
            </w:r>
          </w:p>
        </w:tc>
        <w:tc>
          <w:tcPr>
            <w:tcW w:w="1701" w:type="dxa"/>
            <w:shd w:val="clear" w:color="auto" w:fill="FFFFFF" w:themeFill="background1"/>
            <w:vAlign w:val="center"/>
          </w:tcPr>
          <w:p w14:paraId="7A145B4B" w14:textId="4543BE5C" w:rsidR="002C1262" w:rsidRPr="00BD439E" w:rsidRDefault="00854A0F"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10,142</w:t>
            </w:r>
            <w:r w:rsidR="00B058DC" w:rsidRPr="00BD439E">
              <w:rPr>
                <w:rFonts w:asciiTheme="minorHAnsi" w:hAnsiTheme="minorHAnsi" w:cstheme="minorHAnsi"/>
                <w:sz w:val="22"/>
                <w:szCs w:val="22"/>
              </w:rPr>
              <w:t>.</w:t>
            </w:r>
            <w:r w:rsidRPr="00BD439E">
              <w:rPr>
                <w:rFonts w:asciiTheme="minorHAnsi" w:hAnsiTheme="minorHAnsi" w:cstheme="minorHAnsi"/>
                <w:sz w:val="22"/>
                <w:szCs w:val="22"/>
              </w:rPr>
              <w:t>9</w:t>
            </w:r>
          </w:p>
        </w:tc>
      </w:tr>
      <w:tr w:rsidR="002C1262" w:rsidRPr="00BD439E" w14:paraId="4D73B4E9" w14:textId="77777777" w:rsidTr="00A3427D">
        <w:trPr>
          <w:trHeight w:val="432"/>
        </w:trPr>
        <w:tc>
          <w:tcPr>
            <w:tcW w:w="3543" w:type="dxa"/>
            <w:gridSpan w:val="2"/>
            <w:vAlign w:val="center"/>
          </w:tcPr>
          <w:p w14:paraId="50E877C0"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F</w:t>
            </w:r>
          </w:p>
        </w:tc>
        <w:tc>
          <w:tcPr>
            <w:tcW w:w="284" w:type="dxa"/>
            <w:shd w:val="clear" w:color="auto" w:fill="FFFFFF" w:themeFill="background1"/>
            <w:vAlign w:val="center"/>
          </w:tcPr>
          <w:p w14:paraId="0146DA25"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162B654E" w14:textId="1FE3AFC5"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5,</w:t>
            </w:r>
            <w:r w:rsidR="00854A0F" w:rsidRPr="00BD439E">
              <w:rPr>
                <w:rFonts w:asciiTheme="minorHAnsi" w:hAnsiTheme="minorHAnsi" w:cstheme="minorHAnsi"/>
                <w:sz w:val="22"/>
                <w:szCs w:val="22"/>
              </w:rPr>
              <w:t>811</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0</w:t>
            </w:r>
          </w:p>
        </w:tc>
        <w:tc>
          <w:tcPr>
            <w:tcW w:w="1559" w:type="dxa"/>
            <w:shd w:val="clear" w:color="auto" w:fill="FFFFFF" w:themeFill="background1"/>
            <w:vAlign w:val="center"/>
          </w:tcPr>
          <w:p w14:paraId="19DA2D18"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13/9</w:t>
            </w:r>
          </w:p>
        </w:tc>
        <w:tc>
          <w:tcPr>
            <w:tcW w:w="1701" w:type="dxa"/>
            <w:shd w:val="clear" w:color="auto" w:fill="FFFFFF" w:themeFill="background1"/>
            <w:vAlign w:val="center"/>
          </w:tcPr>
          <w:p w14:paraId="6200A2D5" w14:textId="44155FFA" w:rsidR="002C1262" w:rsidRPr="00BD439E" w:rsidRDefault="00B058DC"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8,</w:t>
            </w:r>
            <w:r w:rsidR="00854A0F" w:rsidRPr="00BD439E">
              <w:rPr>
                <w:rFonts w:asciiTheme="minorHAnsi" w:hAnsiTheme="minorHAnsi" w:cstheme="minorHAnsi"/>
                <w:sz w:val="22"/>
                <w:szCs w:val="22"/>
              </w:rPr>
              <w:t>393</w:t>
            </w:r>
            <w:r w:rsidRPr="00BD439E">
              <w:rPr>
                <w:rFonts w:asciiTheme="minorHAnsi" w:hAnsiTheme="minorHAnsi" w:cstheme="minorHAnsi"/>
                <w:sz w:val="22"/>
                <w:szCs w:val="22"/>
              </w:rPr>
              <w:t>.</w:t>
            </w:r>
            <w:r w:rsidR="00854A0F" w:rsidRPr="00BD439E">
              <w:rPr>
                <w:rFonts w:asciiTheme="minorHAnsi" w:hAnsiTheme="minorHAnsi" w:cstheme="minorHAnsi"/>
                <w:sz w:val="22"/>
                <w:szCs w:val="22"/>
              </w:rPr>
              <w:t>7</w:t>
            </w:r>
          </w:p>
        </w:tc>
      </w:tr>
      <w:tr w:rsidR="002C1262" w:rsidRPr="00BD439E" w14:paraId="5D09D316" w14:textId="77777777" w:rsidTr="00A3427D">
        <w:trPr>
          <w:trHeight w:val="423"/>
        </w:trPr>
        <w:tc>
          <w:tcPr>
            <w:tcW w:w="3543" w:type="dxa"/>
            <w:gridSpan w:val="2"/>
            <w:vAlign w:val="center"/>
          </w:tcPr>
          <w:p w14:paraId="6AF0239C"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G</w:t>
            </w:r>
          </w:p>
        </w:tc>
        <w:tc>
          <w:tcPr>
            <w:tcW w:w="284" w:type="dxa"/>
            <w:shd w:val="clear" w:color="auto" w:fill="FFFFFF" w:themeFill="background1"/>
            <w:vAlign w:val="center"/>
          </w:tcPr>
          <w:p w14:paraId="19931721"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AEAFF6A" w14:textId="72B5605B"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5,</w:t>
            </w:r>
            <w:r w:rsidR="00854A0F" w:rsidRPr="00BD439E">
              <w:rPr>
                <w:rFonts w:asciiTheme="minorHAnsi" w:hAnsiTheme="minorHAnsi" w:cstheme="minorHAnsi"/>
                <w:sz w:val="22"/>
                <w:szCs w:val="22"/>
              </w:rPr>
              <w:t>438</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c>
          <w:tcPr>
            <w:tcW w:w="1559" w:type="dxa"/>
            <w:shd w:val="clear" w:color="auto" w:fill="FFFFFF" w:themeFill="background1"/>
            <w:vAlign w:val="center"/>
          </w:tcPr>
          <w:p w14:paraId="645568B6"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15/9</w:t>
            </w:r>
          </w:p>
        </w:tc>
        <w:tc>
          <w:tcPr>
            <w:tcW w:w="1701" w:type="dxa"/>
            <w:shd w:val="clear" w:color="auto" w:fill="FFFFFF" w:themeFill="background1"/>
            <w:vAlign w:val="center"/>
          </w:tcPr>
          <w:p w14:paraId="3B9EFAD7" w14:textId="692D3AFF" w:rsidR="002C1262" w:rsidRPr="00BD439E" w:rsidRDefault="00854A0F" w:rsidP="00552BAF">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9</w:t>
            </w:r>
            <w:r w:rsidR="007B4FE4" w:rsidRPr="00BD439E">
              <w:rPr>
                <w:rFonts w:asciiTheme="minorHAnsi" w:hAnsiTheme="minorHAnsi" w:cstheme="minorHAnsi"/>
                <w:sz w:val="22"/>
                <w:szCs w:val="22"/>
              </w:rPr>
              <w:t>,</w:t>
            </w:r>
            <w:r w:rsidRPr="00BD439E">
              <w:rPr>
                <w:rFonts w:asciiTheme="minorHAnsi" w:hAnsiTheme="minorHAnsi" w:cstheme="minorHAnsi"/>
                <w:sz w:val="22"/>
                <w:szCs w:val="22"/>
              </w:rPr>
              <w:t>063</w:t>
            </w:r>
            <w:r w:rsidR="00B058DC" w:rsidRPr="00BD439E">
              <w:rPr>
                <w:rFonts w:asciiTheme="minorHAnsi" w:hAnsiTheme="minorHAnsi" w:cstheme="minorHAnsi"/>
                <w:sz w:val="22"/>
                <w:szCs w:val="22"/>
              </w:rPr>
              <w:t>.</w:t>
            </w:r>
            <w:r w:rsidRPr="00BD439E">
              <w:rPr>
                <w:rFonts w:asciiTheme="minorHAnsi" w:hAnsiTheme="minorHAnsi" w:cstheme="minorHAnsi"/>
                <w:sz w:val="22"/>
                <w:szCs w:val="22"/>
              </w:rPr>
              <w:t>8</w:t>
            </w:r>
          </w:p>
        </w:tc>
      </w:tr>
      <w:tr w:rsidR="002C1262" w:rsidRPr="00BD439E" w14:paraId="627C0820" w14:textId="77777777" w:rsidTr="00A3427D">
        <w:trPr>
          <w:trHeight w:val="429"/>
        </w:trPr>
        <w:tc>
          <w:tcPr>
            <w:tcW w:w="3543" w:type="dxa"/>
            <w:gridSpan w:val="2"/>
            <w:vAlign w:val="center"/>
          </w:tcPr>
          <w:p w14:paraId="5CF3C9AF"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H</w:t>
            </w:r>
          </w:p>
        </w:tc>
        <w:tc>
          <w:tcPr>
            <w:tcW w:w="284" w:type="dxa"/>
            <w:shd w:val="clear" w:color="auto" w:fill="FFFFFF" w:themeFill="background1"/>
            <w:vAlign w:val="center"/>
          </w:tcPr>
          <w:p w14:paraId="0F8D1E7C" w14:textId="77777777" w:rsidR="002C1262" w:rsidRPr="00BD439E" w:rsidRDefault="002C1262" w:rsidP="003A7304">
            <w:pPr>
              <w:pStyle w:val="BodyTextIndent"/>
              <w:snapToGrid w:val="0"/>
              <w:ind w:left="0"/>
              <w:jc w:val="right"/>
              <w:rPr>
                <w:rFonts w:asciiTheme="minorHAnsi" w:hAnsiTheme="minorHAnsi" w:cstheme="minorHAnsi"/>
                <w:sz w:val="22"/>
                <w:szCs w:val="22"/>
              </w:rPr>
            </w:pPr>
          </w:p>
        </w:tc>
        <w:tc>
          <w:tcPr>
            <w:tcW w:w="1276" w:type="dxa"/>
            <w:tcBorders>
              <w:bottom w:val="single" w:sz="4" w:space="0" w:color="auto"/>
            </w:tcBorders>
            <w:shd w:val="clear" w:color="auto" w:fill="FFFFFF" w:themeFill="background1"/>
            <w:vAlign w:val="center"/>
          </w:tcPr>
          <w:p w14:paraId="33D741B5" w14:textId="1207FBD8"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1,1</w:t>
            </w:r>
            <w:r w:rsidR="00854A0F" w:rsidRPr="00BD439E">
              <w:rPr>
                <w:rFonts w:asciiTheme="minorHAnsi" w:hAnsiTheme="minorHAnsi" w:cstheme="minorHAnsi"/>
                <w:sz w:val="22"/>
                <w:szCs w:val="22"/>
              </w:rPr>
              <w:t>85</w:t>
            </w:r>
            <w:r w:rsidR="002666E3" w:rsidRPr="00BD439E">
              <w:rPr>
                <w:rFonts w:asciiTheme="minorHAnsi" w:hAnsiTheme="minorHAnsi" w:cstheme="minorHAnsi"/>
                <w:sz w:val="22"/>
                <w:szCs w:val="22"/>
              </w:rPr>
              <w:t>.8</w:t>
            </w:r>
          </w:p>
        </w:tc>
        <w:tc>
          <w:tcPr>
            <w:tcW w:w="1559" w:type="dxa"/>
            <w:tcBorders>
              <w:bottom w:val="single" w:sz="4" w:space="0" w:color="auto"/>
            </w:tcBorders>
            <w:shd w:val="clear" w:color="auto" w:fill="FFFFFF" w:themeFill="background1"/>
            <w:vAlign w:val="center"/>
          </w:tcPr>
          <w:p w14:paraId="64007B3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18/9</w:t>
            </w:r>
          </w:p>
        </w:tc>
        <w:tc>
          <w:tcPr>
            <w:tcW w:w="1701" w:type="dxa"/>
            <w:tcBorders>
              <w:bottom w:val="single" w:sz="4" w:space="0" w:color="auto"/>
            </w:tcBorders>
            <w:shd w:val="clear" w:color="auto" w:fill="FFFFFF" w:themeFill="background1"/>
            <w:vAlign w:val="center"/>
          </w:tcPr>
          <w:p w14:paraId="0184E619" w14:textId="6F631FC2"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2,3</w:t>
            </w:r>
            <w:r w:rsidR="00854A0F" w:rsidRPr="00BD439E">
              <w:rPr>
                <w:rFonts w:asciiTheme="minorHAnsi" w:hAnsiTheme="minorHAnsi" w:cstheme="minorHAnsi"/>
                <w:sz w:val="22"/>
                <w:szCs w:val="22"/>
              </w:rPr>
              <w:t>71</w:t>
            </w:r>
            <w:r w:rsidR="00B058DC" w:rsidRPr="00BD439E">
              <w:rPr>
                <w:rFonts w:asciiTheme="minorHAnsi" w:hAnsiTheme="minorHAnsi" w:cstheme="minorHAnsi"/>
                <w:sz w:val="22"/>
                <w:szCs w:val="22"/>
              </w:rPr>
              <w:t>.5</w:t>
            </w:r>
          </w:p>
        </w:tc>
      </w:tr>
      <w:tr w:rsidR="002C1262" w:rsidRPr="00BD439E" w14:paraId="4DFECD44" w14:textId="77777777" w:rsidTr="00A3427D">
        <w:trPr>
          <w:trHeight w:val="421"/>
        </w:trPr>
        <w:tc>
          <w:tcPr>
            <w:tcW w:w="3543" w:type="dxa"/>
            <w:gridSpan w:val="2"/>
            <w:vAlign w:val="center"/>
          </w:tcPr>
          <w:p w14:paraId="4B50928F"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Total</w:t>
            </w:r>
          </w:p>
        </w:tc>
        <w:tc>
          <w:tcPr>
            <w:tcW w:w="284" w:type="dxa"/>
            <w:vAlign w:val="center"/>
          </w:tcPr>
          <w:p w14:paraId="6D136292" w14:textId="77777777" w:rsidR="002C1262" w:rsidRPr="00BD439E" w:rsidRDefault="002C1262" w:rsidP="00C55D90">
            <w:pPr>
              <w:pStyle w:val="BodyTextIndent"/>
              <w:snapToGrid w:val="0"/>
              <w:ind w:left="0"/>
              <w:jc w:val="right"/>
              <w:rPr>
                <w:rFonts w:asciiTheme="minorHAnsi" w:hAnsiTheme="minorHAnsi" w:cstheme="minorHAnsi"/>
                <w:b/>
                <w:sz w:val="22"/>
                <w:szCs w:val="22"/>
              </w:rPr>
            </w:pPr>
          </w:p>
        </w:tc>
        <w:tc>
          <w:tcPr>
            <w:tcW w:w="1276" w:type="dxa"/>
            <w:tcBorders>
              <w:top w:val="single" w:sz="4" w:space="0" w:color="auto"/>
            </w:tcBorders>
            <w:vAlign w:val="center"/>
          </w:tcPr>
          <w:p w14:paraId="1BB96717" w14:textId="32A46917" w:rsidR="002C1262" w:rsidRPr="00BD439E" w:rsidRDefault="002666E3" w:rsidP="00552BAF">
            <w:pPr>
              <w:pStyle w:val="BodyTextIndent"/>
              <w:snapToGrid w:val="0"/>
              <w:ind w:left="0"/>
              <w:jc w:val="right"/>
              <w:rPr>
                <w:rFonts w:asciiTheme="minorHAnsi" w:hAnsiTheme="minorHAnsi" w:cstheme="minorHAnsi"/>
                <w:b/>
                <w:sz w:val="22"/>
                <w:szCs w:val="22"/>
              </w:rPr>
            </w:pPr>
            <w:r w:rsidRPr="00BD439E">
              <w:rPr>
                <w:rFonts w:asciiTheme="minorHAnsi" w:hAnsiTheme="minorHAnsi" w:cstheme="minorHAnsi"/>
                <w:b/>
                <w:sz w:val="22"/>
                <w:szCs w:val="22"/>
              </w:rPr>
              <w:fldChar w:fldCharType="begin"/>
            </w:r>
            <w:r w:rsidRPr="00BD439E">
              <w:rPr>
                <w:rFonts w:asciiTheme="minorHAnsi" w:hAnsiTheme="minorHAnsi" w:cstheme="minorHAnsi"/>
                <w:b/>
                <w:sz w:val="22"/>
                <w:szCs w:val="22"/>
              </w:rPr>
              <w:instrText xml:space="preserve"> =SUM(ABOVE) \# "#,##0.0" </w:instrText>
            </w:r>
            <w:r w:rsidRPr="00BD439E">
              <w:rPr>
                <w:rFonts w:asciiTheme="minorHAnsi" w:hAnsiTheme="minorHAnsi" w:cstheme="minorHAnsi"/>
                <w:b/>
                <w:sz w:val="22"/>
                <w:szCs w:val="22"/>
              </w:rPr>
              <w:fldChar w:fldCharType="separate"/>
            </w:r>
            <w:r w:rsidRPr="00BD439E">
              <w:rPr>
                <w:rFonts w:asciiTheme="minorHAnsi" w:hAnsiTheme="minorHAnsi" w:cstheme="minorHAnsi"/>
                <w:b/>
                <w:noProof/>
                <w:sz w:val="22"/>
                <w:szCs w:val="22"/>
              </w:rPr>
              <w:t>52,</w:t>
            </w:r>
            <w:r w:rsidR="00854A0F" w:rsidRPr="00BD439E">
              <w:rPr>
                <w:rFonts w:asciiTheme="minorHAnsi" w:hAnsiTheme="minorHAnsi" w:cstheme="minorHAnsi"/>
                <w:b/>
                <w:noProof/>
                <w:sz w:val="22"/>
                <w:szCs w:val="22"/>
              </w:rPr>
              <w:t>776</w:t>
            </w:r>
            <w:r w:rsidRPr="00BD439E">
              <w:rPr>
                <w:rFonts w:asciiTheme="minorHAnsi" w:hAnsiTheme="minorHAnsi" w:cstheme="minorHAnsi"/>
                <w:b/>
                <w:noProof/>
                <w:sz w:val="22"/>
                <w:szCs w:val="22"/>
              </w:rPr>
              <w:t>.</w:t>
            </w:r>
            <w:r w:rsidRPr="00BD439E">
              <w:rPr>
                <w:rFonts w:asciiTheme="minorHAnsi" w:hAnsiTheme="minorHAnsi" w:cstheme="minorHAnsi"/>
                <w:b/>
                <w:sz w:val="22"/>
                <w:szCs w:val="22"/>
              </w:rPr>
              <w:fldChar w:fldCharType="end"/>
            </w:r>
            <w:r w:rsidR="00854A0F" w:rsidRPr="00BD439E">
              <w:rPr>
                <w:rFonts w:asciiTheme="minorHAnsi" w:hAnsiTheme="minorHAnsi" w:cstheme="minorHAnsi"/>
                <w:b/>
                <w:sz w:val="22"/>
                <w:szCs w:val="22"/>
              </w:rPr>
              <w:t>4</w:t>
            </w:r>
          </w:p>
        </w:tc>
        <w:tc>
          <w:tcPr>
            <w:tcW w:w="1559" w:type="dxa"/>
            <w:tcBorders>
              <w:top w:val="single" w:sz="4" w:space="0" w:color="auto"/>
            </w:tcBorders>
            <w:vAlign w:val="center"/>
          </w:tcPr>
          <w:p w14:paraId="32B48DFC" w14:textId="77777777" w:rsidR="002C1262" w:rsidRPr="00BD439E" w:rsidRDefault="002C1262" w:rsidP="00846255">
            <w:pPr>
              <w:pStyle w:val="BodyTextIndent"/>
              <w:snapToGrid w:val="0"/>
              <w:ind w:left="0"/>
              <w:jc w:val="right"/>
              <w:rPr>
                <w:rFonts w:asciiTheme="minorHAnsi" w:hAnsiTheme="minorHAnsi" w:cstheme="minorHAnsi"/>
                <w:b/>
                <w:sz w:val="22"/>
                <w:szCs w:val="22"/>
              </w:rPr>
            </w:pPr>
          </w:p>
        </w:tc>
        <w:tc>
          <w:tcPr>
            <w:tcW w:w="1701" w:type="dxa"/>
            <w:tcBorders>
              <w:top w:val="single" w:sz="4" w:space="0" w:color="auto"/>
            </w:tcBorders>
            <w:vAlign w:val="center"/>
          </w:tcPr>
          <w:p w14:paraId="53B7D1F7" w14:textId="4AC09941" w:rsidR="002C1262" w:rsidRPr="00BD439E" w:rsidRDefault="00B058DC" w:rsidP="002C5536">
            <w:pPr>
              <w:pStyle w:val="BodyTextIndent"/>
              <w:snapToGrid w:val="0"/>
              <w:ind w:left="0"/>
              <w:jc w:val="right"/>
              <w:rPr>
                <w:rFonts w:asciiTheme="minorHAnsi" w:hAnsiTheme="minorHAnsi" w:cstheme="minorHAnsi"/>
                <w:b/>
                <w:sz w:val="22"/>
                <w:szCs w:val="22"/>
              </w:rPr>
            </w:pPr>
            <w:r w:rsidRPr="00BD439E">
              <w:rPr>
                <w:rFonts w:asciiTheme="minorHAnsi" w:hAnsiTheme="minorHAnsi" w:cstheme="minorHAnsi"/>
                <w:b/>
                <w:sz w:val="22"/>
                <w:szCs w:val="22"/>
              </w:rPr>
              <w:fldChar w:fldCharType="begin"/>
            </w:r>
            <w:r w:rsidRPr="00BD439E">
              <w:rPr>
                <w:rFonts w:asciiTheme="minorHAnsi" w:hAnsiTheme="minorHAnsi" w:cstheme="minorHAnsi"/>
                <w:b/>
                <w:sz w:val="22"/>
                <w:szCs w:val="22"/>
              </w:rPr>
              <w:instrText xml:space="preserve"> =SUM(ABOVE) \# "#,##0.0" </w:instrText>
            </w:r>
            <w:r w:rsidRPr="00BD439E">
              <w:rPr>
                <w:rFonts w:asciiTheme="minorHAnsi" w:hAnsiTheme="minorHAnsi" w:cstheme="minorHAnsi"/>
                <w:b/>
                <w:sz w:val="22"/>
                <w:szCs w:val="22"/>
              </w:rPr>
              <w:fldChar w:fldCharType="separate"/>
            </w:r>
            <w:r w:rsidRPr="00BD439E">
              <w:rPr>
                <w:rFonts w:asciiTheme="minorHAnsi" w:hAnsiTheme="minorHAnsi" w:cstheme="minorHAnsi"/>
                <w:b/>
                <w:noProof/>
                <w:sz w:val="22"/>
                <w:szCs w:val="22"/>
              </w:rPr>
              <w:t>5</w:t>
            </w:r>
            <w:r w:rsidR="00854A0F" w:rsidRPr="00BD439E">
              <w:rPr>
                <w:rFonts w:asciiTheme="minorHAnsi" w:hAnsiTheme="minorHAnsi" w:cstheme="minorHAnsi"/>
                <w:b/>
                <w:noProof/>
                <w:sz w:val="22"/>
                <w:szCs w:val="22"/>
              </w:rPr>
              <w:t>8</w:t>
            </w:r>
            <w:r w:rsidRPr="00BD439E">
              <w:rPr>
                <w:rFonts w:asciiTheme="minorHAnsi" w:hAnsiTheme="minorHAnsi" w:cstheme="minorHAnsi"/>
                <w:b/>
                <w:noProof/>
                <w:sz w:val="22"/>
                <w:szCs w:val="22"/>
              </w:rPr>
              <w:t>,8</w:t>
            </w:r>
            <w:r w:rsidR="00854A0F" w:rsidRPr="00BD439E">
              <w:rPr>
                <w:rFonts w:asciiTheme="minorHAnsi" w:hAnsiTheme="minorHAnsi" w:cstheme="minorHAnsi"/>
                <w:b/>
                <w:noProof/>
                <w:sz w:val="22"/>
                <w:szCs w:val="22"/>
              </w:rPr>
              <w:t>81</w:t>
            </w:r>
            <w:r w:rsidRPr="00BD439E">
              <w:rPr>
                <w:rFonts w:asciiTheme="minorHAnsi" w:hAnsiTheme="minorHAnsi" w:cstheme="minorHAnsi"/>
                <w:b/>
                <w:noProof/>
                <w:sz w:val="22"/>
                <w:szCs w:val="22"/>
              </w:rPr>
              <w:t>.0</w:t>
            </w:r>
            <w:r w:rsidRPr="00BD439E">
              <w:rPr>
                <w:rFonts w:asciiTheme="minorHAnsi" w:hAnsiTheme="minorHAnsi" w:cstheme="minorHAnsi"/>
                <w:b/>
                <w:sz w:val="22"/>
                <w:szCs w:val="22"/>
              </w:rPr>
              <w:fldChar w:fldCharType="end"/>
            </w:r>
          </w:p>
        </w:tc>
      </w:tr>
      <w:tr w:rsidR="002C1262" w:rsidRPr="00BD439E" w14:paraId="33107611" w14:textId="77777777" w:rsidTr="00A3427D">
        <w:tc>
          <w:tcPr>
            <w:tcW w:w="3543" w:type="dxa"/>
            <w:gridSpan w:val="2"/>
          </w:tcPr>
          <w:p w14:paraId="4315900E" w14:textId="77777777" w:rsidR="002C1262" w:rsidRPr="00BD439E" w:rsidRDefault="002C1262">
            <w:pPr>
              <w:pStyle w:val="BodyTextIndent"/>
              <w:snapToGrid w:val="0"/>
              <w:ind w:left="0"/>
              <w:rPr>
                <w:rFonts w:asciiTheme="minorHAnsi" w:hAnsiTheme="minorHAnsi" w:cstheme="minorHAnsi"/>
                <w:sz w:val="22"/>
                <w:szCs w:val="22"/>
              </w:rPr>
            </w:pPr>
          </w:p>
        </w:tc>
        <w:tc>
          <w:tcPr>
            <w:tcW w:w="284" w:type="dxa"/>
            <w:vAlign w:val="center"/>
          </w:tcPr>
          <w:p w14:paraId="2D444792" w14:textId="77777777" w:rsidR="002C1262" w:rsidRPr="00BD439E" w:rsidRDefault="002C1262">
            <w:pPr>
              <w:pStyle w:val="BodyTextIndent"/>
              <w:snapToGrid w:val="0"/>
              <w:ind w:left="0"/>
              <w:jc w:val="center"/>
              <w:rPr>
                <w:rFonts w:asciiTheme="minorHAnsi" w:hAnsiTheme="minorHAnsi" w:cstheme="minorHAnsi"/>
                <w:sz w:val="22"/>
                <w:szCs w:val="22"/>
              </w:rPr>
            </w:pPr>
          </w:p>
        </w:tc>
        <w:tc>
          <w:tcPr>
            <w:tcW w:w="1276" w:type="dxa"/>
          </w:tcPr>
          <w:p w14:paraId="2F7A87C1" w14:textId="77777777" w:rsidR="002C1262" w:rsidRPr="00BD439E" w:rsidRDefault="002C1262">
            <w:pPr>
              <w:pStyle w:val="BodyTextIndent"/>
              <w:snapToGrid w:val="0"/>
              <w:ind w:left="0"/>
              <w:jc w:val="right"/>
              <w:rPr>
                <w:rFonts w:asciiTheme="minorHAnsi" w:hAnsiTheme="minorHAnsi" w:cstheme="minorHAnsi"/>
                <w:sz w:val="22"/>
                <w:szCs w:val="22"/>
              </w:rPr>
            </w:pPr>
          </w:p>
        </w:tc>
        <w:tc>
          <w:tcPr>
            <w:tcW w:w="1559" w:type="dxa"/>
          </w:tcPr>
          <w:p w14:paraId="0AB6B72E" w14:textId="77777777" w:rsidR="002C1262" w:rsidRPr="00BD439E" w:rsidRDefault="002C1262">
            <w:pPr>
              <w:pStyle w:val="BodyTextIndent"/>
              <w:snapToGrid w:val="0"/>
              <w:ind w:left="0"/>
              <w:jc w:val="right"/>
              <w:rPr>
                <w:rFonts w:asciiTheme="minorHAnsi" w:hAnsiTheme="minorHAnsi" w:cstheme="minorHAnsi"/>
                <w:sz w:val="22"/>
                <w:szCs w:val="22"/>
              </w:rPr>
            </w:pPr>
          </w:p>
        </w:tc>
        <w:tc>
          <w:tcPr>
            <w:tcW w:w="1701" w:type="dxa"/>
          </w:tcPr>
          <w:p w14:paraId="1E9E1ECE" w14:textId="77777777" w:rsidR="002C1262" w:rsidRPr="00BD439E" w:rsidRDefault="002C1262">
            <w:pPr>
              <w:pStyle w:val="BodyTextIndent"/>
              <w:snapToGrid w:val="0"/>
              <w:ind w:left="0"/>
              <w:jc w:val="right"/>
              <w:rPr>
                <w:rFonts w:asciiTheme="minorHAnsi" w:hAnsiTheme="minorHAnsi" w:cstheme="minorHAnsi"/>
                <w:b/>
                <w:bCs/>
                <w:sz w:val="22"/>
                <w:szCs w:val="22"/>
              </w:rPr>
            </w:pPr>
          </w:p>
        </w:tc>
      </w:tr>
      <w:tr w:rsidR="002C1262" w:rsidRPr="00BD439E" w14:paraId="3A7CAF15" w14:textId="77777777" w:rsidTr="00A3427D">
        <w:tc>
          <w:tcPr>
            <w:tcW w:w="6662" w:type="dxa"/>
            <w:gridSpan w:val="5"/>
          </w:tcPr>
          <w:p w14:paraId="198E2A9E" w14:textId="761B0587" w:rsidR="002C1262" w:rsidRPr="00BD439E" w:rsidRDefault="002C1262" w:rsidP="004140AA">
            <w:pPr>
              <w:pStyle w:val="BodyTextIndent"/>
              <w:snapToGrid w:val="0"/>
              <w:ind w:left="0"/>
              <w:jc w:val="left"/>
              <w:rPr>
                <w:rFonts w:asciiTheme="minorHAnsi" w:hAnsiTheme="minorHAnsi" w:cstheme="minorHAnsi"/>
                <w:sz w:val="22"/>
                <w:szCs w:val="22"/>
                <w:u w:val="single"/>
              </w:rPr>
            </w:pPr>
            <w:r w:rsidRPr="00BD439E">
              <w:rPr>
                <w:rFonts w:asciiTheme="minorHAnsi" w:hAnsiTheme="minorHAnsi" w:cstheme="minorHAnsi"/>
                <w:sz w:val="22"/>
                <w:szCs w:val="22"/>
                <w:u w:val="single"/>
              </w:rPr>
              <w:t>Adjustments required as per Regulatio</w:t>
            </w:r>
            <w:r w:rsidR="004140AA" w:rsidRPr="00BD439E">
              <w:rPr>
                <w:rFonts w:asciiTheme="minorHAnsi" w:hAnsiTheme="minorHAnsi" w:cstheme="minorHAnsi"/>
                <w:sz w:val="22"/>
                <w:szCs w:val="22"/>
                <w:u w:val="single"/>
              </w:rPr>
              <w:t>ns</w:t>
            </w:r>
          </w:p>
        </w:tc>
        <w:tc>
          <w:tcPr>
            <w:tcW w:w="1701" w:type="dxa"/>
          </w:tcPr>
          <w:p w14:paraId="7E05AAF7" w14:textId="77777777" w:rsidR="002C1262" w:rsidRPr="00BD439E" w:rsidRDefault="002C1262">
            <w:pPr>
              <w:pStyle w:val="BodyTextIndent"/>
              <w:snapToGrid w:val="0"/>
              <w:ind w:left="0"/>
              <w:jc w:val="right"/>
              <w:rPr>
                <w:rFonts w:asciiTheme="minorHAnsi" w:hAnsiTheme="minorHAnsi" w:cstheme="minorHAnsi"/>
                <w:b/>
                <w:bCs/>
                <w:sz w:val="22"/>
                <w:szCs w:val="22"/>
              </w:rPr>
            </w:pPr>
          </w:p>
        </w:tc>
      </w:tr>
      <w:tr w:rsidR="002C1262" w:rsidRPr="00BD439E" w14:paraId="68469D79" w14:textId="77777777" w:rsidTr="00A3427D">
        <w:tc>
          <w:tcPr>
            <w:tcW w:w="2268" w:type="dxa"/>
          </w:tcPr>
          <w:p w14:paraId="5C557AF0" w14:textId="77777777" w:rsidR="002C1262" w:rsidRPr="00BD439E" w:rsidRDefault="002C1262">
            <w:pPr>
              <w:pStyle w:val="BodyTextIndent"/>
              <w:snapToGrid w:val="0"/>
              <w:ind w:left="0"/>
              <w:rPr>
                <w:rFonts w:asciiTheme="minorHAnsi" w:hAnsiTheme="minorHAnsi" w:cstheme="minorHAnsi"/>
                <w:sz w:val="22"/>
                <w:szCs w:val="22"/>
              </w:rPr>
            </w:pPr>
          </w:p>
        </w:tc>
        <w:tc>
          <w:tcPr>
            <w:tcW w:w="1559" w:type="dxa"/>
            <w:gridSpan w:val="2"/>
          </w:tcPr>
          <w:p w14:paraId="565A3FDF"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276" w:type="dxa"/>
          </w:tcPr>
          <w:p w14:paraId="5F51436C"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4B947846"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tcPr>
          <w:p w14:paraId="19D700CE" w14:textId="77777777" w:rsidR="002C1262" w:rsidRPr="00BD439E" w:rsidRDefault="002C1262">
            <w:pPr>
              <w:pStyle w:val="BodyTextIndent"/>
              <w:snapToGrid w:val="0"/>
              <w:ind w:left="0"/>
              <w:jc w:val="right"/>
              <w:rPr>
                <w:rFonts w:asciiTheme="minorHAnsi" w:hAnsiTheme="minorHAnsi" w:cstheme="minorHAnsi"/>
                <w:b/>
                <w:bCs/>
                <w:color w:val="000000" w:themeColor="text1"/>
                <w:sz w:val="22"/>
                <w:szCs w:val="22"/>
              </w:rPr>
            </w:pPr>
          </w:p>
        </w:tc>
      </w:tr>
      <w:tr w:rsidR="002C1262" w:rsidRPr="00BD439E" w14:paraId="20091A21" w14:textId="77777777" w:rsidTr="00A3427D">
        <w:trPr>
          <w:trHeight w:val="289"/>
        </w:trPr>
        <w:tc>
          <w:tcPr>
            <w:tcW w:w="3827" w:type="dxa"/>
            <w:gridSpan w:val="3"/>
            <w:vAlign w:val="center"/>
          </w:tcPr>
          <w:p w14:paraId="78142576" w14:textId="77777777" w:rsidR="002C1262" w:rsidRPr="00BD439E" w:rsidRDefault="002C1262" w:rsidP="004B3CBF">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sz w:val="22"/>
                <w:szCs w:val="22"/>
              </w:rPr>
              <w:t>Classes A &amp; B (Second homes)</w:t>
            </w:r>
          </w:p>
        </w:tc>
        <w:tc>
          <w:tcPr>
            <w:tcW w:w="1276" w:type="dxa"/>
          </w:tcPr>
          <w:p w14:paraId="37EE1F65"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45374560"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746D4BFD" w14:textId="20C031EA" w:rsidR="002C1262" w:rsidRPr="00BD439E" w:rsidRDefault="007B4FE4" w:rsidP="00846255">
            <w:pPr>
              <w:pStyle w:val="BodyTextIndent"/>
              <w:snapToGrid w:val="0"/>
              <w:ind w:left="0"/>
              <w:jc w:val="right"/>
              <w:rPr>
                <w:rFonts w:asciiTheme="minorHAnsi" w:hAnsiTheme="minorHAnsi" w:cstheme="minorHAnsi"/>
                <w:b/>
                <w:color w:val="000000" w:themeColor="text1"/>
                <w:sz w:val="22"/>
                <w:szCs w:val="22"/>
              </w:rPr>
            </w:pPr>
            <w:r w:rsidRPr="00BD439E">
              <w:rPr>
                <w:rFonts w:asciiTheme="minorHAnsi" w:hAnsiTheme="minorHAnsi" w:cstheme="minorHAnsi"/>
                <w:b/>
                <w:color w:val="000000" w:themeColor="text1"/>
                <w:sz w:val="22"/>
                <w:szCs w:val="22"/>
              </w:rPr>
              <w:t>1</w:t>
            </w:r>
            <w:r w:rsidR="003B4553" w:rsidRPr="00BD439E">
              <w:rPr>
                <w:rFonts w:asciiTheme="minorHAnsi" w:hAnsiTheme="minorHAnsi" w:cstheme="minorHAnsi"/>
                <w:b/>
                <w:color w:val="000000" w:themeColor="text1"/>
                <w:sz w:val="22"/>
                <w:szCs w:val="22"/>
              </w:rPr>
              <w:t>,7</w:t>
            </w:r>
            <w:r w:rsidR="00854A0F" w:rsidRPr="00BD439E">
              <w:rPr>
                <w:rFonts w:asciiTheme="minorHAnsi" w:hAnsiTheme="minorHAnsi" w:cstheme="minorHAnsi"/>
                <w:b/>
                <w:color w:val="000000" w:themeColor="text1"/>
                <w:sz w:val="22"/>
                <w:szCs w:val="22"/>
              </w:rPr>
              <w:t>67</w:t>
            </w:r>
            <w:r w:rsidR="003B4553" w:rsidRPr="00BD439E">
              <w:rPr>
                <w:rFonts w:asciiTheme="minorHAnsi" w:hAnsiTheme="minorHAnsi" w:cstheme="minorHAnsi"/>
                <w:b/>
                <w:color w:val="000000" w:themeColor="text1"/>
                <w:sz w:val="22"/>
                <w:szCs w:val="22"/>
              </w:rPr>
              <w:t>.</w:t>
            </w:r>
            <w:r w:rsidR="00854A0F" w:rsidRPr="00BD439E">
              <w:rPr>
                <w:rFonts w:asciiTheme="minorHAnsi" w:hAnsiTheme="minorHAnsi" w:cstheme="minorHAnsi"/>
                <w:b/>
                <w:color w:val="000000" w:themeColor="text1"/>
                <w:sz w:val="22"/>
                <w:szCs w:val="22"/>
              </w:rPr>
              <w:t>5</w:t>
            </w:r>
          </w:p>
        </w:tc>
      </w:tr>
      <w:tr w:rsidR="002C1262" w:rsidRPr="00BD439E" w14:paraId="057AE2F0" w14:textId="77777777" w:rsidTr="00A3427D">
        <w:trPr>
          <w:trHeight w:val="289"/>
        </w:trPr>
        <w:tc>
          <w:tcPr>
            <w:tcW w:w="3827" w:type="dxa"/>
            <w:gridSpan w:val="3"/>
            <w:vAlign w:val="center"/>
          </w:tcPr>
          <w:p w14:paraId="183C2926" w14:textId="77777777" w:rsidR="002C1262" w:rsidRPr="00BD439E" w:rsidRDefault="002C1262" w:rsidP="004B3CBF">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sz w:val="22"/>
                <w:szCs w:val="22"/>
              </w:rPr>
              <w:t>Class C (Exempt properties)</w:t>
            </w:r>
          </w:p>
        </w:tc>
        <w:tc>
          <w:tcPr>
            <w:tcW w:w="1276" w:type="dxa"/>
          </w:tcPr>
          <w:p w14:paraId="57036361"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38087281"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371D98C7" w14:textId="64B9AB0A" w:rsidR="002C1262" w:rsidRPr="00BD439E" w:rsidRDefault="00A3427D" w:rsidP="00846255">
            <w:pPr>
              <w:pStyle w:val="BodyTextIndent"/>
              <w:snapToGrid w:val="0"/>
              <w:ind w:left="0"/>
              <w:jc w:val="right"/>
              <w:rPr>
                <w:rFonts w:asciiTheme="minorHAnsi" w:hAnsiTheme="minorHAnsi" w:cstheme="minorHAnsi"/>
                <w:b/>
                <w:color w:val="000000" w:themeColor="text1"/>
                <w:sz w:val="22"/>
                <w:szCs w:val="22"/>
              </w:rPr>
            </w:pPr>
            <w:r w:rsidRPr="00BD439E">
              <w:rPr>
                <w:rFonts w:asciiTheme="minorHAnsi" w:hAnsiTheme="minorHAnsi" w:cstheme="minorHAnsi"/>
                <w:b/>
                <w:color w:val="000000" w:themeColor="text1"/>
                <w:sz w:val="22"/>
                <w:szCs w:val="22"/>
              </w:rPr>
              <w:t>1</w:t>
            </w:r>
            <w:r w:rsidR="00854A0F" w:rsidRPr="00BD439E">
              <w:rPr>
                <w:rFonts w:asciiTheme="minorHAnsi" w:hAnsiTheme="minorHAnsi" w:cstheme="minorHAnsi"/>
                <w:b/>
                <w:color w:val="000000" w:themeColor="text1"/>
                <w:sz w:val="22"/>
                <w:szCs w:val="22"/>
              </w:rPr>
              <w:t>19</w:t>
            </w:r>
            <w:r w:rsidR="003B4553" w:rsidRPr="00BD439E">
              <w:rPr>
                <w:rFonts w:asciiTheme="minorHAnsi" w:hAnsiTheme="minorHAnsi" w:cstheme="minorHAnsi"/>
                <w:b/>
                <w:color w:val="000000" w:themeColor="text1"/>
                <w:sz w:val="22"/>
                <w:szCs w:val="22"/>
              </w:rPr>
              <w:t>.</w:t>
            </w:r>
            <w:r w:rsidR="00854A0F" w:rsidRPr="00BD439E">
              <w:rPr>
                <w:rFonts w:asciiTheme="minorHAnsi" w:hAnsiTheme="minorHAnsi" w:cstheme="minorHAnsi"/>
                <w:b/>
                <w:color w:val="000000" w:themeColor="text1"/>
                <w:sz w:val="22"/>
                <w:szCs w:val="22"/>
              </w:rPr>
              <w:t>9</w:t>
            </w:r>
          </w:p>
        </w:tc>
      </w:tr>
      <w:tr w:rsidR="002C1262" w:rsidRPr="00BD439E" w14:paraId="66A4C68D" w14:textId="77777777" w:rsidTr="00A3427D">
        <w:trPr>
          <w:trHeight w:val="289"/>
        </w:trPr>
        <w:tc>
          <w:tcPr>
            <w:tcW w:w="5103" w:type="dxa"/>
            <w:gridSpan w:val="4"/>
            <w:vAlign w:val="center"/>
          </w:tcPr>
          <w:p w14:paraId="5660C017" w14:textId="77777777" w:rsidR="002C1262" w:rsidRPr="00BD439E" w:rsidRDefault="002C1262" w:rsidP="004B3CBF">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sz w:val="22"/>
                <w:szCs w:val="22"/>
              </w:rPr>
              <w:t>Tax base reduction for Council tax support</w:t>
            </w:r>
          </w:p>
        </w:tc>
        <w:tc>
          <w:tcPr>
            <w:tcW w:w="1559" w:type="dxa"/>
          </w:tcPr>
          <w:p w14:paraId="58B62751"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tcBorders>
              <w:bottom w:val="single" w:sz="4" w:space="0" w:color="000000"/>
            </w:tcBorders>
            <w:shd w:val="clear" w:color="auto" w:fill="FFFFFF" w:themeFill="background1"/>
            <w:vAlign w:val="center"/>
          </w:tcPr>
          <w:p w14:paraId="5F0F3D05" w14:textId="134B6CE4" w:rsidR="002C1262" w:rsidRPr="00BD439E" w:rsidRDefault="00A3427D" w:rsidP="00422723">
            <w:pPr>
              <w:pStyle w:val="BodyTextIndent"/>
              <w:snapToGrid w:val="0"/>
              <w:ind w:left="0"/>
              <w:jc w:val="right"/>
              <w:rPr>
                <w:rFonts w:asciiTheme="minorHAnsi" w:hAnsiTheme="minorHAnsi" w:cstheme="minorHAnsi"/>
                <w:b/>
                <w:color w:val="000000" w:themeColor="text1"/>
                <w:sz w:val="22"/>
                <w:szCs w:val="22"/>
              </w:rPr>
            </w:pPr>
            <w:r w:rsidRPr="00BD439E">
              <w:rPr>
                <w:rFonts w:asciiTheme="minorHAnsi" w:hAnsiTheme="minorHAnsi" w:cstheme="minorHAnsi"/>
                <w:b/>
                <w:color w:val="000000" w:themeColor="text1"/>
                <w:sz w:val="22"/>
                <w:szCs w:val="22"/>
              </w:rPr>
              <w:t>(</w:t>
            </w:r>
            <w:r w:rsidR="00854A0F" w:rsidRPr="00BD439E">
              <w:rPr>
                <w:rFonts w:asciiTheme="minorHAnsi" w:hAnsiTheme="minorHAnsi" w:cstheme="minorHAnsi"/>
                <w:b/>
                <w:color w:val="000000" w:themeColor="text1"/>
                <w:sz w:val="22"/>
                <w:szCs w:val="22"/>
              </w:rPr>
              <w:t>3</w:t>
            </w:r>
            <w:r w:rsidRPr="00BD439E">
              <w:rPr>
                <w:rFonts w:asciiTheme="minorHAnsi" w:hAnsiTheme="minorHAnsi" w:cstheme="minorHAnsi"/>
                <w:b/>
                <w:color w:val="000000" w:themeColor="text1"/>
                <w:sz w:val="22"/>
                <w:szCs w:val="22"/>
              </w:rPr>
              <w:t>,</w:t>
            </w:r>
            <w:r w:rsidR="00854A0F" w:rsidRPr="00BD439E">
              <w:rPr>
                <w:rFonts w:asciiTheme="minorHAnsi" w:hAnsiTheme="minorHAnsi" w:cstheme="minorHAnsi"/>
                <w:b/>
                <w:color w:val="000000" w:themeColor="text1"/>
                <w:sz w:val="22"/>
                <w:szCs w:val="22"/>
              </w:rPr>
              <w:t>869</w:t>
            </w:r>
            <w:r w:rsidR="003B4553" w:rsidRPr="00BD439E">
              <w:rPr>
                <w:rFonts w:asciiTheme="minorHAnsi" w:hAnsiTheme="minorHAnsi" w:cstheme="minorHAnsi"/>
                <w:b/>
                <w:color w:val="000000" w:themeColor="text1"/>
                <w:sz w:val="22"/>
                <w:szCs w:val="22"/>
              </w:rPr>
              <w:t>.</w:t>
            </w:r>
            <w:r w:rsidR="00854A0F" w:rsidRPr="00BD439E">
              <w:rPr>
                <w:rFonts w:asciiTheme="minorHAnsi" w:hAnsiTheme="minorHAnsi" w:cstheme="minorHAnsi"/>
                <w:b/>
                <w:color w:val="000000" w:themeColor="text1"/>
                <w:sz w:val="22"/>
                <w:szCs w:val="22"/>
              </w:rPr>
              <w:t>3</w:t>
            </w:r>
            <w:r w:rsidRPr="00BD439E">
              <w:rPr>
                <w:rFonts w:asciiTheme="minorHAnsi" w:hAnsiTheme="minorHAnsi" w:cstheme="minorHAnsi"/>
                <w:b/>
                <w:color w:val="000000" w:themeColor="text1"/>
                <w:sz w:val="22"/>
                <w:szCs w:val="22"/>
              </w:rPr>
              <w:t>)</w:t>
            </w:r>
          </w:p>
        </w:tc>
      </w:tr>
      <w:tr w:rsidR="002C1262" w:rsidRPr="00BD439E" w14:paraId="119192B0" w14:textId="77777777" w:rsidTr="00A3427D">
        <w:trPr>
          <w:trHeight w:val="420"/>
        </w:trPr>
        <w:tc>
          <w:tcPr>
            <w:tcW w:w="2268" w:type="dxa"/>
            <w:vAlign w:val="center"/>
          </w:tcPr>
          <w:p w14:paraId="5A61F1FA" w14:textId="77777777" w:rsidR="002C1262" w:rsidRPr="00BD439E" w:rsidRDefault="002C1262">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b/>
                <w:bCs/>
                <w:sz w:val="22"/>
                <w:szCs w:val="22"/>
              </w:rPr>
              <w:t>Tax Base</w:t>
            </w:r>
          </w:p>
        </w:tc>
        <w:tc>
          <w:tcPr>
            <w:tcW w:w="1559" w:type="dxa"/>
            <w:gridSpan w:val="2"/>
          </w:tcPr>
          <w:p w14:paraId="7A8CED17"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276" w:type="dxa"/>
          </w:tcPr>
          <w:p w14:paraId="0B70936E"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78D4910A"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0DCD21AD" w14:textId="72C4D3A4" w:rsidR="002C1262" w:rsidRPr="00BD439E" w:rsidRDefault="00A3427D" w:rsidP="00552BAF">
            <w:pPr>
              <w:pStyle w:val="BodyTextIndent"/>
              <w:snapToGrid w:val="0"/>
              <w:ind w:left="0"/>
              <w:jc w:val="right"/>
              <w:rPr>
                <w:rFonts w:asciiTheme="minorHAnsi" w:hAnsiTheme="minorHAnsi" w:cstheme="minorHAnsi"/>
                <w:b/>
                <w:bCs/>
                <w:color w:val="000000" w:themeColor="text1"/>
                <w:sz w:val="22"/>
                <w:szCs w:val="22"/>
              </w:rPr>
            </w:pPr>
            <w:r w:rsidRPr="00BD439E">
              <w:rPr>
                <w:rFonts w:asciiTheme="minorHAnsi" w:hAnsiTheme="minorHAnsi" w:cstheme="minorHAnsi"/>
                <w:b/>
                <w:bCs/>
                <w:color w:val="000000" w:themeColor="text1"/>
                <w:sz w:val="22"/>
                <w:szCs w:val="22"/>
              </w:rPr>
              <w:t>5</w:t>
            </w:r>
            <w:r w:rsidR="00854A0F" w:rsidRPr="00BD439E">
              <w:rPr>
                <w:rFonts w:asciiTheme="minorHAnsi" w:hAnsiTheme="minorHAnsi" w:cstheme="minorHAnsi"/>
                <w:b/>
                <w:bCs/>
                <w:color w:val="000000" w:themeColor="text1"/>
                <w:sz w:val="22"/>
                <w:szCs w:val="22"/>
              </w:rPr>
              <w:t>6</w:t>
            </w:r>
            <w:r w:rsidR="003B4553" w:rsidRPr="00BD439E">
              <w:rPr>
                <w:rFonts w:asciiTheme="minorHAnsi" w:hAnsiTheme="minorHAnsi" w:cstheme="minorHAnsi"/>
                <w:b/>
                <w:bCs/>
                <w:color w:val="000000" w:themeColor="text1"/>
                <w:sz w:val="22"/>
                <w:szCs w:val="22"/>
              </w:rPr>
              <w:t>,</w:t>
            </w:r>
            <w:r w:rsidR="00854A0F" w:rsidRPr="00BD439E">
              <w:rPr>
                <w:rFonts w:asciiTheme="minorHAnsi" w:hAnsiTheme="minorHAnsi" w:cstheme="minorHAnsi"/>
                <w:b/>
                <w:bCs/>
                <w:color w:val="000000" w:themeColor="text1"/>
                <w:sz w:val="22"/>
                <w:szCs w:val="22"/>
              </w:rPr>
              <w:t>8</w:t>
            </w:r>
            <w:r w:rsidR="003B4553" w:rsidRPr="00BD439E">
              <w:rPr>
                <w:rFonts w:asciiTheme="minorHAnsi" w:hAnsiTheme="minorHAnsi" w:cstheme="minorHAnsi"/>
                <w:b/>
                <w:bCs/>
                <w:color w:val="000000" w:themeColor="text1"/>
                <w:sz w:val="22"/>
                <w:szCs w:val="22"/>
              </w:rPr>
              <w:t>99.</w:t>
            </w:r>
            <w:r w:rsidR="00854A0F" w:rsidRPr="00BD439E">
              <w:rPr>
                <w:rFonts w:asciiTheme="minorHAnsi" w:hAnsiTheme="minorHAnsi" w:cstheme="minorHAnsi"/>
                <w:b/>
                <w:bCs/>
                <w:color w:val="000000" w:themeColor="text1"/>
                <w:sz w:val="22"/>
                <w:szCs w:val="22"/>
              </w:rPr>
              <w:t>1</w:t>
            </w:r>
          </w:p>
        </w:tc>
      </w:tr>
      <w:tr w:rsidR="002C1262" w:rsidRPr="00BD439E" w14:paraId="2C02A96E" w14:textId="77777777" w:rsidTr="00A3427D">
        <w:trPr>
          <w:trHeight w:val="420"/>
        </w:trPr>
        <w:tc>
          <w:tcPr>
            <w:tcW w:w="6662" w:type="dxa"/>
            <w:gridSpan w:val="5"/>
            <w:vAlign w:val="center"/>
          </w:tcPr>
          <w:p w14:paraId="18B51D31" w14:textId="77777777" w:rsidR="002C1262" w:rsidRPr="00BD439E" w:rsidRDefault="002C1262" w:rsidP="002C1262">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b/>
                <w:bCs/>
                <w:sz w:val="22"/>
                <w:szCs w:val="22"/>
              </w:rPr>
              <w:t>Adjusted for assumed collection rate of 99%</w:t>
            </w:r>
          </w:p>
        </w:tc>
        <w:tc>
          <w:tcPr>
            <w:tcW w:w="1701" w:type="dxa"/>
            <w:shd w:val="clear" w:color="auto" w:fill="FFFFFF" w:themeFill="background1"/>
            <w:vAlign w:val="center"/>
          </w:tcPr>
          <w:p w14:paraId="772D9D91" w14:textId="5F62D413" w:rsidR="002C1262" w:rsidRPr="00BD439E" w:rsidRDefault="00A3427D" w:rsidP="00846255">
            <w:pPr>
              <w:pStyle w:val="BodyTextIndent"/>
              <w:snapToGrid w:val="0"/>
              <w:ind w:left="0"/>
              <w:jc w:val="right"/>
              <w:rPr>
                <w:rFonts w:asciiTheme="minorHAnsi" w:hAnsiTheme="minorHAnsi" w:cstheme="minorHAnsi"/>
                <w:b/>
                <w:bCs/>
                <w:color w:val="000000" w:themeColor="text1"/>
                <w:sz w:val="22"/>
                <w:szCs w:val="22"/>
              </w:rPr>
            </w:pPr>
            <w:r w:rsidRPr="00BD439E">
              <w:rPr>
                <w:rFonts w:asciiTheme="minorHAnsi" w:hAnsiTheme="minorHAnsi" w:cstheme="minorHAnsi"/>
                <w:b/>
                <w:bCs/>
                <w:color w:val="000000" w:themeColor="text1"/>
                <w:sz w:val="22"/>
                <w:szCs w:val="22"/>
              </w:rPr>
              <w:t>5</w:t>
            </w:r>
            <w:r w:rsidR="00854A0F" w:rsidRPr="00BD439E">
              <w:rPr>
                <w:rFonts w:asciiTheme="minorHAnsi" w:hAnsiTheme="minorHAnsi" w:cstheme="minorHAnsi"/>
                <w:b/>
                <w:bCs/>
                <w:color w:val="000000" w:themeColor="text1"/>
                <w:sz w:val="22"/>
                <w:szCs w:val="22"/>
              </w:rPr>
              <w:t>6</w:t>
            </w:r>
            <w:r w:rsidR="003B4553" w:rsidRPr="00BD439E">
              <w:rPr>
                <w:rFonts w:asciiTheme="minorHAnsi" w:hAnsiTheme="minorHAnsi" w:cstheme="minorHAnsi"/>
                <w:b/>
                <w:bCs/>
                <w:color w:val="000000" w:themeColor="text1"/>
                <w:sz w:val="22"/>
                <w:szCs w:val="22"/>
              </w:rPr>
              <w:t>,</w:t>
            </w:r>
            <w:r w:rsidR="00854A0F" w:rsidRPr="00BD439E">
              <w:rPr>
                <w:rFonts w:asciiTheme="minorHAnsi" w:hAnsiTheme="minorHAnsi" w:cstheme="minorHAnsi"/>
                <w:b/>
                <w:bCs/>
                <w:color w:val="000000" w:themeColor="text1"/>
                <w:sz w:val="22"/>
                <w:szCs w:val="22"/>
              </w:rPr>
              <w:t>330</w:t>
            </w:r>
            <w:r w:rsidR="003B4553" w:rsidRPr="00BD439E">
              <w:rPr>
                <w:rFonts w:asciiTheme="minorHAnsi" w:hAnsiTheme="minorHAnsi" w:cstheme="minorHAnsi"/>
                <w:b/>
                <w:bCs/>
                <w:color w:val="000000" w:themeColor="text1"/>
                <w:sz w:val="22"/>
                <w:szCs w:val="22"/>
              </w:rPr>
              <w:t>.</w:t>
            </w:r>
            <w:r w:rsidR="00854A0F" w:rsidRPr="00BD439E">
              <w:rPr>
                <w:rFonts w:asciiTheme="minorHAnsi" w:hAnsiTheme="minorHAnsi" w:cstheme="minorHAnsi"/>
                <w:b/>
                <w:bCs/>
                <w:color w:val="000000" w:themeColor="text1"/>
                <w:sz w:val="22"/>
                <w:szCs w:val="22"/>
              </w:rPr>
              <w:t>1</w:t>
            </w:r>
          </w:p>
        </w:tc>
      </w:tr>
    </w:tbl>
    <w:p w14:paraId="7D2AAE0F" w14:textId="77777777" w:rsidR="00CF5D6F" w:rsidRPr="00BD439E" w:rsidRDefault="00CF5D6F" w:rsidP="005807EF">
      <w:pPr>
        <w:pStyle w:val="BodyTextIndent"/>
        <w:ind w:left="426"/>
        <w:jc w:val="left"/>
        <w:rPr>
          <w:rFonts w:asciiTheme="minorHAnsi" w:hAnsiTheme="minorHAnsi" w:cstheme="minorHAnsi"/>
          <w:sz w:val="22"/>
          <w:szCs w:val="22"/>
        </w:rPr>
      </w:pPr>
    </w:p>
    <w:p w14:paraId="4D7B3F6B" w14:textId="77777777" w:rsidR="00BC6E2A" w:rsidRPr="00BD439E" w:rsidRDefault="005807EF" w:rsidP="005807EF">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The surplus or deficit on the Collection Fund </w:t>
      </w:r>
      <w:r w:rsidR="00D26AC8" w:rsidRPr="00BD439E">
        <w:rPr>
          <w:rFonts w:asciiTheme="minorHAnsi" w:hAnsiTheme="minorHAnsi" w:cstheme="minorHAnsi"/>
          <w:sz w:val="22"/>
          <w:szCs w:val="22"/>
        </w:rPr>
        <w:t xml:space="preserve">for </w:t>
      </w:r>
      <w:r w:rsidR="00E16274" w:rsidRPr="00BD439E">
        <w:rPr>
          <w:rFonts w:asciiTheme="minorHAnsi" w:hAnsiTheme="minorHAnsi" w:cstheme="minorHAnsi"/>
          <w:sz w:val="22"/>
          <w:szCs w:val="22"/>
        </w:rPr>
        <w:t>Council</w:t>
      </w:r>
      <w:r w:rsidR="00D26AC8" w:rsidRPr="00BD439E">
        <w:rPr>
          <w:rFonts w:asciiTheme="minorHAnsi" w:hAnsiTheme="minorHAnsi" w:cstheme="minorHAnsi"/>
          <w:sz w:val="22"/>
          <w:szCs w:val="22"/>
        </w:rPr>
        <w:t xml:space="preserve"> tax </w:t>
      </w:r>
      <w:r w:rsidRPr="00BD439E">
        <w:rPr>
          <w:rFonts w:asciiTheme="minorHAnsi" w:hAnsiTheme="minorHAnsi" w:cstheme="minorHAnsi"/>
          <w:sz w:val="22"/>
          <w:szCs w:val="22"/>
        </w:rPr>
        <w:t xml:space="preserve">at the end of the year is required to be distributed to or made good by contributions from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and The Police and Crime Commissioner for Sussex </w:t>
      </w:r>
      <w:r w:rsidR="00D26AC8" w:rsidRPr="00BD439E">
        <w:rPr>
          <w:rFonts w:asciiTheme="minorHAnsi" w:hAnsiTheme="minorHAnsi" w:cstheme="minorHAnsi"/>
          <w:sz w:val="22"/>
          <w:szCs w:val="22"/>
        </w:rPr>
        <w:t>in a subsequent financial year</w:t>
      </w:r>
      <w:r w:rsidR="00FF03A2" w:rsidRPr="00BD439E">
        <w:rPr>
          <w:rFonts w:asciiTheme="minorHAnsi" w:hAnsiTheme="minorHAnsi" w:cstheme="minorHAnsi"/>
          <w:sz w:val="22"/>
          <w:szCs w:val="22"/>
        </w:rPr>
        <w:t>.</w:t>
      </w:r>
    </w:p>
    <w:p w14:paraId="0C3CC723" w14:textId="77777777" w:rsidR="001B5347" w:rsidRPr="00BD439E" w:rsidRDefault="001B5347" w:rsidP="005807EF">
      <w:pPr>
        <w:pStyle w:val="BodyTextIndent"/>
        <w:ind w:left="426"/>
        <w:jc w:val="left"/>
        <w:rPr>
          <w:rFonts w:asciiTheme="minorHAnsi" w:hAnsiTheme="minorHAnsi" w:cstheme="minorHAnsi"/>
          <w:sz w:val="22"/>
          <w:szCs w:val="22"/>
        </w:rPr>
      </w:pPr>
    </w:p>
    <w:p w14:paraId="12B04656" w14:textId="77777777" w:rsidR="001B5347" w:rsidRPr="00BD439E" w:rsidRDefault="001B5347" w:rsidP="005807EF">
      <w:pPr>
        <w:pStyle w:val="BodyTextIndent"/>
        <w:ind w:left="426"/>
        <w:jc w:val="left"/>
        <w:rPr>
          <w:rFonts w:asciiTheme="minorHAnsi" w:hAnsiTheme="minorHAnsi" w:cstheme="minorHAnsi"/>
          <w:sz w:val="22"/>
          <w:szCs w:val="22"/>
        </w:rPr>
      </w:pPr>
    </w:p>
    <w:p w14:paraId="0F8702B3" w14:textId="478C0D8C" w:rsidR="003D2620" w:rsidRPr="00BD439E" w:rsidRDefault="003D2620">
      <w:pPr>
        <w:widowControl/>
        <w:suppressAutoHyphens w:val="0"/>
        <w:rPr>
          <w:rFonts w:asciiTheme="minorHAnsi" w:hAnsiTheme="minorHAnsi" w:cstheme="minorHAnsi"/>
          <w:sz w:val="22"/>
          <w:szCs w:val="22"/>
        </w:rPr>
      </w:pPr>
      <w:r w:rsidRPr="00BD439E">
        <w:rPr>
          <w:rFonts w:asciiTheme="minorHAnsi" w:hAnsiTheme="minorHAnsi" w:cstheme="minorHAnsi"/>
          <w:sz w:val="22"/>
          <w:szCs w:val="22"/>
        </w:rPr>
        <w:br w:type="page"/>
      </w:r>
    </w:p>
    <w:p w14:paraId="3CD8F6AA" w14:textId="6F0472F8" w:rsidR="00EF6CEB" w:rsidRPr="00BD439E" w:rsidRDefault="00EF6CEB" w:rsidP="00EF6CEB">
      <w:pPr>
        <w:tabs>
          <w:tab w:val="left" w:pos="240"/>
          <w:tab w:val="left" w:pos="540"/>
          <w:tab w:val="left" w:pos="7110"/>
          <w:tab w:val="left" w:pos="7650"/>
          <w:tab w:val="left" w:pos="8550"/>
        </w:tabs>
        <w:rPr>
          <w:rFonts w:asciiTheme="minorHAnsi" w:hAnsiTheme="minorHAnsi" w:cstheme="minorHAnsi"/>
          <w:b/>
          <w:iCs/>
          <w:szCs w:val="24"/>
        </w:rPr>
      </w:pPr>
      <w:r w:rsidRPr="00BD439E">
        <w:rPr>
          <w:rFonts w:asciiTheme="minorHAnsi" w:hAnsiTheme="minorHAnsi" w:cstheme="minorHAnsi"/>
          <w:b/>
          <w:iCs/>
          <w:szCs w:val="24"/>
        </w:rPr>
        <w:lastRenderedPageBreak/>
        <w:t>Glossary of Terms</w:t>
      </w:r>
    </w:p>
    <w:p w14:paraId="4A1B9DB8" w14:textId="7FDEF646" w:rsidR="00183652" w:rsidRPr="00BD439E" w:rsidRDefault="00183652" w:rsidP="00EF6CEB">
      <w:pPr>
        <w:pStyle w:val="BodyTextIndent"/>
        <w:tabs>
          <w:tab w:val="clear" w:pos="450"/>
          <w:tab w:val="left" w:pos="0"/>
        </w:tabs>
        <w:ind w:left="0"/>
        <w:jc w:val="left"/>
        <w:rPr>
          <w:rFonts w:asciiTheme="minorHAnsi" w:hAnsiTheme="minorHAnsi" w:cstheme="minorHAnsi"/>
          <w:b/>
          <w:iCs/>
          <w:sz w:val="22"/>
          <w:szCs w:val="22"/>
        </w:rPr>
      </w:pPr>
    </w:p>
    <w:p w14:paraId="7C3FBA0A"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Accrual</w:t>
      </w:r>
    </w:p>
    <w:p w14:paraId="33D11B94"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This concept recognises income and expenditure as it is earned or incurred, not as the money is received or paid.</w:t>
      </w:r>
    </w:p>
    <w:p w14:paraId="781BBFAC" w14:textId="77777777" w:rsidR="00183652" w:rsidRPr="00BD439E" w:rsidRDefault="00183652">
      <w:pPr>
        <w:autoSpaceDE w:val="0"/>
        <w:rPr>
          <w:rFonts w:asciiTheme="minorHAnsi" w:hAnsiTheme="minorHAnsi" w:cstheme="minorHAnsi"/>
          <w:b/>
          <w:bCs/>
          <w:sz w:val="22"/>
          <w:szCs w:val="22"/>
        </w:rPr>
      </w:pPr>
    </w:p>
    <w:p w14:paraId="5B95318E"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Asset</w:t>
      </w:r>
    </w:p>
    <w:p w14:paraId="059AE909" w14:textId="7EC620F2" w:rsidR="00183652" w:rsidRPr="00BD439E" w:rsidRDefault="00BD4C10">
      <w:pPr>
        <w:autoSpaceDE w:val="0"/>
        <w:rPr>
          <w:rFonts w:asciiTheme="minorHAnsi" w:hAnsiTheme="minorHAnsi" w:cstheme="minorHAnsi"/>
          <w:sz w:val="22"/>
          <w:szCs w:val="22"/>
        </w:rPr>
      </w:pPr>
      <w:r w:rsidRPr="00BD439E">
        <w:rPr>
          <w:rFonts w:asciiTheme="minorHAnsi" w:hAnsiTheme="minorHAnsi" w:cstheme="minorHAnsi"/>
          <w:sz w:val="22"/>
          <w:szCs w:val="22"/>
        </w:rPr>
        <w:t xml:space="preserve">An asset is a present economic resource controlled by the authority </w:t>
      </w:r>
      <w:proofErr w:type="gramStart"/>
      <w:r w:rsidRPr="00BD439E">
        <w:rPr>
          <w:rFonts w:asciiTheme="minorHAnsi" w:hAnsiTheme="minorHAnsi" w:cstheme="minorHAnsi"/>
          <w:sz w:val="22"/>
          <w:szCs w:val="22"/>
        </w:rPr>
        <w:t>as a result of</w:t>
      </w:r>
      <w:proofErr w:type="gramEnd"/>
      <w:r w:rsidRPr="00BD439E">
        <w:rPr>
          <w:rFonts w:asciiTheme="minorHAnsi" w:hAnsiTheme="minorHAnsi" w:cstheme="minorHAnsi"/>
          <w:sz w:val="22"/>
          <w:szCs w:val="22"/>
        </w:rPr>
        <w:t xml:space="preserve"> past events</w:t>
      </w:r>
      <w:r w:rsidR="004A6511" w:rsidRPr="00BD439E">
        <w:rPr>
          <w:rFonts w:asciiTheme="minorHAnsi" w:hAnsiTheme="minorHAnsi" w:cstheme="minorHAnsi"/>
          <w:sz w:val="22"/>
          <w:szCs w:val="22"/>
        </w:rPr>
        <w:t xml:space="preserve">. Tangible assets include land and buildings, plant and machinery, and fixtures and fittings.  Intangible assets include goodwill, computer software licenses, copyright and patents.  </w:t>
      </w:r>
    </w:p>
    <w:p w14:paraId="22EAA695" w14:textId="77777777" w:rsidR="00183652" w:rsidRPr="00BD439E" w:rsidRDefault="00183652">
      <w:pPr>
        <w:autoSpaceDE w:val="0"/>
        <w:rPr>
          <w:rFonts w:asciiTheme="minorHAnsi" w:hAnsiTheme="minorHAnsi" w:cstheme="minorHAnsi"/>
          <w:b/>
          <w:bCs/>
          <w:sz w:val="22"/>
          <w:szCs w:val="22"/>
        </w:rPr>
      </w:pPr>
    </w:p>
    <w:p w14:paraId="1F057155"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Ac</w:t>
      </w:r>
      <w:r w:rsidR="00795556" w:rsidRPr="00BD439E">
        <w:rPr>
          <w:rFonts w:asciiTheme="minorHAnsi" w:hAnsiTheme="minorHAnsi" w:cstheme="minorHAnsi"/>
          <w:b/>
          <w:bCs/>
          <w:sz w:val="22"/>
          <w:szCs w:val="22"/>
        </w:rPr>
        <w:t xml:space="preserve">tuarial Gains &amp; Losses </w:t>
      </w:r>
      <w:r w:rsidR="00E2432C" w:rsidRPr="00BD439E">
        <w:rPr>
          <w:rFonts w:asciiTheme="minorHAnsi" w:hAnsiTheme="minorHAnsi" w:cstheme="minorHAnsi"/>
          <w:b/>
          <w:bCs/>
          <w:sz w:val="22"/>
          <w:szCs w:val="22"/>
        </w:rPr>
        <w:t xml:space="preserve">Re-measurement of Net Defined Benefit Liability </w:t>
      </w:r>
      <w:r w:rsidR="00795556" w:rsidRPr="00BD439E">
        <w:rPr>
          <w:rFonts w:asciiTheme="minorHAnsi" w:hAnsiTheme="minorHAnsi" w:cstheme="minorHAnsi"/>
          <w:b/>
          <w:bCs/>
          <w:sz w:val="22"/>
          <w:szCs w:val="22"/>
        </w:rPr>
        <w:t>(Pension</w:t>
      </w:r>
      <w:r w:rsidRPr="00BD439E">
        <w:rPr>
          <w:rFonts w:asciiTheme="minorHAnsi" w:hAnsiTheme="minorHAnsi" w:cstheme="minorHAnsi"/>
          <w:b/>
          <w:bCs/>
          <w:sz w:val="22"/>
          <w:szCs w:val="22"/>
        </w:rPr>
        <w:t>)</w:t>
      </w:r>
    </w:p>
    <w:p w14:paraId="2ED97D22" w14:textId="77777777" w:rsidR="00010722" w:rsidRPr="00BD439E" w:rsidRDefault="00010722">
      <w:pPr>
        <w:autoSpaceDE w:val="0"/>
        <w:rPr>
          <w:rFonts w:asciiTheme="minorHAnsi" w:hAnsiTheme="minorHAnsi" w:cstheme="minorHAnsi"/>
          <w:sz w:val="22"/>
          <w:szCs w:val="22"/>
        </w:rPr>
      </w:pPr>
      <w:r w:rsidRPr="00BD439E">
        <w:rPr>
          <w:rFonts w:asciiTheme="minorHAnsi" w:hAnsiTheme="minorHAnsi" w:cstheme="minorHAnsi"/>
          <w:sz w:val="22"/>
          <w:szCs w:val="22"/>
        </w:rPr>
        <w:t xml:space="preserve">Actuaries assess financial and non-financial information provided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to project levels of future pension fund requirements</w:t>
      </w:r>
      <w:r w:rsidR="00CC19EE" w:rsidRPr="00BD439E">
        <w:rPr>
          <w:rFonts w:asciiTheme="minorHAnsi" w:hAnsiTheme="minorHAnsi" w:cstheme="minorHAnsi"/>
          <w:sz w:val="22"/>
          <w:szCs w:val="22"/>
        </w:rPr>
        <w:t xml:space="preserve">.  Changes in actuarial surpluses or deficits can arise leading to a loss or a gain due to: </w:t>
      </w:r>
      <w:r w:rsidRPr="00BD439E">
        <w:rPr>
          <w:rFonts w:asciiTheme="minorHAnsi" w:hAnsiTheme="minorHAnsi" w:cstheme="minorHAnsi"/>
          <w:sz w:val="22"/>
          <w:szCs w:val="22"/>
        </w:rPr>
        <w:t xml:space="preserve"> </w:t>
      </w:r>
    </w:p>
    <w:p w14:paraId="68A23E1E" w14:textId="77777777" w:rsidR="00010722" w:rsidRPr="00BD439E" w:rsidRDefault="00010722">
      <w:pPr>
        <w:autoSpaceDE w:val="0"/>
        <w:rPr>
          <w:rFonts w:asciiTheme="minorHAnsi" w:hAnsiTheme="minorHAnsi" w:cstheme="minorHAnsi"/>
          <w:sz w:val="22"/>
          <w:szCs w:val="22"/>
        </w:rPr>
      </w:pPr>
    </w:p>
    <w:p w14:paraId="3335EAA7" w14:textId="77777777" w:rsidR="00183652" w:rsidRPr="00BD439E" w:rsidRDefault="00CC19EE" w:rsidP="00AA1593">
      <w:pPr>
        <w:numPr>
          <w:ilvl w:val="0"/>
          <w:numId w:val="27"/>
        </w:numPr>
        <w:autoSpaceDE w:val="0"/>
        <w:rPr>
          <w:rFonts w:asciiTheme="minorHAnsi" w:hAnsiTheme="minorHAnsi" w:cstheme="minorHAnsi"/>
          <w:sz w:val="22"/>
          <w:szCs w:val="22"/>
        </w:rPr>
      </w:pPr>
      <w:r w:rsidRPr="00BD439E">
        <w:rPr>
          <w:rFonts w:asciiTheme="minorHAnsi" w:hAnsiTheme="minorHAnsi" w:cstheme="minorHAnsi"/>
          <w:sz w:val="22"/>
          <w:szCs w:val="22"/>
        </w:rPr>
        <w:t xml:space="preserve">events have not coincided with the actuarial assumptions made for the last valuation </w:t>
      </w:r>
    </w:p>
    <w:p w14:paraId="3677D5C5" w14:textId="77777777" w:rsidR="00183652" w:rsidRPr="00BD439E" w:rsidRDefault="00CC19EE" w:rsidP="00AA1593">
      <w:pPr>
        <w:numPr>
          <w:ilvl w:val="0"/>
          <w:numId w:val="27"/>
        </w:numPr>
        <w:autoSpaceDE w:val="0"/>
        <w:rPr>
          <w:rFonts w:asciiTheme="minorHAnsi" w:hAnsiTheme="minorHAnsi" w:cstheme="minorHAnsi"/>
          <w:sz w:val="22"/>
          <w:szCs w:val="22"/>
        </w:rPr>
      </w:pPr>
      <w:r w:rsidRPr="00BD439E">
        <w:rPr>
          <w:rFonts w:asciiTheme="minorHAnsi" w:hAnsiTheme="minorHAnsi" w:cstheme="minorHAnsi"/>
          <w:sz w:val="22"/>
          <w:szCs w:val="22"/>
        </w:rPr>
        <w:t>the</w:t>
      </w:r>
      <w:r w:rsidR="004A6511" w:rsidRPr="00BD439E">
        <w:rPr>
          <w:rFonts w:asciiTheme="minorHAnsi" w:hAnsiTheme="minorHAnsi" w:cstheme="minorHAnsi"/>
          <w:sz w:val="22"/>
          <w:szCs w:val="22"/>
        </w:rPr>
        <w:t xml:space="preserve"> actuarial assumptions</w:t>
      </w:r>
      <w:r w:rsidRPr="00BD439E">
        <w:rPr>
          <w:rFonts w:asciiTheme="minorHAnsi" w:hAnsiTheme="minorHAnsi" w:cstheme="minorHAnsi"/>
          <w:sz w:val="22"/>
          <w:szCs w:val="22"/>
        </w:rPr>
        <w:t xml:space="preserve"> have changed</w:t>
      </w:r>
    </w:p>
    <w:p w14:paraId="2E50BCE3"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A6B0D87" w14:textId="77777777" w:rsidR="00E2432C" w:rsidRPr="00BD439E"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Agency Services</w:t>
      </w:r>
    </w:p>
    <w:p w14:paraId="27F2F5AC" w14:textId="77777777" w:rsidR="00E2432C" w:rsidRPr="00BD439E" w:rsidRDefault="00E2432C">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These are services that are performed by or for another Authority of public body where the principal (the Authority responsible for the service) reimburses the Agent (the Authority carry out the work) for the costs of the work.</w:t>
      </w:r>
    </w:p>
    <w:p w14:paraId="2EC7841A" w14:textId="77777777" w:rsidR="00E2432C" w:rsidRPr="00BD439E"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p>
    <w:p w14:paraId="3723B143" w14:textId="77777777" w:rsidR="00DD7160" w:rsidRPr="00BD439E"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Appointed Auditors</w:t>
      </w:r>
    </w:p>
    <w:p w14:paraId="6F542CAE" w14:textId="2E19B160" w:rsidR="00DD7160" w:rsidRPr="00BD439E" w:rsidRDefault="002C1262">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Public Sector Audit Appointments Ltd is regulates the appointment of</w:t>
      </w:r>
      <w:r w:rsidR="00DD7160" w:rsidRPr="00BD439E">
        <w:rPr>
          <w:rFonts w:asciiTheme="minorHAnsi" w:hAnsiTheme="minorHAnsi" w:cstheme="minorHAnsi"/>
          <w:sz w:val="22"/>
          <w:szCs w:val="22"/>
        </w:rPr>
        <w:t xml:space="preserve"> external auditors to every local authority from one of the major firms of registered auditors. Ernst </w:t>
      </w:r>
      <w:r w:rsidRPr="00BD439E">
        <w:rPr>
          <w:rFonts w:asciiTheme="minorHAnsi" w:hAnsiTheme="minorHAnsi" w:cstheme="minorHAnsi"/>
          <w:sz w:val="22"/>
          <w:szCs w:val="22"/>
        </w:rPr>
        <w:t xml:space="preserve">&amp; </w:t>
      </w:r>
      <w:r w:rsidR="00DD7160" w:rsidRPr="00BD439E">
        <w:rPr>
          <w:rFonts w:asciiTheme="minorHAnsi" w:hAnsiTheme="minorHAnsi" w:cstheme="minorHAnsi"/>
          <w:sz w:val="22"/>
          <w:szCs w:val="22"/>
        </w:rPr>
        <w:t xml:space="preserve">Young LLP is the </w:t>
      </w:r>
      <w:r w:rsidR="00E16274" w:rsidRPr="00BD439E">
        <w:rPr>
          <w:rFonts w:asciiTheme="minorHAnsi" w:hAnsiTheme="minorHAnsi" w:cstheme="minorHAnsi"/>
          <w:sz w:val="22"/>
          <w:szCs w:val="22"/>
        </w:rPr>
        <w:t>Council</w:t>
      </w:r>
      <w:r w:rsidR="00DD7160" w:rsidRPr="00BD439E">
        <w:rPr>
          <w:rFonts w:asciiTheme="minorHAnsi" w:hAnsiTheme="minorHAnsi" w:cstheme="minorHAnsi"/>
          <w:sz w:val="22"/>
          <w:szCs w:val="22"/>
        </w:rPr>
        <w:t xml:space="preserve">’s appointed </w:t>
      </w:r>
      <w:r w:rsidR="00BD4C10" w:rsidRPr="00BD439E">
        <w:rPr>
          <w:rFonts w:asciiTheme="minorHAnsi" w:hAnsiTheme="minorHAnsi" w:cstheme="minorHAnsi"/>
          <w:sz w:val="22"/>
          <w:szCs w:val="22"/>
        </w:rPr>
        <w:t>a</w:t>
      </w:r>
      <w:r w:rsidR="00DD7160" w:rsidRPr="00BD439E">
        <w:rPr>
          <w:rFonts w:asciiTheme="minorHAnsi" w:hAnsiTheme="minorHAnsi" w:cstheme="minorHAnsi"/>
          <w:sz w:val="22"/>
          <w:szCs w:val="22"/>
        </w:rPr>
        <w:t xml:space="preserve">uditor. </w:t>
      </w:r>
    </w:p>
    <w:p w14:paraId="0B430B25" w14:textId="77777777" w:rsidR="00DD7160" w:rsidRPr="00BD439E"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p>
    <w:p w14:paraId="260F4E8E"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Billing Authority</w:t>
      </w:r>
    </w:p>
    <w:p w14:paraId="34455555"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The local authority responsible for administering the collection fund.  In shire areas the District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is the billing authority.</w:t>
      </w:r>
    </w:p>
    <w:p w14:paraId="62E77D1C"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5B7963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Capital Expenditure</w:t>
      </w:r>
    </w:p>
    <w:p w14:paraId="4F0A2C78"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Expenditure on the acquisition or construction of non-current assets or expenditure that adds to and not merely maintains the value of an existing non-current asset that has a long-term value to the authority e.g. land and buildings.</w:t>
      </w:r>
    </w:p>
    <w:p w14:paraId="5458E0CB"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70B4A67B"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Capital Adjustment Account (CAA)</w:t>
      </w:r>
    </w:p>
    <w:p w14:paraId="5D63BB9C"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A book-keeping reserve which forms part of the capital accounting system and is not available for use.  It represents amounts set aside from revenue resources or capital rece</w:t>
      </w:r>
      <w:r w:rsidR="00B37095" w:rsidRPr="00BD439E">
        <w:rPr>
          <w:rFonts w:asciiTheme="minorHAnsi" w:hAnsiTheme="minorHAnsi" w:cstheme="minorHAnsi"/>
          <w:sz w:val="22"/>
          <w:szCs w:val="22"/>
        </w:rPr>
        <w:t>ipts to finance expenditure on non-current</w:t>
      </w:r>
      <w:r w:rsidRPr="00BD439E">
        <w:rPr>
          <w:rFonts w:asciiTheme="minorHAnsi" w:hAnsiTheme="minorHAnsi" w:cstheme="minorHAnsi"/>
          <w:sz w:val="22"/>
          <w:szCs w:val="22"/>
        </w:rPr>
        <w:t xml:space="preserve"> assets or for the repayment of external loans.</w:t>
      </w:r>
    </w:p>
    <w:p w14:paraId="56214456" w14:textId="77777777" w:rsidR="00183652" w:rsidRPr="00BD439E" w:rsidRDefault="00183652">
      <w:pPr>
        <w:tabs>
          <w:tab w:val="left" w:pos="240"/>
          <w:tab w:val="left" w:pos="540"/>
          <w:tab w:val="left" w:pos="7110"/>
          <w:tab w:val="left" w:pos="7650"/>
          <w:tab w:val="left" w:pos="8550"/>
        </w:tabs>
        <w:ind w:right="-450"/>
        <w:jc w:val="both"/>
        <w:rPr>
          <w:rFonts w:asciiTheme="minorHAnsi" w:hAnsiTheme="minorHAnsi" w:cstheme="minorHAnsi"/>
          <w:sz w:val="22"/>
          <w:szCs w:val="22"/>
        </w:rPr>
      </w:pPr>
    </w:p>
    <w:p w14:paraId="554769F6"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Capital Programme</w:t>
      </w:r>
    </w:p>
    <w:p w14:paraId="2FB8F097"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The authority’s plan of capital projects and spending over future years.  Included in this category is the purchase of land and buildings, the construction of new buildings, design fees, and major items of equipment.</w:t>
      </w:r>
    </w:p>
    <w:p w14:paraId="3A10B48C" w14:textId="77777777" w:rsidR="00576433" w:rsidRPr="00BD439E" w:rsidRDefault="00576433">
      <w:pPr>
        <w:tabs>
          <w:tab w:val="left" w:pos="240"/>
          <w:tab w:val="left" w:pos="540"/>
          <w:tab w:val="left" w:pos="7110"/>
          <w:tab w:val="left" w:pos="7650"/>
          <w:tab w:val="left" w:pos="8550"/>
        </w:tabs>
        <w:ind w:right="-450"/>
        <w:rPr>
          <w:rFonts w:asciiTheme="minorHAnsi" w:hAnsiTheme="minorHAnsi" w:cstheme="minorHAnsi"/>
          <w:sz w:val="22"/>
          <w:szCs w:val="22"/>
        </w:rPr>
      </w:pPr>
    </w:p>
    <w:p w14:paraId="47E815BF"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Capital Receipts</w:t>
      </w:r>
    </w:p>
    <w:p w14:paraId="2D9727CA" w14:textId="0DBF460B"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Income from the sale of land or buildings which can be (partially) used to finance new capital expenditure, or to repay outstanding debt on assets originally financed from loan.</w:t>
      </w:r>
    </w:p>
    <w:p w14:paraId="7DEEBB68" w14:textId="77777777" w:rsidR="003E4977" w:rsidRPr="00BD439E" w:rsidRDefault="003E4977">
      <w:pPr>
        <w:tabs>
          <w:tab w:val="left" w:pos="240"/>
          <w:tab w:val="left" w:pos="540"/>
          <w:tab w:val="left" w:pos="7110"/>
          <w:tab w:val="left" w:pos="7650"/>
          <w:tab w:val="left" w:pos="8550"/>
        </w:tabs>
        <w:ind w:right="-450"/>
        <w:rPr>
          <w:rFonts w:asciiTheme="minorHAnsi" w:hAnsiTheme="minorHAnsi" w:cstheme="minorHAnsi"/>
          <w:sz w:val="22"/>
          <w:szCs w:val="22"/>
        </w:rPr>
      </w:pPr>
    </w:p>
    <w:p w14:paraId="5AE3D49F"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r w:rsidRPr="00BD439E">
        <w:rPr>
          <w:rFonts w:asciiTheme="minorHAnsi" w:hAnsiTheme="minorHAnsi" w:cstheme="minorHAnsi"/>
          <w:b/>
          <w:sz w:val="22"/>
          <w:szCs w:val="22"/>
          <w:shd w:val="clear" w:color="auto" w:fill="FFFFFF"/>
        </w:rPr>
        <w:t>Carrying Amount</w:t>
      </w:r>
    </w:p>
    <w:p w14:paraId="7160C36E"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sz w:val="22"/>
          <w:szCs w:val="22"/>
        </w:rPr>
        <w:t>The cost or value less depreciation.</w:t>
      </w:r>
    </w:p>
    <w:p w14:paraId="283653D7" w14:textId="330F4322"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3B22C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lastRenderedPageBreak/>
        <w:t>CIPFA</w:t>
      </w:r>
    </w:p>
    <w:p w14:paraId="42B193DE" w14:textId="21A4374B"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Chartered Institute of Public Finance and Accountancy</w:t>
      </w:r>
      <w:r w:rsidR="00ED5F7A" w:rsidRPr="00BD439E">
        <w:rPr>
          <w:rFonts w:asciiTheme="minorHAnsi" w:hAnsiTheme="minorHAnsi" w:cstheme="minorHAnsi"/>
          <w:bCs/>
          <w:sz w:val="22"/>
          <w:szCs w:val="22"/>
        </w:rPr>
        <w:t>.</w:t>
      </w:r>
      <w:r w:rsidRPr="00BD439E">
        <w:rPr>
          <w:rFonts w:asciiTheme="minorHAnsi" w:hAnsiTheme="minorHAnsi" w:cstheme="minorHAnsi"/>
          <w:bCs/>
          <w:sz w:val="22"/>
          <w:szCs w:val="22"/>
        </w:rPr>
        <w:t xml:space="preserve"> </w:t>
      </w:r>
    </w:p>
    <w:p w14:paraId="31827D3F" w14:textId="77777777" w:rsidR="00654E9F" w:rsidRPr="00BD439E" w:rsidRDefault="00654E9F">
      <w:pPr>
        <w:tabs>
          <w:tab w:val="left" w:pos="240"/>
          <w:tab w:val="left" w:pos="540"/>
          <w:tab w:val="left" w:pos="7110"/>
          <w:tab w:val="left" w:pos="7650"/>
          <w:tab w:val="left" w:pos="8550"/>
        </w:tabs>
        <w:ind w:right="-450"/>
        <w:rPr>
          <w:rFonts w:asciiTheme="minorHAnsi" w:hAnsiTheme="minorHAnsi" w:cstheme="minorHAnsi"/>
          <w:bCs/>
          <w:sz w:val="22"/>
          <w:szCs w:val="22"/>
        </w:rPr>
      </w:pPr>
    </w:p>
    <w:p w14:paraId="760BAC4E" w14:textId="72ACCECC"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Community Assets</w:t>
      </w:r>
    </w:p>
    <w:p w14:paraId="38DE250C"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 xml:space="preserve">Assets that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intend to hold in perpetuity, that have no determinable useful life and that may have restrictions on their disposal.</w:t>
      </w:r>
    </w:p>
    <w:p w14:paraId="3D4008D0"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5C9EEA07" w14:textId="77777777" w:rsidR="00183652" w:rsidRPr="00BD439E" w:rsidRDefault="004A6511">
      <w:pPr>
        <w:pStyle w:val="BodyTextIndent"/>
        <w:ind w:left="0"/>
        <w:jc w:val="left"/>
        <w:rPr>
          <w:rFonts w:asciiTheme="minorHAnsi" w:hAnsiTheme="minorHAnsi" w:cstheme="minorHAnsi"/>
          <w:b/>
          <w:bCs/>
          <w:sz w:val="22"/>
          <w:szCs w:val="22"/>
        </w:rPr>
      </w:pPr>
      <w:r w:rsidRPr="00BD439E">
        <w:rPr>
          <w:rFonts w:asciiTheme="minorHAnsi" w:hAnsiTheme="minorHAnsi" w:cstheme="minorHAnsi"/>
          <w:b/>
          <w:bCs/>
          <w:sz w:val="22"/>
          <w:szCs w:val="22"/>
        </w:rPr>
        <w:t>Contingent Liability</w:t>
      </w:r>
    </w:p>
    <w:p w14:paraId="5784FFE9" w14:textId="77777777" w:rsidR="00183652" w:rsidRPr="00BD439E" w:rsidRDefault="004A6511">
      <w:pPr>
        <w:pStyle w:val="BodyTextIndent"/>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A liability that, at the balance sheet date, can be anticipated to arise if a particular event occurs.  A typical example is a court case pending against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the outcome of which is uncertain, but if the judgement were to be awarded against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the contingent liability would be required.</w:t>
      </w:r>
    </w:p>
    <w:p w14:paraId="245A60AB" w14:textId="77777777" w:rsidR="00183652" w:rsidRPr="00BD439E" w:rsidRDefault="004A6511">
      <w:pPr>
        <w:pStyle w:val="BodyTextIndent"/>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 </w:t>
      </w:r>
    </w:p>
    <w:p w14:paraId="3A3B3D7D"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b/>
          <w:bCs/>
          <w:sz w:val="22"/>
          <w:szCs w:val="22"/>
        </w:rPr>
        <w:t>Creditors</w:t>
      </w:r>
      <w:r w:rsidRPr="00BD439E">
        <w:rPr>
          <w:rFonts w:asciiTheme="minorHAnsi" w:hAnsiTheme="minorHAnsi" w:cstheme="minorHAnsi"/>
          <w:sz w:val="22"/>
          <w:szCs w:val="22"/>
        </w:rPr>
        <w:t xml:space="preserve"> </w:t>
      </w:r>
    </w:p>
    <w:p w14:paraId="0DB2B530"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A creditor is an organisation, body or individual from whom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has purchased goods or services but the payment for which has not been made.</w:t>
      </w:r>
    </w:p>
    <w:p w14:paraId="1BDD9E93"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019205B"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Current Service Cost</w:t>
      </w:r>
    </w:p>
    <w:p w14:paraId="7EFB0A50"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The increase in the present value of the defined benefit obligation resulting from employee service in the current period.</w:t>
      </w:r>
    </w:p>
    <w:p w14:paraId="7FC7954C" w14:textId="77777777" w:rsidR="00183652" w:rsidRPr="00BD439E" w:rsidRDefault="00183652">
      <w:pPr>
        <w:pStyle w:val="xl33"/>
        <w:widowControl w:val="0"/>
        <w:autoSpaceDE w:val="0"/>
        <w:spacing w:before="0" w:after="0"/>
        <w:rPr>
          <w:rFonts w:asciiTheme="minorHAnsi" w:eastAsia="Times New Roman" w:hAnsiTheme="minorHAnsi" w:cstheme="minorHAnsi"/>
          <w:sz w:val="22"/>
          <w:szCs w:val="22"/>
          <w:lang w:val="en-US"/>
        </w:rPr>
      </w:pPr>
    </w:p>
    <w:p w14:paraId="26B77694"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Curtailment</w:t>
      </w:r>
    </w:p>
    <w:p w14:paraId="674CC9E1"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Curtailments show the cost of the early payment of pension benefits if any employee has been made redundant in the previous financial year.</w:t>
      </w:r>
    </w:p>
    <w:p w14:paraId="07E9ACD6" w14:textId="77777777" w:rsidR="00183652" w:rsidRPr="00BD439E" w:rsidRDefault="00183652">
      <w:pPr>
        <w:autoSpaceDE w:val="0"/>
        <w:rPr>
          <w:rFonts w:asciiTheme="minorHAnsi" w:hAnsiTheme="minorHAnsi" w:cstheme="minorHAnsi"/>
          <w:sz w:val="22"/>
          <w:szCs w:val="22"/>
        </w:rPr>
      </w:pPr>
    </w:p>
    <w:p w14:paraId="2A983708"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Debtors</w:t>
      </w:r>
    </w:p>
    <w:p w14:paraId="2C83E49B"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Organisations, bodies or individuals who have received goods or services from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for which the payment has not been received.</w:t>
      </w:r>
    </w:p>
    <w:p w14:paraId="5AE5D8B6" w14:textId="77777777" w:rsidR="00183652" w:rsidRPr="00BD439E"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autoSpaceDE w:val="0"/>
        <w:rPr>
          <w:rFonts w:asciiTheme="minorHAnsi" w:hAnsiTheme="minorHAnsi" w:cstheme="minorHAnsi"/>
          <w:bCs/>
          <w:sz w:val="22"/>
          <w:szCs w:val="22"/>
        </w:rPr>
      </w:pPr>
    </w:p>
    <w:p w14:paraId="3EB7A61E" w14:textId="77777777" w:rsidR="00183652" w:rsidRPr="00BD439E" w:rsidRDefault="004A6511">
      <w:pPr>
        <w:rPr>
          <w:rFonts w:asciiTheme="minorHAnsi" w:hAnsiTheme="minorHAnsi" w:cstheme="minorHAnsi"/>
          <w:b/>
          <w:bCs/>
          <w:sz w:val="22"/>
          <w:szCs w:val="22"/>
        </w:rPr>
      </w:pPr>
      <w:r w:rsidRPr="00BD439E">
        <w:rPr>
          <w:rFonts w:asciiTheme="minorHAnsi" w:hAnsiTheme="minorHAnsi" w:cstheme="minorHAnsi"/>
          <w:b/>
          <w:bCs/>
          <w:sz w:val="22"/>
          <w:szCs w:val="22"/>
        </w:rPr>
        <w:t>Deferred Credit</w:t>
      </w:r>
    </w:p>
    <w:p w14:paraId="266CAB3C" w14:textId="77777777" w:rsidR="00183652" w:rsidRPr="00BD439E" w:rsidRDefault="004A6511">
      <w:pPr>
        <w:rPr>
          <w:rFonts w:asciiTheme="minorHAnsi" w:hAnsiTheme="minorHAnsi" w:cstheme="minorHAnsi"/>
          <w:sz w:val="22"/>
          <w:szCs w:val="22"/>
        </w:rPr>
      </w:pPr>
      <w:r w:rsidRPr="00BD439E">
        <w:rPr>
          <w:rFonts w:asciiTheme="minorHAnsi" w:hAnsiTheme="minorHAnsi" w:cstheme="minorHAnsi"/>
          <w:sz w:val="22"/>
          <w:szCs w:val="22"/>
        </w:rPr>
        <w:t>This is income that has been received before the period or periods to which it relates. The income is shown in the Balance Sheet.</w:t>
      </w:r>
    </w:p>
    <w:p w14:paraId="31F1EA93" w14:textId="77777777" w:rsidR="00183652" w:rsidRPr="00BD439E" w:rsidRDefault="00183652">
      <w:pPr>
        <w:rPr>
          <w:rFonts w:asciiTheme="minorHAnsi" w:hAnsiTheme="minorHAnsi" w:cstheme="minorHAnsi"/>
          <w:sz w:val="22"/>
          <w:szCs w:val="22"/>
        </w:rPr>
      </w:pPr>
    </w:p>
    <w:p w14:paraId="28C0D1B6" w14:textId="77777777" w:rsidR="00183652" w:rsidRPr="00BD439E" w:rsidRDefault="004A6511">
      <w:pPr>
        <w:rPr>
          <w:rFonts w:asciiTheme="minorHAnsi" w:hAnsiTheme="minorHAnsi" w:cstheme="minorHAnsi"/>
          <w:b/>
          <w:bCs/>
          <w:sz w:val="22"/>
          <w:szCs w:val="22"/>
        </w:rPr>
      </w:pPr>
      <w:r w:rsidRPr="00BD439E">
        <w:rPr>
          <w:rFonts w:asciiTheme="minorHAnsi" w:hAnsiTheme="minorHAnsi" w:cstheme="minorHAnsi"/>
          <w:b/>
          <w:bCs/>
          <w:sz w:val="22"/>
          <w:szCs w:val="22"/>
        </w:rPr>
        <w:t>Deficit</w:t>
      </w:r>
    </w:p>
    <w:p w14:paraId="0839F176" w14:textId="77777777" w:rsidR="00183652" w:rsidRPr="00BD439E" w:rsidRDefault="004A6511">
      <w:pPr>
        <w:rPr>
          <w:rFonts w:asciiTheme="minorHAnsi" w:hAnsiTheme="minorHAnsi" w:cstheme="minorHAnsi"/>
          <w:sz w:val="22"/>
          <w:szCs w:val="22"/>
        </w:rPr>
      </w:pPr>
      <w:r w:rsidRPr="00BD439E">
        <w:rPr>
          <w:rFonts w:asciiTheme="minorHAnsi" w:hAnsiTheme="minorHAnsi" w:cstheme="minorHAnsi"/>
          <w:sz w:val="22"/>
          <w:szCs w:val="22"/>
        </w:rPr>
        <w:t xml:space="preserve">A deficit will arise where expenditure exceeds income. A deficit can be financed by reserves. </w:t>
      </w:r>
    </w:p>
    <w:p w14:paraId="31F0F424" w14:textId="77777777" w:rsidR="00183652" w:rsidRPr="00BD439E" w:rsidRDefault="00183652">
      <w:pPr>
        <w:rPr>
          <w:rFonts w:asciiTheme="minorHAnsi" w:hAnsiTheme="minorHAnsi" w:cstheme="minorHAnsi"/>
          <w:b/>
          <w:bCs/>
          <w:sz w:val="22"/>
          <w:szCs w:val="22"/>
        </w:rPr>
      </w:pPr>
    </w:p>
    <w:p w14:paraId="03D2CC5E" w14:textId="77777777" w:rsidR="00183652" w:rsidRPr="00BD439E" w:rsidRDefault="004A6511">
      <w:pPr>
        <w:rPr>
          <w:rFonts w:asciiTheme="minorHAnsi" w:hAnsiTheme="minorHAnsi" w:cstheme="minorHAnsi"/>
          <w:b/>
          <w:bCs/>
          <w:sz w:val="22"/>
          <w:szCs w:val="22"/>
        </w:rPr>
      </w:pPr>
      <w:r w:rsidRPr="00BD439E">
        <w:rPr>
          <w:rFonts w:asciiTheme="minorHAnsi" w:hAnsiTheme="minorHAnsi" w:cstheme="minorHAnsi"/>
          <w:b/>
          <w:bCs/>
          <w:sz w:val="22"/>
          <w:szCs w:val="22"/>
        </w:rPr>
        <w:t>Depreciation</w:t>
      </w:r>
    </w:p>
    <w:p w14:paraId="48F6E9F8" w14:textId="77777777" w:rsidR="00183652" w:rsidRPr="00BD439E" w:rsidRDefault="004A6511">
      <w:pPr>
        <w:rPr>
          <w:rFonts w:asciiTheme="minorHAnsi" w:hAnsiTheme="minorHAnsi" w:cstheme="minorHAnsi"/>
          <w:sz w:val="22"/>
          <w:szCs w:val="22"/>
        </w:rPr>
      </w:pPr>
      <w:r w:rsidRPr="00BD439E">
        <w:rPr>
          <w:rFonts w:asciiTheme="minorHAnsi" w:hAnsiTheme="minorHAnsi" w:cstheme="minorHAnsi"/>
          <w:sz w:val="22"/>
          <w:szCs w:val="22"/>
        </w:rPr>
        <w:t xml:space="preserve">An annual charge made in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revenue account to reduce the value of an asset held on the balance sheet over a period of years.</w:t>
      </w:r>
    </w:p>
    <w:p w14:paraId="437AB54C"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7B77A20E" w14:textId="218C8E46" w:rsidR="00BD4C10" w:rsidRPr="00BD439E"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Economic resource</w:t>
      </w:r>
    </w:p>
    <w:p w14:paraId="283ACD80" w14:textId="3AB25BEE" w:rsidR="00BD4C10" w:rsidRPr="00BD439E" w:rsidRDefault="00BD4C10" w:rsidP="00BD4C10">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A right that has the potential to produce economic benefits, service potential, or both</w:t>
      </w:r>
    </w:p>
    <w:p w14:paraId="3940699F" w14:textId="77777777" w:rsidR="00BD4C10" w:rsidRPr="00BD439E" w:rsidRDefault="00BD4C10" w:rsidP="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589F528" w14:textId="11EAE59E"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Existing Use Value</w:t>
      </w:r>
    </w:p>
    <w:p w14:paraId="288EE37D"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This is a method of valuing property that achieves a valuation based on the current use of the asset.</w:t>
      </w:r>
    </w:p>
    <w:p w14:paraId="0CB9F1BA" w14:textId="59FE3C3E"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bCs/>
          <w:sz w:val="22"/>
          <w:szCs w:val="22"/>
        </w:rPr>
      </w:pPr>
    </w:p>
    <w:p w14:paraId="4E76EB0B" w14:textId="0F3CCF23" w:rsidR="00BD4C10" w:rsidRPr="00BD439E"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Expenses</w:t>
      </w:r>
    </w:p>
    <w:p w14:paraId="095A0C50" w14:textId="720A4F52" w:rsidR="00BD4C10" w:rsidRPr="00BD439E" w:rsidRDefault="00BD4C10">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Expenses are decreases in economic benefits or service potential in the form of outflows or consumption of assets or increases of liabilities that result in decreases in reserves. Expenses include expenses that arise during the ordinary activities and losses such as revaluation of property, plant and equipment.</w:t>
      </w:r>
    </w:p>
    <w:p w14:paraId="6816B355" w14:textId="77777777" w:rsidR="00BD4C10" w:rsidRPr="00BD439E"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47B32B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Fair Value</w:t>
      </w:r>
    </w:p>
    <w:p w14:paraId="1554FDD5" w14:textId="77777777" w:rsidR="00183652" w:rsidRPr="00BD439E" w:rsidRDefault="009F5739">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F</w:t>
      </w:r>
      <w:r w:rsidR="004A6511" w:rsidRPr="00BD439E">
        <w:rPr>
          <w:rFonts w:asciiTheme="minorHAnsi" w:hAnsiTheme="minorHAnsi" w:cstheme="minorHAnsi"/>
          <w:bCs/>
          <w:sz w:val="22"/>
          <w:szCs w:val="22"/>
        </w:rPr>
        <w:t>air Value</w:t>
      </w:r>
      <w:r w:rsidRPr="00BD439E">
        <w:rPr>
          <w:rFonts w:asciiTheme="minorHAnsi" w:hAnsiTheme="minorHAnsi" w:cstheme="minorHAnsi"/>
          <w:bCs/>
          <w:sz w:val="22"/>
          <w:szCs w:val="22"/>
        </w:rPr>
        <w:t xml:space="preserve"> is the amount for which an asset could be exchanged, or a liability settled, between knowledgeable, willing parties in an arms-length transaction</w:t>
      </w:r>
      <w:r w:rsidR="004A6511" w:rsidRPr="00BD439E">
        <w:rPr>
          <w:rFonts w:asciiTheme="minorHAnsi" w:hAnsiTheme="minorHAnsi" w:cstheme="minorHAnsi"/>
          <w:bCs/>
          <w:sz w:val="22"/>
          <w:szCs w:val="22"/>
        </w:rPr>
        <w:t xml:space="preserve">. </w:t>
      </w:r>
      <w:r w:rsidRPr="00BD439E">
        <w:rPr>
          <w:rFonts w:asciiTheme="minorHAnsi" w:hAnsiTheme="minorHAnsi" w:cstheme="minorHAnsi"/>
          <w:bCs/>
          <w:sz w:val="22"/>
          <w:szCs w:val="22"/>
        </w:rPr>
        <w:t xml:space="preserve"> </w:t>
      </w:r>
      <w:r w:rsidR="004A6511" w:rsidRPr="00BD439E">
        <w:rPr>
          <w:rFonts w:asciiTheme="minorHAnsi" w:hAnsiTheme="minorHAnsi" w:cstheme="minorHAnsi"/>
          <w:bCs/>
          <w:sz w:val="22"/>
          <w:szCs w:val="22"/>
        </w:rPr>
        <w:t xml:space="preserve">For land and </w:t>
      </w:r>
      <w:proofErr w:type="gramStart"/>
      <w:r w:rsidR="004A6511" w:rsidRPr="00BD439E">
        <w:rPr>
          <w:rFonts w:asciiTheme="minorHAnsi" w:hAnsiTheme="minorHAnsi" w:cstheme="minorHAnsi"/>
          <w:bCs/>
          <w:sz w:val="22"/>
          <w:szCs w:val="22"/>
        </w:rPr>
        <w:t>buildings</w:t>
      </w:r>
      <w:proofErr w:type="gramEnd"/>
      <w:r w:rsidR="004A6511" w:rsidRPr="00BD439E">
        <w:rPr>
          <w:rFonts w:asciiTheme="minorHAnsi" w:hAnsiTheme="minorHAnsi" w:cstheme="minorHAnsi"/>
          <w:bCs/>
          <w:sz w:val="22"/>
          <w:szCs w:val="22"/>
        </w:rPr>
        <w:t xml:space="preserve"> it is the amount </w:t>
      </w:r>
      <w:r w:rsidR="004A6511" w:rsidRPr="00BD439E">
        <w:rPr>
          <w:rFonts w:asciiTheme="minorHAnsi" w:hAnsiTheme="minorHAnsi" w:cstheme="minorHAnsi"/>
          <w:bCs/>
          <w:sz w:val="22"/>
          <w:szCs w:val="22"/>
        </w:rPr>
        <w:lastRenderedPageBreak/>
        <w:t>that would be paid for an asset in its existing use.</w:t>
      </w:r>
    </w:p>
    <w:p w14:paraId="70CBE83B" w14:textId="77777777" w:rsidR="00D350BC" w:rsidRPr="00BD439E" w:rsidRDefault="00D350BC">
      <w:pPr>
        <w:tabs>
          <w:tab w:val="left" w:pos="240"/>
          <w:tab w:val="left" w:pos="540"/>
          <w:tab w:val="left" w:pos="7110"/>
          <w:tab w:val="left" w:pos="7650"/>
          <w:tab w:val="left" w:pos="8550"/>
        </w:tabs>
        <w:ind w:right="-450"/>
        <w:rPr>
          <w:rFonts w:asciiTheme="minorHAnsi" w:hAnsiTheme="minorHAnsi" w:cstheme="minorHAnsi"/>
          <w:bCs/>
          <w:sz w:val="22"/>
          <w:szCs w:val="22"/>
        </w:rPr>
      </w:pPr>
    </w:p>
    <w:p w14:paraId="5CBC3E52" w14:textId="77777777" w:rsidR="0000588C" w:rsidRPr="00BD439E" w:rsidRDefault="0000588C">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Finance Lease</w:t>
      </w:r>
    </w:p>
    <w:p w14:paraId="3CAFC773" w14:textId="373B69C0" w:rsidR="00183652" w:rsidRPr="00BD439E" w:rsidRDefault="0000588C">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A finance lease is a lease that transfers substantially </w:t>
      </w:r>
      <w:r w:rsidR="00BD4C10" w:rsidRPr="00BD439E">
        <w:rPr>
          <w:rFonts w:asciiTheme="minorHAnsi" w:hAnsiTheme="minorHAnsi" w:cstheme="minorHAnsi"/>
          <w:sz w:val="22"/>
          <w:szCs w:val="22"/>
        </w:rPr>
        <w:t>all</w:t>
      </w:r>
      <w:r w:rsidRPr="00BD439E">
        <w:rPr>
          <w:rFonts w:asciiTheme="minorHAnsi" w:hAnsiTheme="minorHAnsi" w:cstheme="minorHAnsi"/>
          <w:sz w:val="22"/>
          <w:szCs w:val="22"/>
        </w:rPr>
        <w:t xml:space="preserve"> the risks and rewards of ownership of a fixed asset to the lessee. </w:t>
      </w:r>
    </w:p>
    <w:p w14:paraId="3E8363B0" w14:textId="77777777" w:rsidR="0000588C" w:rsidRPr="00BD439E" w:rsidRDefault="0000588C">
      <w:pPr>
        <w:tabs>
          <w:tab w:val="left" w:pos="240"/>
          <w:tab w:val="left" w:pos="540"/>
          <w:tab w:val="left" w:pos="7110"/>
          <w:tab w:val="left" w:pos="7650"/>
          <w:tab w:val="left" w:pos="8550"/>
        </w:tabs>
        <w:ind w:right="-450"/>
        <w:rPr>
          <w:rFonts w:asciiTheme="minorHAnsi" w:hAnsiTheme="minorHAnsi" w:cstheme="minorHAnsi"/>
          <w:b/>
          <w:sz w:val="22"/>
          <w:szCs w:val="22"/>
        </w:rPr>
      </w:pPr>
    </w:p>
    <w:p w14:paraId="59991299" w14:textId="606B5876" w:rsidR="00D350BC"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Financial Instruments</w:t>
      </w:r>
    </w:p>
    <w:p w14:paraId="3E79047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 xml:space="preserve">A financial instrument is any contract that gives rise to a financial asset of one entity and a financial liability or equity instrument of another. In a </w:t>
      </w:r>
      <w:proofErr w:type="gramStart"/>
      <w:r w:rsidRPr="00BD439E">
        <w:rPr>
          <w:rFonts w:asciiTheme="minorHAnsi" w:hAnsiTheme="minorHAnsi" w:cstheme="minorHAnsi"/>
          <w:bCs/>
          <w:sz w:val="22"/>
          <w:szCs w:val="22"/>
        </w:rPr>
        <w:t>simple terms</w:t>
      </w:r>
      <w:proofErr w:type="gramEnd"/>
      <w:r w:rsidRPr="00BD439E">
        <w:rPr>
          <w:rFonts w:asciiTheme="minorHAnsi" w:hAnsiTheme="minorHAnsi" w:cstheme="minorHAnsi"/>
          <w:bCs/>
          <w:sz w:val="22"/>
          <w:szCs w:val="22"/>
        </w:rPr>
        <w:t xml:space="preserve"> it covers both financial assets and financial liabilities such as trade debtors and trade creditors, to the more complex of derivatives e.g. swaps, and embedded derivatives e.g. debt instruments with embedded swaps.</w:t>
      </w:r>
    </w:p>
    <w:p w14:paraId="43AC6700"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F83FD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General Fund</w:t>
      </w:r>
    </w:p>
    <w:p w14:paraId="19B5267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The main revenue fund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r w:rsidR="008B1146" w:rsidRPr="00BD439E">
        <w:rPr>
          <w:rFonts w:asciiTheme="minorHAnsi" w:hAnsiTheme="minorHAnsi" w:cstheme="minorHAnsi"/>
          <w:sz w:val="22"/>
          <w:szCs w:val="22"/>
        </w:rPr>
        <w:t>that</w:t>
      </w:r>
      <w:r w:rsidRPr="00BD439E">
        <w:rPr>
          <w:rFonts w:asciiTheme="minorHAnsi" w:hAnsiTheme="minorHAnsi" w:cstheme="minorHAnsi"/>
          <w:sz w:val="22"/>
          <w:szCs w:val="22"/>
        </w:rPr>
        <w:t xml:space="preserve"> contains the </w:t>
      </w:r>
      <w:r w:rsidR="008B1146" w:rsidRPr="00BD439E">
        <w:rPr>
          <w:rFonts w:asciiTheme="minorHAnsi" w:hAnsiTheme="minorHAnsi" w:cstheme="minorHAnsi"/>
          <w:sz w:val="22"/>
          <w:szCs w:val="22"/>
        </w:rPr>
        <w:t xml:space="preserve">net cost of </w:t>
      </w:r>
      <w:r w:rsidRPr="00BD439E">
        <w:rPr>
          <w:rFonts w:asciiTheme="minorHAnsi" w:hAnsiTheme="minorHAnsi" w:cstheme="minorHAnsi"/>
          <w:sz w:val="22"/>
          <w:szCs w:val="22"/>
        </w:rPr>
        <w:t xml:space="preserve">all services provided by the District </w:t>
      </w:r>
      <w:r w:rsidR="00E16274" w:rsidRPr="00BD439E">
        <w:rPr>
          <w:rFonts w:asciiTheme="minorHAnsi" w:hAnsiTheme="minorHAnsi" w:cstheme="minorHAnsi"/>
          <w:sz w:val="22"/>
          <w:szCs w:val="22"/>
        </w:rPr>
        <w:t>Council</w:t>
      </w:r>
      <w:r w:rsidR="008B1146" w:rsidRPr="00BD439E">
        <w:rPr>
          <w:rFonts w:asciiTheme="minorHAnsi" w:hAnsiTheme="minorHAnsi" w:cstheme="minorHAnsi"/>
          <w:sz w:val="22"/>
          <w:szCs w:val="22"/>
        </w:rPr>
        <w:t xml:space="preserve"> financed by local taxpayers and government grants.</w:t>
      </w:r>
    </w:p>
    <w:p w14:paraId="55909E02"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80A8E37"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 xml:space="preserve">Gross Book </w:t>
      </w:r>
      <w:proofErr w:type="gramStart"/>
      <w:r w:rsidRPr="00BD439E">
        <w:rPr>
          <w:rFonts w:asciiTheme="minorHAnsi" w:hAnsiTheme="minorHAnsi" w:cstheme="minorHAnsi"/>
          <w:b/>
          <w:bCs/>
          <w:sz w:val="22"/>
          <w:szCs w:val="22"/>
        </w:rPr>
        <w:t>Value  (</w:t>
      </w:r>
      <w:proofErr w:type="gramEnd"/>
      <w:r w:rsidRPr="00BD439E">
        <w:rPr>
          <w:rFonts w:asciiTheme="minorHAnsi" w:hAnsiTheme="minorHAnsi" w:cstheme="minorHAnsi"/>
          <w:b/>
          <w:bCs/>
          <w:sz w:val="22"/>
          <w:szCs w:val="22"/>
        </w:rPr>
        <w:t>GBV)</w:t>
      </w:r>
    </w:p>
    <w:p w14:paraId="37FEA581"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 xml:space="preserve">The GBV of a </w:t>
      </w:r>
      <w:r w:rsidR="00B37095" w:rsidRPr="00BD439E">
        <w:rPr>
          <w:rFonts w:asciiTheme="minorHAnsi" w:hAnsiTheme="minorHAnsi" w:cstheme="minorHAnsi"/>
          <w:sz w:val="22"/>
          <w:szCs w:val="22"/>
        </w:rPr>
        <w:t>non-current</w:t>
      </w:r>
      <w:r w:rsidRPr="00BD439E">
        <w:rPr>
          <w:rFonts w:asciiTheme="minorHAnsi" w:hAnsiTheme="minorHAnsi" w:cstheme="minorHAnsi"/>
          <w:sz w:val="22"/>
          <w:szCs w:val="22"/>
        </w:rPr>
        <w:t xml:space="preserve"> asset is the purchase of re</w:t>
      </w:r>
      <w:r w:rsidR="00B039CE" w:rsidRPr="00BD439E">
        <w:rPr>
          <w:rFonts w:asciiTheme="minorHAnsi" w:hAnsiTheme="minorHAnsi" w:cstheme="minorHAnsi"/>
          <w:sz w:val="22"/>
          <w:szCs w:val="22"/>
        </w:rPr>
        <w:t>-</w:t>
      </w:r>
      <w:r w:rsidRPr="00BD439E">
        <w:rPr>
          <w:rFonts w:asciiTheme="minorHAnsi" w:hAnsiTheme="minorHAnsi" w:cstheme="minorHAnsi"/>
          <w:sz w:val="22"/>
          <w:szCs w:val="22"/>
        </w:rPr>
        <w:t>valued value before depreciation has been deducted.</w:t>
      </w:r>
    </w:p>
    <w:p w14:paraId="3F201151" w14:textId="77777777" w:rsidR="003D6747" w:rsidRPr="00BD439E" w:rsidRDefault="003D6747">
      <w:pPr>
        <w:autoSpaceDE w:val="0"/>
        <w:rPr>
          <w:rFonts w:asciiTheme="minorHAnsi" w:hAnsiTheme="minorHAnsi" w:cstheme="minorHAnsi"/>
          <w:b/>
          <w:bCs/>
          <w:sz w:val="22"/>
          <w:szCs w:val="22"/>
        </w:rPr>
      </w:pPr>
    </w:p>
    <w:p w14:paraId="4C4526E5" w14:textId="77777777" w:rsidR="008E7345" w:rsidRPr="00BD439E" w:rsidRDefault="008E7345">
      <w:pPr>
        <w:autoSpaceDE w:val="0"/>
        <w:rPr>
          <w:rFonts w:asciiTheme="minorHAnsi" w:hAnsiTheme="minorHAnsi" w:cstheme="minorHAnsi"/>
          <w:b/>
          <w:bCs/>
          <w:sz w:val="22"/>
          <w:szCs w:val="22"/>
        </w:rPr>
      </w:pPr>
      <w:r w:rsidRPr="00BD439E">
        <w:rPr>
          <w:rFonts w:asciiTheme="minorHAnsi" w:hAnsiTheme="minorHAnsi" w:cstheme="minorHAnsi"/>
          <w:b/>
          <w:bCs/>
          <w:sz w:val="22"/>
          <w:szCs w:val="22"/>
        </w:rPr>
        <w:t>Heritage Asset</w:t>
      </w:r>
    </w:p>
    <w:p w14:paraId="13F1EA33" w14:textId="77777777" w:rsidR="008E7345" w:rsidRPr="00BD439E" w:rsidRDefault="008E7345">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An asset with historical, artistic, scientific, technological, geophysical or environmental qualities that is held and maintained principally for its contribution to knowledge and culture. </w:t>
      </w:r>
    </w:p>
    <w:p w14:paraId="42B2532F" w14:textId="77777777" w:rsidR="008E7345" w:rsidRPr="00BD439E" w:rsidRDefault="008E7345">
      <w:pPr>
        <w:autoSpaceDE w:val="0"/>
        <w:rPr>
          <w:rFonts w:asciiTheme="minorHAnsi" w:hAnsiTheme="minorHAnsi" w:cstheme="minorHAnsi"/>
          <w:b/>
          <w:bCs/>
          <w:sz w:val="22"/>
          <w:szCs w:val="22"/>
        </w:rPr>
      </w:pPr>
    </w:p>
    <w:p w14:paraId="4E2E15CE"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 xml:space="preserve">Historic Cost </w:t>
      </w:r>
    </w:p>
    <w:p w14:paraId="5907509C" w14:textId="77777777" w:rsidR="00183652" w:rsidRPr="00BD439E" w:rsidRDefault="000A44D3">
      <w:pPr>
        <w:autoSpaceDE w:val="0"/>
        <w:rPr>
          <w:rFonts w:asciiTheme="minorHAnsi" w:hAnsiTheme="minorHAnsi" w:cstheme="minorHAnsi"/>
          <w:sz w:val="22"/>
          <w:szCs w:val="22"/>
        </w:rPr>
      </w:pPr>
      <w:r w:rsidRPr="00BD439E">
        <w:rPr>
          <w:rFonts w:asciiTheme="minorHAnsi" w:hAnsiTheme="minorHAnsi" w:cstheme="minorHAnsi"/>
          <w:sz w:val="22"/>
          <w:szCs w:val="22"/>
        </w:rPr>
        <w:t>T</w:t>
      </w:r>
      <w:r w:rsidR="004A6511" w:rsidRPr="00BD439E">
        <w:rPr>
          <w:rFonts w:asciiTheme="minorHAnsi" w:hAnsiTheme="minorHAnsi" w:cstheme="minorHAnsi"/>
          <w:sz w:val="22"/>
          <w:szCs w:val="22"/>
        </w:rPr>
        <w:t xml:space="preserve">he carrying amount of an asset as at 1 April 2007 (the date the revaluation reserve was created) or at the date of acquisition, whichever date is the </w:t>
      </w:r>
      <w:proofErr w:type="gramStart"/>
      <w:r w:rsidR="004A6511" w:rsidRPr="00BD439E">
        <w:rPr>
          <w:rFonts w:asciiTheme="minorHAnsi" w:hAnsiTheme="minorHAnsi" w:cstheme="minorHAnsi"/>
          <w:sz w:val="22"/>
          <w:szCs w:val="22"/>
        </w:rPr>
        <w:t>later, and</w:t>
      </w:r>
      <w:proofErr w:type="gramEnd"/>
      <w:r w:rsidR="004A6511" w:rsidRPr="00BD439E">
        <w:rPr>
          <w:rFonts w:asciiTheme="minorHAnsi" w:hAnsiTheme="minorHAnsi" w:cstheme="minorHAnsi"/>
          <w:sz w:val="22"/>
          <w:szCs w:val="22"/>
        </w:rPr>
        <w:t xml:space="preserve"> adjusted for subsequent depreciation or impairment (if applicable).</w:t>
      </w:r>
    </w:p>
    <w:p w14:paraId="08AC432C" w14:textId="77777777" w:rsidR="00183652" w:rsidRPr="00BD439E" w:rsidRDefault="00183652">
      <w:pPr>
        <w:autoSpaceDE w:val="0"/>
        <w:rPr>
          <w:rFonts w:asciiTheme="minorHAnsi" w:hAnsiTheme="minorHAnsi" w:cstheme="minorHAnsi"/>
          <w:b/>
          <w:bCs/>
          <w:sz w:val="22"/>
          <w:szCs w:val="22"/>
        </w:rPr>
      </w:pPr>
    </w:p>
    <w:p w14:paraId="5399A1EF"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IFRS</w:t>
      </w:r>
    </w:p>
    <w:p w14:paraId="47E63B72" w14:textId="34F5E9D6" w:rsidR="00D618B5"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International Financial Reporting Standards</w:t>
      </w:r>
      <w:r w:rsidR="00D618B5" w:rsidRPr="00BD439E">
        <w:rPr>
          <w:rFonts w:asciiTheme="minorHAnsi" w:hAnsiTheme="minorHAnsi" w:cstheme="minorHAnsi"/>
          <w:sz w:val="22"/>
          <w:szCs w:val="22"/>
        </w:rPr>
        <w:t xml:space="preserve">. These are defined accounting standards that must be applied by all reporting entities to all financial statements </w:t>
      </w:r>
      <w:r w:rsidR="00BD4C10" w:rsidRPr="00BD439E">
        <w:rPr>
          <w:rFonts w:asciiTheme="minorHAnsi" w:hAnsiTheme="minorHAnsi" w:cstheme="minorHAnsi"/>
          <w:sz w:val="22"/>
          <w:szCs w:val="22"/>
        </w:rPr>
        <w:t>to</w:t>
      </w:r>
      <w:r w:rsidR="00D618B5" w:rsidRPr="00BD439E">
        <w:rPr>
          <w:rFonts w:asciiTheme="minorHAnsi" w:hAnsiTheme="minorHAnsi" w:cstheme="minorHAnsi"/>
          <w:sz w:val="22"/>
          <w:szCs w:val="22"/>
        </w:rPr>
        <w:t xml:space="preserve"> provide a true and fair view of the entity’s financial position, and a standardised method of comparison with financial statements of other entities.</w:t>
      </w:r>
    </w:p>
    <w:p w14:paraId="66835449" w14:textId="77777777" w:rsidR="00FA535F" w:rsidRPr="00BD439E" w:rsidRDefault="00D618B5">
      <w:pPr>
        <w:autoSpaceDE w:val="0"/>
        <w:rPr>
          <w:rFonts w:asciiTheme="minorHAnsi" w:hAnsiTheme="minorHAnsi" w:cstheme="minorHAnsi"/>
          <w:b/>
          <w:bCs/>
          <w:sz w:val="22"/>
          <w:szCs w:val="22"/>
        </w:rPr>
      </w:pPr>
      <w:r w:rsidRPr="00BD439E">
        <w:rPr>
          <w:rFonts w:asciiTheme="minorHAnsi" w:hAnsiTheme="minorHAnsi" w:cstheme="minorHAnsi"/>
          <w:sz w:val="22"/>
          <w:szCs w:val="22"/>
        </w:rPr>
        <w:t xml:space="preserve"> </w:t>
      </w:r>
    </w:p>
    <w:p w14:paraId="5745667C"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Impairment Loss</w:t>
      </w:r>
    </w:p>
    <w:p w14:paraId="1C798774"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A significant decline in the value of an asset that is specific to that asset.</w:t>
      </w:r>
    </w:p>
    <w:p w14:paraId="7D4E2FE6" w14:textId="77777777" w:rsidR="000A44D3" w:rsidRPr="00BD439E" w:rsidRDefault="000A44D3">
      <w:pPr>
        <w:autoSpaceDE w:val="0"/>
        <w:rPr>
          <w:rFonts w:asciiTheme="minorHAnsi" w:hAnsiTheme="minorHAnsi" w:cstheme="minorHAnsi"/>
          <w:sz w:val="22"/>
          <w:szCs w:val="22"/>
        </w:rPr>
      </w:pPr>
    </w:p>
    <w:p w14:paraId="6DBFE05C" w14:textId="649435C2" w:rsidR="00BD4C10" w:rsidRPr="00BD439E" w:rsidRDefault="00BD4C10">
      <w:pPr>
        <w:autoSpaceDE w:val="0"/>
        <w:rPr>
          <w:rFonts w:asciiTheme="minorHAnsi" w:hAnsiTheme="minorHAnsi" w:cstheme="minorHAnsi"/>
          <w:b/>
          <w:sz w:val="22"/>
          <w:szCs w:val="22"/>
        </w:rPr>
      </w:pPr>
      <w:r w:rsidRPr="00BD439E">
        <w:rPr>
          <w:rFonts w:asciiTheme="minorHAnsi" w:hAnsiTheme="minorHAnsi" w:cstheme="minorHAnsi"/>
          <w:b/>
          <w:sz w:val="22"/>
          <w:szCs w:val="22"/>
        </w:rPr>
        <w:t>Income</w:t>
      </w:r>
    </w:p>
    <w:p w14:paraId="7B5E4B09" w14:textId="23552377" w:rsidR="00BD4C10" w:rsidRPr="00BD439E" w:rsidRDefault="00BD4C10" w:rsidP="00BD4C10">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Income is increases in assets, or decreases in liabilities, that result in increases in reserves. </w:t>
      </w:r>
    </w:p>
    <w:p w14:paraId="6B718D28" w14:textId="77777777" w:rsidR="00BD4C10" w:rsidRPr="00BD439E" w:rsidRDefault="00BD4C10" w:rsidP="00BD4C10">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Income includes both </w:t>
      </w:r>
      <w:proofErr w:type="gramStart"/>
      <w:r w:rsidRPr="00BD439E">
        <w:rPr>
          <w:rFonts w:asciiTheme="minorHAnsi" w:hAnsiTheme="minorHAnsi" w:cstheme="minorHAnsi"/>
          <w:bCs/>
          <w:sz w:val="22"/>
          <w:szCs w:val="22"/>
        </w:rPr>
        <w:t>revenue</w:t>
      </w:r>
      <w:proofErr w:type="gramEnd"/>
      <w:r w:rsidRPr="00BD439E">
        <w:rPr>
          <w:rFonts w:asciiTheme="minorHAnsi" w:hAnsiTheme="minorHAnsi" w:cstheme="minorHAnsi"/>
          <w:bCs/>
          <w:sz w:val="22"/>
          <w:szCs w:val="22"/>
        </w:rPr>
        <w:t xml:space="preserve"> arising in the normal operating activities of an authority and </w:t>
      </w:r>
    </w:p>
    <w:p w14:paraId="24DF4931" w14:textId="3574B987" w:rsidR="00BD4C10" w:rsidRPr="00BD439E" w:rsidRDefault="00BD4C10" w:rsidP="00BD4C10">
      <w:pPr>
        <w:autoSpaceDE w:val="0"/>
        <w:rPr>
          <w:rFonts w:asciiTheme="minorHAnsi" w:hAnsiTheme="minorHAnsi" w:cstheme="minorHAnsi"/>
          <w:bCs/>
          <w:sz w:val="22"/>
          <w:szCs w:val="22"/>
        </w:rPr>
      </w:pPr>
      <w:r w:rsidRPr="00BD439E">
        <w:rPr>
          <w:rFonts w:asciiTheme="minorHAnsi" w:hAnsiTheme="minorHAnsi" w:cstheme="minorHAnsi"/>
          <w:bCs/>
          <w:sz w:val="22"/>
          <w:szCs w:val="22"/>
        </w:rPr>
        <w:t>gains such as the revaluation of property, plant and equipment.</w:t>
      </w:r>
      <w:r w:rsidRPr="00BD439E">
        <w:rPr>
          <w:rFonts w:asciiTheme="minorHAnsi" w:hAnsiTheme="minorHAnsi" w:cstheme="minorHAnsi"/>
          <w:bCs/>
          <w:sz w:val="22"/>
          <w:szCs w:val="22"/>
        </w:rPr>
        <w:br/>
      </w:r>
    </w:p>
    <w:p w14:paraId="3B9084B0" w14:textId="70A464E7" w:rsidR="000A44D3" w:rsidRPr="00BD439E" w:rsidRDefault="000A44D3">
      <w:pPr>
        <w:autoSpaceDE w:val="0"/>
        <w:rPr>
          <w:rFonts w:asciiTheme="minorHAnsi" w:hAnsiTheme="minorHAnsi" w:cstheme="minorHAnsi"/>
          <w:b/>
          <w:sz w:val="22"/>
          <w:szCs w:val="22"/>
        </w:rPr>
      </w:pPr>
      <w:r w:rsidRPr="00BD439E">
        <w:rPr>
          <w:rFonts w:asciiTheme="minorHAnsi" w:hAnsiTheme="minorHAnsi" w:cstheme="minorHAnsi"/>
          <w:b/>
          <w:sz w:val="22"/>
          <w:szCs w:val="22"/>
        </w:rPr>
        <w:t>Infrastructure Assets</w:t>
      </w:r>
    </w:p>
    <w:p w14:paraId="323F30A0" w14:textId="70C24D21" w:rsidR="000A44D3" w:rsidRPr="00BD439E" w:rsidRDefault="000A44D3">
      <w:pPr>
        <w:autoSpaceDE w:val="0"/>
        <w:rPr>
          <w:rFonts w:asciiTheme="minorHAnsi" w:hAnsiTheme="minorHAnsi" w:cstheme="minorHAnsi"/>
          <w:sz w:val="22"/>
          <w:szCs w:val="22"/>
        </w:rPr>
      </w:pPr>
      <w:r w:rsidRPr="00BD439E">
        <w:rPr>
          <w:rFonts w:asciiTheme="minorHAnsi" w:hAnsiTheme="minorHAnsi" w:cstheme="minorHAnsi"/>
          <w:sz w:val="22"/>
          <w:szCs w:val="22"/>
        </w:rPr>
        <w:t xml:space="preserve">Assets that form the fabric of the land and provide a valuable service such as land drainage channels, </w:t>
      </w:r>
      <w:r w:rsidR="00BD4C10" w:rsidRPr="00BD439E">
        <w:rPr>
          <w:rFonts w:asciiTheme="minorHAnsi" w:hAnsiTheme="minorHAnsi" w:cstheme="minorHAnsi"/>
          <w:sz w:val="22"/>
          <w:szCs w:val="22"/>
        </w:rPr>
        <w:t>footpaths,</w:t>
      </w:r>
      <w:r w:rsidRPr="00BD439E">
        <w:rPr>
          <w:rFonts w:asciiTheme="minorHAnsi" w:hAnsiTheme="minorHAnsi" w:cstheme="minorHAnsi"/>
          <w:sz w:val="22"/>
          <w:szCs w:val="22"/>
        </w:rPr>
        <w:t xml:space="preserve"> and roads.</w:t>
      </w:r>
    </w:p>
    <w:p w14:paraId="3D39380D" w14:textId="77777777" w:rsidR="000A44D3" w:rsidRPr="00BD439E" w:rsidRDefault="000A44D3">
      <w:pPr>
        <w:autoSpaceDE w:val="0"/>
        <w:rPr>
          <w:rFonts w:asciiTheme="minorHAnsi" w:hAnsiTheme="minorHAnsi" w:cstheme="minorHAnsi"/>
          <w:sz w:val="22"/>
          <w:szCs w:val="22"/>
        </w:rPr>
      </w:pPr>
    </w:p>
    <w:p w14:paraId="572820F7" w14:textId="77777777" w:rsidR="000A44D3" w:rsidRPr="00BD439E" w:rsidRDefault="000A44D3">
      <w:pPr>
        <w:autoSpaceDE w:val="0"/>
        <w:rPr>
          <w:rFonts w:asciiTheme="minorHAnsi" w:hAnsiTheme="minorHAnsi" w:cstheme="minorHAnsi"/>
          <w:b/>
          <w:sz w:val="22"/>
          <w:szCs w:val="22"/>
        </w:rPr>
      </w:pPr>
      <w:r w:rsidRPr="00BD439E">
        <w:rPr>
          <w:rFonts w:asciiTheme="minorHAnsi" w:hAnsiTheme="minorHAnsi" w:cstheme="minorHAnsi"/>
          <w:b/>
          <w:sz w:val="22"/>
          <w:szCs w:val="22"/>
        </w:rPr>
        <w:t>Intangible Asset</w:t>
      </w:r>
    </w:p>
    <w:p w14:paraId="39858031" w14:textId="77777777" w:rsidR="000A44D3" w:rsidRPr="00BD439E" w:rsidRDefault="000A44D3">
      <w:pPr>
        <w:autoSpaceDE w:val="0"/>
        <w:rPr>
          <w:rFonts w:asciiTheme="minorHAnsi" w:hAnsiTheme="minorHAnsi" w:cstheme="minorHAnsi"/>
          <w:sz w:val="22"/>
          <w:szCs w:val="22"/>
        </w:rPr>
      </w:pPr>
      <w:r w:rsidRPr="00BD439E">
        <w:rPr>
          <w:rFonts w:asciiTheme="minorHAnsi" w:hAnsiTheme="minorHAnsi" w:cstheme="minorHAnsi"/>
          <w:sz w:val="22"/>
          <w:szCs w:val="22"/>
        </w:rPr>
        <w:t>These assets lack physical substance and represent purchased software and software licences.</w:t>
      </w:r>
    </w:p>
    <w:p w14:paraId="5193B72F" w14:textId="77777777" w:rsidR="00183652" w:rsidRPr="00BD439E" w:rsidRDefault="00183652">
      <w:pPr>
        <w:autoSpaceDE w:val="0"/>
        <w:rPr>
          <w:rFonts w:asciiTheme="minorHAnsi" w:hAnsiTheme="minorHAnsi" w:cstheme="minorHAnsi"/>
          <w:b/>
          <w:bCs/>
          <w:sz w:val="22"/>
          <w:szCs w:val="22"/>
        </w:rPr>
      </w:pPr>
    </w:p>
    <w:p w14:paraId="2AE768AE" w14:textId="77777777" w:rsidR="007A40BF" w:rsidRPr="00BD439E" w:rsidRDefault="007A40BF">
      <w:pPr>
        <w:autoSpaceDE w:val="0"/>
        <w:rPr>
          <w:rFonts w:asciiTheme="minorHAnsi" w:hAnsiTheme="minorHAnsi" w:cstheme="minorHAnsi"/>
          <w:b/>
          <w:bCs/>
          <w:sz w:val="22"/>
          <w:szCs w:val="22"/>
        </w:rPr>
      </w:pPr>
      <w:r w:rsidRPr="00BD439E">
        <w:rPr>
          <w:rFonts w:asciiTheme="minorHAnsi" w:hAnsiTheme="minorHAnsi" w:cstheme="minorHAnsi"/>
          <w:b/>
          <w:bCs/>
          <w:sz w:val="22"/>
          <w:szCs w:val="22"/>
        </w:rPr>
        <w:t>Investment Property</w:t>
      </w:r>
    </w:p>
    <w:p w14:paraId="0AA7B68D" w14:textId="77777777" w:rsidR="007A40BF" w:rsidRPr="00BD439E" w:rsidRDefault="007A40BF">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An asset that is solely used to earn rentals, for capital appreciation, or both.    </w:t>
      </w:r>
    </w:p>
    <w:p w14:paraId="5F1302CE" w14:textId="77777777" w:rsidR="00183652" w:rsidRPr="00BD439E" w:rsidRDefault="00183652">
      <w:pPr>
        <w:rPr>
          <w:rFonts w:asciiTheme="minorHAnsi" w:hAnsiTheme="minorHAnsi" w:cstheme="minorHAnsi"/>
          <w:sz w:val="22"/>
          <w:szCs w:val="22"/>
        </w:rPr>
      </w:pPr>
    </w:p>
    <w:p w14:paraId="775F92E4" w14:textId="77777777" w:rsidR="00183652" w:rsidRPr="00BD439E" w:rsidRDefault="003728F1">
      <w:pPr>
        <w:autoSpaceDE w:val="0"/>
        <w:rPr>
          <w:rFonts w:asciiTheme="minorHAnsi" w:hAnsiTheme="minorHAnsi" w:cstheme="minorHAnsi"/>
          <w:b/>
          <w:bCs/>
          <w:sz w:val="22"/>
          <w:szCs w:val="22"/>
        </w:rPr>
      </w:pPr>
      <w:r w:rsidRPr="00BD439E">
        <w:rPr>
          <w:rFonts w:asciiTheme="minorHAnsi" w:hAnsiTheme="minorHAnsi" w:cstheme="minorHAnsi"/>
          <w:b/>
          <w:bCs/>
          <w:sz w:val="22"/>
          <w:szCs w:val="22"/>
        </w:rPr>
        <w:t>I</w:t>
      </w:r>
      <w:r w:rsidR="00795556" w:rsidRPr="00BD439E">
        <w:rPr>
          <w:rFonts w:asciiTheme="minorHAnsi" w:hAnsiTheme="minorHAnsi" w:cstheme="minorHAnsi"/>
          <w:b/>
          <w:bCs/>
          <w:sz w:val="22"/>
          <w:szCs w:val="22"/>
        </w:rPr>
        <w:t>rrecoverable Surplus (Pension</w:t>
      </w:r>
      <w:r w:rsidR="004A6511" w:rsidRPr="00BD439E">
        <w:rPr>
          <w:rFonts w:asciiTheme="minorHAnsi" w:hAnsiTheme="minorHAnsi" w:cstheme="minorHAnsi"/>
          <w:b/>
          <w:bCs/>
          <w:sz w:val="22"/>
          <w:szCs w:val="22"/>
        </w:rPr>
        <w:t>)</w:t>
      </w:r>
    </w:p>
    <w:p w14:paraId="289330E9"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 xml:space="preserve">The employer may not control or be able to benefit from the whole of a surplus – it may be so </w:t>
      </w:r>
      <w:r w:rsidRPr="00BD439E">
        <w:rPr>
          <w:rFonts w:asciiTheme="minorHAnsi" w:hAnsiTheme="minorHAnsi" w:cstheme="minorHAnsi"/>
          <w:sz w:val="22"/>
          <w:szCs w:val="22"/>
        </w:rPr>
        <w:lastRenderedPageBreak/>
        <w:t>large that the employer cannot absorb it all through reduced contributions. The amount recoverable through reduced contributions reflects the maximum possible to be recovered without assuming an increase in the number of employees covered by the scheme.</w:t>
      </w:r>
    </w:p>
    <w:p w14:paraId="31C82CB1"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6767582B" w14:textId="77777777" w:rsidR="00B06B78" w:rsidRPr="00BD439E" w:rsidRDefault="00B06B78">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Liability</w:t>
      </w:r>
    </w:p>
    <w:p w14:paraId="02AE499C" w14:textId="0C640FCB" w:rsidR="00B06B78" w:rsidRPr="00BD439E" w:rsidRDefault="00B06B78">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An obligation to transfer economic </w:t>
      </w:r>
      <w:r w:rsidR="00BD4C10" w:rsidRPr="00BD439E">
        <w:rPr>
          <w:rFonts w:asciiTheme="minorHAnsi" w:hAnsiTheme="minorHAnsi" w:cstheme="minorHAnsi"/>
          <w:sz w:val="22"/>
          <w:szCs w:val="22"/>
        </w:rPr>
        <w:t>resource</w:t>
      </w:r>
      <w:r w:rsidRPr="00BD439E">
        <w:rPr>
          <w:rFonts w:asciiTheme="minorHAnsi" w:hAnsiTheme="minorHAnsi" w:cstheme="minorHAnsi"/>
          <w:sz w:val="22"/>
          <w:szCs w:val="22"/>
        </w:rPr>
        <w:t xml:space="preserve"> (usually money) </w:t>
      </w:r>
      <w:r w:rsidR="00BD4C10" w:rsidRPr="00BD439E">
        <w:rPr>
          <w:rFonts w:asciiTheme="minorHAnsi" w:hAnsiTheme="minorHAnsi" w:cstheme="minorHAnsi"/>
          <w:sz w:val="22"/>
          <w:szCs w:val="22"/>
        </w:rPr>
        <w:t>because of</w:t>
      </w:r>
      <w:r w:rsidRPr="00BD439E">
        <w:rPr>
          <w:rFonts w:asciiTheme="minorHAnsi" w:hAnsiTheme="minorHAnsi" w:cstheme="minorHAnsi"/>
          <w:sz w:val="22"/>
          <w:szCs w:val="22"/>
        </w:rPr>
        <w:t xml:space="preserve"> a past transaction, for example the purchase of services will generate a liability to pay that suppler for the services received.   </w:t>
      </w:r>
    </w:p>
    <w:p w14:paraId="734A8CEE" w14:textId="77777777" w:rsidR="00B06B78" w:rsidRPr="00BD439E" w:rsidRDefault="00B06B78">
      <w:pPr>
        <w:tabs>
          <w:tab w:val="left" w:pos="240"/>
          <w:tab w:val="left" w:pos="540"/>
          <w:tab w:val="left" w:pos="7110"/>
          <w:tab w:val="left" w:pos="7650"/>
          <w:tab w:val="left" w:pos="8550"/>
        </w:tabs>
        <w:rPr>
          <w:rFonts w:asciiTheme="minorHAnsi" w:hAnsiTheme="minorHAnsi" w:cstheme="minorHAnsi"/>
          <w:b/>
          <w:sz w:val="22"/>
          <w:szCs w:val="22"/>
        </w:rPr>
      </w:pPr>
    </w:p>
    <w:p w14:paraId="0E0D8D90"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Market Value</w:t>
      </w:r>
    </w:p>
    <w:p w14:paraId="38FC8489"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Cs/>
          <w:sz w:val="22"/>
          <w:szCs w:val="22"/>
        </w:rPr>
      </w:pPr>
      <w:r w:rsidRPr="00BD439E">
        <w:rPr>
          <w:rFonts w:asciiTheme="minorHAnsi" w:hAnsiTheme="minorHAnsi" w:cstheme="minorHAnsi"/>
          <w:bCs/>
          <w:sz w:val="22"/>
          <w:szCs w:val="22"/>
        </w:rPr>
        <w:t xml:space="preserve">This term is generally </w:t>
      </w:r>
      <w:r w:rsidR="0001542C" w:rsidRPr="00BD439E">
        <w:rPr>
          <w:rFonts w:asciiTheme="minorHAnsi" w:hAnsiTheme="minorHAnsi" w:cstheme="minorHAnsi"/>
          <w:bCs/>
          <w:sz w:val="22"/>
          <w:szCs w:val="22"/>
        </w:rPr>
        <w:t>applied to the valuation of non-</w:t>
      </w:r>
      <w:r w:rsidRPr="00BD439E">
        <w:rPr>
          <w:rFonts w:asciiTheme="minorHAnsi" w:hAnsiTheme="minorHAnsi" w:cstheme="minorHAnsi"/>
          <w:bCs/>
          <w:sz w:val="22"/>
          <w:szCs w:val="22"/>
        </w:rPr>
        <w:t>current assets. The market Value is the value that could be achieved if the asset were offered for sale with no restrictions that could affect its value.</w:t>
      </w:r>
    </w:p>
    <w:p w14:paraId="4A755097"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b/>
          <w:sz w:val="22"/>
          <w:szCs w:val="22"/>
          <w:shd w:val="clear" w:color="auto" w:fill="FFFF00"/>
        </w:rPr>
      </w:pPr>
    </w:p>
    <w:p w14:paraId="11A17C03" w14:textId="77777777" w:rsidR="001146BF" w:rsidRPr="00BD439E" w:rsidRDefault="001146BF">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Materiality</w:t>
      </w:r>
    </w:p>
    <w:p w14:paraId="7B1F39AE" w14:textId="77777777" w:rsidR="001146BF" w:rsidRPr="00BD439E" w:rsidRDefault="001146BF">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An item would be considered material to the</w:t>
      </w:r>
      <w:r w:rsidR="00960059" w:rsidRPr="00BD439E">
        <w:rPr>
          <w:rFonts w:asciiTheme="minorHAnsi" w:hAnsiTheme="minorHAnsi" w:cstheme="minorHAnsi"/>
          <w:sz w:val="22"/>
          <w:szCs w:val="22"/>
        </w:rPr>
        <w:t xml:space="preserve"> financial statements if, through its omission or non-disclosure, the financial statements would no longer show a true and fair view.</w:t>
      </w:r>
      <w:r w:rsidRPr="00BD439E">
        <w:rPr>
          <w:rFonts w:asciiTheme="minorHAnsi" w:hAnsiTheme="minorHAnsi" w:cstheme="minorHAnsi"/>
          <w:sz w:val="22"/>
          <w:szCs w:val="22"/>
        </w:rPr>
        <w:t xml:space="preserve"> </w:t>
      </w:r>
    </w:p>
    <w:p w14:paraId="77F4CA0F" w14:textId="77777777" w:rsidR="001146BF" w:rsidRPr="00BD439E" w:rsidRDefault="001146BF">
      <w:pPr>
        <w:tabs>
          <w:tab w:val="left" w:pos="240"/>
          <w:tab w:val="left" w:pos="540"/>
          <w:tab w:val="left" w:pos="7110"/>
          <w:tab w:val="left" w:pos="7650"/>
          <w:tab w:val="left" w:pos="8550"/>
        </w:tabs>
        <w:rPr>
          <w:rFonts w:asciiTheme="minorHAnsi" w:hAnsiTheme="minorHAnsi" w:cstheme="minorHAnsi"/>
          <w:b/>
          <w:sz w:val="22"/>
          <w:szCs w:val="22"/>
        </w:rPr>
      </w:pPr>
    </w:p>
    <w:p w14:paraId="04F8996A"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National Non-Domestic Rates (NNDR)</w:t>
      </w:r>
      <w:r w:rsidR="00C25CD8" w:rsidRPr="00BD439E">
        <w:rPr>
          <w:rFonts w:asciiTheme="minorHAnsi" w:hAnsiTheme="minorHAnsi" w:cstheme="minorHAnsi"/>
          <w:b/>
          <w:sz w:val="22"/>
          <w:szCs w:val="22"/>
        </w:rPr>
        <w:t xml:space="preserve"> or Business Rates</w:t>
      </w:r>
    </w:p>
    <w:p w14:paraId="502223A4" w14:textId="77777777" w:rsidR="00183652" w:rsidRPr="00BD439E" w:rsidRDefault="00C25CD8">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Th</w:t>
      </w:r>
      <w:r w:rsidR="003B130A" w:rsidRPr="00BD439E">
        <w:rPr>
          <w:rFonts w:asciiTheme="minorHAnsi" w:hAnsiTheme="minorHAnsi" w:cstheme="minorHAnsi"/>
          <w:sz w:val="22"/>
          <w:szCs w:val="22"/>
        </w:rPr>
        <w:t>is</w:t>
      </w:r>
      <w:r w:rsidRPr="00BD439E">
        <w:rPr>
          <w:rFonts w:asciiTheme="minorHAnsi" w:hAnsiTheme="minorHAnsi" w:cstheme="minorHAnsi"/>
          <w:sz w:val="22"/>
          <w:szCs w:val="22"/>
        </w:rPr>
        <w:t xml:space="preserve"> is a levy (or tax)</w:t>
      </w:r>
      <w:r w:rsidR="004A6511" w:rsidRPr="00BD439E">
        <w:rPr>
          <w:rFonts w:asciiTheme="minorHAnsi" w:hAnsiTheme="minorHAnsi" w:cstheme="minorHAnsi"/>
          <w:sz w:val="22"/>
          <w:szCs w:val="22"/>
        </w:rPr>
        <w:t xml:space="preserve"> charged on the rateable value of non-domestic properties (business properties)</w:t>
      </w:r>
      <w:r w:rsidRPr="00BD439E">
        <w:rPr>
          <w:rFonts w:asciiTheme="minorHAnsi" w:hAnsiTheme="minorHAnsi" w:cstheme="minorHAnsi"/>
          <w:sz w:val="22"/>
          <w:szCs w:val="22"/>
        </w:rPr>
        <w:t xml:space="preserve"> based upon a national rate in the pound set by the Government applicable to all local authorities.</w:t>
      </w:r>
      <w:r w:rsidR="004A6511" w:rsidRPr="00BD439E">
        <w:rPr>
          <w:rFonts w:asciiTheme="minorHAnsi" w:hAnsiTheme="minorHAnsi" w:cstheme="minorHAnsi"/>
          <w:sz w:val="22"/>
          <w:szCs w:val="22"/>
        </w:rPr>
        <w:t xml:space="preserve">  The proceeds are </w:t>
      </w:r>
      <w:r w:rsidRPr="00BD439E">
        <w:rPr>
          <w:rFonts w:asciiTheme="minorHAnsi" w:hAnsiTheme="minorHAnsi" w:cstheme="minorHAnsi"/>
          <w:sz w:val="22"/>
          <w:szCs w:val="22"/>
        </w:rPr>
        <w:t xml:space="preserve">collected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r w:rsidR="004A6511" w:rsidRPr="00BD439E">
        <w:rPr>
          <w:rFonts w:asciiTheme="minorHAnsi" w:hAnsiTheme="minorHAnsi" w:cstheme="minorHAnsi"/>
          <w:sz w:val="22"/>
          <w:szCs w:val="22"/>
        </w:rPr>
        <w:t xml:space="preserve">and </w:t>
      </w:r>
      <w:r w:rsidR="003B130A" w:rsidRPr="00BD439E">
        <w:rPr>
          <w:rFonts w:asciiTheme="minorHAnsi" w:hAnsiTheme="minorHAnsi" w:cstheme="minorHAnsi"/>
          <w:sz w:val="22"/>
          <w:szCs w:val="22"/>
        </w:rPr>
        <w:t>then</w:t>
      </w:r>
      <w:r w:rsidR="004A6511" w:rsidRPr="00BD439E">
        <w:rPr>
          <w:rFonts w:asciiTheme="minorHAnsi" w:hAnsiTheme="minorHAnsi" w:cstheme="minorHAnsi"/>
          <w:sz w:val="22"/>
          <w:szCs w:val="22"/>
        </w:rPr>
        <w:t xml:space="preserve"> redistributed </w:t>
      </w:r>
      <w:r w:rsidR="003B130A" w:rsidRPr="00BD439E">
        <w:rPr>
          <w:rFonts w:asciiTheme="minorHAnsi" w:hAnsiTheme="minorHAnsi" w:cstheme="minorHAnsi"/>
          <w:sz w:val="22"/>
          <w:szCs w:val="22"/>
        </w:rPr>
        <w:t>to preceptors in accordance to the proportions (shares) prescribed in the Business Rate Retention Scheme.</w:t>
      </w:r>
    </w:p>
    <w:p w14:paraId="48BE23E4"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73CF73" w14:textId="77777777" w:rsidR="00B06B78" w:rsidRPr="00BD439E" w:rsidRDefault="00B06B78">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w:t>
      </w:r>
    </w:p>
    <w:p w14:paraId="12EA3EA7" w14:textId="77777777" w:rsidR="00B06B78" w:rsidRPr="00BD439E" w:rsidRDefault="00B06B78">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This term is used where income for a service has been </w:t>
      </w:r>
      <w:proofErr w:type="gramStart"/>
      <w:r w:rsidRPr="00BD439E">
        <w:rPr>
          <w:rFonts w:asciiTheme="minorHAnsi" w:hAnsiTheme="minorHAnsi" w:cstheme="minorHAnsi"/>
          <w:sz w:val="22"/>
          <w:szCs w:val="22"/>
        </w:rPr>
        <w:t>taken into account</w:t>
      </w:r>
      <w:proofErr w:type="gramEnd"/>
      <w:r w:rsidRPr="00BD439E">
        <w:rPr>
          <w:rFonts w:asciiTheme="minorHAnsi" w:hAnsiTheme="minorHAnsi" w:cstheme="minorHAnsi"/>
          <w:sz w:val="22"/>
          <w:szCs w:val="22"/>
        </w:rPr>
        <w:t xml:space="preserve"> (i.e. offset against expenditure) thus reducing the total cost of that service.</w:t>
      </w:r>
    </w:p>
    <w:p w14:paraId="3F725845" w14:textId="77777777" w:rsidR="00295194" w:rsidRPr="00BD439E" w:rsidRDefault="00295194">
      <w:pPr>
        <w:tabs>
          <w:tab w:val="left" w:pos="240"/>
          <w:tab w:val="left" w:pos="540"/>
          <w:tab w:val="left" w:pos="7110"/>
          <w:tab w:val="left" w:pos="7650"/>
          <w:tab w:val="left" w:pos="8550"/>
        </w:tabs>
        <w:ind w:right="-450"/>
        <w:rPr>
          <w:rFonts w:asciiTheme="minorHAnsi" w:hAnsiTheme="minorHAnsi" w:cstheme="minorHAnsi"/>
          <w:b/>
          <w:sz w:val="22"/>
          <w:szCs w:val="22"/>
        </w:rPr>
      </w:pPr>
    </w:p>
    <w:p w14:paraId="20B13379"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 Book Value</w:t>
      </w:r>
    </w:p>
    <w:p w14:paraId="49106BB8"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purchase value or revalue of an asset less depreciation that has been applied to the asset since its purchase or revaluation.</w:t>
      </w:r>
    </w:p>
    <w:p w14:paraId="1601459E" w14:textId="77777777" w:rsidR="003D6747" w:rsidRPr="00BD439E" w:rsidRDefault="003D6747">
      <w:pPr>
        <w:tabs>
          <w:tab w:val="left" w:pos="240"/>
          <w:tab w:val="left" w:pos="540"/>
          <w:tab w:val="left" w:pos="7110"/>
          <w:tab w:val="left" w:pos="7650"/>
          <w:tab w:val="left" w:pos="8550"/>
        </w:tabs>
        <w:ind w:right="-450"/>
        <w:rPr>
          <w:rFonts w:asciiTheme="minorHAnsi" w:hAnsiTheme="minorHAnsi" w:cstheme="minorHAnsi"/>
          <w:b/>
          <w:sz w:val="22"/>
          <w:szCs w:val="22"/>
        </w:rPr>
      </w:pPr>
    </w:p>
    <w:p w14:paraId="49D874B9"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 Current Replacement Cost</w:t>
      </w:r>
    </w:p>
    <w:p w14:paraId="1002AB23"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Gross current replacement cost reduced to reflect obsolescence and environmental factors.</w:t>
      </w:r>
    </w:p>
    <w:p w14:paraId="516C0D98" w14:textId="77777777" w:rsidR="003C610C" w:rsidRPr="00BD439E"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p>
    <w:p w14:paraId="39525CAE" w14:textId="77777777" w:rsidR="003C610C" w:rsidRPr="00BD439E" w:rsidRDefault="003C610C">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 xml:space="preserve">Net defined benefit liability </w:t>
      </w:r>
      <w:r w:rsidRPr="00BD439E">
        <w:rPr>
          <w:rFonts w:asciiTheme="minorHAnsi" w:hAnsiTheme="minorHAnsi" w:cstheme="minorHAnsi"/>
          <w:b/>
          <w:bCs/>
          <w:i/>
          <w:sz w:val="22"/>
          <w:szCs w:val="22"/>
        </w:rPr>
        <w:t xml:space="preserve">(asset) </w:t>
      </w:r>
      <w:r w:rsidR="00795556" w:rsidRPr="00BD439E">
        <w:rPr>
          <w:rFonts w:asciiTheme="minorHAnsi" w:hAnsiTheme="minorHAnsi" w:cstheme="minorHAnsi"/>
          <w:b/>
          <w:bCs/>
          <w:sz w:val="22"/>
          <w:szCs w:val="22"/>
        </w:rPr>
        <w:t>(Pension</w:t>
      </w:r>
      <w:r w:rsidRPr="00BD439E">
        <w:rPr>
          <w:rFonts w:asciiTheme="minorHAnsi" w:hAnsiTheme="minorHAnsi" w:cstheme="minorHAnsi"/>
          <w:b/>
          <w:bCs/>
          <w:sz w:val="22"/>
          <w:szCs w:val="22"/>
        </w:rPr>
        <w:t>)</w:t>
      </w:r>
    </w:p>
    <w:p w14:paraId="27BA5E99" w14:textId="77777777" w:rsidR="00795556" w:rsidRPr="00BD439E"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present value during the period in the net d</w:t>
      </w:r>
      <w:r w:rsidR="00795556" w:rsidRPr="00BD439E">
        <w:rPr>
          <w:rFonts w:asciiTheme="minorHAnsi" w:hAnsiTheme="minorHAnsi" w:cstheme="minorHAnsi"/>
          <w:bCs/>
          <w:sz w:val="22"/>
          <w:szCs w:val="22"/>
        </w:rPr>
        <w:t>efined benefit liability obligation less the fair value of the plan assets (adjusted for the asset ceiling).</w:t>
      </w:r>
    </w:p>
    <w:p w14:paraId="33CBCFD3" w14:textId="77777777" w:rsidR="00795556" w:rsidRPr="00BD439E"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p>
    <w:p w14:paraId="2CF0ACFE" w14:textId="77777777" w:rsidR="00795556" w:rsidRPr="00BD439E" w:rsidRDefault="00795556">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 xml:space="preserve">Net interest income </w:t>
      </w:r>
      <w:r w:rsidRPr="00BD439E">
        <w:rPr>
          <w:rFonts w:asciiTheme="minorHAnsi" w:hAnsiTheme="minorHAnsi" w:cstheme="minorHAnsi"/>
          <w:b/>
          <w:bCs/>
          <w:i/>
          <w:sz w:val="22"/>
          <w:szCs w:val="22"/>
        </w:rPr>
        <w:t>(expense)</w:t>
      </w:r>
      <w:r w:rsidRPr="00BD439E">
        <w:rPr>
          <w:rFonts w:asciiTheme="minorHAnsi" w:hAnsiTheme="minorHAnsi" w:cstheme="minorHAnsi"/>
          <w:b/>
          <w:bCs/>
          <w:sz w:val="22"/>
          <w:szCs w:val="22"/>
        </w:rPr>
        <w:t xml:space="preserve"> (Pension)</w:t>
      </w:r>
    </w:p>
    <w:p w14:paraId="28294FDC" w14:textId="77777777" w:rsidR="00795556" w:rsidRPr="00BD439E"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change during the period in the net defined benefit liability (asset) that arises from the passage of time. This includes allowance for interest on the current service cost.</w:t>
      </w:r>
    </w:p>
    <w:p w14:paraId="53E97E9E"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3FAB491E"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 Realisable Value</w:t>
      </w:r>
    </w:p>
    <w:p w14:paraId="2920D5F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existing use value of the (non-current) asset less any additional costs likely to be incurred in getting the assets into the ownership of the customer.</w:t>
      </w:r>
    </w:p>
    <w:p w14:paraId="6BBC7AC8"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38BF2AA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Non-Current Assets</w:t>
      </w:r>
    </w:p>
    <w:p w14:paraId="18D3A348" w14:textId="20E7D74A"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Tangible and Intangible assets that yield benefits to the authority for a period of more than one year e.g</w:t>
      </w:r>
      <w:r w:rsidR="002B7459" w:rsidRPr="00BD439E">
        <w:rPr>
          <w:rFonts w:asciiTheme="minorHAnsi" w:hAnsiTheme="minorHAnsi" w:cstheme="minorHAnsi"/>
          <w:sz w:val="22"/>
          <w:szCs w:val="22"/>
        </w:rPr>
        <w:t>.</w:t>
      </w:r>
      <w:r w:rsidRPr="00BD439E">
        <w:rPr>
          <w:rFonts w:asciiTheme="minorHAnsi" w:hAnsiTheme="minorHAnsi" w:cstheme="minorHAnsi"/>
          <w:sz w:val="22"/>
          <w:szCs w:val="22"/>
        </w:rPr>
        <w:t xml:space="preserve"> land and buildings.</w:t>
      </w:r>
    </w:p>
    <w:p w14:paraId="0A2BC27F"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BD14499" w14:textId="77777777" w:rsidR="00130D86" w:rsidRPr="00BD439E" w:rsidRDefault="00130D86">
      <w:pPr>
        <w:autoSpaceDE w:val="0"/>
        <w:rPr>
          <w:rFonts w:asciiTheme="minorHAnsi" w:hAnsiTheme="minorHAnsi" w:cstheme="minorHAnsi"/>
          <w:b/>
          <w:bCs/>
          <w:sz w:val="22"/>
          <w:szCs w:val="22"/>
        </w:rPr>
      </w:pPr>
      <w:r w:rsidRPr="00BD439E">
        <w:rPr>
          <w:rFonts w:asciiTheme="minorHAnsi" w:hAnsiTheme="minorHAnsi" w:cstheme="minorHAnsi"/>
          <w:b/>
          <w:bCs/>
          <w:sz w:val="22"/>
          <w:szCs w:val="22"/>
        </w:rPr>
        <w:t>Non-distributed Costs</w:t>
      </w:r>
    </w:p>
    <w:p w14:paraId="36417FD8" w14:textId="77777777" w:rsidR="00130D86" w:rsidRPr="00BD439E" w:rsidRDefault="00130D86">
      <w:pPr>
        <w:autoSpaceDE w:val="0"/>
        <w:rPr>
          <w:rFonts w:asciiTheme="minorHAnsi" w:hAnsiTheme="minorHAnsi" w:cstheme="minorHAnsi"/>
          <w:bCs/>
          <w:sz w:val="22"/>
          <w:szCs w:val="22"/>
        </w:rPr>
      </w:pPr>
      <w:r w:rsidRPr="00BD439E">
        <w:rPr>
          <w:rFonts w:asciiTheme="minorHAnsi" w:hAnsiTheme="minorHAnsi" w:cstheme="minorHAnsi"/>
          <w:bCs/>
          <w:sz w:val="22"/>
          <w:szCs w:val="22"/>
        </w:rPr>
        <w:t>This mainly relates to retirement benefits and charges in relation in relation to non-operational assets.</w:t>
      </w:r>
    </w:p>
    <w:p w14:paraId="09D24848" w14:textId="677D8C54" w:rsidR="00130D86" w:rsidRPr="00BD439E" w:rsidRDefault="00130D86">
      <w:pPr>
        <w:autoSpaceDE w:val="0"/>
        <w:rPr>
          <w:rFonts w:asciiTheme="minorHAnsi" w:hAnsiTheme="minorHAnsi" w:cstheme="minorHAnsi"/>
          <w:b/>
          <w:bCs/>
          <w:sz w:val="22"/>
          <w:szCs w:val="22"/>
        </w:rPr>
      </w:pPr>
    </w:p>
    <w:p w14:paraId="42191C5D" w14:textId="21EB273A" w:rsidR="00BD4C10" w:rsidRPr="00BD439E" w:rsidRDefault="00BD4C10">
      <w:pPr>
        <w:autoSpaceDE w:val="0"/>
        <w:rPr>
          <w:rFonts w:asciiTheme="minorHAnsi" w:hAnsiTheme="minorHAnsi" w:cstheme="minorHAnsi"/>
          <w:b/>
          <w:bCs/>
          <w:sz w:val="22"/>
          <w:szCs w:val="22"/>
        </w:rPr>
      </w:pPr>
      <w:r w:rsidRPr="00BD439E">
        <w:rPr>
          <w:rFonts w:asciiTheme="minorHAnsi" w:hAnsiTheme="minorHAnsi" w:cstheme="minorHAnsi"/>
          <w:b/>
          <w:bCs/>
          <w:sz w:val="22"/>
          <w:szCs w:val="22"/>
        </w:rPr>
        <w:lastRenderedPageBreak/>
        <w:t>Obligation</w:t>
      </w:r>
    </w:p>
    <w:p w14:paraId="567D6EAC" w14:textId="7665116F" w:rsidR="00BD4C10" w:rsidRPr="00BD439E" w:rsidRDefault="00BD4C10">
      <w:pPr>
        <w:autoSpaceDE w:val="0"/>
        <w:rPr>
          <w:rFonts w:asciiTheme="minorHAnsi" w:hAnsiTheme="minorHAnsi" w:cstheme="minorHAnsi"/>
          <w:b/>
          <w:bCs/>
          <w:sz w:val="22"/>
          <w:szCs w:val="22"/>
        </w:rPr>
      </w:pPr>
      <w:r w:rsidRPr="00BD439E">
        <w:rPr>
          <w:rFonts w:asciiTheme="minorHAnsi" w:hAnsiTheme="minorHAnsi" w:cstheme="minorHAnsi"/>
          <w:sz w:val="22"/>
          <w:szCs w:val="22"/>
        </w:rPr>
        <w:t>An obligation is a duty or responsibility that an authority has no practical ability to avoid. An obligation is always owed to another party (or parties), which could be one or more persons or entities, or society at large. It is not necessary to know to whom the obligation is owed.</w:t>
      </w:r>
      <w:r w:rsidRPr="00BD439E">
        <w:rPr>
          <w:rFonts w:asciiTheme="minorHAnsi" w:hAnsiTheme="minorHAnsi" w:cstheme="minorHAnsi"/>
          <w:sz w:val="22"/>
          <w:szCs w:val="22"/>
        </w:rPr>
        <w:br/>
      </w:r>
    </w:p>
    <w:p w14:paraId="632B9838" w14:textId="77777777" w:rsidR="00B76EFE" w:rsidRPr="00BD439E" w:rsidRDefault="00B76EFE">
      <w:pPr>
        <w:autoSpaceDE w:val="0"/>
        <w:rPr>
          <w:rFonts w:asciiTheme="minorHAnsi" w:hAnsiTheme="minorHAnsi" w:cstheme="minorHAnsi"/>
          <w:b/>
          <w:bCs/>
          <w:sz w:val="22"/>
          <w:szCs w:val="22"/>
        </w:rPr>
      </w:pPr>
      <w:r w:rsidRPr="00BD439E">
        <w:rPr>
          <w:rFonts w:asciiTheme="minorHAnsi" w:hAnsiTheme="minorHAnsi" w:cstheme="minorHAnsi"/>
          <w:b/>
          <w:bCs/>
          <w:sz w:val="22"/>
          <w:szCs w:val="22"/>
        </w:rPr>
        <w:t>Outturn</w:t>
      </w:r>
    </w:p>
    <w:p w14:paraId="1A7B80AD" w14:textId="77777777" w:rsidR="00B76EFE" w:rsidRPr="00BD439E" w:rsidRDefault="00B76EFE">
      <w:pPr>
        <w:autoSpaceDE w:val="0"/>
        <w:rPr>
          <w:rFonts w:asciiTheme="minorHAnsi" w:hAnsiTheme="minorHAnsi" w:cstheme="minorHAnsi"/>
          <w:bCs/>
          <w:sz w:val="22"/>
          <w:szCs w:val="22"/>
        </w:rPr>
      </w:pPr>
      <w:r w:rsidRPr="00BD439E">
        <w:rPr>
          <w:rFonts w:asciiTheme="minorHAnsi" w:hAnsiTheme="minorHAnsi" w:cstheme="minorHAnsi"/>
          <w:bCs/>
          <w:sz w:val="22"/>
          <w:szCs w:val="22"/>
        </w:rPr>
        <w:t>Total income and expenditure in the financial year.</w:t>
      </w:r>
    </w:p>
    <w:p w14:paraId="0F0428A5" w14:textId="77777777" w:rsidR="00B76EFE" w:rsidRPr="00BD439E" w:rsidRDefault="00B76EFE">
      <w:pPr>
        <w:autoSpaceDE w:val="0"/>
        <w:rPr>
          <w:rFonts w:asciiTheme="minorHAnsi" w:hAnsiTheme="minorHAnsi" w:cstheme="minorHAnsi"/>
          <w:b/>
          <w:bCs/>
          <w:sz w:val="22"/>
          <w:szCs w:val="22"/>
        </w:rPr>
      </w:pPr>
    </w:p>
    <w:p w14:paraId="2D97F378"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Past Service Cost</w:t>
      </w:r>
      <w:r w:rsidR="00103BE4" w:rsidRPr="00BD439E">
        <w:rPr>
          <w:rFonts w:asciiTheme="minorHAnsi" w:hAnsiTheme="minorHAnsi" w:cstheme="minorHAnsi"/>
          <w:b/>
          <w:bCs/>
          <w:sz w:val="22"/>
          <w:szCs w:val="22"/>
        </w:rPr>
        <w:t xml:space="preserve"> </w:t>
      </w:r>
      <w:r w:rsidR="00795556" w:rsidRPr="00BD439E">
        <w:rPr>
          <w:rFonts w:asciiTheme="minorHAnsi" w:hAnsiTheme="minorHAnsi" w:cstheme="minorHAnsi"/>
          <w:b/>
          <w:bCs/>
          <w:sz w:val="22"/>
          <w:szCs w:val="22"/>
        </w:rPr>
        <w:t>(Pension)</w:t>
      </w:r>
    </w:p>
    <w:p w14:paraId="39641EE8" w14:textId="77777777" w:rsidR="00183652" w:rsidRPr="00BD439E" w:rsidRDefault="00795556" w:rsidP="00795556">
      <w:pPr>
        <w:autoSpaceDE w:val="0"/>
        <w:rPr>
          <w:rFonts w:asciiTheme="minorHAnsi" w:hAnsiTheme="minorHAnsi" w:cstheme="minorHAnsi"/>
          <w:sz w:val="22"/>
          <w:szCs w:val="22"/>
        </w:rPr>
      </w:pPr>
      <w:r w:rsidRPr="00BD439E">
        <w:rPr>
          <w:rFonts w:asciiTheme="minorHAnsi" w:hAnsiTheme="minorHAnsi" w:cstheme="minorHAnsi"/>
          <w:sz w:val="22"/>
          <w:szCs w:val="22"/>
        </w:rPr>
        <w:t>The change</w:t>
      </w:r>
      <w:r w:rsidR="004A6511" w:rsidRPr="00BD439E">
        <w:rPr>
          <w:rFonts w:asciiTheme="minorHAnsi" w:hAnsiTheme="minorHAnsi" w:cstheme="minorHAnsi"/>
          <w:sz w:val="22"/>
          <w:szCs w:val="22"/>
        </w:rPr>
        <w:t xml:space="preserve"> in the present value of the defined benefit obligation for employee service in prior periods, resulting</w:t>
      </w:r>
      <w:r w:rsidRPr="00BD439E">
        <w:rPr>
          <w:rFonts w:asciiTheme="minorHAnsi" w:hAnsiTheme="minorHAnsi" w:cstheme="minorHAnsi"/>
          <w:sz w:val="22"/>
          <w:szCs w:val="22"/>
        </w:rPr>
        <w:t xml:space="preserve"> from a plan amendment (the introduction or withdrawal of, or changes to, a defined benefit plan) or a curtailment (a significant reduction by the entity in the number of employees covered by the plan). </w:t>
      </w:r>
      <w:r w:rsidR="004A6511" w:rsidRPr="00BD439E">
        <w:rPr>
          <w:rFonts w:asciiTheme="minorHAnsi" w:hAnsiTheme="minorHAnsi" w:cstheme="minorHAnsi"/>
          <w:sz w:val="22"/>
          <w:szCs w:val="22"/>
        </w:rPr>
        <w:t xml:space="preserve"> </w:t>
      </w:r>
    </w:p>
    <w:p w14:paraId="51027BBA" w14:textId="77777777" w:rsidR="00795556" w:rsidRPr="00BD439E" w:rsidRDefault="00795556" w:rsidP="00795556">
      <w:pPr>
        <w:autoSpaceDE w:val="0"/>
        <w:rPr>
          <w:rFonts w:asciiTheme="minorHAnsi" w:hAnsiTheme="minorHAnsi" w:cstheme="minorHAnsi"/>
          <w:sz w:val="22"/>
          <w:szCs w:val="22"/>
        </w:rPr>
      </w:pPr>
    </w:p>
    <w:p w14:paraId="6751796A"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Precept</w:t>
      </w:r>
    </w:p>
    <w:p w14:paraId="3BABD876"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The levy (demand) made by the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Parish and Town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s, on the District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Collection Fund for their net expenditure requirements.</w:t>
      </w:r>
    </w:p>
    <w:p w14:paraId="3EA5B047" w14:textId="77777777" w:rsidR="006A0CC8" w:rsidRPr="00BD439E" w:rsidRDefault="006A0CC8">
      <w:pPr>
        <w:tabs>
          <w:tab w:val="left" w:pos="240"/>
          <w:tab w:val="left" w:pos="540"/>
          <w:tab w:val="left" w:pos="7110"/>
          <w:tab w:val="left" w:pos="7650"/>
          <w:tab w:val="left" w:pos="8550"/>
        </w:tabs>
        <w:rPr>
          <w:rFonts w:asciiTheme="minorHAnsi" w:hAnsiTheme="minorHAnsi" w:cstheme="minorHAnsi"/>
          <w:sz w:val="22"/>
          <w:szCs w:val="22"/>
        </w:rPr>
      </w:pPr>
    </w:p>
    <w:p w14:paraId="5B8C6BAD"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Present value of defined benefit obligation</w:t>
      </w:r>
      <w:r w:rsidR="00795556" w:rsidRPr="00BD439E">
        <w:rPr>
          <w:rFonts w:asciiTheme="minorHAnsi" w:hAnsiTheme="minorHAnsi" w:cstheme="minorHAnsi"/>
          <w:b/>
          <w:bCs/>
          <w:sz w:val="22"/>
          <w:szCs w:val="22"/>
        </w:rPr>
        <w:t xml:space="preserve"> (Pension)</w:t>
      </w:r>
    </w:p>
    <w:p w14:paraId="350BC42F"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The present value, without deducting any plan assets, of expected future payments required to settle the obligation resulting from employee service in the current and prior periods.</w:t>
      </w:r>
    </w:p>
    <w:p w14:paraId="1F720DFA" w14:textId="77777777" w:rsidR="00795556" w:rsidRPr="00BD439E" w:rsidRDefault="00795556">
      <w:pPr>
        <w:tabs>
          <w:tab w:val="left" w:pos="240"/>
          <w:tab w:val="left" w:pos="540"/>
          <w:tab w:val="left" w:pos="7110"/>
          <w:tab w:val="left" w:pos="7650"/>
          <w:tab w:val="left" w:pos="8550"/>
        </w:tabs>
        <w:rPr>
          <w:rFonts w:asciiTheme="minorHAnsi" w:hAnsiTheme="minorHAnsi" w:cstheme="minorHAnsi"/>
          <w:b/>
          <w:sz w:val="22"/>
          <w:szCs w:val="22"/>
        </w:rPr>
      </w:pPr>
    </w:p>
    <w:p w14:paraId="758EED8F" w14:textId="77777777" w:rsidR="002A1252" w:rsidRPr="00BD439E" w:rsidRDefault="002A1252">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Property, Plant and Equipment</w:t>
      </w:r>
    </w:p>
    <w:p w14:paraId="073C7A91" w14:textId="77777777" w:rsidR="002A1252" w:rsidRPr="00BD439E" w:rsidRDefault="002A1252">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Assets held, occupied, or used or consumed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in the direct delivery of the services for which it is has </w:t>
      </w:r>
      <w:proofErr w:type="gramStart"/>
      <w:r w:rsidRPr="00BD439E">
        <w:rPr>
          <w:rFonts w:asciiTheme="minorHAnsi" w:hAnsiTheme="minorHAnsi" w:cstheme="minorHAnsi"/>
          <w:sz w:val="22"/>
          <w:szCs w:val="22"/>
        </w:rPr>
        <w:t>a</w:t>
      </w:r>
      <w:proofErr w:type="gramEnd"/>
      <w:r w:rsidRPr="00BD439E">
        <w:rPr>
          <w:rFonts w:asciiTheme="minorHAnsi" w:hAnsiTheme="minorHAnsi" w:cstheme="minorHAnsi"/>
          <w:sz w:val="22"/>
          <w:szCs w:val="22"/>
        </w:rPr>
        <w:t xml:space="preserve"> either a statutory or a discretionary responsibility.   </w:t>
      </w:r>
    </w:p>
    <w:p w14:paraId="3636CAA4" w14:textId="77777777" w:rsidR="002A1252" w:rsidRPr="00BD439E" w:rsidRDefault="002A1252">
      <w:pPr>
        <w:tabs>
          <w:tab w:val="left" w:pos="240"/>
          <w:tab w:val="left" w:pos="540"/>
          <w:tab w:val="left" w:pos="7110"/>
          <w:tab w:val="left" w:pos="7650"/>
          <w:tab w:val="left" w:pos="8550"/>
        </w:tabs>
        <w:rPr>
          <w:rFonts w:asciiTheme="minorHAnsi" w:hAnsiTheme="minorHAnsi" w:cstheme="minorHAnsi"/>
          <w:b/>
          <w:sz w:val="22"/>
          <w:szCs w:val="22"/>
        </w:rPr>
      </w:pPr>
    </w:p>
    <w:p w14:paraId="6F08D7BB"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Provisions</w:t>
      </w:r>
    </w:p>
    <w:p w14:paraId="41491F30"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Amounts set aside to meet liabilities or losses which are likely to occur, or certain to occur in the future, but where the exact amounts and/or dates are uncertain.</w:t>
      </w:r>
    </w:p>
    <w:p w14:paraId="2D3E50D3" w14:textId="77777777" w:rsidR="009A56BD" w:rsidRPr="00BD439E" w:rsidRDefault="009A56BD">
      <w:pPr>
        <w:tabs>
          <w:tab w:val="left" w:pos="240"/>
          <w:tab w:val="left" w:pos="540"/>
          <w:tab w:val="left" w:pos="7110"/>
          <w:tab w:val="left" w:pos="7650"/>
          <w:tab w:val="left" w:pos="8550"/>
        </w:tabs>
        <w:rPr>
          <w:rFonts w:asciiTheme="minorHAnsi" w:hAnsiTheme="minorHAnsi" w:cstheme="minorHAnsi"/>
          <w:b/>
          <w:sz w:val="22"/>
          <w:szCs w:val="22"/>
        </w:rPr>
      </w:pPr>
    </w:p>
    <w:p w14:paraId="4AAF8711"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Reserves</w:t>
      </w:r>
    </w:p>
    <w:p w14:paraId="4ADD7DE7" w14:textId="650E4CC7" w:rsidR="00183652" w:rsidRPr="00BD439E" w:rsidRDefault="00BD4C10" w:rsidP="00BD4C10">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Reserves represent the residual interest in the assets of the authority after deducting all its liabilities.</w:t>
      </w:r>
    </w:p>
    <w:p w14:paraId="2E33E1E2" w14:textId="77777777" w:rsidR="0089710C" w:rsidRPr="00BD439E" w:rsidRDefault="0089710C">
      <w:pPr>
        <w:tabs>
          <w:tab w:val="left" w:pos="240"/>
          <w:tab w:val="left" w:pos="540"/>
          <w:tab w:val="left" w:pos="7110"/>
          <w:tab w:val="left" w:pos="7650"/>
          <w:tab w:val="left" w:pos="8550"/>
        </w:tabs>
        <w:rPr>
          <w:rFonts w:asciiTheme="minorHAnsi" w:hAnsiTheme="minorHAnsi" w:cstheme="minorHAnsi"/>
          <w:sz w:val="22"/>
          <w:szCs w:val="22"/>
        </w:rPr>
      </w:pPr>
    </w:p>
    <w:p w14:paraId="176D6236"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Revenue Expenditure</w:t>
      </w:r>
    </w:p>
    <w:p w14:paraId="5A5D738E"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Day to day expenditure on the running of services.  Includes staff costs, utility charges, rent and business rates. </w:t>
      </w:r>
    </w:p>
    <w:p w14:paraId="4E26E26E"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4C9799E" w14:textId="77777777" w:rsidR="000A66E2" w:rsidRPr="00BD439E" w:rsidRDefault="000A66E2">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Revenue Expenditure Funded from Capital under Statute (REFCUS)</w:t>
      </w:r>
    </w:p>
    <w:p w14:paraId="004B6C35" w14:textId="77777777" w:rsidR="000A66E2" w:rsidRPr="00BD439E" w:rsidRDefault="003535E2">
      <w:pPr>
        <w:tabs>
          <w:tab w:val="left" w:pos="240"/>
          <w:tab w:val="left" w:pos="540"/>
          <w:tab w:val="left" w:pos="7110"/>
          <w:tab w:val="left" w:pos="7650"/>
          <w:tab w:val="left" w:pos="8550"/>
        </w:tabs>
        <w:rPr>
          <w:rFonts w:asciiTheme="minorHAnsi" w:hAnsiTheme="minorHAnsi" w:cstheme="minorHAnsi"/>
          <w:bCs/>
          <w:sz w:val="22"/>
          <w:szCs w:val="22"/>
        </w:rPr>
      </w:pPr>
      <w:r w:rsidRPr="00BD439E">
        <w:rPr>
          <w:rFonts w:asciiTheme="minorHAnsi" w:hAnsiTheme="minorHAnsi" w:cstheme="minorHAnsi"/>
          <w:bCs/>
          <w:sz w:val="22"/>
          <w:szCs w:val="22"/>
        </w:rPr>
        <w:t xml:space="preserve">Expenditure incurred in the year that may be capitalised under statutory provision but that does not result in the creation of a non-current asset that has been charged as expenditure to the Comprehensive Income and Expenditure Statement.  </w:t>
      </w:r>
    </w:p>
    <w:p w14:paraId="6882DD81" w14:textId="77777777" w:rsidR="003535E2" w:rsidRPr="00BD439E" w:rsidRDefault="003535E2">
      <w:pPr>
        <w:tabs>
          <w:tab w:val="left" w:pos="240"/>
          <w:tab w:val="left" w:pos="540"/>
          <w:tab w:val="left" w:pos="7110"/>
          <w:tab w:val="left" w:pos="7650"/>
          <w:tab w:val="left" w:pos="8550"/>
        </w:tabs>
        <w:rPr>
          <w:rFonts w:asciiTheme="minorHAnsi" w:hAnsiTheme="minorHAnsi" w:cstheme="minorHAnsi"/>
          <w:b/>
          <w:bCs/>
          <w:sz w:val="22"/>
          <w:szCs w:val="22"/>
        </w:rPr>
      </w:pPr>
    </w:p>
    <w:p w14:paraId="7F789D2A"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Revaluation Reserve (RR)</w:t>
      </w:r>
    </w:p>
    <w:p w14:paraId="513253C9"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A reserve that over time will be built up by the upward revaluations of individual assets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w:t>
      </w:r>
    </w:p>
    <w:p w14:paraId="12C525B5"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B75E74"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Settlement (Pension)</w:t>
      </w:r>
      <w:r w:rsidR="00795556" w:rsidRPr="00BD439E">
        <w:rPr>
          <w:rFonts w:asciiTheme="minorHAnsi" w:hAnsiTheme="minorHAnsi" w:cstheme="minorHAnsi"/>
          <w:b/>
          <w:bCs/>
          <w:sz w:val="22"/>
          <w:szCs w:val="22"/>
        </w:rPr>
        <w:t xml:space="preserve"> </w:t>
      </w:r>
    </w:p>
    <w:p w14:paraId="32AF7204"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 xml:space="preserve">Settlement occurs when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proofErr w:type="gramStart"/>
      <w:r w:rsidRPr="00BD439E">
        <w:rPr>
          <w:rFonts w:asciiTheme="minorHAnsi" w:hAnsiTheme="minorHAnsi" w:cstheme="minorHAnsi"/>
          <w:sz w:val="22"/>
          <w:szCs w:val="22"/>
        </w:rPr>
        <w:t>enters into</w:t>
      </w:r>
      <w:proofErr w:type="gramEnd"/>
      <w:r w:rsidRPr="00BD439E">
        <w:rPr>
          <w:rFonts w:asciiTheme="minorHAnsi" w:hAnsiTheme="minorHAnsi" w:cstheme="minorHAnsi"/>
          <w:sz w:val="22"/>
          <w:szCs w:val="22"/>
        </w:rPr>
        <w:t xml:space="preserve"> a transaction that eliminates all further legal or constructive obligation for part or all of the benefits provided under a defined benefit plan, for example, when a lump-sum cash payment is made to, or on behalf of, plan participants in exchange for their rights to receive specified post-employment benefits.</w:t>
      </w:r>
      <w:r w:rsidRPr="00BD439E">
        <w:rPr>
          <w:rFonts w:asciiTheme="minorHAnsi" w:hAnsiTheme="minorHAnsi" w:cstheme="minorHAnsi"/>
          <w:sz w:val="22"/>
          <w:szCs w:val="22"/>
        </w:rPr>
        <w:br/>
      </w:r>
    </w:p>
    <w:p w14:paraId="1BF7ABF2" w14:textId="078C10C6" w:rsidR="002714EB" w:rsidRPr="00BD439E" w:rsidRDefault="002714EB">
      <w:pPr>
        <w:autoSpaceDE w:val="0"/>
        <w:rPr>
          <w:rFonts w:asciiTheme="minorHAnsi" w:hAnsiTheme="minorHAnsi" w:cstheme="minorHAnsi"/>
          <w:b/>
          <w:bCs/>
          <w:sz w:val="22"/>
          <w:szCs w:val="22"/>
        </w:rPr>
      </w:pPr>
    </w:p>
    <w:p w14:paraId="236C35B4" w14:textId="77777777" w:rsidR="002714EB" w:rsidRPr="00BD439E" w:rsidRDefault="002714EB">
      <w:pPr>
        <w:autoSpaceDE w:val="0"/>
        <w:rPr>
          <w:rFonts w:asciiTheme="minorHAnsi" w:hAnsiTheme="minorHAnsi" w:cstheme="minorHAnsi"/>
          <w:b/>
          <w:bCs/>
          <w:sz w:val="22"/>
          <w:szCs w:val="22"/>
        </w:rPr>
      </w:pPr>
    </w:p>
    <w:p w14:paraId="0FB5D02F" w14:textId="5A87849F"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lastRenderedPageBreak/>
        <w:t>Surplus</w:t>
      </w:r>
    </w:p>
    <w:p w14:paraId="4D004E8D"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A surplus will be generated where income exceeds expenditure. In some cases, a surplus will be transferred to an appropriate reserve.</w:t>
      </w:r>
      <w:r w:rsidRPr="00BD439E">
        <w:rPr>
          <w:rFonts w:asciiTheme="minorHAnsi" w:hAnsiTheme="minorHAnsi" w:cstheme="minorHAnsi"/>
          <w:sz w:val="22"/>
          <w:szCs w:val="22"/>
        </w:rPr>
        <w:br/>
      </w:r>
    </w:p>
    <w:p w14:paraId="1FD248E6" w14:textId="77777777" w:rsidR="00442965" w:rsidRPr="00BD439E" w:rsidRDefault="00442965" w:rsidP="00795556">
      <w:pPr>
        <w:autoSpaceDE w:val="0"/>
        <w:rPr>
          <w:rFonts w:asciiTheme="minorHAnsi" w:hAnsiTheme="minorHAnsi" w:cstheme="minorHAnsi"/>
          <w:b/>
          <w:sz w:val="22"/>
          <w:szCs w:val="22"/>
        </w:rPr>
      </w:pPr>
      <w:r w:rsidRPr="00BD439E">
        <w:rPr>
          <w:rFonts w:asciiTheme="minorHAnsi" w:hAnsiTheme="minorHAnsi" w:cstheme="minorHAnsi"/>
          <w:b/>
          <w:sz w:val="22"/>
          <w:szCs w:val="22"/>
        </w:rPr>
        <w:t>Treasury Management</w:t>
      </w:r>
    </w:p>
    <w:p w14:paraId="112DA1C1" w14:textId="1EA31865" w:rsidR="00D350BC" w:rsidRPr="0068094B" w:rsidRDefault="0001689E" w:rsidP="00795556">
      <w:pPr>
        <w:autoSpaceDE w:val="0"/>
        <w:rPr>
          <w:rFonts w:asciiTheme="minorHAnsi" w:hAnsiTheme="minorHAnsi" w:cstheme="minorHAnsi"/>
          <w:sz w:val="22"/>
          <w:szCs w:val="22"/>
        </w:rPr>
      </w:pPr>
      <w:r w:rsidRPr="00BD439E">
        <w:rPr>
          <w:rFonts w:asciiTheme="minorHAnsi" w:hAnsiTheme="minorHAnsi" w:cstheme="minorHAnsi"/>
          <w:sz w:val="22"/>
          <w:szCs w:val="22"/>
        </w:rPr>
        <w:t xml:space="preserve">This is the process by which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controls its cash flow and its borrowing and lending activities.</w:t>
      </w:r>
    </w:p>
    <w:p w14:paraId="6EC3EC5A" w14:textId="77777777" w:rsidR="00442965" w:rsidRPr="0068094B" w:rsidRDefault="00442965" w:rsidP="00795556">
      <w:pPr>
        <w:autoSpaceDE w:val="0"/>
        <w:rPr>
          <w:rFonts w:asciiTheme="minorHAnsi" w:hAnsiTheme="minorHAnsi" w:cstheme="minorHAnsi"/>
          <w:b/>
          <w:sz w:val="22"/>
          <w:szCs w:val="22"/>
        </w:rPr>
      </w:pPr>
    </w:p>
    <w:p w14:paraId="30F6D7CB" w14:textId="77777777" w:rsidR="00183652" w:rsidRPr="0068094B" w:rsidRDefault="00183652">
      <w:pPr>
        <w:pStyle w:val="List"/>
        <w:tabs>
          <w:tab w:val="clear" w:pos="-1440"/>
          <w:tab w:val="clear" w:pos="-720"/>
          <w:tab w:val="clear" w:pos="0"/>
          <w:tab w:val="clear" w:pos="780"/>
          <w:tab w:val="left" w:pos="3240"/>
          <w:tab w:val="left" w:pos="5760"/>
          <w:tab w:val="left" w:pos="7380"/>
        </w:tabs>
        <w:rPr>
          <w:rFonts w:asciiTheme="minorHAnsi" w:hAnsiTheme="minorHAnsi" w:cstheme="minorHAnsi"/>
          <w:strike w:val="0"/>
          <w:sz w:val="22"/>
          <w:szCs w:val="22"/>
          <w:lang w:val="en-US"/>
        </w:rPr>
      </w:pPr>
    </w:p>
    <w:sectPr w:rsidR="00183652" w:rsidRPr="0068094B" w:rsidSect="00845CC9">
      <w:footnotePr>
        <w:pos w:val="beneathText"/>
      </w:footnotePr>
      <w:pgSz w:w="11906" w:h="16838" w:code="9"/>
      <w:pgMar w:top="284" w:right="1735" w:bottom="1276" w:left="1440" w:header="28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74FD" w14:textId="77777777" w:rsidR="008E24E5" w:rsidRDefault="008E24E5">
      <w:r>
        <w:separator/>
      </w:r>
    </w:p>
  </w:endnote>
  <w:endnote w:type="continuationSeparator" w:id="0">
    <w:p w14:paraId="095170D6" w14:textId="77777777" w:rsidR="008E24E5" w:rsidRDefault="008E24E5">
      <w:r>
        <w:continuationSeparator/>
      </w:r>
    </w:p>
  </w:endnote>
  <w:endnote w:type="continuationNotice" w:id="1">
    <w:p w14:paraId="22655DEE" w14:textId="77777777" w:rsidR="008E24E5" w:rsidRDefault="008E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E43" w14:textId="77777777" w:rsidR="008E24E5" w:rsidRPr="00117698" w:rsidRDefault="008E24E5">
    <w:pPr>
      <w:pStyle w:val="Footer"/>
      <w:jc w:val="center"/>
      <w:rPr>
        <w:rFonts w:ascii="Arial" w:hAnsi="Arial" w:cs="Arial"/>
        <w:sz w:val="20"/>
      </w:rPr>
    </w:pPr>
  </w:p>
  <w:p w14:paraId="21FCF4BF" w14:textId="77777777" w:rsidR="008E24E5" w:rsidRDefault="008E24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22677"/>
      <w:docPartObj>
        <w:docPartGallery w:val="Page Numbers (Bottom of Page)"/>
        <w:docPartUnique/>
      </w:docPartObj>
    </w:sdtPr>
    <w:sdtEndPr>
      <w:rPr>
        <w:noProof/>
      </w:rPr>
    </w:sdtEndPr>
    <w:sdtContent>
      <w:p w14:paraId="48D8AEFB"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63</w:t>
        </w:r>
        <w:r w:rsidRPr="00415E85">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713A" w14:textId="77777777" w:rsidR="008E24E5" w:rsidRDefault="008E2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B394" w14:textId="23416419" w:rsidR="008E24E5" w:rsidRDefault="008E2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CFF" w14:textId="77777777" w:rsidR="008E24E5" w:rsidRDefault="008E24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18144"/>
      <w:docPartObj>
        <w:docPartGallery w:val="Page Numbers (Bottom of Page)"/>
        <w:docPartUnique/>
      </w:docPartObj>
    </w:sdtPr>
    <w:sdtEndPr>
      <w:rPr>
        <w:rFonts w:ascii="Arial" w:hAnsi="Arial" w:cs="Arial"/>
        <w:noProof/>
      </w:rPr>
    </w:sdtEndPr>
    <w:sdtContent>
      <w:p w14:paraId="7F1DEE6E" w14:textId="77777777" w:rsidR="008E24E5" w:rsidRPr="00A54F47" w:rsidRDefault="008E24E5">
        <w:pPr>
          <w:pStyle w:val="Footer"/>
          <w:jc w:val="center"/>
          <w:rPr>
            <w:rFonts w:ascii="Arial" w:hAnsi="Arial" w:cs="Arial"/>
          </w:rPr>
        </w:pPr>
        <w:r w:rsidRPr="00BB6AFF">
          <w:rPr>
            <w:rFonts w:ascii="Arial" w:hAnsi="Arial" w:cs="Arial"/>
            <w:color w:val="000000" w:themeColor="text1"/>
          </w:rPr>
          <w:fldChar w:fldCharType="begin"/>
        </w:r>
        <w:r w:rsidRPr="00BB6AFF">
          <w:rPr>
            <w:rFonts w:ascii="Arial" w:hAnsi="Arial" w:cs="Arial"/>
            <w:color w:val="000000" w:themeColor="text1"/>
          </w:rPr>
          <w:instrText xml:space="preserve"> PAGE   \* MERGEFORMAT </w:instrText>
        </w:r>
        <w:r w:rsidRPr="00BB6AFF">
          <w:rPr>
            <w:rFonts w:ascii="Arial" w:hAnsi="Arial" w:cs="Arial"/>
            <w:color w:val="000000" w:themeColor="text1"/>
          </w:rPr>
          <w:fldChar w:fldCharType="separate"/>
        </w:r>
        <w:r>
          <w:rPr>
            <w:rFonts w:ascii="Arial" w:hAnsi="Arial" w:cs="Arial"/>
            <w:noProof/>
            <w:color w:val="000000" w:themeColor="text1"/>
          </w:rPr>
          <w:t>4</w:t>
        </w:r>
        <w:r w:rsidRPr="00BB6AFF">
          <w:rPr>
            <w:rFonts w:ascii="Arial" w:hAnsi="Arial" w:cs="Arial"/>
            <w:noProof/>
            <w:color w:val="000000" w:themeColor="text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EF3" w14:textId="77777777" w:rsidR="008E24E5" w:rsidRDefault="008E24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AA3" w14:textId="77777777" w:rsidR="008E24E5" w:rsidRDefault="008E24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30190"/>
      <w:docPartObj>
        <w:docPartGallery w:val="Page Numbers (Bottom of Page)"/>
        <w:docPartUnique/>
      </w:docPartObj>
    </w:sdtPr>
    <w:sdtEndPr>
      <w:rPr>
        <w:noProof/>
      </w:rPr>
    </w:sdtEndPr>
    <w:sdtContent>
      <w:p w14:paraId="58080B6F"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22</w:t>
        </w:r>
        <w:r w:rsidRPr="00415E85">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B003" w14:textId="77777777" w:rsidR="008E24E5" w:rsidRDefault="008E24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8AD" w14:textId="77777777" w:rsidR="008E24E5" w:rsidRDefault="008E2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F770" w14:textId="77777777" w:rsidR="008E24E5" w:rsidRDefault="008E24E5">
      <w:r>
        <w:separator/>
      </w:r>
    </w:p>
  </w:footnote>
  <w:footnote w:type="continuationSeparator" w:id="0">
    <w:p w14:paraId="17C4C51B" w14:textId="77777777" w:rsidR="008E24E5" w:rsidRDefault="008E24E5">
      <w:r>
        <w:continuationSeparator/>
      </w:r>
    </w:p>
  </w:footnote>
  <w:footnote w:type="continuationNotice" w:id="1">
    <w:p w14:paraId="5AE63F1B" w14:textId="77777777" w:rsidR="008E24E5" w:rsidRDefault="008E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ADA5" w14:textId="77777777" w:rsidR="008E24E5" w:rsidRDefault="008E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74A2" w14:textId="77777777" w:rsidR="008E24E5" w:rsidRDefault="008E24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D7" w14:textId="77777777" w:rsidR="008E24E5" w:rsidRDefault="008E24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3AEB" w14:textId="77777777" w:rsidR="008E24E5" w:rsidRDefault="008E24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B0FE" w14:textId="77777777" w:rsidR="008E24E5" w:rsidRDefault="008E24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644" w14:textId="77777777" w:rsidR="008E24E5" w:rsidRDefault="008E24E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D638" w14:textId="77777777" w:rsidR="008E24E5" w:rsidRDefault="008E2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846" w14:textId="77777777" w:rsidR="008E24E5" w:rsidRDefault="008E24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5"/>
    <w:lvl w:ilvl="0">
      <w:start w:val="1"/>
      <w:numFmt w:val="bullet"/>
      <w:pStyle w:val="ListBullet5"/>
      <w:lvlText w:val=""/>
      <w:lvlJc w:val="left"/>
      <w:pPr>
        <w:tabs>
          <w:tab w:val="num" w:pos="1800"/>
        </w:tabs>
        <w:ind w:left="1800" w:hanging="360"/>
      </w:pPr>
      <w:rPr>
        <w:rFonts w:ascii="Symbol" w:hAnsi="Symbol"/>
      </w:rPr>
    </w:lvl>
  </w:abstractNum>
  <w:abstractNum w:abstractNumId="3" w15:restartNumberingAfterBreak="0">
    <w:nsid w:val="00000003"/>
    <w:multiLevelType w:val="singleLevel"/>
    <w:tmpl w:val="00000003"/>
    <w:name w:val="WW8Num6"/>
    <w:lvl w:ilvl="0">
      <w:start w:val="1"/>
      <w:numFmt w:val="bullet"/>
      <w:pStyle w:val="ListBullet4"/>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5"/>
    <w:multiLevelType w:val="singleLevel"/>
    <w:tmpl w:val="00000005"/>
    <w:name w:val="WW8Num8"/>
    <w:lvl w:ilvl="0">
      <w:start w:val="1"/>
      <w:numFmt w:val="bullet"/>
      <w:pStyle w:val="ListBullet2"/>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0"/>
    <w:lvl w:ilvl="0">
      <w:start w:val="1"/>
      <w:numFmt w:val="bullet"/>
      <w:pStyle w:val="List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1"/>
    <w:lvl w:ilvl="0">
      <w:start w:val="1"/>
      <w:numFmt w:val="lowerRoman"/>
      <w:lvlText w:val="%1."/>
      <w:lvlJc w:val="left"/>
      <w:pPr>
        <w:tabs>
          <w:tab w:val="num" w:pos="720"/>
        </w:tabs>
        <w:ind w:left="720" w:hanging="360"/>
      </w:pPr>
    </w:lvl>
  </w:abstractNum>
  <w:abstractNum w:abstractNumId="8" w15:restartNumberingAfterBreak="0">
    <w:nsid w:val="00000008"/>
    <w:multiLevelType w:val="multilevel"/>
    <w:tmpl w:val="70584F4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9"/>
    <w:multiLevelType w:val="singleLevel"/>
    <w:tmpl w:val="00000009"/>
    <w:name w:val="WW8Num15"/>
    <w:lvl w:ilvl="0">
      <w:start w:val="1"/>
      <w:numFmt w:val="decimal"/>
      <w:pStyle w:val="Bodytextnumbered"/>
      <w:lvlText w:val="%1"/>
      <w:lvlJc w:val="left"/>
      <w:pPr>
        <w:tabs>
          <w:tab w:val="num" w:pos="397"/>
        </w:tabs>
        <w:ind w:left="397" w:hanging="397"/>
      </w:pPr>
      <w:rPr>
        <w:b/>
        <w:i w:val="0"/>
        <w:color w:val="7AB800"/>
        <w:sz w:val="24"/>
        <w:szCs w:val="20"/>
      </w:rPr>
    </w:lvl>
  </w:abstractNum>
  <w:abstractNum w:abstractNumId="10" w15:restartNumberingAfterBreak="0">
    <w:nsid w:val="0000000A"/>
    <w:multiLevelType w:val="multilevel"/>
    <w:tmpl w:val="693ED24E"/>
    <w:name w:val="WW8Num16"/>
    <w:lvl w:ilvl="0">
      <w:start w:val="1"/>
      <w:numFmt w:val="decimal"/>
      <w:lvlText w:val="%1."/>
      <w:lvlJc w:val="left"/>
      <w:pPr>
        <w:tabs>
          <w:tab w:val="num" w:pos="885"/>
        </w:tabs>
        <w:ind w:left="885" w:hanging="525"/>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singleLevel"/>
    <w:tmpl w:val="0000000B"/>
    <w:name w:val="WW8Num17"/>
    <w:lvl w:ilvl="0">
      <w:start w:val="2"/>
      <w:numFmt w:val="lowerRoman"/>
      <w:lvlText w:val="%1)"/>
      <w:lvlJc w:val="left"/>
      <w:pPr>
        <w:tabs>
          <w:tab w:val="num" w:pos="1080"/>
        </w:tabs>
        <w:ind w:left="1080" w:hanging="720"/>
      </w:pPr>
      <w:rPr>
        <w:b/>
      </w:rPr>
    </w:lvl>
  </w:abstractNum>
  <w:abstractNum w:abstractNumId="12"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25"/>
    <w:lvl w:ilvl="0">
      <w:start w:val="4"/>
      <w:numFmt w:val="decimal"/>
      <w:lvlText w:val="%1."/>
      <w:lvlJc w:val="left"/>
      <w:pPr>
        <w:tabs>
          <w:tab w:val="num" w:pos="705"/>
        </w:tabs>
        <w:ind w:left="705" w:hanging="705"/>
      </w:pPr>
      <w:rPr>
        <w:b/>
      </w:rPr>
    </w:lvl>
  </w:abstractNum>
  <w:abstractNum w:abstractNumId="14" w15:restartNumberingAfterBreak="0">
    <w:nsid w:val="0000000E"/>
    <w:multiLevelType w:val="singleLevel"/>
    <w:tmpl w:val="0000000E"/>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F"/>
    <w:multiLevelType w:val="singleLevel"/>
    <w:tmpl w:val="0000000F"/>
    <w:name w:val="WW8Num3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0"/>
    <w:multiLevelType w:val="singleLevel"/>
    <w:tmpl w:val="00000010"/>
    <w:name w:val="WW8Num3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33"/>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37"/>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B0B82F06"/>
    <w:name w:val="WW8Num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44"/>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51"/>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52"/>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54"/>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A"/>
    <w:multiLevelType w:val="multilevel"/>
    <w:tmpl w:val="0000001A"/>
    <w:name w:val="WW8Num56"/>
    <w:lvl w:ilvl="0">
      <w:start w:val="1"/>
      <w:numFmt w:val="decimal"/>
      <w:lvlText w:val="%1"/>
      <w:lvlJc w:val="left"/>
      <w:pPr>
        <w:tabs>
          <w:tab w:val="num" w:pos="720"/>
        </w:tabs>
        <w:ind w:left="720" w:hanging="720"/>
      </w:pPr>
      <w:rPr>
        <w:sz w:val="18"/>
      </w:rPr>
    </w:lvl>
    <w:lvl w:ilvl="1">
      <w:start w:val="2"/>
      <w:numFmt w:val="decimal"/>
      <w:lvlText w:val="%1.%2"/>
      <w:lvlJc w:val="left"/>
      <w:pPr>
        <w:tabs>
          <w:tab w:val="num" w:pos="720"/>
        </w:tabs>
        <w:ind w:left="720" w:hanging="720"/>
      </w:pPr>
      <w:rPr>
        <w:sz w:val="18"/>
      </w:rPr>
    </w:lvl>
    <w:lvl w:ilvl="2">
      <w:start w:val="1"/>
      <w:numFmt w:val="decimal"/>
      <w:lvlText w:val="%1.%2.%3"/>
      <w:lvlJc w:val="left"/>
      <w:pPr>
        <w:tabs>
          <w:tab w:val="num" w:pos="720"/>
        </w:tabs>
        <w:ind w:left="720" w:hanging="720"/>
      </w:pPr>
      <w:rPr>
        <w:sz w:val="18"/>
      </w:rPr>
    </w:lvl>
    <w:lvl w:ilvl="3">
      <w:start w:val="1"/>
      <w:numFmt w:val="decimal"/>
      <w:lvlText w:val="%1.%2.%3.%4"/>
      <w:lvlJc w:val="left"/>
      <w:pPr>
        <w:tabs>
          <w:tab w:val="num" w:pos="720"/>
        </w:tabs>
        <w:ind w:left="720" w:hanging="720"/>
      </w:pPr>
      <w:rPr>
        <w:sz w:val="18"/>
      </w:rPr>
    </w:lvl>
    <w:lvl w:ilvl="4">
      <w:start w:val="1"/>
      <w:numFmt w:val="decimal"/>
      <w:lvlText w:val="%1.%2.%3.%4.%5"/>
      <w:lvlJc w:val="left"/>
      <w:pPr>
        <w:tabs>
          <w:tab w:val="num" w:pos="1080"/>
        </w:tabs>
        <w:ind w:left="1080" w:hanging="1080"/>
      </w:pPr>
      <w:rPr>
        <w:sz w:val="18"/>
      </w:rPr>
    </w:lvl>
    <w:lvl w:ilvl="5">
      <w:start w:val="1"/>
      <w:numFmt w:val="decimal"/>
      <w:lvlText w:val="%1.%2.%3.%4.%5.%6"/>
      <w:lvlJc w:val="left"/>
      <w:pPr>
        <w:tabs>
          <w:tab w:val="num" w:pos="1080"/>
        </w:tabs>
        <w:ind w:left="1080" w:hanging="1080"/>
      </w:pPr>
      <w:rPr>
        <w:sz w:val="18"/>
      </w:rPr>
    </w:lvl>
    <w:lvl w:ilvl="6">
      <w:start w:val="1"/>
      <w:numFmt w:val="decimal"/>
      <w:lvlText w:val="%1.%2.%3.%4.%5.%6.%7"/>
      <w:lvlJc w:val="left"/>
      <w:pPr>
        <w:tabs>
          <w:tab w:val="num" w:pos="1440"/>
        </w:tabs>
        <w:ind w:left="1440" w:hanging="1440"/>
      </w:pPr>
      <w:rPr>
        <w:sz w:val="18"/>
      </w:rPr>
    </w:lvl>
    <w:lvl w:ilvl="7">
      <w:start w:val="1"/>
      <w:numFmt w:val="decimal"/>
      <w:lvlText w:val="%1.%2.%3.%4.%5.%6.%7.%8"/>
      <w:lvlJc w:val="left"/>
      <w:pPr>
        <w:tabs>
          <w:tab w:val="num" w:pos="1440"/>
        </w:tabs>
        <w:ind w:left="1440" w:hanging="1440"/>
      </w:pPr>
      <w:rPr>
        <w:sz w:val="18"/>
      </w:rPr>
    </w:lvl>
    <w:lvl w:ilvl="8">
      <w:start w:val="1"/>
      <w:numFmt w:val="decimal"/>
      <w:lvlText w:val="%1.%2.%3.%4.%5.%6.%7.%8.%9"/>
      <w:lvlJc w:val="left"/>
      <w:pPr>
        <w:tabs>
          <w:tab w:val="num" w:pos="1440"/>
        </w:tabs>
        <w:ind w:left="1440" w:hanging="1440"/>
      </w:pPr>
      <w:rPr>
        <w:sz w:val="18"/>
      </w:rPr>
    </w:lvl>
  </w:abstractNum>
  <w:abstractNum w:abstractNumId="26" w15:restartNumberingAfterBreak="0">
    <w:nsid w:val="0000001B"/>
    <w:multiLevelType w:val="singleLevel"/>
    <w:tmpl w:val="0000001B"/>
    <w:name w:val="WW8Num5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6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D"/>
    <w:multiLevelType w:val="singleLevel"/>
    <w:tmpl w:val="0000001D"/>
    <w:name w:val="WW8Num63"/>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1E"/>
    <w:multiLevelType w:val="singleLevel"/>
    <w:tmpl w:val="0000001E"/>
    <w:name w:val="WW8Num67"/>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6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71"/>
    <w:lvl w:ilvl="0">
      <w:start w:val="1"/>
      <w:numFmt w:val="bullet"/>
      <w:lvlText w:val=""/>
      <w:lvlJc w:val="left"/>
      <w:pPr>
        <w:tabs>
          <w:tab w:val="num" w:pos="1440"/>
        </w:tabs>
        <w:ind w:left="1440" w:hanging="360"/>
      </w:pPr>
      <w:rPr>
        <w:rFonts w:ascii="Symbol" w:hAnsi="Symbol"/>
      </w:rPr>
    </w:lvl>
  </w:abstractNum>
  <w:abstractNum w:abstractNumId="32"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2"/>
    <w:multiLevelType w:val="singleLevel"/>
    <w:tmpl w:val="00000022"/>
    <w:name w:val="WW8Num7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3"/>
    <w:multiLevelType w:val="singleLevel"/>
    <w:tmpl w:val="00000023"/>
    <w:name w:val="WW8Num82"/>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85"/>
    <w:lvl w:ilvl="0">
      <w:start w:val="1"/>
      <w:numFmt w:val="bullet"/>
      <w:lvlText w:val=""/>
      <w:lvlJc w:val="left"/>
      <w:pPr>
        <w:tabs>
          <w:tab w:val="num" w:pos="1440"/>
        </w:tabs>
        <w:ind w:left="1440" w:hanging="360"/>
      </w:pPr>
      <w:rPr>
        <w:rFonts w:ascii="Symbol" w:hAnsi="Symbol"/>
      </w:rPr>
    </w:lvl>
  </w:abstractNum>
  <w:abstractNum w:abstractNumId="36" w15:restartNumberingAfterBreak="0">
    <w:nsid w:val="00000025"/>
    <w:multiLevelType w:val="singleLevel"/>
    <w:tmpl w:val="00000025"/>
    <w:name w:val="WW8Num86"/>
    <w:lvl w:ilvl="0">
      <w:start w:val="1"/>
      <w:numFmt w:val="bullet"/>
      <w:pStyle w:val="Bullet1"/>
      <w:lvlText w:val=""/>
      <w:lvlJc w:val="left"/>
      <w:pPr>
        <w:tabs>
          <w:tab w:val="num" w:pos="9936"/>
        </w:tabs>
        <w:ind w:left="9936" w:hanging="397"/>
      </w:pPr>
      <w:rPr>
        <w:rFonts w:ascii="Symbol" w:hAnsi="Symbol"/>
      </w:rPr>
    </w:lvl>
  </w:abstractNum>
  <w:abstractNum w:abstractNumId="37" w15:restartNumberingAfterBreak="0">
    <w:nsid w:val="00000026"/>
    <w:multiLevelType w:val="singleLevel"/>
    <w:tmpl w:val="00000026"/>
    <w:name w:val="WW8Num87"/>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88"/>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8"/>
    <w:multiLevelType w:val="singleLevel"/>
    <w:tmpl w:val="00000028"/>
    <w:name w:val="WW8Num89"/>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9"/>
    <w:multiLevelType w:val="singleLevel"/>
    <w:tmpl w:val="00000029"/>
    <w:name w:val="WW8Num90"/>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2A"/>
    <w:multiLevelType w:val="singleLevel"/>
    <w:tmpl w:val="0000002A"/>
    <w:name w:val="WW8Num91"/>
    <w:lvl w:ilvl="0">
      <w:start w:val="1"/>
      <w:numFmt w:val="bullet"/>
      <w:lvlText w:val=""/>
      <w:lvlJc w:val="left"/>
      <w:pPr>
        <w:tabs>
          <w:tab w:val="num" w:pos="1440"/>
        </w:tabs>
        <w:ind w:left="1440" w:hanging="360"/>
      </w:pPr>
      <w:rPr>
        <w:rFonts w:ascii="Symbol" w:hAnsi="Symbol"/>
      </w:rPr>
    </w:lvl>
  </w:abstractNum>
  <w:abstractNum w:abstractNumId="42" w15:restartNumberingAfterBreak="0">
    <w:nsid w:val="0000002B"/>
    <w:multiLevelType w:val="singleLevel"/>
    <w:tmpl w:val="0000002B"/>
    <w:name w:val="WW8Num92"/>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93"/>
    <w:lvl w:ilvl="0">
      <w:start w:val="1"/>
      <w:numFmt w:val="bullet"/>
      <w:lvlText w:val=""/>
      <w:lvlJc w:val="left"/>
      <w:pPr>
        <w:tabs>
          <w:tab w:val="num" w:pos="1440"/>
        </w:tabs>
        <w:ind w:left="1440" w:hanging="360"/>
      </w:pPr>
      <w:rPr>
        <w:rFonts w:ascii="Symbol" w:hAnsi="Symbol"/>
      </w:rPr>
    </w:lvl>
  </w:abstractNum>
  <w:abstractNum w:abstractNumId="44" w15:restartNumberingAfterBreak="0">
    <w:nsid w:val="0000002D"/>
    <w:multiLevelType w:val="singleLevel"/>
    <w:tmpl w:val="0000002D"/>
    <w:name w:val="WW8Num94"/>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96"/>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singleLevel"/>
    <w:tmpl w:val="00000030"/>
    <w:name w:val="WW8Num105"/>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1"/>
    <w:multiLevelType w:val="singleLevel"/>
    <w:tmpl w:val="00000031"/>
    <w:name w:val="WW8Num106"/>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109"/>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3"/>
    <w:multiLevelType w:val="singleLevel"/>
    <w:tmpl w:val="00000033"/>
    <w:name w:val="WW8Num112"/>
    <w:lvl w:ilvl="0">
      <w:start w:val="1"/>
      <w:numFmt w:val="bullet"/>
      <w:lvlText w:val=""/>
      <w:lvlJc w:val="left"/>
      <w:pPr>
        <w:tabs>
          <w:tab w:val="num" w:pos="1004"/>
        </w:tabs>
        <w:ind w:left="1004" w:hanging="360"/>
      </w:pPr>
      <w:rPr>
        <w:rFonts w:ascii="Symbol" w:hAnsi="Symbol"/>
      </w:rPr>
    </w:lvl>
  </w:abstractNum>
  <w:abstractNum w:abstractNumId="51" w15:restartNumberingAfterBreak="0">
    <w:nsid w:val="00000034"/>
    <w:multiLevelType w:val="singleLevel"/>
    <w:tmpl w:val="00000034"/>
    <w:name w:val="WW8Num113"/>
    <w:lvl w:ilvl="0">
      <w:start w:val="1"/>
      <w:numFmt w:val="lowerRoman"/>
      <w:lvlText w:val="%1."/>
      <w:lvlJc w:val="left"/>
      <w:pPr>
        <w:tabs>
          <w:tab w:val="num" w:pos="720"/>
        </w:tabs>
        <w:ind w:left="720" w:hanging="360"/>
      </w:pPr>
    </w:lvl>
  </w:abstractNum>
  <w:abstractNum w:abstractNumId="52" w15:restartNumberingAfterBreak="0">
    <w:nsid w:val="00000035"/>
    <w:multiLevelType w:val="singleLevel"/>
    <w:tmpl w:val="00000035"/>
    <w:name w:val="WW8Num122"/>
    <w:lvl w:ilvl="0">
      <w:start w:val="1"/>
      <w:numFmt w:val="decimal"/>
      <w:lvlText w:val="%1."/>
      <w:lvlJc w:val="left"/>
      <w:pPr>
        <w:tabs>
          <w:tab w:val="num" w:pos="360"/>
        </w:tabs>
        <w:ind w:left="360" w:hanging="360"/>
      </w:pPr>
    </w:lvl>
  </w:abstractNum>
  <w:abstractNum w:abstractNumId="53" w15:restartNumberingAfterBreak="0">
    <w:nsid w:val="00000036"/>
    <w:multiLevelType w:val="singleLevel"/>
    <w:tmpl w:val="00000036"/>
    <w:name w:val="WW8Num124"/>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7"/>
    <w:multiLevelType w:val="singleLevel"/>
    <w:tmpl w:val="00000037"/>
    <w:name w:val="WW8Num125"/>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8"/>
    <w:multiLevelType w:val="multilevel"/>
    <w:tmpl w:val="00000038"/>
    <w:name w:val="WW8Num127"/>
    <w:lvl w:ilvl="0">
      <w:start w:val="1"/>
      <w:numFmt w:val="bullet"/>
      <w:lvlText w:val=""/>
      <w:lvlJc w:val="left"/>
      <w:pPr>
        <w:tabs>
          <w:tab w:val="num" w:pos="780"/>
        </w:tabs>
        <w:ind w:left="780" w:hanging="360"/>
      </w:pPr>
      <w:rPr>
        <w:rFonts w:ascii="Wingdings" w:hAnsi="Wingdings"/>
      </w:rPr>
    </w:lvl>
    <w:lvl w:ilvl="1">
      <w:start w:val="8"/>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6" w15:restartNumberingAfterBreak="0">
    <w:nsid w:val="00000039"/>
    <w:multiLevelType w:val="singleLevel"/>
    <w:tmpl w:val="00000039"/>
    <w:lvl w:ilvl="0">
      <w:start w:val="1"/>
      <w:numFmt w:val="bullet"/>
      <w:lvlText w:val=""/>
      <w:lvlJc w:val="left"/>
      <w:pPr>
        <w:ind w:left="720" w:hanging="360"/>
      </w:pPr>
      <w:rPr>
        <w:rFonts w:ascii="Wingdings" w:hAnsi="Wingdings"/>
      </w:rPr>
    </w:lvl>
  </w:abstractNum>
  <w:abstractNum w:abstractNumId="57" w15:restartNumberingAfterBreak="0">
    <w:nsid w:val="0000003A"/>
    <w:multiLevelType w:val="singleLevel"/>
    <w:tmpl w:val="0000003A"/>
    <w:name w:val="WW8Num134"/>
    <w:lvl w:ilvl="0">
      <w:start w:val="1"/>
      <w:numFmt w:val="bullet"/>
      <w:lvlText w:val=""/>
      <w:lvlJc w:val="left"/>
      <w:pPr>
        <w:tabs>
          <w:tab w:val="num" w:pos="1440"/>
        </w:tabs>
        <w:ind w:left="1440" w:hanging="360"/>
      </w:pPr>
      <w:rPr>
        <w:rFonts w:ascii="Symbol" w:hAnsi="Symbol"/>
      </w:rPr>
    </w:lvl>
  </w:abstractNum>
  <w:abstractNum w:abstractNumId="58" w15:restartNumberingAfterBreak="0">
    <w:nsid w:val="0000003B"/>
    <w:multiLevelType w:val="singleLevel"/>
    <w:tmpl w:val="0000003B"/>
    <w:name w:val="WW8Num139"/>
    <w:lvl w:ilvl="0">
      <w:start w:val="1"/>
      <w:numFmt w:val="lowerLetter"/>
      <w:lvlText w:val="(%1)"/>
      <w:lvlJc w:val="left"/>
      <w:pPr>
        <w:tabs>
          <w:tab w:val="num" w:pos="720"/>
        </w:tabs>
        <w:ind w:left="720" w:hanging="360"/>
      </w:pPr>
    </w:lvl>
  </w:abstractNum>
  <w:abstractNum w:abstractNumId="59" w15:restartNumberingAfterBreak="0">
    <w:nsid w:val="0000003C"/>
    <w:multiLevelType w:val="singleLevel"/>
    <w:tmpl w:val="0000003C"/>
    <w:name w:val="WW8Num141"/>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3D"/>
    <w:multiLevelType w:val="singleLevel"/>
    <w:tmpl w:val="0000003D"/>
    <w:name w:val="WW8Num144"/>
    <w:lvl w:ilvl="0">
      <w:start w:val="1"/>
      <w:numFmt w:val="bullet"/>
      <w:lvlText w:val=""/>
      <w:lvlJc w:val="left"/>
      <w:pPr>
        <w:tabs>
          <w:tab w:val="num" w:pos="720"/>
        </w:tabs>
        <w:ind w:left="720" w:hanging="360"/>
      </w:pPr>
      <w:rPr>
        <w:rFonts w:ascii="Symbol" w:hAnsi="Symbol"/>
      </w:rPr>
    </w:lvl>
  </w:abstractNum>
  <w:abstractNum w:abstractNumId="61" w15:restartNumberingAfterBreak="0">
    <w:nsid w:val="01037659"/>
    <w:multiLevelType w:val="hybridMultilevel"/>
    <w:tmpl w:val="D58877AE"/>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2CC6A8C"/>
    <w:multiLevelType w:val="hybridMultilevel"/>
    <w:tmpl w:val="C1FED186"/>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3" w15:restartNumberingAfterBreak="0">
    <w:nsid w:val="09FD59C0"/>
    <w:multiLevelType w:val="hybridMultilevel"/>
    <w:tmpl w:val="AD7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A0D5662"/>
    <w:multiLevelType w:val="hybridMultilevel"/>
    <w:tmpl w:val="5F94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F573679"/>
    <w:multiLevelType w:val="hybridMultilevel"/>
    <w:tmpl w:val="0A70D760"/>
    <w:lvl w:ilvl="0" w:tplc="6BBA1B18">
      <w:start w:val="1"/>
      <w:numFmt w:val="bullet"/>
      <w:lvlText w:val=""/>
      <w:lvlJc w:val="left"/>
      <w:pPr>
        <w:tabs>
          <w:tab w:val="num" w:pos="965"/>
        </w:tabs>
        <w:ind w:left="965" w:hanging="397"/>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7" w15:restartNumberingAfterBreak="0">
    <w:nsid w:val="175A12F8"/>
    <w:multiLevelType w:val="hybridMultilevel"/>
    <w:tmpl w:val="6F048AE4"/>
    <w:lvl w:ilvl="0" w:tplc="38A6AEF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8216044"/>
    <w:multiLevelType w:val="multilevel"/>
    <w:tmpl w:val="71A2DE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69" w15:restartNumberingAfterBreak="0">
    <w:nsid w:val="19FA3DE2"/>
    <w:multiLevelType w:val="hybridMultilevel"/>
    <w:tmpl w:val="8A8A75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19FD2E8D"/>
    <w:multiLevelType w:val="hybridMultilevel"/>
    <w:tmpl w:val="B39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C5930CD"/>
    <w:multiLevelType w:val="hybridMultilevel"/>
    <w:tmpl w:val="F1A83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1CBE60BB"/>
    <w:multiLevelType w:val="hybridMultilevel"/>
    <w:tmpl w:val="79B8E8A0"/>
    <w:lvl w:ilvl="0" w:tplc="E9C618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CA026B76">
      <w:start w:val="201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D114792"/>
    <w:multiLevelType w:val="hybridMultilevel"/>
    <w:tmpl w:val="07E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38F70BE"/>
    <w:multiLevelType w:val="hybridMultilevel"/>
    <w:tmpl w:val="097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541083"/>
    <w:multiLevelType w:val="hybridMultilevel"/>
    <w:tmpl w:val="392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7EC35AF"/>
    <w:multiLevelType w:val="hybridMultilevel"/>
    <w:tmpl w:val="5EE6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2CE508AB"/>
    <w:multiLevelType w:val="hybridMultilevel"/>
    <w:tmpl w:val="1370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08B1069"/>
    <w:multiLevelType w:val="hybridMultilevel"/>
    <w:tmpl w:val="586A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1280772"/>
    <w:multiLevelType w:val="hybridMultilevel"/>
    <w:tmpl w:val="BA7E039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80" w15:restartNumberingAfterBreak="0">
    <w:nsid w:val="32715803"/>
    <w:multiLevelType w:val="hybridMultilevel"/>
    <w:tmpl w:val="5CF6A6BC"/>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9594B07"/>
    <w:multiLevelType w:val="hybridMultilevel"/>
    <w:tmpl w:val="94E80B84"/>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3" w15:restartNumberingAfterBreak="0">
    <w:nsid w:val="3E591F26"/>
    <w:multiLevelType w:val="hybridMultilevel"/>
    <w:tmpl w:val="785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19E0B46"/>
    <w:multiLevelType w:val="hybridMultilevel"/>
    <w:tmpl w:val="C658DA28"/>
    <w:lvl w:ilvl="0" w:tplc="D528F7B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38D2ECF"/>
    <w:multiLevelType w:val="hybridMultilevel"/>
    <w:tmpl w:val="6986A22C"/>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9D06B9"/>
    <w:multiLevelType w:val="hybridMultilevel"/>
    <w:tmpl w:val="45567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4933783B"/>
    <w:multiLevelType w:val="multilevel"/>
    <w:tmpl w:val="7CECD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CD54128"/>
    <w:multiLevelType w:val="hybridMultilevel"/>
    <w:tmpl w:val="58EA7D38"/>
    <w:lvl w:ilvl="0" w:tplc="65C836B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609523C"/>
    <w:multiLevelType w:val="hybridMultilevel"/>
    <w:tmpl w:val="406E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4F5B94"/>
    <w:multiLevelType w:val="multilevel"/>
    <w:tmpl w:val="29225652"/>
    <w:lvl w:ilvl="0">
      <w:start w:val="73"/>
      <w:numFmt w:val="decimal"/>
      <w:lvlText w:val="%1"/>
      <w:lvlJc w:val="left"/>
      <w:pPr>
        <w:ind w:left="600" w:hanging="600"/>
      </w:pPr>
      <w:rPr>
        <w:rFonts w:hint="default"/>
      </w:rPr>
    </w:lvl>
    <w:lvl w:ilvl="1">
      <w:start w:val="10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2" w15:restartNumberingAfterBreak="0">
    <w:nsid w:val="5C71247B"/>
    <w:multiLevelType w:val="hybridMultilevel"/>
    <w:tmpl w:val="811220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3" w15:restartNumberingAfterBreak="0">
    <w:nsid w:val="5FA21A0D"/>
    <w:multiLevelType w:val="hybridMultilevel"/>
    <w:tmpl w:val="59D4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FAF0341"/>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15:restartNumberingAfterBreak="0">
    <w:nsid w:val="630F062A"/>
    <w:multiLevelType w:val="hybridMultilevel"/>
    <w:tmpl w:val="E17C06FC"/>
    <w:lvl w:ilvl="0" w:tplc="584857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8B00156"/>
    <w:multiLevelType w:val="hybridMultilevel"/>
    <w:tmpl w:val="FEA215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8E13FCF"/>
    <w:multiLevelType w:val="hybridMultilevel"/>
    <w:tmpl w:val="25266D70"/>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6C178D"/>
    <w:multiLevelType w:val="hybridMultilevel"/>
    <w:tmpl w:val="405682D4"/>
    <w:lvl w:ilvl="0" w:tplc="0DD4D2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511337">
    <w:abstractNumId w:val="1"/>
  </w:num>
  <w:num w:numId="2" w16cid:durableId="2033149173">
    <w:abstractNumId w:val="2"/>
  </w:num>
  <w:num w:numId="3" w16cid:durableId="2006588876">
    <w:abstractNumId w:val="3"/>
  </w:num>
  <w:num w:numId="4" w16cid:durableId="1511288212">
    <w:abstractNumId w:val="5"/>
  </w:num>
  <w:num w:numId="5" w16cid:durableId="362362541">
    <w:abstractNumId w:val="6"/>
  </w:num>
  <w:num w:numId="6" w16cid:durableId="269895365">
    <w:abstractNumId w:val="8"/>
  </w:num>
  <w:num w:numId="7" w16cid:durableId="190412264">
    <w:abstractNumId w:val="9"/>
  </w:num>
  <w:num w:numId="8" w16cid:durableId="1405642598">
    <w:abstractNumId w:val="10"/>
  </w:num>
  <w:num w:numId="9" w16cid:durableId="1214195415">
    <w:abstractNumId w:val="19"/>
  </w:num>
  <w:num w:numId="10" w16cid:durableId="846595721">
    <w:abstractNumId w:val="22"/>
  </w:num>
  <w:num w:numId="11" w16cid:durableId="1130125719">
    <w:abstractNumId w:val="24"/>
  </w:num>
  <w:num w:numId="12" w16cid:durableId="1502313288">
    <w:abstractNumId w:val="27"/>
  </w:num>
  <w:num w:numId="13" w16cid:durableId="1518959650">
    <w:abstractNumId w:val="28"/>
  </w:num>
  <w:num w:numId="14" w16cid:durableId="978996056">
    <w:abstractNumId w:val="33"/>
  </w:num>
  <w:num w:numId="15" w16cid:durableId="1875652324">
    <w:abstractNumId w:val="35"/>
  </w:num>
  <w:num w:numId="16" w16cid:durableId="1948845950">
    <w:abstractNumId w:val="36"/>
  </w:num>
  <w:num w:numId="17" w16cid:durableId="819536587">
    <w:abstractNumId w:val="37"/>
  </w:num>
  <w:num w:numId="18" w16cid:durableId="832645112">
    <w:abstractNumId w:val="38"/>
  </w:num>
  <w:num w:numId="19" w16cid:durableId="1909075100">
    <w:abstractNumId w:val="40"/>
  </w:num>
  <w:num w:numId="20" w16cid:durableId="296641922">
    <w:abstractNumId w:val="43"/>
  </w:num>
  <w:num w:numId="21" w16cid:durableId="36635603">
    <w:abstractNumId w:val="44"/>
  </w:num>
  <w:num w:numId="22" w16cid:durableId="1872953344">
    <w:abstractNumId w:val="45"/>
  </w:num>
  <w:num w:numId="23" w16cid:durableId="1221283409">
    <w:abstractNumId w:val="47"/>
  </w:num>
  <w:num w:numId="24" w16cid:durableId="59407495">
    <w:abstractNumId w:val="48"/>
  </w:num>
  <w:num w:numId="25" w16cid:durableId="1337999287">
    <w:abstractNumId w:val="49"/>
  </w:num>
  <w:num w:numId="26" w16cid:durableId="551427242">
    <w:abstractNumId w:val="52"/>
  </w:num>
  <w:num w:numId="27" w16cid:durableId="607737276">
    <w:abstractNumId w:val="54"/>
  </w:num>
  <w:num w:numId="28" w16cid:durableId="1490710243">
    <w:abstractNumId w:val="56"/>
  </w:num>
  <w:num w:numId="29" w16cid:durableId="1040319986">
    <w:abstractNumId w:val="60"/>
  </w:num>
  <w:num w:numId="30" w16cid:durableId="824660166">
    <w:abstractNumId w:val="0"/>
  </w:num>
  <w:num w:numId="31" w16cid:durableId="1784491671">
    <w:abstractNumId w:val="96"/>
  </w:num>
  <w:num w:numId="32" w16cid:durableId="1367484123">
    <w:abstractNumId w:val="89"/>
  </w:num>
  <w:num w:numId="33" w16cid:durableId="288363800">
    <w:abstractNumId w:val="70"/>
  </w:num>
  <w:num w:numId="34" w16cid:durableId="1702172493">
    <w:abstractNumId w:val="72"/>
  </w:num>
  <w:num w:numId="35" w16cid:durableId="621420924">
    <w:abstractNumId w:val="97"/>
  </w:num>
  <w:num w:numId="36" w16cid:durableId="539241023">
    <w:abstractNumId w:val="61"/>
  </w:num>
  <w:num w:numId="37" w16cid:durableId="2111271115">
    <w:abstractNumId w:val="85"/>
  </w:num>
  <w:num w:numId="38" w16cid:durableId="1637293898">
    <w:abstractNumId w:val="98"/>
  </w:num>
  <w:num w:numId="39" w16cid:durableId="307439220">
    <w:abstractNumId w:val="75"/>
  </w:num>
  <w:num w:numId="40" w16cid:durableId="1585453921">
    <w:abstractNumId w:val="82"/>
  </w:num>
  <w:num w:numId="41" w16cid:durableId="1946188325">
    <w:abstractNumId w:val="62"/>
  </w:num>
  <w:num w:numId="42" w16cid:durableId="829174994">
    <w:abstractNumId w:val="78"/>
  </w:num>
  <w:num w:numId="43" w16cid:durableId="477916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3732342">
    <w:abstractNumId w:val="73"/>
  </w:num>
  <w:num w:numId="45" w16cid:durableId="828667545">
    <w:abstractNumId w:val="92"/>
  </w:num>
  <w:num w:numId="46" w16cid:durableId="1209418529">
    <w:abstractNumId w:val="90"/>
  </w:num>
  <w:num w:numId="47" w16cid:durableId="407964736">
    <w:abstractNumId w:val="71"/>
  </w:num>
  <w:num w:numId="48" w16cid:durableId="1070737058">
    <w:abstractNumId w:val="84"/>
  </w:num>
  <w:num w:numId="49" w16cid:durableId="10692311">
    <w:abstractNumId w:val="76"/>
  </w:num>
  <w:num w:numId="50" w16cid:durableId="1688865584">
    <w:abstractNumId w:val="74"/>
  </w:num>
  <w:num w:numId="51" w16cid:durableId="166139993">
    <w:abstractNumId w:val="94"/>
  </w:num>
  <w:num w:numId="52" w16cid:durableId="588079807">
    <w:abstractNumId w:val="86"/>
  </w:num>
  <w:num w:numId="53" w16cid:durableId="47000574">
    <w:abstractNumId w:val="80"/>
  </w:num>
  <w:num w:numId="54" w16cid:durableId="433475557">
    <w:abstractNumId w:val="66"/>
  </w:num>
  <w:num w:numId="55" w16cid:durableId="998264444">
    <w:abstractNumId w:val="88"/>
  </w:num>
  <w:num w:numId="56" w16cid:durableId="132211553">
    <w:abstractNumId w:val="81"/>
  </w:num>
  <w:num w:numId="57" w16cid:durableId="1248878447">
    <w:abstractNumId w:val="95"/>
  </w:num>
  <w:num w:numId="58" w16cid:durableId="1789079081">
    <w:abstractNumId w:val="67"/>
  </w:num>
  <w:num w:numId="59" w16cid:durableId="2045397934">
    <w:abstractNumId w:val="83"/>
  </w:num>
  <w:num w:numId="60" w16cid:durableId="1313024754">
    <w:abstractNumId w:val="91"/>
  </w:num>
  <w:num w:numId="61" w16cid:durableId="1222910353">
    <w:abstractNumId w:val="64"/>
  </w:num>
  <w:num w:numId="62" w16cid:durableId="312878221">
    <w:abstractNumId w:val="69"/>
  </w:num>
  <w:num w:numId="63" w16cid:durableId="26764040">
    <w:abstractNumId w:val="93"/>
  </w:num>
  <w:num w:numId="64" w16cid:durableId="1066604877">
    <w:abstractNumId w:val="63"/>
  </w:num>
  <w:num w:numId="65" w16cid:durableId="337930520">
    <w:abstractNumId w:val="68"/>
  </w:num>
  <w:num w:numId="66" w16cid:durableId="714354338">
    <w:abstractNumId w:val="1"/>
  </w:num>
  <w:num w:numId="67" w16cid:durableId="251088161">
    <w:abstractNumId w:val="1"/>
  </w:num>
  <w:num w:numId="68" w16cid:durableId="518666461">
    <w:abstractNumId w:val="77"/>
  </w:num>
  <w:num w:numId="69" w16cid:durableId="2081443709">
    <w:abstractNumId w:val="79"/>
  </w:num>
  <w:num w:numId="70" w16cid:durableId="932779234">
    <w:abstractNumId w:val="8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27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D"/>
    <w:rsid w:val="00000198"/>
    <w:rsid w:val="0000037A"/>
    <w:rsid w:val="00000479"/>
    <w:rsid w:val="00000A23"/>
    <w:rsid w:val="00001310"/>
    <w:rsid w:val="000016BD"/>
    <w:rsid w:val="00001BE4"/>
    <w:rsid w:val="00001D09"/>
    <w:rsid w:val="00001E23"/>
    <w:rsid w:val="00002223"/>
    <w:rsid w:val="00003355"/>
    <w:rsid w:val="000034E6"/>
    <w:rsid w:val="00003501"/>
    <w:rsid w:val="000035AC"/>
    <w:rsid w:val="00003626"/>
    <w:rsid w:val="0000381D"/>
    <w:rsid w:val="000039F7"/>
    <w:rsid w:val="00003F7E"/>
    <w:rsid w:val="00004238"/>
    <w:rsid w:val="0000487C"/>
    <w:rsid w:val="00004902"/>
    <w:rsid w:val="00005164"/>
    <w:rsid w:val="0000519F"/>
    <w:rsid w:val="0000571B"/>
    <w:rsid w:val="00005738"/>
    <w:rsid w:val="00005778"/>
    <w:rsid w:val="0000588C"/>
    <w:rsid w:val="00005949"/>
    <w:rsid w:val="00005B9C"/>
    <w:rsid w:val="00005C6F"/>
    <w:rsid w:val="00005D4D"/>
    <w:rsid w:val="00005F20"/>
    <w:rsid w:val="00006050"/>
    <w:rsid w:val="000062C3"/>
    <w:rsid w:val="000062E6"/>
    <w:rsid w:val="00006611"/>
    <w:rsid w:val="000066DA"/>
    <w:rsid w:val="0000691A"/>
    <w:rsid w:val="00006937"/>
    <w:rsid w:val="00006EF9"/>
    <w:rsid w:val="00006FC0"/>
    <w:rsid w:val="00007013"/>
    <w:rsid w:val="00007276"/>
    <w:rsid w:val="0000729F"/>
    <w:rsid w:val="0000737C"/>
    <w:rsid w:val="0000761F"/>
    <w:rsid w:val="00007884"/>
    <w:rsid w:val="00007C85"/>
    <w:rsid w:val="00007E71"/>
    <w:rsid w:val="00007ED6"/>
    <w:rsid w:val="00007FD0"/>
    <w:rsid w:val="00010341"/>
    <w:rsid w:val="00010722"/>
    <w:rsid w:val="00010BF8"/>
    <w:rsid w:val="00010D84"/>
    <w:rsid w:val="00011104"/>
    <w:rsid w:val="00011300"/>
    <w:rsid w:val="0001130F"/>
    <w:rsid w:val="00011342"/>
    <w:rsid w:val="0001165A"/>
    <w:rsid w:val="00011665"/>
    <w:rsid w:val="00011904"/>
    <w:rsid w:val="00011CA5"/>
    <w:rsid w:val="00011F85"/>
    <w:rsid w:val="00011FE8"/>
    <w:rsid w:val="0001201E"/>
    <w:rsid w:val="000122DB"/>
    <w:rsid w:val="0001236C"/>
    <w:rsid w:val="000124C4"/>
    <w:rsid w:val="000124F3"/>
    <w:rsid w:val="000126C7"/>
    <w:rsid w:val="00012B61"/>
    <w:rsid w:val="00012D73"/>
    <w:rsid w:val="000137F9"/>
    <w:rsid w:val="00013800"/>
    <w:rsid w:val="000138A6"/>
    <w:rsid w:val="00013FE9"/>
    <w:rsid w:val="00014507"/>
    <w:rsid w:val="000146CC"/>
    <w:rsid w:val="000148E3"/>
    <w:rsid w:val="00014D0D"/>
    <w:rsid w:val="0001542C"/>
    <w:rsid w:val="00015817"/>
    <w:rsid w:val="00015B1C"/>
    <w:rsid w:val="00015C8E"/>
    <w:rsid w:val="00016197"/>
    <w:rsid w:val="0001689E"/>
    <w:rsid w:val="000169E6"/>
    <w:rsid w:val="00016AC8"/>
    <w:rsid w:val="000170C4"/>
    <w:rsid w:val="000179FC"/>
    <w:rsid w:val="00017E8E"/>
    <w:rsid w:val="0002046E"/>
    <w:rsid w:val="000207BE"/>
    <w:rsid w:val="00020A23"/>
    <w:rsid w:val="00020CF3"/>
    <w:rsid w:val="000217E1"/>
    <w:rsid w:val="0002183F"/>
    <w:rsid w:val="00021A02"/>
    <w:rsid w:val="00021D4E"/>
    <w:rsid w:val="00022248"/>
    <w:rsid w:val="0002258C"/>
    <w:rsid w:val="000228C8"/>
    <w:rsid w:val="0002299E"/>
    <w:rsid w:val="00022B5D"/>
    <w:rsid w:val="00022C1D"/>
    <w:rsid w:val="00023FDB"/>
    <w:rsid w:val="00024072"/>
    <w:rsid w:val="000243E7"/>
    <w:rsid w:val="00024C6F"/>
    <w:rsid w:val="000250BC"/>
    <w:rsid w:val="000252F9"/>
    <w:rsid w:val="00025A6C"/>
    <w:rsid w:val="00025FC7"/>
    <w:rsid w:val="00026951"/>
    <w:rsid w:val="00026DF2"/>
    <w:rsid w:val="00026FE9"/>
    <w:rsid w:val="000270B3"/>
    <w:rsid w:val="000270E1"/>
    <w:rsid w:val="000270F0"/>
    <w:rsid w:val="00027442"/>
    <w:rsid w:val="00027E8D"/>
    <w:rsid w:val="000306C4"/>
    <w:rsid w:val="00030787"/>
    <w:rsid w:val="000307AD"/>
    <w:rsid w:val="000307B3"/>
    <w:rsid w:val="00030BC2"/>
    <w:rsid w:val="0003150D"/>
    <w:rsid w:val="0003169A"/>
    <w:rsid w:val="000316D6"/>
    <w:rsid w:val="000318FB"/>
    <w:rsid w:val="00031989"/>
    <w:rsid w:val="00031BB2"/>
    <w:rsid w:val="00032126"/>
    <w:rsid w:val="0003216B"/>
    <w:rsid w:val="000321F0"/>
    <w:rsid w:val="000326BE"/>
    <w:rsid w:val="00032A70"/>
    <w:rsid w:val="00032E40"/>
    <w:rsid w:val="00033ED2"/>
    <w:rsid w:val="0003440D"/>
    <w:rsid w:val="00034697"/>
    <w:rsid w:val="00034C7B"/>
    <w:rsid w:val="00034EBA"/>
    <w:rsid w:val="000358AC"/>
    <w:rsid w:val="00035DB0"/>
    <w:rsid w:val="000361BD"/>
    <w:rsid w:val="0003639F"/>
    <w:rsid w:val="00037DB1"/>
    <w:rsid w:val="0004038C"/>
    <w:rsid w:val="00040711"/>
    <w:rsid w:val="00040F38"/>
    <w:rsid w:val="0004138B"/>
    <w:rsid w:val="00042272"/>
    <w:rsid w:val="00042346"/>
    <w:rsid w:val="00042668"/>
    <w:rsid w:val="000427DB"/>
    <w:rsid w:val="000428C8"/>
    <w:rsid w:val="00043544"/>
    <w:rsid w:val="000435F9"/>
    <w:rsid w:val="0004370A"/>
    <w:rsid w:val="00043A52"/>
    <w:rsid w:val="00043BAA"/>
    <w:rsid w:val="00043F2A"/>
    <w:rsid w:val="0004460E"/>
    <w:rsid w:val="00044691"/>
    <w:rsid w:val="000448EB"/>
    <w:rsid w:val="00044AC0"/>
    <w:rsid w:val="00045165"/>
    <w:rsid w:val="00045A49"/>
    <w:rsid w:val="00045C89"/>
    <w:rsid w:val="00045F19"/>
    <w:rsid w:val="00045FF9"/>
    <w:rsid w:val="00046781"/>
    <w:rsid w:val="000467F7"/>
    <w:rsid w:val="00046D83"/>
    <w:rsid w:val="00047376"/>
    <w:rsid w:val="00047808"/>
    <w:rsid w:val="00047A0C"/>
    <w:rsid w:val="0005066B"/>
    <w:rsid w:val="0005072D"/>
    <w:rsid w:val="00050A3C"/>
    <w:rsid w:val="00050B5A"/>
    <w:rsid w:val="00050E09"/>
    <w:rsid w:val="00051B7E"/>
    <w:rsid w:val="00051D06"/>
    <w:rsid w:val="00051F68"/>
    <w:rsid w:val="00052251"/>
    <w:rsid w:val="0005247E"/>
    <w:rsid w:val="00052C83"/>
    <w:rsid w:val="000530F1"/>
    <w:rsid w:val="00053117"/>
    <w:rsid w:val="000533C8"/>
    <w:rsid w:val="0005394B"/>
    <w:rsid w:val="0005448D"/>
    <w:rsid w:val="000545B4"/>
    <w:rsid w:val="00054A38"/>
    <w:rsid w:val="00054F1B"/>
    <w:rsid w:val="0005501E"/>
    <w:rsid w:val="00055CE5"/>
    <w:rsid w:val="00056196"/>
    <w:rsid w:val="00056656"/>
    <w:rsid w:val="00056738"/>
    <w:rsid w:val="0005679A"/>
    <w:rsid w:val="000569B0"/>
    <w:rsid w:val="000572A6"/>
    <w:rsid w:val="00057338"/>
    <w:rsid w:val="000578B3"/>
    <w:rsid w:val="00057C2C"/>
    <w:rsid w:val="00057CEA"/>
    <w:rsid w:val="0006014B"/>
    <w:rsid w:val="000602D1"/>
    <w:rsid w:val="00060EFF"/>
    <w:rsid w:val="00060F53"/>
    <w:rsid w:val="0006103F"/>
    <w:rsid w:val="0006108F"/>
    <w:rsid w:val="00061498"/>
    <w:rsid w:val="000614C9"/>
    <w:rsid w:val="00061B6C"/>
    <w:rsid w:val="00062B71"/>
    <w:rsid w:val="00062D59"/>
    <w:rsid w:val="00063139"/>
    <w:rsid w:val="000632D4"/>
    <w:rsid w:val="0006332F"/>
    <w:rsid w:val="0006333A"/>
    <w:rsid w:val="0006347C"/>
    <w:rsid w:val="0006355F"/>
    <w:rsid w:val="000641C6"/>
    <w:rsid w:val="00064796"/>
    <w:rsid w:val="00064AF7"/>
    <w:rsid w:val="00064F9E"/>
    <w:rsid w:val="0006505B"/>
    <w:rsid w:val="0006519E"/>
    <w:rsid w:val="000652A1"/>
    <w:rsid w:val="00065379"/>
    <w:rsid w:val="0006557A"/>
    <w:rsid w:val="000656E9"/>
    <w:rsid w:val="00065850"/>
    <w:rsid w:val="000658D2"/>
    <w:rsid w:val="00065BCB"/>
    <w:rsid w:val="00066AA6"/>
    <w:rsid w:val="00066ACE"/>
    <w:rsid w:val="000677AB"/>
    <w:rsid w:val="000677E4"/>
    <w:rsid w:val="0006781F"/>
    <w:rsid w:val="00070120"/>
    <w:rsid w:val="00070224"/>
    <w:rsid w:val="00070322"/>
    <w:rsid w:val="000703C2"/>
    <w:rsid w:val="00070981"/>
    <w:rsid w:val="00070D00"/>
    <w:rsid w:val="00070D57"/>
    <w:rsid w:val="00070E7F"/>
    <w:rsid w:val="0007166B"/>
    <w:rsid w:val="0007192F"/>
    <w:rsid w:val="00071A5A"/>
    <w:rsid w:val="00071AE5"/>
    <w:rsid w:val="000721D3"/>
    <w:rsid w:val="000724AA"/>
    <w:rsid w:val="00072A24"/>
    <w:rsid w:val="00072C73"/>
    <w:rsid w:val="00072EF0"/>
    <w:rsid w:val="00072F9A"/>
    <w:rsid w:val="00073076"/>
    <w:rsid w:val="00073122"/>
    <w:rsid w:val="000739AA"/>
    <w:rsid w:val="00073E53"/>
    <w:rsid w:val="000740ED"/>
    <w:rsid w:val="0007417B"/>
    <w:rsid w:val="000742AB"/>
    <w:rsid w:val="000753AC"/>
    <w:rsid w:val="000754F0"/>
    <w:rsid w:val="00075858"/>
    <w:rsid w:val="00075B2D"/>
    <w:rsid w:val="000761A4"/>
    <w:rsid w:val="0007642F"/>
    <w:rsid w:val="00076443"/>
    <w:rsid w:val="000764F8"/>
    <w:rsid w:val="00076562"/>
    <w:rsid w:val="000765C9"/>
    <w:rsid w:val="000769C8"/>
    <w:rsid w:val="00076B54"/>
    <w:rsid w:val="000770B8"/>
    <w:rsid w:val="00077122"/>
    <w:rsid w:val="0007751A"/>
    <w:rsid w:val="000779B8"/>
    <w:rsid w:val="00077A6A"/>
    <w:rsid w:val="00077CC8"/>
    <w:rsid w:val="00080156"/>
    <w:rsid w:val="0008035D"/>
    <w:rsid w:val="000804F1"/>
    <w:rsid w:val="00080A0F"/>
    <w:rsid w:val="00080D1C"/>
    <w:rsid w:val="00080EBA"/>
    <w:rsid w:val="00080FCC"/>
    <w:rsid w:val="0008111A"/>
    <w:rsid w:val="000815BE"/>
    <w:rsid w:val="00081974"/>
    <w:rsid w:val="000819C1"/>
    <w:rsid w:val="00081DFE"/>
    <w:rsid w:val="0008228C"/>
    <w:rsid w:val="00082926"/>
    <w:rsid w:val="000830C8"/>
    <w:rsid w:val="00083205"/>
    <w:rsid w:val="0008332E"/>
    <w:rsid w:val="00083559"/>
    <w:rsid w:val="00083675"/>
    <w:rsid w:val="000837A1"/>
    <w:rsid w:val="00083848"/>
    <w:rsid w:val="00083D1C"/>
    <w:rsid w:val="0008445E"/>
    <w:rsid w:val="00084831"/>
    <w:rsid w:val="00084B8F"/>
    <w:rsid w:val="00084FD6"/>
    <w:rsid w:val="000851D9"/>
    <w:rsid w:val="000853D8"/>
    <w:rsid w:val="00085459"/>
    <w:rsid w:val="0008550D"/>
    <w:rsid w:val="00085967"/>
    <w:rsid w:val="00085BAF"/>
    <w:rsid w:val="00085F4D"/>
    <w:rsid w:val="000865EB"/>
    <w:rsid w:val="000868AE"/>
    <w:rsid w:val="00086C84"/>
    <w:rsid w:val="00086D66"/>
    <w:rsid w:val="000871E1"/>
    <w:rsid w:val="000876FC"/>
    <w:rsid w:val="00087CD4"/>
    <w:rsid w:val="0009001D"/>
    <w:rsid w:val="000903EF"/>
    <w:rsid w:val="000904CE"/>
    <w:rsid w:val="000906E3"/>
    <w:rsid w:val="00090753"/>
    <w:rsid w:val="000907A6"/>
    <w:rsid w:val="0009083D"/>
    <w:rsid w:val="00090CA4"/>
    <w:rsid w:val="00090E01"/>
    <w:rsid w:val="000910DF"/>
    <w:rsid w:val="00091103"/>
    <w:rsid w:val="00091315"/>
    <w:rsid w:val="000919A4"/>
    <w:rsid w:val="00091B4D"/>
    <w:rsid w:val="000921E3"/>
    <w:rsid w:val="00092430"/>
    <w:rsid w:val="000924A0"/>
    <w:rsid w:val="0009262C"/>
    <w:rsid w:val="00092892"/>
    <w:rsid w:val="0009291C"/>
    <w:rsid w:val="00093781"/>
    <w:rsid w:val="000940BC"/>
    <w:rsid w:val="0009424B"/>
    <w:rsid w:val="0009442E"/>
    <w:rsid w:val="00094563"/>
    <w:rsid w:val="0009468F"/>
    <w:rsid w:val="00094913"/>
    <w:rsid w:val="00094DA5"/>
    <w:rsid w:val="00094DDD"/>
    <w:rsid w:val="00094FF3"/>
    <w:rsid w:val="0009581E"/>
    <w:rsid w:val="00095A5D"/>
    <w:rsid w:val="000960DA"/>
    <w:rsid w:val="00096263"/>
    <w:rsid w:val="000963D8"/>
    <w:rsid w:val="000968B3"/>
    <w:rsid w:val="00096D04"/>
    <w:rsid w:val="00096F2A"/>
    <w:rsid w:val="0009719F"/>
    <w:rsid w:val="000971DA"/>
    <w:rsid w:val="000978BC"/>
    <w:rsid w:val="000979E3"/>
    <w:rsid w:val="000979E9"/>
    <w:rsid w:val="000A0AA8"/>
    <w:rsid w:val="000A1303"/>
    <w:rsid w:val="000A1428"/>
    <w:rsid w:val="000A1C74"/>
    <w:rsid w:val="000A1DA2"/>
    <w:rsid w:val="000A1FE3"/>
    <w:rsid w:val="000A2AD3"/>
    <w:rsid w:val="000A2C4F"/>
    <w:rsid w:val="000A2EA5"/>
    <w:rsid w:val="000A2EF4"/>
    <w:rsid w:val="000A312A"/>
    <w:rsid w:val="000A33CE"/>
    <w:rsid w:val="000A3459"/>
    <w:rsid w:val="000A34C9"/>
    <w:rsid w:val="000A381F"/>
    <w:rsid w:val="000A3946"/>
    <w:rsid w:val="000A3ADB"/>
    <w:rsid w:val="000A3B5E"/>
    <w:rsid w:val="000A4331"/>
    <w:rsid w:val="000A43D4"/>
    <w:rsid w:val="000A44D3"/>
    <w:rsid w:val="000A4D38"/>
    <w:rsid w:val="000A5D3D"/>
    <w:rsid w:val="000A5EDB"/>
    <w:rsid w:val="000A6041"/>
    <w:rsid w:val="000A62AA"/>
    <w:rsid w:val="000A66E2"/>
    <w:rsid w:val="000A671A"/>
    <w:rsid w:val="000A674F"/>
    <w:rsid w:val="000A6AA8"/>
    <w:rsid w:val="000A6BD4"/>
    <w:rsid w:val="000A6BDE"/>
    <w:rsid w:val="000A6E24"/>
    <w:rsid w:val="000A7A9C"/>
    <w:rsid w:val="000A7E5D"/>
    <w:rsid w:val="000B028F"/>
    <w:rsid w:val="000B04AC"/>
    <w:rsid w:val="000B06BA"/>
    <w:rsid w:val="000B0907"/>
    <w:rsid w:val="000B0A1D"/>
    <w:rsid w:val="000B0C2C"/>
    <w:rsid w:val="000B1268"/>
    <w:rsid w:val="000B1906"/>
    <w:rsid w:val="000B1930"/>
    <w:rsid w:val="000B1A2A"/>
    <w:rsid w:val="000B1B9B"/>
    <w:rsid w:val="000B2098"/>
    <w:rsid w:val="000B2A34"/>
    <w:rsid w:val="000B2B40"/>
    <w:rsid w:val="000B31B4"/>
    <w:rsid w:val="000B330D"/>
    <w:rsid w:val="000B3317"/>
    <w:rsid w:val="000B3374"/>
    <w:rsid w:val="000B338F"/>
    <w:rsid w:val="000B35EF"/>
    <w:rsid w:val="000B366D"/>
    <w:rsid w:val="000B37F2"/>
    <w:rsid w:val="000B42A1"/>
    <w:rsid w:val="000B42CF"/>
    <w:rsid w:val="000B4658"/>
    <w:rsid w:val="000B4663"/>
    <w:rsid w:val="000B4A92"/>
    <w:rsid w:val="000B4D1A"/>
    <w:rsid w:val="000B4E6A"/>
    <w:rsid w:val="000B504B"/>
    <w:rsid w:val="000B5E18"/>
    <w:rsid w:val="000B6045"/>
    <w:rsid w:val="000B628F"/>
    <w:rsid w:val="000B6C2F"/>
    <w:rsid w:val="000B6D03"/>
    <w:rsid w:val="000B6DEE"/>
    <w:rsid w:val="000B6F0E"/>
    <w:rsid w:val="000B7127"/>
    <w:rsid w:val="000B739B"/>
    <w:rsid w:val="000B76C3"/>
    <w:rsid w:val="000C02E7"/>
    <w:rsid w:val="000C0DF8"/>
    <w:rsid w:val="000C0ECB"/>
    <w:rsid w:val="000C1180"/>
    <w:rsid w:val="000C135B"/>
    <w:rsid w:val="000C1761"/>
    <w:rsid w:val="000C1F5B"/>
    <w:rsid w:val="000C220C"/>
    <w:rsid w:val="000C22C1"/>
    <w:rsid w:val="000C2CB5"/>
    <w:rsid w:val="000C3858"/>
    <w:rsid w:val="000C409E"/>
    <w:rsid w:val="000C427C"/>
    <w:rsid w:val="000C4384"/>
    <w:rsid w:val="000C48E6"/>
    <w:rsid w:val="000C4A68"/>
    <w:rsid w:val="000C55D3"/>
    <w:rsid w:val="000C5745"/>
    <w:rsid w:val="000C5DC5"/>
    <w:rsid w:val="000C5F26"/>
    <w:rsid w:val="000C63C4"/>
    <w:rsid w:val="000C6563"/>
    <w:rsid w:val="000C657D"/>
    <w:rsid w:val="000C659E"/>
    <w:rsid w:val="000C67C8"/>
    <w:rsid w:val="000C6A55"/>
    <w:rsid w:val="000C6C86"/>
    <w:rsid w:val="000C71DE"/>
    <w:rsid w:val="000C7446"/>
    <w:rsid w:val="000C7AF7"/>
    <w:rsid w:val="000C7C13"/>
    <w:rsid w:val="000C7E16"/>
    <w:rsid w:val="000C7E88"/>
    <w:rsid w:val="000C7F8A"/>
    <w:rsid w:val="000D07C5"/>
    <w:rsid w:val="000D0DE8"/>
    <w:rsid w:val="000D11A0"/>
    <w:rsid w:val="000D1352"/>
    <w:rsid w:val="000D13D8"/>
    <w:rsid w:val="000D1671"/>
    <w:rsid w:val="000D214A"/>
    <w:rsid w:val="000D21A8"/>
    <w:rsid w:val="000D2336"/>
    <w:rsid w:val="000D2866"/>
    <w:rsid w:val="000D2D07"/>
    <w:rsid w:val="000D2D76"/>
    <w:rsid w:val="000D302F"/>
    <w:rsid w:val="000D376B"/>
    <w:rsid w:val="000D4368"/>
    <w:rsid w:val="000D491B"/>
    <w:rsid w:val="000D5270"/>
    <w:rsid w:val="000D562C"/>
    <w:rsid w:val="000D5639"/>
    <w:rsid w:val="000D58EC"/>
    <w:rsid w:val="000D5A33"/>
    <w:rsid w:val="000D668C"/>
    <w:rsid w:val="000D72DF"/>
    <w:rsid w:val="000D7577"/>
    <w:rsid w:val="000D766C"/>
    <w:rsid w:val="000D7B55"/>
    <w:rsid w:val="000D7BB2"/>
    <w:rsid w:val="000D7E1D"/>
    <w:rsid w:val="000D7EBA"/>
    <w:rsid w:val="000D7ECA"/>
    <w:rsid w:val="000D7F9D"/>
    <w:rsid w:val="000D7FC3"/>
    <w:rsid w:val="000E07DD"/>
    <w:rsid w:val="000E0977"/>
    <w:rsid w:val="000E1180"/>
    <w:rsid w:val="000E1209"/>
    <w:rsid w:val="000E1619"/>
    <w:rsid w:val="000E1794"/>
    <w:rsid w:val="000E179F"/>
    <w:rsid w:val="000E19A5"/>
    <w:rsid w:val="000E1ED1"/>
    <w:rsid w:val="000E1FA0"/>
    <w:rsid w:val="000E2B9C"/>
    <w:rsid w:val="000E307E"/>
    <w:rsid w:val="000E326C"/>
    <w:rsid w:val="000E38D7"/>
    <w:rsid w:val="000E3B39"/>
    <w:rsid w:val="000E4AB7"/>
    <w:rsid w:val="000E4CF4"/>
    <w:rsid w:val="000E4F6F"/>
    <w:rsid w:val="000E4F76"/>
    <w:rsid w:val="000E5233"/>
    <w:rsid w:val="000E5264"/>
    <w:rsid w:val="000E55F1"/>
    <w:rsid w:val="000E5711"/>
    <w:rsid w:val="000E5936"/>
    <w:rsid w:val="000E59E8"/>
    <w:rsid w:val="000E6BE1"/>
    <w:rsid w:val="000E6CC0"/>
    <w:rsid w:val="000E6DA4"/>
    <w:rsid w:val="000E6E06"/>
    <w:rsid w:val="000E75F9"/>
    <w:rsid w:val="000E7B6C"/>
    <w:rsid w:val="000E7C90"/>
    <w:rsid w:val="000F0098"/>
    <w:rsid w:val="000F0501"/>
    <w:rsid w:val="000F08A6"/>
    <w:rsid w:val="000F08DD"/>
    <w:rsid w:val="000F0D72"/>
    <w:rsid w:val="000F0E74"/>
    <w:rsid w:val="000F12E9"/>
    <w:rsid w:val="000F1564"/>
    <w:rsid w:val="000F1F44"/>
    <w:rsid w:val="000F214E"/>
    <w:rsid w:val="000F2850"/>
    <w:rsid w:val="000F2A92"/>
    <w:rsid w:val="000F2E89"/>
    <w:rsid w:val="000F313C"/>
    <w:rsid w:val="000F3377"/>
    <w:rsid w:val="000F37C6"/>
    <w:rsid w:val="000F3984"/>
    <w:rsid w:val="000F3D47"/>
    <w:rsid w:val="000F420C"/>
    <w:rsid w:val="000F4224"/>
    <w:rsid w:val="000F4F49"/>
    <w:rsid w:val="000F507E"/>
    <w:rsid w:val="000F54B5"/>
    <w:rsid w:val="000F5673"/>
    <w:rsid w:val="000F5793"/>
    <w:rsid w:val="000F58EF"/>
    <w:rsid w:val="000F59E8"/>
    <w:rsid w:val="000F5B6B"/>
    <w:rsid w:val="000F5F2D"/>
    <w:rsid w:val="000F640E"/>
    <w:rsid w:val="000F642F"/>
    <w:rsid w:val="000F6774"/>
    <w:rsid w:val="000F6897"/>
    <w:rsid w:val="000F6C5C"/>
    <w:rsid w:val="000F6E2A"/>
    <w:rsid w:val="000F717C"/>
    <w:rsid w:val="000F7985"/>
    <w:rsid w:val="000F7A53"/>
    <w:rsid w:val="000F7BED"/>
    <w:rsid w:val="000F7C09"/>
    <w:rsid w:val="000F7F78"/>
    <w:rsid w:val="001000FF"/>
    <w:rsid w:val="001001DD"/>
    <w:rsid w:val="001003A5"/>
    <w:rsid w:val="00100A5B"/>
    <w:rsid w:val="00100DDD"/>
    <w:rsid w:val="00100E05"/>
    <w:rsid w:val="001010FB"/>
    <w:rsid w:val="00101B3B"/>
    <w:rsid w:val="00101D28"/>
    <w:rsid w:val="00101E8A"/>
    <w:rsid w:val="0010221A"/>
    <w:rsid w:val="001038A2"/>
    <w:rsid w:val="00103AC7"/>
    <w:rsid w:val="00103BE4"/>
    <w:rsid w:val="00103BF3"/>
    <w:rsid w:val="00103E1D"/>
    <w:rsid w:val="00103F89"/>
    <w:rsid w:val="001040C4"/>
    <w:rsid w:val="00104592"/>
    <w:rsid w:val="00104664"/>
    <w:rsid w:val="00104737"/>
    <w:rsid w:val="001047FB"/>
    <w:rsid w:val="0010493F"/>
    <w:rsid w:val="001049EF"/>
    <w:rsid w:val="00104B50"/>
    <w:rsid w:val="00104F5B"/>
    <w:rsid w:val="00105115"/>
    <w:rsid w:val="0010525B"/>
    <w:rsid w:val="00105461"/>
    <w:rsid w:val="0010593A"/>
    <w:rsid w:val="00105AB4"/>
    <w:rsid w:val="00105D99"/>
    <w:rsid w:val="00105F1A"/>
    <w:rsid w:val="00106029"/>
    <w:rsid w:val="001061F0"/>
    <w:rsid w:val="0010622D"/>
    <w:rsid w:val="00106392"/>
    <w:rsid w:val="00106A8B"/>
    <w:rsid w:val="00106BF4"/>
    <w:rsid w:val="00106EDD"/>
    <w:rsid w:val="001077BE"/>
    <w:rsid w:val="001077C9"/>
    <w:rsid w:val="00107F47"/>
    <w:rsid w:val="0011009A"/>
    <w:rsid w:val="00110107"/>
    <w:rsid w:val="00110491"/>
    <w:rsid w:val="00110A4C"/>
    <w:rsid w:val="001119DF"/>
    <w:rsid w:val="001127A6"/>
    <w:rsid w:val="00112BC5"/>
    <w:rsid w:val="00112C09"/>
    <w:rsid w:val="00112F41"/>
    <w:rsid w:val="0011302F"/>
    <w:rsid w:val="001136C5"/>
    <w:rsid w:val="00113C9A"/>
    <w:rsid w:val="00113F71"/>
    <w:rsid w:val="00113FC2"/>
    <w:rsid w:val="0011466F"/>
    <w:rsid w:val="001146BF"/>
    <w:rsid w:val="00114AD3"/>
    <w:rsid w:val="00115388"/>
    <w:rsid w:val="001158F9"/>
    <w:rsid w:val="001159E5"/>
    <w:rsid w:val="00115CFE"/>
    <w:rsid w:val="00116441"/>
    <w:rsid w:val="0011656B"/>
    <w:rsid w:val="00117259"/>
    <w:rsid w:val="00117698"/>
    <w:rsid w:val="00117E36"/>
    <w:rsid w:val="00117E63"/>
    <w:rsid w:val="00120146"/>
    <w:rsid w:val="001201C3"/>
    <w:rsid w:val="001203DF"/>
    <w:rsid w:val="00120A66"/>
    <w:rsid w:val="00120CF7"/>
    <w:rsid w:val="00120EBC"/>
    <w:rsid w:val="0012147B"/>
    <w:rsid w:val="00121BA0"/>
    <w:rsid w:val="001220F0"/>
    <w:rsid w:val="00123172"/>
    <w:rsid w:val="001234F6"/>
    <w:rsid w:val="00123C64"/>
    <w:rsid w:val="00123DD2"/>
    <w:rsid w:val="00123E98"/>
    <w:rsid w:val="00123F46"/>
    <w:rsid w:val="001241B6"/>
    <w:rsid w:val="00125A3F"/>
    <w:rsid w:val="00125BAC"/>
    <w:rsid w:val="00125BBA"/>
    <w:rsid w:val="00125D30"/>
    <w:rsid w:val="00125E1F"/>
    <w:rsid w:val="001262DB"/>
    <w:rsid w:val="001264A7"/>
    <w:rsid w:val="00126B56"/>
    <w:rsid w:val="00126C6E"/>
    <w:rsid w:val="00126E0B"/>
    <w:rsid w:val="00127598"/>
    <w:rsid w:val="00127817"/>
    <w:rsid w:val="00127CC9"/>
    <w:rsid w:val="00127F03"/>
    <w:rsid w:val="001302E8"/>
    <w:rsid w:val="001303E4"/>
    <w:rsid w:val="00130AE6"/>
    <w:rsid w:val="00130B86"/>
    <w:rsid w:val="00130D86"/>
    <w:rsid w:val="00130F8B"/>
    <w:rsid w:val="001314A5"/>
    <w:rsid w:val="00131B67"/>
    <w:rsid w:val="0013208A"/>
    <w:rsid w:val="001320A4"/>
    <w:rsid w:val="001321B8"/>
    <w:rsid w:val="001323B8"/>
    <w:rsid w:val="00132A38"/>
    <w:rsid w:val="0013304B"/>
    <w:rsid w:val="00133122"/>
    <w:rsid w:val="001331B4"/>
    <w:rsid w:val="0013340F"/>
    <w:rsid w:val="00133FEB"/>
    <w:rsid w:val="00134013"/>
    <w:rsid w:val="00134184"/>
    <w:rsid w:val="001351FC"/>
    <w:rsid w:val="001355A7"/>
    <w:rsid w:val="00135A40"/>
    <w:rsid w:val="00135B69"/>
    <w:rsid w:val="0013613A"/>
    <w:rsid w:val="001363E4"/>
    <w:rsid w:val="00136476"/>
    <w:rsid w:val="001365D8"/>
    <w:rsid w:val="00136889"/>
    <w:rsid w:val="0013698D"/>
    <w:rsid w:val="00136AB3"/>
    <w:rsid w:val="00136C26"/>
    <w:rsid w:val="00136F70"/>
    <w:rsid w:val="0013762B"/>
    <w:rsid w:val="0013781B"/>
    <w:rsid w:val="001378E2"/>
    <w:rsid w:val="001379C4"/>
    <w:rsid w:val="00140072"/>
    <w:rsid w:val="00140378"/>
    <w:rsid w:val="001403A4"/>
    <w:rsid w:val="00140682"/>
    <w:rsid w:val="001409AC"/>
    <w:rsid w:val="0014115C"/>
    <w:rsid w:val="001411CB"/>
    <w:rsid w:val="00141356"/>
    <w:rsid w:val="0014138C"/>
    <w:rsid w:val="001417E0"/>
    <w:rsid w:val="00141DE8"/>
    <w:rsid w:val="00142B60"/>
    <w:rsid w:val="00142DED"/>
    <w:rsid w:val="00143066"/>
    <w:rsid w:val="0014309A"/>
    <w:rsid w:val="00143288"/>
    <w:rsid w:val="001432F9"/>
    <w:rsid w:val="00143383"/>
    <w:rsid w:val="00143A84"/>
    <w:rsid w:val="00143E9D"/>
    <w:rsid w:val="001443AF"/>
    <w:rsid w:val="0014468F"/>
    <w:rsid w:val="00144D13"/>
    <w:rsid w:val="00144DD1"/>
    <w:rsid w:val="00145203"/>
    <w:rsid w:val="00145366"/>
    <w:rsid w:val="001458BB"/>
    <w:rsid w:val="00145D42"/>
    <w:rsid w:val="00145DB8"/>
    <w:rsid w:val="00145E00"/>
    <w:rsid w:val="001466F4"/>
    <w:rsid w:val="00146A8A"/>
    <w:rsid w:val="001475BE"/>
    <w:rsid w:val="00147784"/>
    <w:rsid w:val="001479D7"/>
    <w:rsid w:val="00147B64"/>
    <w:rsid w:val="00147F30"/>
    <w:rsid w:val="00147FD4"/>
    <w:rsid w:val="0015011F"/>
    <w:rsid w:val="00150547"/>
    <w:rsid w:val="00150C7D"/>
    <w:rsid w:val="00150F10"/>
    <w:rsid w:val="00150F11"/>
    <w:rsid w:val="001510B7"/>
    <w:rsid w:val="001510CE"/>
    <w:rsid w:val="0015119B"/>
    <w:rsid w:val="0015190B"/>
    <w:rsid w:val="00151D0F"/>
    <w:rsid w:val="00151F49"/>
    <w:rsid w:val="0015223D"/>
    <w:rsid w:val="001533F0"/>
    <w:rsid w:val="0015355F"/>
    <w:rsid w:val="0015367C"/>
    <w:rsid w:val="001536B0"/>
    <w:rsid w:val="001536E4"/>
    <w:rsid w:val="00153F98"/>
    <w:rsid w:val="00154519"/>
    <w:rsid w:val="001546A1"/>
    <w:rsid w:val="00154AD0"/>
    <w:rsid w:val="00154D78"/>
    <w:rsid w:val="0015595C"/>
    <w:rsid w:val="00155C3B"/>
    <w:rsid w:val="001566BE"/>
    <w:rsid w:val="00156877"/>
    <w:rsid w:val="0015697B"/>
    <w:rsid w:val="00156AFB"/>
    <w:rsid w:val="00156C3A"/>
    <w:rsid w:val="00156D93"/>
    <w:rsid w:val="00156DA9"/>
    <w:rsid w:val="00156DCD"/>
    <w:rsid w:val="00157057"/>
    <w:rsid w:val="0015727A"/>
    <w:rsid w:val="00157B46"/>
    <w:rsid w:val="00157DF7"/>
    <w:rsid w:val="00160434"/>
    <w:rsid w:val="00160586"/>
    <w:rsid w:val="00160948"/>
    <w:rsid w:val="00160DEC"/>
    <w:rsid w:val="00161275"/>
    <w:rsid w:val="001613DC"/>
    <w:rsid w:val="00161567"/>
    <w:rsid w:val="0016159E"/>
    <w:rsid w:val="00161B7C"/>
    <w:rsid w:val="00162B4A"/>
    <w:rsid w:val="001630DA"/>
    <w:rsid w:val="001637B6"/>
    <w:rsid w:val="00163A01"/>
    <w:rsid w:val="00163F73"/>
    <w:rsid w:val="0016402A"/>
    <w:rsid w:val="00164030"/>
    <w:rsid w:val="001641CA"/>
    <w:rsid w:val="00164777"/>
    <w:rsid w:val="00164AEB"/>
    <w:rsid w:val="00164BF9"/>
    <w:rsid w:val="001659A7"/>
    <w:rsid w:val="001659E6"/>
    <w:rsid w:val="00165FF7"/>
    <w:rsid w:val="001661FE"/>
    <w:rsid w:val="0016624A"/>
    <w:rsid w:val="0016637C"/>
    <w:rsid w:val="00166432"/>
    <w:rsid w:val="001667A9"/>
    <w:rsid w:val="001668D6"/>
    <w:rsid w:val="00166F74"/>
    <w:rsid w:val="001677AF"/>
    <w:rsid w:val="00167DB0"/>
    <w:rsid w:val="00167E78"/>
    <w:rsid w:val="00170655"/>
    <w:rsid w:val="00170A37"/>
    <w:rsid w:val="00171231"/>
    <w:rsid w:val="001716C7"/>
    <w:rsid w:val="001718D5"/>
    <w:rsid w:val="00171F2B"/>
    <w:rsid w:val="001721E9"/>
    <w:rsid w:val="0017258D"/>
    <w:rsid w:val="00172756"/>
    <w:rsid w:val="00172893"/>
    <w:rsid w:val="001737D6"/>
    <w:rsid w:val="00173B82"/>
    <w:rsid w:val="00173E9D"/>
    <w:rsid w:val="0017433F"/>
    <w:rsid w:val="0017445D"/>
    <w:rsid w:val="001755A5"/>
    <w:rsid w:val="001757AB"/>
    <w:rsid w:val="001758A6"/>
    <w:rsid w:val="00175C48"/>
    <w:rsid w:val="00175EC4"/>
    <w:rsid w:val="00175F8C"/>
    <w:rsid w:val="00175FBB"/>
    <w:rsid w:val="00176106"/>
    <w:rsid w:val="001761F6"/>
    <w:rsid w:val="001768CC"/>
    <w:rsid w:val="00176C16"/>
    <w:rsid w:val="00176C5B"/>
    <w:rsid w:val="00176E93"/>
    <w:rsid w:val="001770B8"/>
    <w:rsid w:val="001775D1"/>
    <w:rsid w:val="00177A66"/>
    <w:rsid w:val="001803C5"/>
    <w:rsid w:val="001804F0"/>
    <w:rsid w:val="0018079C"/>
    <w:rsid w:val="0018096A"/>
    <w:rsid w:val="001810E6"/>
    <w:rsid w:val="0018163C"/>
    <w:rsid w:val="00181A82"/>
    <w:rsid w:val="00181F5F"/>
    <w:rsid w:val="0018211A"/>
    <w:rsid w:val="0018228B"/>
    <w:rsid w:val="001823C9"/>
    <w:rsid w:val="00182A32"/>
    <w:rsid w:val="0018300B"/>
    <w:rsid w:val="001833F7"/>
    <w:rsid w:val="001834AB"/>
    <w:rsid w:val="00183652"/>
    <w:rsid w:val="00183A87"/>
    <w:rsid w:val="00183E14"/>
    <w:rsid w:val="0018417A"/>
    <w:rsid w:val="001841D0"/>
    <w:rsid w:val="00184288"/>
    <w:rsid w:val="00184528"/>
    <w:rsid w:val="001845B6"/>
    <w:rsid w:val="00184B11"/>
    <w:rsid w:val="00184E4F"/>
    <w:rsid w:val="00185132"/>
    <w:rsid w:val="00185295"/>
    <w:rsid w:val="001855B0"/>
    <w:rsid w:val="00185711"/>
    <w:rsid w:val="00185964"/>
    <w:rsid w:val="001859CD"/>
    <w:rsid w:val="00185A0C"/>
    <w:rsid w:val="00185EC2"/>
    <w:rsid w:val="001862C5"/>
    <w:rsid w:val="001869C2"/>
    <w:rsid w:val="00186E8C"/>
    <w:rsid w:val="00187612"/>
    <w:rsid w:val="00187939"/>
    <w:rsid w:val="00187CCA"/>
    <w:rsid w:val="00187D31"/>
    <w:rsid w:val="00187DF2"/>
    <w:rsid w:val="00190125"/>
    <w:rsid w:val="001901DE"/>
    <w:rsid w:val="001901E2"/>
    <w:rsid w:val="001905D4"/>
    <w:rsid w:val="00190A46"/>
    <w:rsid w:val="00190E09"/>
    <w:rsid w:val="0019131A"/>
    <w:rsid w:val="00191889"/>
    <w:rsid w:val="00191C6A"/>
    <w:rsid w:val="00192238"/>
    <w:rsid w:val="001922D8"/>
    <w:rsid w:val="00192FA6"/>
    <w:rsid w:val="00192FF7"/>
    <w:rsid w:val="0019315C"/>
    <w:rsid w:val="0019401A"/>
    <w:rsid w:val="001942DD"/>
    <w:rsid w:val="00195A3E"/>
    <w:rsid w:val="00195C3C"/>
    <w:rsid w:val="001962C4"/>
    <w:rsid w:val="001964CF"/>
    <w:rsid w:val="0019665E"/>
    <w:rsid w:val="00196A9B"/>
    <w:rsid w:val="00196B00"/>
    <w:rsid w:val="00196E41"/>
    <w:rsid w:val="00196E81"/>
    <w:rsid w:val="00197390"/>
    <w:rsid w:val="00197A45"/>
    <w:rsid w:val="00197F24"/>
    <w:rsid w:val="001A0155"/>
    <w:rsid w:val="001A06AF"/>
    <w:rsid w:val="001A097B"/>
    <w:rsid w:val="001A1764"/>
    <w:rsid w:val="001A2519"/>
    <w:rsid w:val="001A29F9"/>
    <w:rsid w:val="001A2BF8"/>
    <w:rsid w:val="001A2FA8"/>
    <w:rsid w:val="001A32D9"/>
    <w:rsid w:val="001A349E"/>
    <w:rsid w:val="001A36D1"/>
    <w:rsid w:val="001A3875"/>
    <w:rsid w:val="001A38CD"/>
    <w:rsid w:val="001A39F7"/>
    <w:rsid w:val="001A3A3E"/>
    <w:rsid w:val="001A3BA2"/>
    <w:rsid w:val="001A3CAC"/>
    <w:rsid w:val="001A47C5"/>
    <w:rsid w:val="001A4AEC"/>
    <w:rsid w:val="001A54CE"/>
    <w:rsid w:val="001A6B8A"/>
    <w:rsid w:val="001A6CC4"/>
    <w:rsid w:val="001A6F4C"/>
    <w:rsid w:val="001A6FD8"/>
    <w:rsid w:val="001A74B7"/>
    <w:rsid w:val="001B065C"/>
    <w:rsid w:val="001B070E"/>
    <w:rsid w:val="001B0AB1"/>
    <w:rsid w:val="001B0AD5"/>
    <w:rsid w:val="001B0B01"/>
    <w:rsid w:val="001B0F26"/>
    <w:rsid w:val="001B148D"/>
    <w:rsid w:val="001B1820"/>
    <w:rsid w:val="001B1926"/>
    <w:rsid w:val="001B19B1"/>
    <w:rsid w:val="001B1B73"/>
    <w:rsid w:val="001B1BBD"/>
    <w:rsid w:val="001B1BC7"/>
    <w:rsid w:val="001B1DFA"/>
    <w:rsid w:val="001B2004"/>
    <w:rsid w:val="001B271D"/>
    <w:rsid w:val="001B3608"/>
    <w:rsid w:val="001B43DE"/>
    <w:rsid w:val="001B46D5"/>
    <w:rsid w:val="001B4E42"/>
    <w:rsid w:val="001B4F2C"/>
    <w:rsid w:val="001B5208"/>
    <w:rsid w:val="001B52CF"/>
    <w:rsid w:val="001B5347"/>
    <w:rsid w:val="001B5958"/>
    <w:rsid w:val="001B610B"/>
    <w:rsid w:val="001B644E"/>
    <w:rsid w:val="001B66A4"/>
    <w:rsid w:val="001B67B9"/>
    <w:rsid w:val="001B69AF"/>
    <w:rsid w:val="001B6C0B"/>
    <w:rsid w:val="001B743C"/>
    <w:rsid w:val="001B7805"/>
    <w:rsid w:val="001B7A90"/>
    <w:rsid w:val="001B7CC2"/>
    <w:rsid w:val="001B7DE1"/>
    <w:rsid w:val="001B7FCC"/>
    <w:rsid w:val="001C015E"/>
    <w:rsid w:val="001C0278"/>
    <w:rsid w:val="001C0D2D"/>
    <w:rsid w:val="001C1643"/>
    <w:rsid w:val="001C1854"/>
    <w:rsid w:val="001C1A98"/>
    <w:rsid w:val="001C1E57"/>
    <w:rsid w:val="001C2021"/>
    <w:rsid w:val="001C2163"/>
    <w:rsid w:val="001C228C"/>
    <w:rsid w:val="001C2D8D"/>
    <w:rsid w:val="001C2E5B"/>
    <w:rsid w:val="001C2FC2"/>
    <w:rsid w:val="001C2FFC"/>
    <w:rsid w:val="001C34B8"/>
    <w:rsid w:val="001C43AB"/>
    <w:rsid w:val="001C4994"/>
    <w:rsid w:val="001C4C61"/>
    <w:rsid w:val="001C511B"/>
    <w:rsid w:val="001C5251"/>
    <w:rsid w:val="001C5879"/>
    <w:rsid w:val="001C5927"/>
    <w:rsid w:val="001C63FE"/>
    <w:rsid w:val="001C6680"/>
    <w:rsid w:val="001C6BF0"/>
    <w:rsid w:val="001C6CF9"/>
    <w:rsid w:val="001C6E90"/>
    <w:rsid w:val="001C6EA1"/>
    <w:rsid w:val="001C6FE7"/>
    <w:rsid w:val="001C706C"/>
    <w:rsid w:val="001C70E3"/>
    <w:rsid w:val="001C7161"/>
    <w:rsid w:val="001C739A"/>
    <w:rsid w:val="001C73EA"/>
    <w:rsid w:val="001C77A6"/>
    <w:rsid w:val="001C77D8"/>
    <w:rsid w:val="001D014C"/>
    <w:rsid w:val="001D01A5"/>
    <w:rsid w:val="001D0B14"/>
    <w:rsid w:val="001D0CDB"/>
    <w:rsid w:val="001D168B"/>
    <w:rsid w:val="001D17C5"/>
    <w:rsid w:val="001D1A03"/>
    <w:rsid w:val="001D1A88"/>
    <w:rsid w:val="001D1D57"/>
    <w:rsid w:val="001D1E44"/>
    <w:rsid w:val="001D202E"/>
    <w:rsid w:val="001D22A1"/>
    <w:rsid w:val="001D23E9"/>
    <w:rsid w:val="001D2C77"/>
    <w:rsid w:val="001D2D31"/>
    <w:rsid w:val="001D2EF5"/>
    <w:rsid w:val="001D3070"/>
    <w:rsid w:val="001D320C"/>
    <w:rsid w:val="001D3963"/>
    <w:rsid w:val="001D3A6F"/>
    <w:rsid w:val="001D3AEB"/>
    <w:rsid w:val="001D3FEC"/>
    <w:rsid w:val="001D4689"/>
    <w:rsid w:val="001D5266"/>
    <w:rsid w:val="001D5280"/>
    <w:rsid w:val="001D55B7"/>
    <w:rsid w:val="001D57D6"/>
    <w:rsid w:val="001D5B2E"/>
    <w:rsid w:val="001D5D66"/>
    <w:rsid w:val="001D66C0"/>
    <w:rsid w:val="001D7163"/>
    <w:rsid w:val="001D73E6"/>
    <w:rsid w:val="001D7857"/>
    <w:rsid w:val="001E0944"/>
    <w:rsid w:val="001E0E51"/>
    <w:rsid w:val="001E1039"/>
    <w:rsid w:val="001E1440"/>
    <w:rsid w:val="001E16E9"/>
    <w:rsid w:val="001E1C09"/>
    <w:rsid w:val="001E291D"/>
    <w:rsid w:val="001E3016"/>
    <w:rsid w:val="001E324E"/>
    <w:rsid w:val="001E349C"/>
    <w:rsid w:val="001E364A"/>
    <w:rsid w:val="001E3D89"/>
    <w:rsid w:val="001E3E3D"/>
    <w:rsid w:val="001E4507"/>
    <w:rsid w:val="001E464F"/>
    <w:rsid w:val="001E4DC0"/>
    <w:rsid w:val="001E4E39"/>
    <w:rsid w:val="001E527B"/>
    <w:rsid w:val="001E595F"/>
    <w:rsid w:val="001E5DF7"/>
    <w:rsid w:val="001E5F8A"/>
    <w:rsid w:val="001E649F"/>
    <w:rsid w:val="001E6D30"/>
    <w:rsid w:val="001E6E13"/>
    <w:rsid w:val="001E703F"/>
    <w:rsid w:val="001E717B"/>
    <w:rsid w:val="001E783C"/>
    <w:rsid w:val="001E7866"/>
    <w:rsid w:val="001F025D"/>
    <w:rsid w:val="001F0CF5"/>
    <w:rsid w:val="001F0E0B"/>
    <w:rsid w:val="001F0FF7"/>
    <w:rsid w:val="001F138E"/>
    <w:rsid w:val="001F15B8"/>
    <w:rsid w:val="001F16D6"/>
    <w:rsid w:val="001F16EF"/>
    <w:rsid w:val="001F17DA"/>
    <w:rsid w:val="001F1B26"/>
    <w:rsid w:val="001F1B71"/>
    <w:rsid w:val="001F1F52"/>
    <w:rsid w:val="001F2002"/>
    <w:rsid w:val="001F2043"/>
    <w:rsid w:val="001F270E"/>
    <w:rsid w:val="001F2AE9"/>
    <w:rsid w:val="001F3207"/>
    <w:rsid w:val="001F322C"/>
    <w:rsid w:val="001F3540"/>
    <w:rsid w:val="001F3DB3"/>
    <w:rsid w:val="001F405C"/>
    <w:rsid w:val="001F438D"/>
    <w:rsid w:val="001F4687"/>
    <w:rsid w:val="001F46F5"/>
    <w:rsid w:val="001F4C0F"/>
    <w:rsid w:val="001F540E"/>
    <w:rsid w:val="001F59F3"/>
    <w:rsid w:val="001F5B82"/>
    <w:rsid w:val="001F5CB7"/>
    <w:rsid w:val="001F5CD8"/>
    <w:rsid w:val="001F6528"/>
    <w:rsid w:val="001F6753"/>
    <w:rsid w:val="001F69C3"/>
    <w:rsid w:val="001F6E38"/>
    <w:rsid w:val="001F6F01"/>
    <w:rsid w:val="001F6FC7"/>
    <w:rsid w:val="001F71AD"/>
    <w:rsid w:val="001F739B"/>
    <w:rsid w:val="001F7537"/>
    <w:rsid w:val="001F794E"/>
    <w:rsid w:val="001F7CC5"/>
    <w:rsid w:val="00200208"/>
    <w:rsid w:val="00200492"/>
    <w:rsid w:val="002008D7"/>
    <w:rsid w:val="00200FE4"/>
    <w:rsid w:val="00201555"/>
    <w:rsid w:val="00201A6C"/>
    <w:rsid w:val="00201C22"/>
    <w:rsid w:val="002021F3"/>
    <w:rsid w:val="002028C6"/>
    <w:rsid w:val="00202932"/>
    <w:rsid w:val="002029BB"/>
    <w:rsid w:val="00202D51"/>
    <w:rsid w:val="00202F60"/>
    <w:rsid w:val="0020307A"/>
    <w:rsid w:val="002030BB"/>
    <w:rsid w:val="0020340A"/>
    <w:rsid w:val="002034D9"/>
    <w:rsid w:val="00203749"/>
    <w:rsid w:val="00203B51"/>
    <w:rsid w:val="0020463B"/>
    <w:rsid w:val="002046C7"/>
    <w:rsid w:val="00204D74"/>
    <w:rsid w:val="00204DB0"/>
    <w:rsid w:val="00205364"/>
    <w:rsid w:val="0020536F"/>
    <w:rsid w:val="00205729"/>
    <w:rsid w:val="002067BE"/>
    <w:rsid w:val="00206966"/>
    <w:rsid w:val="00206E73"/>
    <w:rsid w:val="002070EB"/>
    <w:rsid w:val="0020710A"/>
    <w:rsid w:val="0020727D"/>
    <w:rsid w:val="0020730C"/>
    <w:rsid w:val="00207893"/>
    <w:rsid w:val="00207C81"/>
    <w:rsid w:val="00207FBB"/>
    <w:rsid w:val="00210311"/>
    <w:rsid w:val="0021062E"/>
    <w:rsid w:val="00210938"/>
    <w:rsid w:val="00210D92"/>
    <w:rsid w:val="00210FE2"/>
    <w:rsid w:val="0021143B"/>
    <w:rsid w:val="002117B3"/>
    <w:rsid w:val="00211971"/>
    <w:rsid w:val="00211D4B"/>
    <w:rsid w:val="002122D4"/>
    <w:rsid w:val="00212579"/>
    <w:rsid w:val="002125B5"/>
    <w:rsid w:val="002126A7"/>
    <w:rsid w:val="002126FA"/>
    <w:rsid w:val="002129BC"/>
    <w:rsid w:val="00212BCC"/>
    <w:rsid w:val="002136C1"/>
    <w:rsid w:val="0021384E"/>
    <w:rsid w:val="00213FEE"/>
    <w:rsid w:val="002142B7"/>
    <w:rsid w:val="002148EF"/>
    <w:rsid w:val="00214DF1"/>
    <w:rsid w:val="0021543F"/>
    <w:rsid w:val="002155EF"/>
    <w:rsid w:val="002158EA"/>
    <w:rsid w:val="00215C93"/>
    <w:rsid w:val="00215DB3"/>
    <w:rsid w:val="00216290"/>
    <w:rsid w:val="00216314"/>
    <w:rsid w:val="00216615"/>
    <w:rsid w:val="0021699C"/>
    <w:rsid w:val="00216DE3"/>
    <w:rsid w:val="002176B9"/>
    <w:rsid w:val="00217724"/>
    <w:rsid w:val="00217A5C"/>
    <w:rsid w:val="00217A6A"/>
    <w:rsid w:val="00217AD9"/>
    <w:rsid w:val="00217B4A"/>
    <w:rsid w:val="00217D34"/>
    <w:rsid w:val="00217F59"/>
    <w:rsid w:val="00220435"/>
    <w:rsid w:val="0022061F"/>
    <w:rsid w:val="00220711"/>
    <w:rsid w:val="00220A83"/>
    <w:rsid w:val="00220D9D"/>
    <w:rsid w:val="00220E49"/>
    <w:rsid w:val="00220E73"/>
    <w:rsid w:val="00221068"/>
    <w:rsid w:val="0022119F"/>
    <w:rsid w:val="002211C1"/>
    <w:rsid w:val="00221513"/>
    <w:rsid w:val="002217AE"/>
    <w:rsid w:val="00221856"/>
    <w:rsid w:val="00221D00"/>
    <w:rsid w:val="00221DC1"/>
    <w:rsid w:val="00221F8A"/>
    <w:rsid w:val="00222817"/>
    <w:rsid w:val="00222844"/>
    <w:rsid w:val="00222C2D"/>
    <w:rsid w:val="00222C65"/>
    <w:rsid w:val="002230B0"/>
    <w:rsid w:val="00223883"/>
    <w:rsid w:val="00223965"/>
    <w:rsid w:val="00223C1A"/>
    <w:rsid w:val="0022407B"/>
    <w:rsid w:val="00224B64"/>
    <w:rsid w:val="00224CE3"/>
    <w:rsid w:val="0022547C"/>
    <w:rsid w:val="002254C5"/>
    <w:rsid w:val="0022579A"/>
    <w:rsid w:val="00225A2D"/>
    <w:rsid w:val="00225C49"/>
    <w:rsid w:val="00225FF3"/>
    <w:rsid w:val="00226089"/>
    <w:rsid w:val="00226280"/>
    <w:rsid w:val="00226AAA"/>
    <w:rsid w:val="002273C3"/>
    <w:rsid w:val="00227434"/>
    <w:rsid w:val="00227E69"/>
    <w:rsid w:val="00230733"/>
    <w:rsid w:val="002308D5"/>
    <w:rsid w:val="00230A95"/>
    <w:rsid w:val="00230B83"/>
    <w:rsid w:val="00230B99"/>
    <w:rsid w:val="00231081"/>
    <w:rsid w:val="0023136F"/>
    <w:rsid w:val="00231DFC"/>
    <w:rsid w:val="00231E21"/>
    <w:rsid w:val="00232443"/>
    <w:rsid w:val="00232644"/>
    <w:rsid w:val="002328AE"/>
    <w:rsid w:val="002331A2"/>
    <w:rsid w:val="0023368A"/>
    <w:rsid w:val="00233918"/>
    <w:rsid w:val="00234108"/>
    <w:rsid w:val="00234121"/>
    <w:rsid w:val="00234E1E"/>
    <w:rsid w:val="00234E44"/>
    <w:rsid w:val="002350AF"/>
    <w:rsid w:val="00235140"/>
    <w:rsid w:val="00235938"/>
    <w:rsid w:val="00235E09"/>
    <w:rsid w:val="00235E57"/>
    <w:rsid w:val="00236556"/>
    <w:rsid w:val="002365A2"/>
    <w:rsid w:val="00236B9F"/>
    <w:rsid w:val="00236C2B"/>
    <w:rsid w:val="00236CEC"/>
    <w:rsid w:val="002371A7"/>
    <w:rsid w:val="00237547"/>
    <w:rsid w:val="002401F0"/>
    <w:rsid w:val="002406A6"/>
    <w:rsid w:val="0024092C"/>
    <w:rsid w:val="00240A2B"/>
    <w:rsid w:val="00240BE5"/>
    <w:rsid w:val="00240C2B"/>
    <w:rsid w:val="00241100"/>
    <w:rsid w:val="00241117"/>
    <w:rsid w:val="0024124B"/>
    <w:rsid w:val="00241261"/>
    <w:rsid w:val="002412C3"/>
    <w:rsid w:val="0024144B"/>
    <w:rsid w:val="00241934"/>
    <w:rsid w:val="002425AA"/>
    <w:rsid w:val="00242C46"/>
    <w:rsid w:val="00242E52"/>
    <w:rsid w:val="00242F68"/>
    <w:rsid w:val="002430C0"/>
    <w:rsid w:val="002433E2"/>
    <w:rsid w:val="00243D30"/>
    <w:rsid w:val="002440F3"/>
    <w:rsid w:val="002442BE"/>
    <w:rsid w:val="00244490"/>
    <w:rsid w:val="002447E8"/>
    <w:rsid w:val="00244826"/>
    <w:rsid w:val="00244961"/>
    <w:rsid w:val="002454DD"/>
    <w:rsid w:val="00245650"/>
    <w:rsid w:val="00245686"/>
    <w:rsid w:val="00245A55"/>
    <w:rsid w:val="00245B16"/>
    <w:rsid w:val="00245BFE"/>
    <w:rsid w:val="002471AD"/>
    <w:rsid w:val="0024720C"/>
    <w:rsid w:val="00247D30"/>
    <w:rsid w:val="00247EBE"/>
    <w:rsid w:val="002504F0"/>
    <w:rsid w:val="00251395"/>
    <w:rsid w:val="00251631"/>
    <w:rsid w:val="0025170F"/>
    <w:rsid w:val="00251981"/>
    <w:rsid w:val="00251E12"/>
    <w:rsid w:val="00251E57"/>
    <w:rsid w:val="0025200B"/>
    <w:rsid w:val="00253257"/>
    <w:rsid w:val="00253713"/>
    <w:rsid w:val="00253A64"/>
    <w:rsid w:val="00254409"/>
    <w:rsid w:val="0025462C"/>
    <w:rsid w:val="0025467A"/>
    <w:rsid w:val="00254C8F"/>
    <w:rsid w:val="00255282"/>
    <w:rsid w:val="002553F1"/>
    <w:rsid w:val="00255405"/>
    <w:rsid w:val="002554D6"/>
    <w:rsid w:val="002555A4"/>
    <w:rsid w:val="002556FF"/>
    <w:rsid w:val="00255917"/>
    <w:rsid w:val="00255AF1"/>
    <w:rsid w:val="00255B74"/>
    <w:rsid w:val="00255DD5"/>
    <w:rsid w:val="00256612"/>
    <w:rsid w:val="002566E1"/>
    <w:rsid w:val="00256BE9"/>
    <w:rsid w:val="0025711F"/>
    <w:rsid w:val="002572BA"/>
    <w:rsid w:val="00257490"/>
    <w:rsid w:val="00260B29"/>
    <w:rsid w:val="0026103A"/>
    <w:rsid w:val="0026111D"/>
    <w:rsid w:val="002615B9"/>
    <w:rsid w:val="0026173E"/>
    <w:rsid w:val="0026174A"/>
    <w:rsid w:val="00261770"/>
    <w:rsid w:val="00262065"/>
    <w:rsid w:val="00262171"/>
    <w:rsid w:val="00262821"/>
    <w:rsid w:val="00262860"/>
    <w:rsid w:val="00262982"/>
    <w:rsid w:val="00262D5A"/>
    <w:rsid w:val="00262E76"/>
    <w:rsid w:val="002635A8"/>
    <w:rsid w:val="002636B4"/>
    <w:rsid w:val="00263B56"/>
    <w:rsid w:val="002640EF"/>
    <w:rsid w:val="002642D2"/>
    <w:rsid w:val="002646E7"/>
    <w:rsid w:val="00264AF9"/>
    <w:rsid w:val="00264F54"/>
    <w:rsid w:val="002651C6"/>
    <w:rsid w:val="002651E2"/>
    <w:rsid w:val="00265225"/>
    <w:rsid w:val="00265EE9"/>
    <w:rsid w:val="0026613B"/>
    <w:rsid w:val="002662E6"/>
    <w:rsid w:val="00266694"/>
    <w:rsid w:val="002666E3"/>
    <w:rsid w:val="002667B0"/>
    <w:rsid w:val="002669E1"/>
    <w:rsid w:val="00266A19"/>
    <w:rsid w:val="00266C43"/>
    <w:rsid w:val="0026707E"/>
    <w:rsid w:val="002671A7"/>
    <w:rsid w:val="002675BD"/>
    <w:rsid w:val="00267619"/>
    <w:rsid w:val="00267A72"/>
    <w:rsid w:val="00267C2B"/>
    <w:rsid w:val="002711C5"/>
    <w:rsid w:val="002714EB"/>
    <w:rsid w:val="00271530"/>
    <w:rsid w:val="00271B55"/>
    <w:rsid w:val="002720A1"/>
    <w:rsid w:val="0027211A"/>
    <w:rsid w:val="0027281A"/>
    <w:rsid w:val="00272D66"/>
    <w:rsid w:val="00273415"/>
    <w:rsid w:val="00273460"/>
    <w:rsid w:val="0027369D"/>
    <w:rsid w:val="00273744"/>
    <w:rsid w:val="00273886"/>
    <w:rsid w:val="00273BA1"/>
    <w:rsid w:val="002744CD"/>
    <w:rsid w:val="002747EE"/>
    <w:rsid w:val="00274886"/>
    <w:rsid w:val="00274C5D"/>
    <w:rsid w:val="002753F7"/>
    <w:rsid w:val="00275458"/>
    <w:rsid w:val="00275486"/>
    <w:rsid w:val="002755F9"/>
    <w:rsid w:val="00275965"/>
    <w:rsid w:val="002759D7"/>
    <w:rsid w:val="00275EAD"/>
    <w:rsid w:val="00276314"/>
    <w:rsid w:val="00276420"/>
    <w:rsid w:val="0027687B"/>
    <w:rsid w:val="00276AF0"/>
    <w:rsid w:val="00277456"/>
    <w:rsid w:val="00277B22"/>
    <w:rsid w:val="00277DF8"/>
    <w:rsid w:val="00280D70"/>
    <w:rsid w:val="00280EEB"/>
    <w:rsid w:val="002810C3"/>
    <w:rsid w:val="00281192"/>
    <w:rsid w:val="002811E0"/>
    <w:rsid w:val="0028130E"/>
    <w:rsid w:val="0028156D"/>
    <w:rsid w:val="00281809"/>
    <w:rsid w:val="00281B86"/>
    <w:rsid w:val="00281BD7"/>
    <w:rsid w:val="002820E1"/>
    <w:rsid w:val="00282597"/>
    <w:rsid w:val="00282CE5"/>
    <w:rsid w:val="00282CE9"/>
    <w:rsid w:val="00282E7C"/>
    <w:rsid w:val="00283083"/>
    <w:rsid w:val="00283474"/>
    <w:rsid w:val="0028362D"/>
    <w:rsid w:val="0028382B"/>
    <w:rsid w:val="00283991"/>
    <w:rsid w:val="00283EB0"/>
    <w:rsid w:val="0028422E"/>
    <w:rsid w:val="00284433"/>
    <w:rsid w:val="0028455D"/>
    <w:rsid w:val="00284780"/>
    <w:rsid w:val="00284D76"/>
    <w:rsid w:val="00284DC6"/>
    <w:rsid w:val="00284F43"/>
    <w:rsid w:val="002851C0"/>
    <w:rsid w:val="00285694"/>
    <w:rsid w:val="00285C2C"/>
    <w:rsid w:val="002860DF"/>
    <w:rsid w:val="00286123"/>
    <w:rsid w:val="00286366"/>
    <w:rsid w:val="00286D0D"/>
    <w:rsid w:val="002870D2"/>
    <w:rsid w:val="00287368"/>
    <w:rsid w:val="002875BC"/>
    <w:rsid w:val="002877D3"/>
    <w:rsid w:val="00287D56"/>
    <w:rsid w:val="00290383"/>
    <w:rsid w:val="002904E4"/>
    <w:rsid w:val="00290658"/>
    <w:rsid w:val="00290DBB"/>
    <w:rsid w:val="00290FD3"/>
    <w:rsid w:val="0029108A"/>
    <w:rsid w:val="002913E3"/>
    <w:rsid w:val="00291424"/>
    <w:rsid w:val="00291526"/>
    <w:rsid w:val="00291538"/>
    <w:rsid w:val="0029174B"/>
    <w:rsid w:val="002917ED"/>
    <w:rsid w:val="00291AC7"/>
    <w:rsid w:val="00291BC5"/>
    <w:rsid w:val="002921A8"/>
    <w:rsid w:val="00292413"/>
    <w:rsid w:val="00292705"/>
    <w:rsid w:val="002929D9"/>
    <w:rsid w:val="00292BEA"/>
    <w:rsid w:val="00293201"/>
    <w:rsid w:val="002932A0"/>
    <w:rsid w:val="00293458"/>
    <w:rsid w:val="00293AFA"/>
    <w:rsid w:val="00293F6E"/>
    <w:rsid w:val="002940B2"/>
    <w:rsid w:val="0029416C"/>
    <w:rsid w:val="00294BAC"/>
    <w:rsid w:val="00294D69"/>
    <w:rsid w:val="00294FE8"/>
    <w:rsid w:val="00295194"/>
    <w:rsid w:val="002951DA"/>
    <w:rsid w:val="0029581F"/>
    <w:rsid w:val="00295846"/>
    <w:rsid w:val="00295901"/>
    <w:rsid w:val="00295D8C"/>
    <w:rsid w:val="00295E9D"/>
    <w:rsid w:val="00296517"/>
    <w:rsid w:val="00296803"/>
    <w:rsid w:val="00296A14"/>
    <w:rsid w:val="00296C4F"/>
    <w:rsid w:val="002974E2"/>
    <w:rsid w:val="002976C7"/>
    <w:rsid w:val="002977E3"/>
    <w:rsid w:val="0029789C"/>
    <w:rsid w:val="002978DA"/>
    <w:rsid w:val="00297901"/>
    <w:rsid w:val="00297B61"/>
    <w:rsid w:val="00297F04"/>
    <w:rsid w:val="00297F96"/>
    <w:rsid w:val="002A0580"/>
    <w:rsid w:val="002A05B4"/>
    <w:rsid w:val="002A080D"/>
    <w:rsid w:val="002A0A50"/>
    <w:rsid w:val="002A0ABC"/>
    <w:rsid w:val="002A0D81"/>
    <w:rsid w:val="002A0DDC"/>
    <w:rsid w:val="002A1252"/>
    <w:rsid w:val="002A1B67"/>
    <w:rsid w:val="002A200A"/>
    <w:rsid w:val="002A2797"/>
    <w:rsid w:val="002A27BC"/>
    <w:rsid w:val="002A2B3A"/>
    <w:rsid w:val="002A2E61"/>
    <w:rsid w:val="002A31FA"/>
    <w:rsid w:val="002A3390"/>
    <w:rsid w:val="002A364C"/>
    <w:rsid w:val="002A379E"/>
    <w:rsid w:val="002A3BC6"/>
    <w:rsid w:val="002A3F8F"/>
    <w:rsid w:val="002A41A9"/>
    <w:rsid w:val="002A49F9"/>
    <w:rsid w:val="002A513F"/>
    <w:rsid w:val="002A5317"/>
    <w:rsid w:val="002A5349"/>
    <w:rsid w:val="002A5A43"/>
    <w:rsid w:val="002A5F31"/>
    <w:rsid w:val="002A5F57"/>
    <w:rsid w:val="002A6422"/>
    <w:rsid w:val="002A6566"/>
    <w:rsid w:val="002A65AB"/>
    <w:rsid w:val="002A6619"/>
    <w:rsid w:val="002A6761"/>
    <w:rsid w:val="002A6763"/>
    <w:rsid w:val="002A6B9B"/>
    <w:rsid w:val="002A6ED3"/>
    <w:rsid w:val="002A736C"/>
    <w:rsid w:val="002A78B0"/>
    <w:rsid w:val="002A7ADC"/>
    <w:rsid w:val="002B01AA"/>
    <w:rsid w:val="002B047B"/>
    <w:rsid w:val="002B086E"/>
    <w:rsid w:val="002B09AA"/>
    <w:rsid w:val="002B0AC1"/>
    <w:rsid w:val="002B15A8"/>
    <w:rsid w:val="002B1628"/>
    <w:rsid w:val="002B168C"/>
    <w:rsid w:val="002B1950"/>
    <w:rsid w:val="002B23C2"/>
    <w:rsid w:val="002B24A7"/>
    <w:rsid w:val="002B2AEC"/>
    <w:rsid w:val="002B2B2F"/>
    <w:rsid w:val="002B361D"/>
    <w:rsid w:val="002B38D3"/>
    <w:rsid w:val="002B3ADE"/>
    <w:rsid w:val="002B4062"/>
    <w:rsid w:val="002B45D8"/>
    <w:rsid w:val="002B46A0"/>
    <w:rsid w:val="002B59CE"/>
    <w:rsid w:val="002B5BE7"/>
    <w:rsid w:val="002B62A4"/>
    <w:rsid w:val="002B64AB"/>
    <w:rsid w:val="002B6520"/>
    <w:rsid w:val="002B6D80"/>
    <w:rsid w:val="002B7459"/>
    <w:rsid w:val="002B7756"/>
    <w:rsid w:val="002B77DF"/>
    <w:rsid w:val="002C0056"/>
    <w:rsid w:val="002C0186"/>
    <w:rsid w:val="002C0543"/>
    <w:rsid w:val="002C0780"/>
    <w:rsid w:val="002C0A8E"/>
    <w:rsid w:val="002C0BE4"/>
    <w:rsid w:val="002C1262"/>
    <w:rsid w:val="002C140E"/>
    <w:rsid w:val="002C1540"/>
    <w:rsid w:val="002C1822"/>
    <w:rsid w:val="002C1A31"/>
    <w:rsid w:val="002C1E5E"/>
    <w:rsid w:val="002C1EB8"/>
    <w:rsid w:val="002C214D"/>
    <w:rsid w:val="002C25DB"/>
    <w:rsid w:val="002C2A44"/>
    <w:rsid w:val="002C2E2B"/>
    <w:rsid w:val="002C2E5A"/>
    <w:rsid w:val="002C32D8"/>
    <w:rsid w:val="002C36DE"/>
    <w:rsid w:val="002C3709"/>
    <w:rsid w:val="002C393F"/>
    <w:rsid w:val="002C3CF6"/>
    <w:rsid w:val="002C4313"/>
    <w:rsid w:val="002C49D6"/>
    <w:rsid w:val="002C4A4E"/>
    <w:rsid w:val="002C4ACB"/>
    <w:rsid w:val="002C4B3E"/>
    <w:rsid w:val="002C4E07"/>
    <w:rsid w:val="002C52E8"/>
    <w:rsid w:val="002C5387"/>
    <w:rsid w:val="002C5536"/>
    <w:rsid w:val="002C5A59"/>
    <w:rsid w:val="002C6141"/>
    <w:rsid w:val="002C62F0"/>
    <w:rsid w:val="002C641E"/>
    <w:rsid w:val="002C6574"/>
    <w:rsid w:val="002C6883"/>
    <w:rsid w:val="002C6BF9"/>
    <w:rsid w:val="002D021D"/>
    <w:rsid w:val="002D029A"/>
    <w:rsid w:val="002D0B9D"/>
    <w:rsid w:val="002D0EDA"/>
    <w:rsid w:val="002D1191"/>
    <w:rsid w:val="002D172A"/>
    <w:rsid w:val="002D1BCB"/>
    <w:rsid w:val="002D1E04"/>
    <w:rsid w:val="002D1F86"/>
    <w:rsid w:val="002D20EE"/>
    <w:rsid w:val="002D21A2"/>
    <w:rsid w:val="002D2363"/>
    <w:rsid w:val="002D2ABC"/>
    <w:rsid w:val="002D3213"/>
    <w:rsid w:val="002D3B4F"/>
    <w:rsid w:val="002D3C89"/>
    <w:rsid w:val="002D3E48"/>
    <w:rsid w:val="002D3E6B"/>
    <w:rsid w:val="002D4161"/>
    <w:rsid w:val="002D416B"/>
    <w:rsid w:val="002D43C5"/>
    <w:rsid w:val="002D44DC"/>
    <w:rsid w:val="002D453C"/>
    <w:rsid w:val="002D460D"/>
    <w:rsid w:val="002D4648"/>
    <w:rsid w:val="002D4AD0"/>
    <w:rsid w:val="002D4F58"/>
    <w:rsid w:val="002D517B"/>
    <w:rsid w:val="002D5535"/>
    <w:rsid w:val="002D56EE"/>
    <w:rsid w:val="002D588A"/>
    <w:rsid w:val="002D6218"/>
    <w:rsid w:val="002D62DC"/>
    <w:rsid w:val="002D639D"/>
    <w:rsid w:val="002D66A0"/>
    <w:rsid w:val="002D6E53"/>
    <w:rsid w:val="002D70D8"/>
    <w:rsid w:val="002D70F5"/>
    <w:rsid w:val="002D71EE"/>
    <w:rsid w:val="002D788D"/>
    <w:rsid w:val="002D7BBA"/>
    <w:rsid w:val="002E006C"/>
    <w:rsid w:val="002E02CB"/>
    <w:rsid w:val="002E0C09"/>
    <w:rsid w:val="002E0EF7"/>
    <w:rsid w:val="002E11F9"/>
    <w:rsid w:val="002E1383"/>
    <w:rsid w:val="002E1809"/>
    <w:rsid w:val="002E1AFE"/>
    <w:rsid w:val="002E23CE"/>
    <w:rsid w:val="002E24DC"/>
    <w:rsid w:val="002E2E5F"/>
    <w:rsid w:val="002E35FF"/>
    <w:rsid w:val="002E3869"/>
    <w:rsid w:val="002E4396"/>
    <w:rsid w:val="002E450C"/>
    <w:rsid w:val="002E4958"/>
    <w:rsid w:val="002E5205"/>
    <w:rsid w:val="002E5391"/>
    <w:rsid w:val="002E5C93"/>
    <w:rsid w:val="002E6316"/>
    <w:rsid w:val="002E66BE"/>
    <w:rsid w:val="002E6DA3"/>
    <w:rsid w:val="002E6DD0"/>
    <w:rsid w:val="002E6E42"/>
    <w:rsid w:val="002E78AF"/>
    <w:rsid w:val="002E78D8"/>
    <w:rsid w:val="002E79C5"/>
    <w:rsid w:val="002E7ADB"/>
    <w:rsid w:val="002E7B21"/>
    <w:rsid w:val="002E7CC9"/>
    <w:rsid w:val="002E7E8C"/>
    <w:rsid w:val="002E7F6E"/>
    <w:rsid w:val="002F0244"/>
    <w:rsid w:val="002F05DC"/>
    <w:rsid w:val="002F0B8D"/>
    <w:rsid w:val="002F16B2"/>
    <w:rsid w:val="002F1941"/>
    <w:rsid w:val="002F1A61"/>
    <w:rsid w:val="002F1AC5"/>
    <w:rsid w:val="002F1C66"/>
    <w:rsid w:val="002F1CE3"/>
    <w:rsid w:val="002F1D58"/>
    <w:rsid w:val="002F21BB"/>
    <w:rsid w:val="002F2941"/>
    <w:rsid w:val="002F2C10"/>
    <w:rsid w:val="002F3347"/>
    <w:rsid w:val="002F3782"/>
    <w:rsid w:val="002F3DF7"/>
    <w:rsid w:val="002F3EF9"/>
    <w:rsid w:val="002F3F7C"/>
    <w:rsid w:val="002F4009"/>
    <w:rsid w:val="002F4627"/>
    <w:rsid w:val="002F486D"/>
    <w:rsid w:val="002F48FD"/>
    <w:rsid w:val="002F4C7E"/>
    <w:rsid w:val="002F4C9F"/>
    <w:rsid w:val="002F545A"/>
    <w:rsid w:val="002F5965"/>
    <w:rsid w:val="002F5AAF"/>
    <w:rsid w:val="002F5DF7"/>
    <w:rsid w:val="002F5E2B"/>
    <w:rsid w:val="002F5E7B"/>
    <w:rsid w:val="002F5EB6"/>
    <w:rsid w:val="002F5FC0"/>
    <w:rsid w:val="002F6374"/>
    <w:rsid w:val="002F6615"/>
    <w:rsid w:val="002F6E01"/>
    <w:rsid w:val="002F77B1"/>
    <w:rsid w:val="002F795C"/>
    <w:rsid w:val="002F7C69"/>
    <w:rsid w:val="0030039E"/>
    <w:rsid w:val="0030051C"/>
    <w:rsid w:val="00300575"/>
    <w:rsid w:val="003009E4"/>
    <w:rsid w:val="00300A43"/>
    <w:rsid w:val="00300ACF"/>
    <w:rsid w:val="00300B4B"/>
    <w:rsid w:val="00300B8A"/>
    <w:rsid w:val="003011CC"/>
    <w:rsid w:val="00301440"/>
    <w:rsid w:val="00302033"/>
    <w:rsid w:val="003023DC"/>
    <w:rsid w:val="00302418"/>
    <w:rsid w:val="003025A4"/>
    <w:rsid w:val="00302794"/>
    <w:rsid w:val="003028AA"/>
    <w:rsid w:val="003029C1"/>
    <w:rsid w:val="00302B66"/>
    <w:rsid w:val="0030316D"/>
    <w:rsid w:val="0030316F"/>
    <w:rsid w:val="003031BD"/>
    <w:rsid w:val="00303285"/>
    <w:rsid w:val="00303B26"/>
    <w:rsid w:val="00303E87"/>
    <w:rsid w:val="0030457E"/>
    <w:rsid w:val="00304AEB"/>
    <w:rsid w:val="00304DED"/>
    <w:rsid w:val="00304F39"/>
    <w:rsid w:val="00304F87"/>
    <w:rsid w:val="00305620"/>
    <w:rsid w:val="0030565D"/>
    <w:rsid w:val="003059DC"/>
    <w:rsid w:val="00305BC8"/>
    <w:rsid w:val="00305C8E"/>
    <w:rsid w:val="00305F01"/>
    <w:rsid w:val="003060A6"/>
    <w:rsid w:val="003060C3"/>
    <w:rsid w:val="00306289"/>
    <w:rsid w:val="0030631B"/>
    <w:rsid w:val="0030663A"/>
    <w:rsid w:val="0030738D"/>
    <w:rsid w:val="00307507"/>
    <w:rsid w:val="00307B27"/>
    <w:rsid w:val="00307B36"/>
    <w:rsid w:val="00307C68"/>
    <w:rsid w:val="00307C82"/>
    <w:rsid w:val="00310DF7"/>
    <w:rsid w:val="003113D8"/>
    <w:rsid w:val="003116D3"/>
    <w:rsid w:val="003116E0"/>
    <w:rsid w:val="00311E44"/>
    <w:rsid w:val="003120B8"/>
    <w:rsid w:val="0031305B"/>
    <w:rsid w:val="00313576"/>
    <w:rsid w:val="003136A6"/>
    <w:rsid w:val="003137E5"/>
    <w:rsid w:val="00313951"/>
    <w:rsid w:val="00313A67"/>
    <w:rsid w:val="0031467D"/>
    <w:rsid w:val="00314854"/>
    <w:rsid w:val="00314875"/>
    <w:rsid w:val="00314AAA"/>
    <w:rsid w:val="00314CA8"/>
    <w:rsid w:val="00314D8A"/>
    <w:rsid w:val="00314F59"/>
    <w:rsid w:val="00315347"/>
    <w:rsid w:val="00315412"/>
    <w:rsid w:val="00315897"/>
    <w:rsid w:val="00315D76"/>
    <w:rsid w:val="00315F23"/>
    <w:rsid w:val="00316222"/>
    <w:rsid w:val="0031657B"/>
    <w:rsid w:val="00316B2A"/>
    <w:rsid w:val="00316D09"/>
    <w:rsid w:val="00316D51"/>
    <w:rsid w:val="0031760C"/>
    <w:rsid w:val="00317760"/>
    <w:rsid w:val="003178C2"/>
    <w:rsid w:val="0031797A"/>
    <w:rsid w:val="00317CBA"/>
    <w:rsid w:val="00317D5C"/>
    <w:rsid w:val="00320011"/>
    <w:rsid w:val="00320144"/>
    <w:rsid w:val="003204DB"/>
    <w:rsid w:val="00320516"/>
    <w:rsid w:val="0032055E"/>
    <w:rsid w:val="0032091A"/>
    <w:rsid w:val="00320A6C"/>
    <w:rsid w:val="00320C2C"/>
    <w:rsid w:val="00320EB4"/>
    <w:rsid w:val="003213EC"/>
    <w:rsid w:val="0032155D"/>
    <w:rsid w:val="00321832"/>
    <w:rsid w:val="0032184C"/>
    <w:rsid w:val="00321BE7"/>
    <w:rsid w:val="00321C41"/>
    <w:rsid w:val="00321C51"/>
    <w:rsid w:val="00322484"/>
    <w:rsid w:val="0032295D"/>
    <w:rsid w:val="00322AF3"/>
    <w:rsid w:val="00322BB4"/>
    <w:rsid w:val="00322BCF"/>
    <w:rsid w:val="003239B1"/>
    <w:rsid w:val="003246E6"/>
    <w:rsid w:val="00325177"/>
    <w:rsid w:val="0032537A"/>
    <w:rsid w:val="00325679"/>
    <w:rsid w:val="003256A0"/>
    <w:rsid w:val="00325931"/>
    <w:rsid w:val="003263C3"/>
    <w:rsid w:val="00326402"/>
    <w:rsid w:val="0032695E"/>
    <w:rsid w:val="003274C7"/>
    <w:rsid w:val="003274DE"/>
    <w:rsid w:val="003278BC"/>
    <w:rsid w:val="00327C7D"/>
    <w:rsid w:val="00327F1A"/>
    <w:rsid w:val="0033009E"/>
    <w:rsid w:val="00330425"/>
    <w:rsid w:val="0033095E"/>
    <w:rsid w:val="003317DA"/>
    <w:rsid w:val="00331A48"/>
    <w:rsid w:val="00331BD0"/>
    <w:rsid w:val="00332B20"/>
    <w:rsid w:val="00332E89"/>
    <w:rsid w:val="00332FA2"/>
    <w:rsid w:val="00333292"/>
    <w:rsid w:val="00333615"/>
    <w:rsid w:val="0033382E"/>
    <w:rsid w:val="00333C74"/>
    <w:rsid w:val="003341A1"/>
    <w:rsid w:val="00334BA3"/>
    <w:rsid w:val="00334BE4"/>
    <w:rsid w:val="00334C0D"/>
    <w:rsid w:val="00334C67"/>
    <w:rsid w:val="00334D96"/>
    <w:rsid w:val="003350B7"/>
    <w:rsid w:val="00335167"/>
    <w:rsid w:val="00335257"/>
    <w:rsid w:val="00335630"/>
    <w:rsid w:val="00335D75"/>
    <w:rsid w:val="00335F84"/>
    <w:rsid w:val="00336376"/>
    <w:rsid w:val="0033693A"/>
    <w:rsid w:val="00336B43"/>
    <w:rsid w:val="00336E87"/>
    <w:rsid w:val="00336E94"/>
    <w:rsid w:val="003370FB"/>
    <w:rsid w:val="0033728F"/>
    <w:rsid w:val="003376E3"/>
    <w:rsid w:val="00337872"/>
    <w:rsid w:val="0033791F"/>
    <w:rsid w:val="00337A92"/>
    <w:rsid w:val="00337C3A"/>
    <w:rsid w:val="00340743"/>
    <w:rsid w:val="003407CD"/>
    <w:rsid w:val="00340942"/>
    <w:rsid w:val="00340A36"/>
    <w:rsid w:val="00340AB1"/>
    <w:rsid w:val="00340BFE"/>
    <w:rsid w:val="00340DF0"/>
    <w:rsid w:val="00340DF6"/>
    <w:rsid w:val="003417DD"/>
    <w:rsid w:val="00341D24"/>
    <w:rsid w:val="00341D55"/>
    <w:rsid w:val="00341E3D"/>
    <w:rsid w:val="0034202A"/>
    <w:rsid w:val="0034212E"/>
    <w:rsid w:val="003421D8"/>
    <w:rsid w:val="003423FF"/>
    <w:rsid w:val="0034289E"/>
    <w:rsid w:val="00342AC0"/>
    <w:rsid w:val="0034317D"/>
    <w:rsid w:val="003431AC"/>
    <w:rsid w:val="003446B9"/>
    <w:rsid w:val="00344910"/>
    <w:rsid w:val="00345339"/>
    <w:rsid w:val="0034544C"/>
    <w:rsid w:val="00345955"/>
    <w:rsid w:val="00345E55"/>
    <w:rsid w:val="003464DC"/>
    <w:rsid w:val="00346584"/>
    <w:rsid w:val="00346912"/>
    <w:rsid w:val="0034693A"/>
    <w:rsid w:val="003469C9"/>
    <w:rsid w:val="00346A7C"/>
    <w:rsid w:val="00347989"/>
    <w:rsid w:val="003500E6"/>
    <w:rsid w:val="003500F8"/>
    <w:rsid w:val="003505D9"/>
    <w:rsid w:val="00350A42"/>
    <w:rsid w:val="00350B80"/>
    <w:rsid w:val="00350BDA"/>
    <w:rsid w:val="00350BF7"/>
    <w:rsid w:val="00350ECF"/>
    <w:rsid w:val="00350F82"/>
    <w:rsid w:val="0035119B"/>
    <w:rsid w:val="003511E2"/>
    <w:rsid w:val="00351551"/>
    <w:rsid w:val="00351555"/>
    <w:rsid w:val="00351758"/>
    <w:rsid w:val="00351A00"/>
    <w:rsid w:val="00351E38"/>
    <w:rsid w:val="00351FE6"/>
    <w:rsid w:val="003520F8"/>
    <w:rsid w:val="00352105"/>
    <w:rsid w:val="003521BE"/>
    <w:rsid w:val="0035234E"/>
    <w:rsid w:val="00352495"/>
    <w:rsid w:val="00352824"/>
    <w:rsid w:val="00352C48"/>
    <w:rsid w:val="00352D67"/>
    <w:rsid w:val="00352EEB"/>
    <w:rsid w:val="003531DB"/>
    <w:rsid w:val="00353453"/>
    <w:rsid w:val="00353492"/>
    <w:rsid w:val="003535E2"/>
    <w:rsid w:val="00354664"/>
    <w:rsid w:val="00354DF7"/>
    <w:rsid w:val="0035516C"/>
    <w:rsid w:val="00355227"/>
    <w:rsid w:val="003556A5"/>
    <w:rsid w:val="00355B8E"/>
    <w:rsid w:val="00355E02"/>
    <w:rsid w:val="0035621C"/>
    <w:rsid w:val="00356275"/>
    <w:rsid w:val="00356B74"/>
    <w:rsid w:val="00356FD0"/>
    <w:rsid w:val="0035724E"/>
    <w:rsid w:val="00357307"/>
    <w:rsid w:val="00357C0C"/>
    <w:rsid w:val="00357C8B"/>
    <w:rsid w:val="00357F87"/>
    <w:rsid w:val="003605D6"/>
    <w:rsid w:val="00360832"/>
    <w:rsid w:val="00360A17"/>
    <w:rsid w:val="00360AAA"/>
    <w:rsid w:val="00360BF1"/>
    <w:rsid w:val="00360DA5"/>
    <w:rsid w:val="00361179"/>
    <w:rsid w:val="00361549"/>
    <w:rsid w:val="0036175B"/>
    <w:rsid w:val="00361D9E"/>
    <w:rsid w:val="00361F9C"/>
    <w:rsid w:val="00362200"/>
    <w:rsid w:val="003623FC"/>
    <w:rsid w:val="00362578"/>
    <w:rsid w:val="0036267C"/>
    <w:rsid w:val="00362901"/>
    <w:rsid w:val="00362902"/>
    <w:rsid w:val="003629E5"/>
    <w:rsid w:val="00362FFE"/>
    <w:rsid w:val="00363380"/>
    <w:rsid w:val="0036343C"/>
    <w:rsid w:val="0036399C"/>
    <w:rsid w:val="00363A90"/>
    <w:rsid w:val="00363BEA"/>
    <w:rsid w:val="00363E4B"/>
    <w:rsid w:val="00363F77"/>
    <w:rsid w:val="00364363"/>
    <w:rsid w:val="003645E6"/>
    <w:rsid w:val="003649BB"/>
    <w:rsid w:val="00364BF8"/>
    <w:rsid w:val="00364CD5"/>
    <w:rsid w:val="00364D82"/>
    <w:rsid w:val="00364FB9"/>
    <w:rsid w:val="0036517F"/>
    <w:rsid w:val="003652A7"/>
    <w:rsid w:val="003656CD"/>
    <w:rsid w:val="00365779"/>
    <w:rsid w:val="003665C4"/>
    <w:rsid w:val="003668F6"/>
    <w:rsid w:val="00366974"/>
    <w:rsid w:val="0036698D"/>
    <w:rsid w:val="00366FF4"/>
    <w:rsid w:val="003671E7"/>
    <w:rsid w:val="003673BB"/>
    <w:rsid w:val="00367630"/>
    <w:rsid w:val="00367A2B"/>
    <w:rsid w:val="00367CC0"/>
    <w:rsid w:val="00367E07"/>
    <w:rsid w:val="00367E4E"/>
    <w:rsid w:val="00367F98"/>
    <w:rsid w:val="0037000A"/>
    <w:rsid w:val="00370459"/>
    <w:rsid w:val="003705D2"/>
    <w:rsid w:val="00370988"/>
    <w:rsid w:val="0037107E"/>
    <w:rsid w:val="00371211"/>
    <w:rsid w:val="003712E7"/>
    <w:rsid w:val="00371337"/>
    <w:rsid w:val="0037172F"/>
    <w:rsid w:val="003718A0"/>
    <w:rsid w:val="00371BCD"/>
    <w:rsid w:val="00371BE2"/>
    <w:rsid w:val="00371C5E"/>
    <w:rsid w:val="00371E02"/>
    <w:rsid w:val="00371E92"/>
    <w:rsid w:val="00372141"/>
    <w:rsid w:val="00372667"/>
    <w:rsid w:val="003728F1"/>
    <w:rsid w:val="00372A33"/>
    <w:rsid w:val="00373090"/>
    <w:rsid w:val="003732FF"/>
    <w:rsid w:val="00373718"/>
    <w:rsid w:val="003737BE"/>
    <w:rsid w:val="003748CE"/>
    <w:rsid w:val="00374AA7"/>
    <w:rsid w:val="00374AE7"/>
    <w:rsid w:val="00374C1A"/>
    <w:rsid w:val="00374ECC"/>
    <w:rsid w:val="003752A3"/>
    <w:rsid w:val="003755B9"/>
    <w:rsid w:val="00375A2E"/>
    <w:rsid w:val="00375E8C"/>
    <w:rsid w:val="00376394"/>
    <w:rsid w:val="00376763"/>
    <w:rsid w:val="00376893"/>
    <w:rsid w:val="00376DB4"/>
    <w:rsid w:val="003771DA"/>
    <w:rsid w:val="0037767D"/>
    <w:rsid w:val="0037777D"/>
    <w:rsid w:val="00377854"/>
    <w:rsid w:val="00377A04"/>
    <w:rsid w:val="00377A9B"/>
    <w:rsid w:val="00377AE0"/>
    <w:rsid w:val="003800CB"/>
    <w:rsid w:val="00380180"/>
    <w:rsid w:val="003801A2"/>
    <w:rsid w:val="003802D8"/>
    <w:rsid w:val="003803AA"/>
    <w:rsid w:val="003806C6"/>
    <w:rsid w:val="0038073B"/>
    <w:rsid w:val="003808EC"/>
    <w:rsid w:val="00380A07"/>
    <w:rsid w:val="00380E2E"/>
    <w:rsid w:val="00380F6E"/>
    <w:rsid w:val="00381AAA"/>
    <w:rsid w:val="00382AD3"/>
    <w:rsid w:val="00383008"/>
    <w:rsid w:val="0038346B"/>
    <w:rsid w:val="00383957"/>
    <w:rsid w:val="00383CD5"/>
    <w:rsid w:val="0038437F"/>
    <w:rsid w:val="00384690"/>
    <w:rsid w:val="00384C7C"/>
    <w:rsid w:val="00384D80"/>
    <w:rsid w:val="00384E6D"/>
    <w:rsid w:val="00384E75"/>
    <w:rsid w:val="00385410"/>
    <w:rsid w:val="003854C4"/>
    <w:rsid w:val="0038555C"/>
    <w:rsid w:val="003855EA"/>
    <w:rsid w:val="003856BB"/>
    <w:rsid w:val="0038578D"/>
    <w:rsid w:val="00385DB9"/>
    <w:rsid w:val="0038609B"/>
    <w:rsid w:val="003860A6"/>
    <w:rsid w:val="00387084"/>
    <w:rsid w:val="003872FF"/>
    <w:rsid w:val="0038750E"/>
    <w:rsid w:val="00387B2A"/>
    <w:rsid w:val="00387C1C"/>
    <w:rsid w:val="00387D40"/>
    <w:rsid w:val="00387DEA"/>
    <w:rsid w:val="00390015"/>
    <w:rsid w:val="0039021B"/>
    <w:rsid w:val="003902D6"/>
    <w:rsid w:val="003906CE"/>
    <w:rsid w:val="0039093D"/>
    <w:rsid w:val="00390D6E"/>
    <w:rsid w:val="00390DB0"/>
    <w:rsid w:val="0039107F"/>
    <w:rsid w:val="00391172"/>
    <w:rsid w:val="003913E7"/>
    <w:rsid w:val="00391571"/>
    <w:rsid w:val="003915C3"/>
    <w:rsid w:val="003917D0"/>
    <w:rsid w:val="00391889"/>
    <w:rsid w:val="00392126"/>
    <w:rsid w:val="00392649"/>
    <w:rsid w:val="00392C7C"/>
    <w:rsid w:val="00393780"/>
    <w:rsid w:val="00393AD8"/>
    <w:rsid w:val="00394595"/>
    <w:rsid w:val="00395305"/>
    <w:rsid w:val="003953B5"/>
    <w:rsid w:val="00395838"/>
    <w:rsid w:val="0039583E"/>
    <w:rsid w:val="00396062"/>
    <w:rsid w:val="0039623E"/>
    <w:rsid w:val="003963CA"/>
    <w:rsid w:val="003965C8"/>
    <w:rsid w:val="00396A23"/>
    <w:rsid w:val="00396D06"/>
    <w:rsid w:val="00396E0A"/>
    <w:rsid w:val="0039700F"/>
    <w:rsid w:val="00397102"/>
    <w:rsid w:val="00397285"/>
    <w:rsid w:val="00397B8D"/>
    <w:rsid w:val="00397D1D"/>
    <w:rsid w:val="00397DF0"/>
    <w:rsid w:val="003A0602"/>
    <w:rsid w:val="003A08F6"/>
    <w:rsid w:val="003A09A7"/>
    <w:rsid w:val="003A0AB4"/>
    <w:rsid w:val="003A0CA8"/>
    <w:rsid w:val="003A12EF"/>
    <w:rsid w:val="003A1725"/>
    <w:rsid w:val="003A1AE8"/>
    <w:rsid w:val="003A1E20"/>
    <w:rsid w:val="003A1F76"/>
    <w:rsid w:val="003A227F"/>
    <w:rsid w:val="003A25E7"/>
    <w:rsid w:val="003A2ABF"/>
    <w:rsid w:val="003A2CE1"/>
    <w:rsid w:val="003A2FAD"/>
    <w:rsid w:val="003A2FD9"/>
    <w:rsid w:val="003A334F"/>
    <w:rsid w:val="003A347D"/>
    <w:rsid w:val="003A34B9"/>
    <w:rsid w:val="003A3553"/>
    <w:rsid w:val="003A3930"/>
    <w:rsid w:val="003A409D"/>
    <w:rsid w:val="003A4155"/>
    <w:rsid w:val="003A490C"/>
    <w:rsid w:val="003A4BA9"/>
    <w:rsid w:val="003A4CEF"/>
    <w:rsid w:val="003A4D79"/>
    <w:rsid w:val="003A5428"/>
    <w:rsid w:val="003A57C8"/>
    <w:rsid w:val="003A5944"/>
    <w:rsid w:val="003A5B26"/>
    <w:rsid w:val="003A6062"/>
    <w:rsid w:val="003A6125"/>
    <w:rsid w:val="003A65A3"/>
    <w:rsid w:val="003A6953"/>
    <w:rsid w:val="003A7141"/>
    <w:rsid w:val="003A71A1"/>
    <w:rsid w:val="003A7304"/>
    <w:rsid w:val="003B0240"/>
    <w:rsid w:val="003B04B6"/>
    <w:rsid w:val="003B059B"/>
    <w:rsid w:val="003B063F"/>
    <w:rsid w:val="003B0B3A"/>
    <w:rsid w:val="003B0CD4"/>
    <w:rsid w:val="003B0DD8"/>
    <w:rsid w:val="003B0DE8"/>
    <w:rsid w:val="003B0FB8"/>
    <w:rsid w:val="003B0FCC"/>
    <w:rsid w:val="003B130A"/>
    <w:rsid w:val="003B142A"/>
    <w:rsid w:val="003B1837"/>
    <w:rsid w:val="003B1D1C"/>
    <w:rsid w:val="003B228A"/>
    <w:rsid w:val="003B293B"/>
    <w:rsid w:val="003B2CC0"/>
    <w:rsid w:val="003B312E"/>
    <w:rsid w:val="003B37E0"/>
    <w:rsid w:val="003B3C7F"/>
    <w:rsid w:val="003B3D5B"/>
    <w:rsid w:val="003B3EB9"/>
    <w:rsid w:val="003B3F17"/>
    <w:rsid w:val="003B41EE"/>
    <w:rsid w:val="003B4252"/>
    <w:rsid w:val="003B439B"/>
    <w:rsid w:val="003B4553"/>
    <w:rsid w:val="003B465A"/>
    <w:rsid w:val="003B4802"/>
    <w:rsid w:val="003B4D7E"/>
    <w:rsid w:val="003B4FFE"/>
    <w:rsid w:val="003B5087"/>
    <w:rsid w:val="003B5278"/>
    <w:rsid w:val="003B54D1"/>
    <w:rsid w:val="003B5612"/>
    <w:rsid w:val="003B56AF"/>
    <w:rsid w:val="003B57EF"/>
    <w:rsid w:val="003B5F7F"/>
    <w:rsid w:val="003B635C"/>
    <w:rsid w:val="003B6738"/>
    <w:rsid w:val="003B6CDA"/>
    <w:rsid w:val="003B7439"/>
    <w:rsid w:val="003B78E6"/>
    <w:rsid w:val="003B79E5"/>
    <w:rsid w:val="003B7F60"/>
    <w:rsid w:val="003C0655"/>
    <w:rsid w:val="003C08FA"/>
    <w:rsid w:val="003C0B53"/>
    <w:rsid w:val="003C0DEC"/>
    <w:rsid w:val="003C111C"/>
    <w:rsid w:val="003C149B"/>
    <w:rsid w:val="003C1553"/>
    <w:rsid w:val="003C1775"/>
    <w:rsid w:val="003C18AD"/>
    <w:rsid w:val="003C212B"/>
    <w:rsid w:val="003C22C2"/>
    <w:rsid w:val="003C26BD"/>
    <w:rsid w:val="003C30C0"/>
    <w:rsid w:val="003C345F"/>
    <w:rsid w:val="003C3784"/>
    <w:rsid w:val="003C381C"/>
    <w:rsid w:val="003C3C10"/>
    <w:rsid w:val="003C40CD"/>
    <w:rsid w:val="003C4210"/>
    <w:rsid w:val="003C4417"/>
    <w:rsid w:val="003C472B"/>
    <w:rsid w:val="003C48ED"/>
    <w:rsid w:val="003C4BF5"/>
    <w:rsid w:val="003C4E1F"/>
    <w:rsid w:val="003C5251"/>
    <w:rsid w:val="003C52A9"/>
    <w:rsid w:val="003C553C"/>
    <w:rsid w:val="003C5CCC"/>
    <w:rsid w:val="003C5FCF"/>
    <w:rsid w:val="003C610C"/>
    <w:rsid w:val="003C61D0"/>
    <w:rsid w:val="003C6359"/>
    <w:rsid w:val="003C6A01"/>
    <w:rsid w:val="003C6A7D"/>
    <w:rsid w:val="003C6DDF"/>
    <w:rsid w:val="003C7B1A"/>
    <w:rsid w:val="003C7B31"/>
    <w:rsid w:val="003C7E32"/>
    <w:rsid w:val="003D0079"/>
    <w:rsid w:val="003D0291"/>
    <w:rsid w:val="003D02D2"/>
    <w:rsid w:val="003D0371"/>
    <w:rsid w:val="003D0411"/>
    <w:rsid w:val="003D0506"/>
    <w:rsid w:val="003D08C9"/>
    <w:rsid w:val="003D0B23"/>
    <w:rsid w:val="003D0C11"/>
    <w:rsid w:val="003D1215"/>
    <w:rsid w:val="003D1849"/>
    <w:rsid w:val="003D1B16"/>
    <w:rsid w:val="003D1EF6"/>
    <w:rsid w:val="003D20DE"/>
    <w:rsid w:val="003D2108"/>
    <w:rsid w:val="003D2620"/>
    <w:rsid w:val="003D2AB6"/>
    <w:rsid w:val="003D31CE"/>
    <w:rsid w:val="003D322F"/>
    <w:rsid w:val="003D3572"/>
    <w:rsid w:val="003D392F"/>
    <w:rsid w:val="003D480A"/>
    <w:rsid w:val="003D4DEA"/>
    <w:rsid w:val="003D4E83"/>
    <w:rsid w:val="003D5B24"/>
    <w:rsid w:val="003D5B3C"/>
    <w:rsid w:val="003D6747"/>
    <w:rsid w:val="003D7199"/>
    <w:rsid w:val="003D71AD"/>
    <w:rsid w:val="003D746D"/>
    <w:rsid w:val="003D75C0"/>
    <w:rsid w:val="003D76C4"/>
    <w:rsid w:val="003D7FE8"/>
    <w:rsid w:val="003E005A"/>
    <w:rsid w:val="003E00B5"/>
    <w:rsid w:val="003E08F4"/>
    <w:rsid w:val="003E0E35"/>
    <w:rsid w:val="003E0F8B"/>
    <w:rsid w:val="003E104B"/>
    <w:rsid w:val="003E1581"/>
    <w:rsid w:val="003E16F3"/>
    <w:rsid w:val="003E1729"/>
    <w:rsid w:val="003E175A"/>
    <w:rsid w:val="003E18AD"/>
    <w:rsid w:val="003E18F9"/>
    <w:rsid w:val="003E24C6"/>
    <w:rsid w:val="003E27A9"/>
    <w:rsid w:val="003E2B1E"/>
    <w:rsid w:val="003E2E36"/>
    <w:rsid w:val="003E3360"/>
    <w:rsid w:val="003E34BB"/>
    <w:rsid w:val="003E4048"/>
    <w:rsid w:val="003E42CF"/>
    <w:rsid w:val="003E4550"/>
    <w:rsid w:val="003E4610"/>
    <w:rsid w:val="003E4916"/>
    <w:rsid w:val="003E4977"/>
    <w:rsid w:val="003E4D8F"/>
    <w:rsid w:val="003E51B4"/>
    <w:rsid w:val="003E5514"/>
    <w:rsid w:val="003E55E4"/>
    <w:rsid w:val="003E56D6"/>
    <w:rsid w:val="003E5753"/>
    <w:rsid w:val="003E5CD6"/>
    <w:rsid w:val="003E5FA0"/>
    <w:rsid w:val="003E66C1"/>
    <w:rsid w:val="003E6DE3"/>
    <w:rsid w:val="003E6E9C"/>
    <w:rsid w:val="003E7436"/>
    <w:rsid w:val="003E7998"/>
    <w:rsid w:val="003E7A9E"/>
    <w:rsid w:val="003E7D8C"/>
    <w:rsid w:val="003E7DED"/>
    <w:rsid w:val="003F01BF"/>
    <w:rsid w:val="003F07F4"/>
    <w:rsid w:val="003F0B9C"/>
    <w:rsid w:val="003F0D2C"/>
    <w:rsid w:val="003F0D92"/>
    <w:rsid w:val="003F151A"/>
    <w:rsid w:val="003F16F1"/>
    <w:rsid w:val="003F1763"/>
    <w:rsid w:val="003F1B25"/>
    <w:rsid w:val="003F1D0E"/>
    <w:rsid w:val="003F1DBA"/>
    <w:rsid w:val="003F1DD0"/>
    <w:rsid w:val="003F1E78"/>
    <w:rsid w:val="003F2A01"/>
    <w:rsid w:val="003F3205"/>
    <w:rsid w:val="003F3861"/>
    <w:rsid w:val="003F3AB9"/>
    <w:rsid w:val="003F4348"/>
    <w:rsid w:val="003F45BB"/>
    <w:rsid w:val="003F49E3"/>
    <w:rsid w:val="003F4BAE"/>
    <w:rsid w:val="003F4CE0"/>
    <w:rsid w:val="003F4F6A"/>
    <w:rsid w:val="003F4F8D"/>
    <w:rsid w:val="003F51AA"/>
    <w:rsid w:val="003F5657"/>
    <w:rsid w:val="003F58E7"/>
    <w:rsid w:val="003F5BAC"/>
    <w:rsid w:val="003F607E"/>
    <w:rsid w:val="003F6125"/>
    <w:rsid w:val="003F686B"/>
    <w:rsid w:val="003F6CA1"/>
    <w:rsid w:val="003F7307"/>
    <w:rsid w:val="00400F8F"/>
    <w:rsid w:val="00401409"/>
    <w:rsid w:val="004015E3"/>
    <w:rsid w:val="00401759"/>
    <w:rsid w:val="004018DB"/>
    <w:rsid w:val="00401A13"/>
    <w:rsid w:val="00401B66"/>
    <w:rsid w:val="004020A7"/>
    <w:rsid w:val="00402569"/>
    <w:rsid w:val="0040267D"/>
    <w:rsid w:val="004026BA"/>
    <w:rsid w:val="004027B5"/>
    <w:rsid w:val="00402D87"/>
    <w:rsid w:val="00403E9B"/>
    <w:rsid w:val="00403EDE"/>
    <w:rsid w:val="00403FFC"/>
    <w:rsid w:val="00404041"/>
    <w:rsid w:val="0040406E"/>
    <w:rsid w:val="004040C8"/>
    <w:rsid w:val="00404168"/>
    <w:rsid w:val="0040457D"/>
    <w:rsid w:val="00404765"/>
    <w:rsid w:val="00404B33"/>
    <w:rsid w:val="00404E4B"/>
    <w:rsid w:val="00405165"/>
    <w:rsid w:val="0040534E"/>
    <w:rsid w:val="00405E0D"/>
    <w:rsid w:val="004061A9"/>
    <w:rsid w:val="00406438"/>
    <w:rsid w:val="004064B2"/>
    <w:rsid w:val="00406756"/>
    <w:rsid w:val="00406FC5"/>
    <w:rsid w:val="00407893"/>
    <w:rsid w:val="00407971"/>
    <w:rsid w:val="00407B19"/>
    <w:rsid w:val="00407DAE"/>
    <w:rsid w:val="00407FF5"/>
    <w:rsid w:val="004100E6"/>
    <w:rsid w:val="00410171"/>
    <w:rsid w:val="0041049F"/>
    <w:rsid w:val="00410794"/>
    <w:rsid w:val="00410D1F"/>
    <w:rsid w:val="00410DD8"/>
    <w:rsid w:val="00410E3A"/>
    <w:rsid w:val="004113F8"/>
    <w:rsid w:val="004119DC"/>
    <w:rsid w:val="00411C7C"/>
    <w:rsid w:val="00412116"/>
    <w:rsid w:val="004127B7"/>
    <w:rsid w:val="00412A60"/>
    <w:rsid w:val="00412ABE"/>
    <w:rsid w:val="00412C0B"/>
    <w:rsid w:val="0041326A"/>
    <w:rsid w:val="0041373C"/>
    <w:rsid w:val="00413A79"/>
    <w:rsid w:val="004140AA"/>
    <w:rsid w:val="00414265"/>
    <w:rsid w:val="00414AC8"/>
    <w:rsid w:val="00414BD7"/>
    <w:rsid w:val="00414E8B"/>
    <w:rsid w:val="004156A4"/>
    <w:rsid w:val="004159AD"/>
    <w:rsid w:val="004159C8"/>
    <w:rsid w:val="00415C0E"/>
    <w:rsid w:val="00415C27"/>
    <w:rsid w:val="00415E85"/>
    <w:rsid w:val="00416226"/>
    <w:rsid w:val="0041622B"/>
    <w:rsid w:val="00416310"/>
    <w:rsid w:val="00416737"/>
    <w:rsid w:val="00416811"/>
    <w:rsid w:val="00416A84"/>
    <w:rsid w:val="0041709F"/>
    <w:rsid w:val="004170E1"/>
    <w:rsid w:val="00417703"/>
    <w:rsid w:val="004177CF"/>
    <w:rsid w:val="0041799B"/>
    <w:rsid w:val="00417E99"/>
    <w:rsid w:val="004201A2"/>
    <w:rsid w:val="0042046A"/>
    <w:rsid w:val="00420631"/>
    <w:rsid w:val="004207D9"/>
    <w:rsid w:val="004209D6"/>
    <w:rsid w:val="00420A66"/>
    <w:rsid w:val="00420EFE"/>
    <w:rsid w:val="00420FAA"/>
    <w:rsid w:val="0042131D"/>
    <w:rsid w:val="00421665"/>
    <w:rsid w:val="00421D1D"/>
    <w:rsid w:val="00421DA7"/>
    <w:rsid w:val="004221DB"/>
    <w:rsid w:val="00422723"/>
    <w:rsid w:val="00422CB9"/>
    <w:rsid w:val="00422D90"/>
    <w:rsid w:val="0042352D"/>
    <w:rsid w:val="004236B0"/>
    <w:rsid w:val="0042377C"/>
    <w:rsid w:val="004238AB"/>
    <w:rsid w:val="0042399E"/>
    <w:rsid w:val="00423B93"/>
    <w:rsid w:val="004240AA"/>
    <w:rsid w:val="00424121"/>
    <w:rsid w:val="004241C4"/>
    <w:rsid w:val="00424311"/>
    <w:rsid w:val="00424478"/>
    <w:rsid w:val="00424761"/>
    <w:rsid w:val="00424AA9"/>
    <w:rsid w:val="0042541D"/>
    <w:rsid w:val="004255AF"/>
    <w:rsid w:val="004259A7"/>
    <w:rsid w:val="00425B9A"/>
    <w:rsid w:val="00425FFF"/>
    <w:rsid w:val="00426348"/>
    <w:rsid w:val="004269E8"/>
    <w:rsid w:val="00426E9B"/>
    <w:rsid w:val="00427101"/>
    <w:rsid w:val="00427981"/>
    <w:rsid w:val="00427CC7"/>
    <w:rsid w:val="004303D8"/>
    <w:rsid w:val="0043072E"/>
    <w:rsid w:val="004308D0"/>
    <w:rsid w:val="00430A7C"/>
    <w:rsid w:val="00430DDD"/>
    <w:rsid w:val="00431146"/>
    <w:rsid w:val="004311FD"/>
    <w:rsid w:val="004316C4"/>
    <w:rsid w:val="004317FA"/>
    <w:rsid w:val="0043187D"/>
    <w:rsid w:val="00431BE6"/>
    <w:rsid w:val="00431FF5"/>
    <w:rsid w:val="0043201D"/>
    <w:rsid w:val="004320F6"/>
    <w:rsid w:val="00432AAB"/>
    <w:rsid w:val="00433259"/>
    <w:rsid w:val="00433654"/>
    <w:rsid w:val="004336E7"/>
    <w:rsid w:val="004337D2"/>
    <w:rsid w:val="004338E4"/>
    <w:rsid w:val="00433A7D"/>
    <w:rsid w:val="004341ED"/>
    <w:rsid w:val="00434399"/>
    <w:rsid w:val="0043448B"/>
    <w:rsid w:val="00434AD8"/>
    <w:rsid w:val="00434C0C"/>
    <w:rsid w:val="00434ED9"/>
    <w:rsid w:val="0043516C"/>
    <w:rsid w:val="004352CB"/>
    <w:rsid w:val="0043567F"/>
    <w:rsid w:val="00435743"/>
    <w:rsid w:val="00436022"/>
    <w:rsid w:val="0043603A"/>
    <w:rsid w:val="004363F6"/>
    <w:rsid w:val="00436444"/>
    <w:rsid w:val="0043644D"/>
    <w:rsid w:val="004370C7"/>
    <w:rsid w:val="00437AB4"/>
    <w:rsid w:val="00440D90"/>
    <w:rsid w:val="0044101F"/>
    <w:rsid w:val="00441325"/>
    <w:rsid w:val="0044145C"/>
    <w:rsid w:val="0044186F"/>
    <w:rsid w:val="00441F99"/>
    <w:rsid w:val="00441FA9"/>
    <w:rsid w:val="00442965"/>
    <w:rsid w:val="00442C87"/>
    <w:rsid w:val="00442D6F"/>
    <w:rsid w:val="004431A1"/>
    <w:rsid w:val="004435D1"/>
    <w:rsid w:val="00443699"/>
    <w:rsid w:val="0044393D"/>
    <w:rsid w:val="00443C8A"/>
    <w:rsid w:val="00443F05"/>
    <w:rsid w:val="00443F7E"/>
    <w:rsid w:val="00444177"/>
    <w:rsid w:val="00444190"/>
    <w:rsid w:val="0044422C"/>
    <w:rsid w:val="00444683"/>
    <w:rsid w:val="00444C37"/>
    <w:rsid w:val="00444D95"/>
    <w:rsid w:val="00445036"/>
    <w:rsid w:val="0044512F"/>
    <w:rsid w:val="004451AB"/>
    <w:rsid w:val="004456F7"/>
    <w:rsid w:val="00445893"/>
    <w:rsid w:val="00446087"/>
    <w:rsid w:val="004462D8"/>
    <w:rsid w:val="0044638C"/>
    <w:rsid w:val="00446452"/>
    <w:rsid w:val="00446AD5"/>
    <w:rsid w:val="00446ECE"/>
    <w:rsid w:val="00447314"/>
    <w:rsid w:val="00447535"/>
    <w:rsid w:val="004475A2"/>
    <w:rsid w:val="0044776D"/>
    <w:rsid w:val="0044798D"/>
    <w:rsid w:val="0044799E"/>
    <w:rsid w:val="00447DE9"/>
    <w:rsid w:val="00450AEC"/>
    <w:rsid w:val="0045169D"/>
    <w:rsid w:val="00451AF7"/>
    <w:rsid w:val="00451C6E"/>
    <w:rsid w:val="004520A9"/>
    <w:rsid w:val="0045220A"/>
    <w:rsid w:val="00452EB6"/>
    <w:rsid w:val="00453E80"/>
    <w:rsid w:val="00453EBD"/>
    <w:rsid w:val="00454387"/>
    <w:rsid w:val="00454449"/>
    <w:rsid w:val="004545CA"/>
    <w:rsid w:val="004546C6"/>
    <w:rsid w:val="0045486E"/>
    <w:rsid w:val="004549F0"/>
    <w:rsid w:val="00454EE2"/>
    <w:rsid w:val="0045520E"/>
    <w:rsid w:val="00455336"/>
    <w:rsid w:val="00455383"/>
    <w:rsid w:val="00455742"/>
    <w:rsid w:val="0045582B"/>
    <w:rsid w:val="00455DB0"/>
    <w:rsid w:val="00455E45"/>
    <w:rsid w:val="00455E52"/>
    <w:rsid w:val="00456154"/>
    <w:rsid w:val="0045623B"/>
    <w:rsid w:val="00457117"/>
    <w:rsid w:val="004579BF"/>
    <w:rsid w:val="00457BF4"/>
    <w:rsid w:val="00457F54"/>
    <w:rsid w:val="0046028A"/>
    <w:rsid w:val="00460875"/>
    <w:rsid w:val="004609B4"/>
    <w:rsid w:val="004611E0"/>
    <w:rsid w:val="00461379"/>
    <w:rsid w:val="00462586"/>
    <w:rsid w:val="004625BC"/>
    <w:rsid w:val="00462753"/>
    <w:rsid w:val="00462EA6"/>
    <w:rsid w:val="004630A2"/>
    <w:rsid w:val="0046374A"/>
    <w:rsid w:val="00463B32"/>
    <w:rsid w:val="00463FB5"/>
    <w:rsid w:val="00464088"/>
    <w:rsid w:val="00464688"/>
    <w:rsid w:val="0046480D"/>
    <w:rsid w:val="004648A1"/>
    <w:rsid w:val="004656A1"/>
    <w:rsid w:val="00465857"/>
    <w:rsid w:val="004658F7"/>
    <w:rsid w:val="00465B03"/>
    <w:rsid w:val="0046621C"/>
    <w:rsid w:val="004666BD"/>
    <w:rsid w:val="004667E7"/>
    <w:rsid w:val="00466858"/>
    <w:rsid w:val="00466AC4"/>
    <w:rsid w:val="00466BF6"/>
    <w:rsid w:val="00466C78"/>
    <w:rsid w:val="00466C84"/>
    <w:rsid w:val="00466E44"/>
    <w:rsid w:val="00467324"/>
    <w:rsid w:val="00467D6A"/>
    <w:rsid w:val="0047057C"/>
    <w:rsid w:val="004706E3"/>
    <w:rsid w:val="00470FAA"/>
    <w:rsid w:val="00471198"/>
    <w:rsid w:val="00471A39"/>
    <w:rsid w:val="0047284B"/>
    <w:rsid w:val="00473177"/>
    <w:rsid w:val="004736DB"/>
    <w:rsid w:val="0047377C"/>
    <w:rsid w:val="004741A7"/>
    <w:rsid w:val="00474319"/>
    <w:rsid w:val="00474A08"/>
    <w:rsid w:val="004752E3"/>
    <w:rsid w:val="00475356"/>
    <w:rsid w:val="004755C8"/>
    <w:rsid w:val="00475E56"/>
    <w:rsid w:val="00475ECC"/>
    <w:rsid w:val="004762EA"/>
    <w:rsid w:val="0047675F"/>
    <w:rsid w:val="00476981"/>
    <w:rsid w:val="0047714F"/>
    <w:rsid w:val="00477737"/>
    <w:rsid w:val="00477A0B"/>
    <w:rsid w:val="00477C03"/>
    <w:rsid w:val="00480151"/>
    <w:rsid w:val="00480240"/>
    <w:rsid w:val="004809DE"/>
    <w:rsid w:val="00480BA1"/>
    <w:rsid w:val="004817FC"/>
    <w:rsid w:val="00482408"/>
    <w:rsid w:val="00482429"/>
    <w:rsid w:val="00482751"/>
    <w:rsid w:val="00482A07"/>
    <w:rsid w:val="00482B31"/>
    <w:rsid w:val="0048330A"/>
    <w:rsid w:val="004835DD"/>
    <w:rsid w:val="00483736"/>
    <w:rsid w:val="00483A86"/>
    <w:rsid w:val="00483AFF"/>
    <w:rsid w:val="004840E4"/>
    <w:rsid w:val="0048415F"/>
    <w:rsid w:val="00484722"/>
    <w:rsid w:val="004847F4"/>
    <w:rsid w:val="0048481B"/>
    <w:rsid w:val="0048484F"/>
    <w:rsid w:val="00484B1C"/>
    <w:rsid w:val="00484BAF"/>
    <w:rsid w:val="00485088"/>
    <w:rsid w:val="0048537D"/>
    <w:rsid w:val="00485D64"/>
    <w:rsid w:val="004860D9"/>
    <w:rsid w:val="00486632"/>
    <w:rsid w:val="00486B20"/>
    <w:rsid w:val="00487273"/>
    <w:rsid w:val="00487CF9"/>
    <w:rsid w:val="00487FE6"/>
    <w:rsid w:val="00490278"/>
    <w:rsid w:val="00490285"/>
    <w:rsid w:val="0049058A"/>
    <w:rsid w:val="0049083D"/>
    <w:rsid w:val="00490CA2"/>
    <w:rsid w:val="00490CED"/>
    <w:rsid w:val="00490E49"/>
    <w:rsid w:val="00490F5E"/>
    <w:rsid w:val="0049109C"/>
    <w:rsid w:val="00492096"/>
    <w:rsid w:val="004924A0"/>
    <w:rsid w:val="004924B0"/>
    <w:rsid w:val="0049254C"/>
    <w:rsid w:val="00492F4A"/>
    <w:rsid w:val="004939BD"/>
    <w:rsid w:val="00493D02"/>
    <w:rsid w:val="00494435"/>
    <w:rsid w:val="00494657"/>
    <w:rsid w:val="00494D3A"/>
    <w:rsid w:val="00494F01"/>
    <w:rsid w:val="00495258"/>
    <w:rsid w:val="0049556B"/>
    <w:rsid w:val="00495B12"/>
    <w:rsid w:val="00495C2B"/>
    <w:rsid w:val="004960A4"/>
    <w:rsid w:val="0049643A"/>
    <w:rsid w:val="0049652A"/>
    <w:rsid w:val="00496781"/>
    <w:rsid w:val="004969AB"/>
    <w:rsid w:val="00496AAC"/>
    <w:rsid w:val="0049763C"/>
    <w:rsid w:val="0049773D"/>
    <w:rsid w:val="004977A5"/>
    <w:rsid w:val="00497C7E"/>
    <w:rsid w:val="00497D54"/>
    <w:rsid w:val="00497F9E"/>
    <w:rsid w:val="004A02D5"/>
    <w:rsid w:val="004A06A1"/>
    <w:rsid w:val="004A0A59"/>
    <w:rsid w:val="004A0BEC"/>
    <w:rsid w:val="004A0D55"/>
    <w:rsid w:val="004A1751"/>
    <w:rsid w:val="004A1ECC"/>
    <w:rsid w:val="004A2B61"/>
    <w:rsid w:val="004A2B70"/>
    <w:rsid w:val="004A2F94"/>
    <w:rsid w:val="004A320A"/>
    <w:rsid w:val="004A3A46"/>
    <w:rsid w:val="004A3C3B"/>
    <w:rsid w:val="004A449F"/>
    <w:rsid w:val="004A48D0"/>
    <w:rsid w:val="004A4E39"/>
    <w:rsid w:val="004A4E74"/>
    <w:rsid w:val="004A5337"/>
    <w:rsid w:val="004A5576"/>
    <w:rsid w:val="004A55FB"/>
    <w:rsid w:val="004A5790"/>
    <w:rsid w:val="004A6511"/>
    <w:rsid w:val="004A6C25"/>
    <w:rsid w:val="004A6CEA"/>
    <w:rsid w:val="004A720D"/>
    <w:rsid w:val="004A721C"/>
    <w:rsid w:val="004A731B"/>
    <w:rsid w:val="004A7639"/>
    <w:rsid w:val="004A7B6B"/>
    <w:rsid w:val="004A7D2F"/>
    <w:rsid w:val="004A7FD0"/>
    <w:rsid w:val="004B00CD"/>
    <w:rsid w:val="004B0356"/>
    <w:rsid w:val="004B045A"/>
    <w:rsid w:val="004B04A1"/>
    <w:rsid w:val="004B04B9"/>
    <w:rsid w:val="004B0522"/>
    <w:rsid w:val="004B1198"/>
    <w:rsid w:val="004B1969"/>
    <w:rsid w:val="004B1AA9"/>
    <w:rsid w:val="004B1D1B"/>
    <w:rsid w:val="004B21C6"/>
    <w:rsid w:val="004B2254"/>
    <w:rsid w:val="004B2886"/>
    <w:rsid w:val="004B2906"/>
    <w:rsid w:val="004B2DF2"/>
    <w:rsid w:val="004B2ED3"/>
    <w:rsid w:val="004B329F"/>
    <w:rsid w:val="004B37D6"/>
    <w:rsid w:val="004B3847"/>
    <w:rsid w:val="004B3CBF"/>
    <w:rsid w:val="004B3FA8"/>
    <w:rsid w:val="004B42EF"/>
    <w:rsid w:val="004B465E"/>
    <w:rsid w:val="004B4893"/>
    <w:rsid w:val="004B516E"/>
    <w:rsid w:val="004B524B"/>
    <w:rsid w:val="004B535D"/>
    <w:rsid w:val="004B53CE"/>
    <w:rsid w:val="004B5508"/>
    <w:rsid w:val="004B6162"/>
    <w:rsid w:val="004B619F"/>
    <w:rsid w:val="004B6207"/>
    <w:rsid w:val="004B6556"/>
    <w:rsid w:val="004B7477"/>
    <w:rsid w:val="004B7576"/>
    <w:rsid w:val="004B758B"/>
    <w:rsid w:val="004B77AF"/>
    <w:rsid w:val="004B7803"/>
    <w:rsid w:val="004B792B"/>
    <w:rsid w:val="004B79BE"/>
    <w:rsid w:val="004B7AC1"/>
    <w:rsid w:val="004B7BDF"/>
    <w:rsid w:val="004B7EAA"/>
    <w:rsid w:val="004C0031"/>
    <w:rsid w:val="004C05A6"/>
    <w:rsid w:val="004C0656"/>
    <w:rsid w:val="004C0B5C"/>
    <w:rsid w:val="004C0CC3"/>
    <w:rsid w:val="004C0E8A"/>
    <w:rsid w:val="004C0EB5"/>
    <w:rsid w:val="004C132E"/>
    <w:rsid w:val="004C1981"/>
    <w:rsid w:val="004C1B8E"/>
    <w:rsid w:val="004C1B91"/>
    <w:rsid w:val="004C1BED"/>
    <w:rsid w:val="004C1D64"/>
    <w:rsid w:val="004C1F99"/>
    <w:rsid w:val="004C28D0"/>
    <w:rsid w:val="004C297C"/>
    <w:rsid w:val="004C2D91"/>
    <w:rsid w:val="004C3233"/>
    <w:rsid w:val="004C32EA"/>
    <w:rsid w:val="004C3404"/>
    <w:rsid w:val="004C4186"/>
    <w:rsid w:val="004C4ABC"/>
    <w:rsid w:val="004C5030"/>
    <w:rsid w:val="004C51D7"/>
    <w:rsid w:val="004C5D68"/>
    <w:rsid w:val="004C5F7B"/>
    <w:rsid w:val="004C6375"/>
    <w:rsid w:val="004C64E7"/>
    <w:rsid w:val="004C6822"/>
    <w:rsid w:val="004C6A98"/>
    <w:rsid w:val="004C6C79"/>
    <w:rsid w:val="004C6D43"/>
    <w:rsid w:val="004C6FA6"/>
    <w:rsid w:val="004C78CD"/>
    <w:rsid w:val="004C7B8C"/>
    <w:rsid w:val="004D03C8"/>
    <w:rsid w:val="004D0E00"/>
    <w:rsid w:val="004D0F6C"/>
    <w:rsid w:val="004D13BF"/>
    <w:rsid w:val="004D15F5"/>
    <w:rsid w:val="004D1D07"/>
    <w:rsid w:val="004D24ED"/>
    <w:rsid w:val="004D258D"/>
    <w:rsid w:val="004D268B"/>
    <w:rsid w:val="004D2F78"/>
    <w:rsid w:val="004D3135"/>
    <w:rsid w:val="004D3769"/>
    <w:rsid w:val="004D4836"/>
    <w:rsid w:val="004D4BD2"/>
    <w:rsid w:val="004D51FD"/>
    <w:rsid w:val="004D5365"/>
    <w:rsid w:val="004D55D4"/>
    <w:rsid w:val="004D5911"/>
    <w:rsid w:val="004D5FC9"/>
    <w:rsid w:val="004D5FD6"/>
    <w:rsid w:val="004D668B"/>
    <w:rsid w:val="004D67E3"/>
    <w:rsid w:val="004D69DF"/>
    <w:rsid w:val="004D708C"/>
    <w:rsid w:val="004D73CE"/>
    <w:rsid w:val="004D7786"/>
    <w:rsid w:val="004D7C84"/>
    <w:rsid w:val="004D7D21"/>
    <w:rsid w:val="004D7DFB"/>
    <w:rsid w:val="004E034B"/>
    <w:rsid w:val="004E0441"/>
    <w:rsid w:val="004E050F"/>
    <w:rsid w:val="004E087F"/>
    <w:rsid w:val="004E08FC"/>
    <w:rsid w:val="004E0C48"/>
    <w:rsid w:val="004E0C5F"/>
    <w:rsid w:val="004E0DB4"/>
    <w:rsid w:val="004E0F5E"/>
    <w:rsid w:val="004E1012"/>
    <w:rsid w:val="004E108F"/>
    <w:rsid w:val="004E132D"/>
    <w:rsid w:val="004E1410"/>
    <w:rsid w:val="004E1421"/>
    <w:rsid w:val="004E16FA"/>
    <w:rsid w:val="004E1941"/>
    <w:rsid w:val="004E21DF"/>
    <w:rsid w:val="004E23C2"/>
    <w:rsid w:val="004E24E9"/>
    <w:rsid w:val="004E2AB9"/>
    <w:rsid w:val="004E2ED3"/>
    <w:rsid w:val="004E3316"/>
    <w:rsid w:val="004E3428"/>
    <w:rsid w:val="004E3774"/>
    <w:rsid w:val="004E3CB4"/>
    <w:rsid w:val="004E3DE3"/>
    <w:rsid w:val="004E3FA9"/>
    <w:rsid w:val="004E4075"/>
    <w:rsid w:val="004E4E12"/>
    <w:rsid w:val="004E5054"/>
    <w:rsid w:val="004E50CE"/>
    <w:rsid w:val="004E530B"/>
    <w:rsid w:val="004E59BE"/>
    <w:rsid w:val="004E5A32"/>
    <w:rsid w:val="004E5B52"/>
    <w:rsid w:val="004E5F18"/>
    <w:rsid w:val="004E6068"/>
    <w:rsid w:val="004E695E"/>
    <w:rsid w:val="004E6A47"/>
    <w:rsid w:val="004E6A56"/>
    <w:rsid w:val="004E7363"/>
    <w:rsid w:val="004E7776"/>
    <w:rsid w:val="004E7D7D"/>
    <w:rsid w:val="004E7F08"/>
    <w:rsid w:val="004F016A"/>
    <w:rsid w:val="004F0CC6"/>
    <w:rsid w:val="004F14F3"/>
    <w:rsid w:val="004F172D"/>
    <w:rsid w:val="004F19DA"/>
    <w:rsid w:val="004F1C38"/>
    <w:rsid w:val="004F29E2"/>
    <w:rsid w:val="004F2E86"/>
    <w:rsid w:val="004F3C6C"/>
    <w:rsid w:val="004F3C76"/>
    <w:rsid w:val="004F4165"/>
    <w:rsid w:val="004F42F3"/>
    <w:rsid w:val="004F4627"/>
    <w:rsid w:val="004F4971"/>
    <w:rsid w:val="004F4B18"/>
    <w:rsid w:val="004F4D4A"/>
    <w:rsid w:val="004F562D"/>
    <w:rsid w:val="004F585F"/>
    <w:rsid w:val="004F5A91"/>
    <w:rsid w:val="004F5E14"/>
    <w:rsid w:val="004F6247"/>
    <w:rsid w:val="004F6422"/>
    <w:rsid w:val="004F67A9"/>
    <w:rsid w:val="004F68C8"/>
    <w:rsid w:val="004F6ADE"/>
    <w:rsid w:val="004F6E43"/>
    <w:rsid w:val="004F6E48"/>
    <w:rsid w:val="004F7059"/>
    <w:rsid w:val="004F7362"/>
    <w:rsid w:val="004F7708"/>
    <w:rsid w:val="004F7729"/>
    <w:rsid w:val="004F7B4A"/>
    <w:rsid w:val="004F7C03"/>
    <w:rsid w:val="004F7C06"/>
    <w:rsid w:val="004F7D04"/>
    <w:rsid w:val="004F7F77"/>
    <w:rsid w:val="005004DB"/>
    <w:rsid w:val="00500DA3"/>
    <w:rsid w:val="00500E4A"/>
    <w:rsid w:val="00500F2E"/>
    <w:rsid w:val="00501044"/>
    <w:rsid w:val="00501107"/>
    <w:rsid w:val="005012A3"/>
    <w:rsid w:val="00501B60"/>
    <w:rsid w:val="00501BCB"/>
    <w:rsid w:val="00501D61"/>
    <w:rsid w:val="00501F95"/>
    <w:rsid w:val="00502223"/>
    <w:rsid w:val="005023F6"/>
    <w:rsid w:val="00502E9A"/>
    <w:rsid w:val="00503435"/>
    <w:rsid w:val="005036C8"/>
    <w:rsid w:val="00503780"/>
    <w:rsid w:val="00504030"/>
    <w:rsid w:val="005047A7"/>
    <w:rsid w:val="00504F5F"/>
    <w:rsid w:val="00505459"/>
    <w:rsid w:val="005054DA"/>
    <w:rsid w:val="005060ED"/>
    <w:rsid w:val="00506FB5"/>
    <w:rsid w:val="0050723C"/>
    <w:rsid w:val="00507574"/>
    <w:rsid w:val="005075FA"/>
    <w:rsid w:val="0050777C"/>
    <w:rsid w:val="00510222"/>
    <w:rsid w:val="00510410"/>
    <w:rsid w:val="00510730"/>
    <w:rsid w:val="00510F56"/>
    <w:rsid w:val="0051129C"/>
    <w:rsid w:val="0051146A"/>
    <w:rsid w:val="005119A6"/>
    <w:rsid w:val="00511D2B"/>
    <w:rsid w:val="005125A8"/>
    <w:rsid w:val="0051281F"/>
    <w:rsid w:val="00513DC2"/>
    <w:rsid w:val="00513ED9"/>
    <w:rsid w:val="0051424E"/>
    <w:rsid w:val="0051463B"/>
    <w:rsid w:val="00514641"/>
    <w:rsid w:val="005146FB"/>
    <w:rsid w:val="0051490C"/>
    <w:rsid w:val="00514A3F"/>
    <w:rsid w:val="00514E20"/>
    <w:rsid w:val="00514E35"/>
    <w:rsid w:val="00515430"/>
    <w:rsid w:val="00515665"/>
    <w:rsid w:val="0051576E"/>
    <w:rsid w:val="00515981"/>
    <w:rsid w:val="00515BF6"/>
    <w:rsid w:val="00515FED"/>
    <w:rsid w:val="0051647B"/>
    <w:rsid w:val="00516EE6"/>
    <w:rsid w:val="005171DE"/>
    <w:rsid w:val="00517607"/>
    <w:rsid w:val="00517616"/>
    <w:rsid w:val="00517913"/>
    <w:rsid w:val="00517C83"/>
    <w:rsid w:val="00517EDB"/>
    <w:rsid w:val="00520B55"/>
    <w:rsid w:val="00520DDC"/>
    <w:rsid w:val="0052253E"/>
    <w:rsid w:val="00522918"/>
    <w:rsid w:val="00523221"/>
    <w:rsid w:val="00523497"/>
    <w:rsid w:val="00523770"/>
    <w:rsid w:val="0052396F"/>
    <w:rsid w:val="005243F0"/>
    <w:rsid w:val="005245EE"/>
    <w:rsid w:val="00524BC2"/>
    <w:rsid w:val="0052517A"/>
    <w:rsid w:val="00525334"/>
    <w:rsid w:val="00525653"/>
    <w:rsid w:val="00525976"/>
    <w:rsid w:val="005259E0"/>
    <w:rsid w:val="00525E79"/>
    <w:rsid w:val="00526270"/>
    <w:rsid w:val="005262F0"/>
    <w:rsid w:val="0052674F"/>
    <w:rsid w:val="00526813"/>
    <w:rsid w:val="005269C5"/>
    <w:rsid w:val="00526AF3"/>
    <w:rsid w:val="00526B43"/>
    <w:rsid w:val="00527397"/>
    <w:rsid w:val="0052745F"/>
    <w:rsid w:val="00527B45"/>
    <w:rsid w:val="00527D59"/>
    <w:rsid w:val="00530025"/>
    <w:rsid w:val="00530400"/>
    <w:rsid w:val="00531138"/>
    <w:rsid w:val="00531446"/>
    <w:rsid w:val="005318E9"/>
    <w:rsid w:val="00531B6F"/>
    <w:rsid w:val="00531D4E"/>
    <w:rsid w:val="00531F67"/>
    <w:rsid w:val="0053207E"/>
    <w:rsid w:val="0053208E"/>
    <w:rsid w:val="00532D88"/>
    <w:rsid w:val="00532E58"/>
    <w:rsid w:val="005330B0"/>
    <w:rsid w:val="005337FF"/>
    <w:rsid w:val="00533A61"/>
    <w:rsid w:val="00533D87"/>
    <w:rsid w:val="00533FCB"/>
    <w:rsid w:val="0053474B"/>
    <w:rsid w:val="005357F7"/>
    <w:rsid w:val="00535A6A"/>
    <w:rsid w:val="00535A93"/>
    <w:rsid w:val="00535ABE"/>
    <w:rsid w:val="00536049"/>
    <w:rsid w:val="00536134"/>
    <w:rsid w:val="005367A0"/>
    <w:rsid w:val="00536A13"/>
    <w:rsid w:val="00536E1C"/>
    <w:rsid w:val="00536F3D"/>
    <w:rsid w:val="00536FD9"/>
    <w:rsid w:val="0053764B"/>
    <w:rsid w:val="00537841"/>
    <w:rsid w:val="00537A21"/>
    <w:rsid w:val="00537B3E"/>
    <w:rsid w:val="00537C45"/>
    <w:rsid w:val="00537F73"/>
    <w:rsid w:val="005405F5"/>
    <w:rsid w:val="00540972"/>
    <w:rsid w:val="00540F5A"/>
    <w:rsid w:val="005413B6"/>
    <w:rsid w:val="005416AF"/>
    <w:rsid w:val="005418EE"/>
    <w:rsid w:val="00541C78"/>
    <w:rsid w:val="0054279E"/>
    <w:rsid w:val="005427E8"/>
    <w:rsid w:val="005428E5"/>
    <w:rsid w:val="005430C8"/>
    <w:rsid w:val="0054317E"/>
    <w:rsid w:val="005431AC"/>
    <w:rsid w:val="00543659"/>
    <w:rsid w:val="005437FA"/>
    <w:rsid w:val="00543817"/>
    <w:rsid w:val="0054387A"/>
    <w:rsid w:val="005438D1"/>
    <w:rsid w:val="0054396F"/>
    <w:rsid w:val="0054576D"/>
    <w:rsid w:val="00545B03"/>
    <w:rsid w:val="00545FEE"/>
    <w:rsid w:val="0054631F"/>
    <w:rsid w:val="00546862"/>
    <w:rsid w:val="00546E02"/>
    <w:rsid w:val="005475DA"/>
    <w:rsid w:val="00550E8E"/>
    <w:rsid w:val="00550EE2"/>
    <w:rsid w:val="0055146A"/>
    <w:rsid w:val="00551AC7"/>
    <w:rsid w:val="00551EBA"/>
    <w:rsid w:val="005525D4"/>
    <w:rsid w:val="0055269D"/>
    <w:rsid w:val="005526C0"/>
    <w:rsid w:val="00552AE4"/>
    <w:rsid w:val="00552BAF"/>
    <w:rsid w:val="0055304A"/>
    <w:rsid w:val="00553AD4"/>
    <w:rsid w:val="0055431D"/>
    <w:rsid w:val="005543D3"/>
    <w:rsid w:val="0055466E"/>
    <w:rsid w:val="005549A5"/>
    <w:rsid w:val="0055513A"/>
    <w:rsid w:val="005553DC"/>
    <w:rsid w:val="00555584"/>
    <w:rsid w:val="00555657"/>
    <w:rsid w:val="00556412"/>
    <w:rsid w:val="0055695D"/>
    <w:rsid w:val="00556AC2"/>
    <w:rsid w:val="00556ADE"/>
    <w:rsid w:val="00556B79"/>
    <w:rsid w:val="00556B9F"/>
    <w:rsid w:val="00556D08"/>
    <w:rsid w:val="00557172"/>
    <w:rsid w:val="005572B7"/>
    <w:rsid w:val="0055757C"/>
    <w:rsid w:val="00557683"/>
    <w:rsid w:val="00557896"/>
    <w:rsid w:val="00560389"/>
    <w:rsid w:val="00561214"/>
    <w:rsid w:val="00561244"/>
    <w:rsid w:val="00561581"/>
    <w:rsid w:val="00561969"/>
    <w:rsid w:val="005623C2"/>
    <w:rsid w:val="00562506"/>
    <w:rsid w:val="0056252A"/>
    <w:rsid w:val="0056286E"/>
    <w:rsid w:val="0056298D"/>
    <w:rsid w:val="00562AD5"/>
    <w:rsid w:val="00562B4A"/>
    <w:rsid w:val="005637B4"/>
    <w:rsid w:val="00563A15"/>
    <w:rsid w:val="00563AB3"/>
    <w:rsid w:val="00563AEF"/>
    <w:rsid w:val="00563B8B"/>
    <w:rsid w:val="00563E12"/>
    <w:rsid w:val="00563E4B"/>
    <w:rsid w:val="00564663"/>
    <w:rsid w:val="00564ACB"/>
    <w:rsid w:val="00564B29"/>
    <w:rsid w:val="00564BD5"/>
    <w:rsid w:val="00564CB7"/>
    <w:rsid w:val="00564D7F"/>
    <w:rsid w:val="00564FA6"/>
    <w:rsid w:val="0056500B"/>
    <w:rsid w:val="005653AB"/>
    <w:rsid w:val="00565732"/>
    <w:rsid w:val="00565B61"/>
    <w:rsid w:val="00565DBD"/>
    <w:rsid w:val="00565EC1"/>
    <w:rsid w:val="005665D7"/>
    <w:rsid w:val="005666F8"/>
    <w:rsid w:val="0056694B"/>
    <w:rsid w:val="00567178"/>
    <w:rsid w:val="0056728B"/>
    <w:rsid w:val="00567BBA"/>
    <w:rsid w:val="00567C7B"/>
    <w:rsid w:val="00567C99"/>
    <w:rsid w:val="00570182"/>
    <w:rsid w:val="00570609"/>
    <w:rsid w:val="005708DF"/>
    <w:rsid w:val="0057100A"/>
    <w:rsid w:val="005713F5"/>
    <w:rsid w:val="005714E9"/>
    <w:rsid w:val="0057191F"/>
    <w:rsid w:val="00571972"/>
    <w:rsid w:val="00571BEB"/>
    <w:rsid w:val="00571C30"/>
    <w:rsid w:val="00572154"/>
    <w:rsid w:val="005725FB"/>
    <w:rsid w:val="00572652"/>
    <w:rsid w:val="00572953"/>
    <w:rsid w:val="00572CA7"/>
    <w:rsid w:val="00573A2A"/>
    <w:rsid w:val="00573D81"/>
    <w:rsid w:val="005743C6"/>
    <w:rsid w:val="00575076"/>
    <w:rsid w:val="005757CD"/>
    <w:rsid w:val="00575DE9"/>
    <w:rsid w:val="00575F26"/>
    <w:rsid w:val="00575FF6"/>
    <w:rsid w:val="00576433"/>
    <w:rsid w:val="005764FB"/>
    <w:rsid w:val="0057671C"/>
    <w:rsid w:val="00576A56"/>
    <w:rsid w:val="00577138"/>
    <w:rsid w:val="005776A7"/>
    <w:rsid w:val="00577BEF"/>
    <w:rsid w:val="00577CA2"/>
    <w:rsid w:val="00577D53"/>
    <w:rsid w:val="00577FCF"/>
    <w:rsid w:val="005807C0"/>
    <w:rsid w:val="005807EF"/>
    <w:rsid w:val="00580EBE"/>
    <w:rsid w:val="00581207"/>
    <w:rsid w:val="005814E4"/>
    <w:rsid w:val="005819DA"/>
    <w:rsid w:val="00581B2A"/>
    <w:rsid w:val="005825EC"/>
    <w:rsid w:val="00582A09"/>
    <w:rsid w:val="00582B48"/>
    <w:rsid w:val="005839EB"/>
    <w:rsid w:val="00583C11"/>
    <w:rsid w:val="00583F4A"/>
    <w:rsid w:val="00584092"/>
    <w:rsid w:val="0058425B"/>
    <w:rsid w:val="00584C04"/>
    <w:rsid w:val="005850BB"/>
    <w:rsid w:val="00585198"/>
    <w:rsid w:val="00585D45"/>
    <w:rsid w:val="00585D70"/>
    <w:rsid w:val="00586010"/>
    <w:rsid w:val="0058650D"/>
    <w:rsid w:val="005867DE"/>
    <w:rsid w:val="00586CC8"/>
    <w:rsid w:val="00587013"/>
    <w:rsid w:val="00587405"/>
    <w:rsid w:val="00587415"/>
    <w:rsid w:val="005876F2"/>
    <w:rsid w:val="00587A9C"/>
    <w:rsid w:val="00590014"/>
    <w:rsid w:val="00590CB4"/>
    <w:rsid w:val="00590D40"/>
    <w:rsid w:val="00590F5D"/>
    <w:rsid w:val="0059149B"/>
    <w:rsid w:val="00591AC2"/>
    <w:rsid w:val="005921BF"/>
    <w:rsid w:val="005921C7"/>
    <w:rsid w:val="00592676"/>
    <w:rsid w:val="00592799"/>
    <w:rsid w:val="005928BB"/>
    <w:rsid w:val="00592CE7"/>
    <w:rsid w:val="00592D97"/>
    <w:rsid w:val="00592FBE"/>
    <w:rsid w:val="00593082"/>
    <w:rsid w:val="005937D7"/>
    <w:rsid w:val="005938E8"/>
    <w:rsid w:val="00593B5D"/>
    <w:rsid w:val="00593EDC"/>
    <w:rsid w:val="005942F0"/>
    <w:rsid w:val="00594C4E"/>
    <w:rsid w:val="00594F52"/>
    <w:rsid w:val="00595404"/>
    <w:rsid w:val="005959D6"/>
    <w:rsid w:val="00595C10"/>
    <w:rsid w:val="00595DF3"/>
    <w:rsid w:val="00597156"/>
    <w:rsid w:val="005974D8"/>
    <w:rsid w:val="00597EF4"/>
    <w:rsid w:val="005A01A7"/>
    <w:rsid w:val="005A0451"/>
    <w:rsid w:val="005A0C66"/>
    <w:rsid w:val="005A0C79"/>
    <w:rsid w:val="005A109F"/>
    <w:rsid w:val="005A16D1"/>
    <w:rsid w:val="005A18E7"/>
    <w:rsid w:val="005A1E54"/>
    <w:rsid w:val="005A2254"/>
    <w:rsid w:val="005A28D8"/>
    <w:rsid w:val="005A33FC"/>
    <w:rsid w:val="005A4840"/>
    <w:rsid w:val="005A4F4F"/>
    <w:rsid w:val="005A5022"/>
    <w:rsid w:val="005A5652"/>
    <w:rsid w:val="005A59A0"/>
    <w:rsid w:val="005A6A58"/>
    <w:rsid w:val="005A6CEA"/>
    <w:rsid w:val="005A6EFE"/>
    <w:rsid w:val="005A6F5E"/>
    <w:rsid w:val="005A729B"/>
    <w:rsid w:val="005A7923"/>
    <w:rsid w:val="005B0215"/>
    <w:rsid w:val="005B0552"/>
    <w:rsid w:val="005B0972"/>
    <w:rsid w:val="005B0ED9"/>
    <w:rsid w:val="005B12A3"/>
    <w:rsid w:val="005B138D"/>
    <w:rsid w:val="005B15B9"/>
    <w:rsid w:val="005B18B1"/>
    <w:rsid w:val="005B1DD0"/>
    <w:rsid w:val="005B2180"/>
    <w:rsid w:val="005B219F"/>
    <w:rsid w:val="005B2271"/>
    <w:rsid w:val="005B23A5"/>
    <w:rsid w:val="005B23D5"/>
    <w:rsid w:val="005B2566"/>
    <w:rsid w:val="005B2BF2"/>
    <w:rsid w:val="005B2CC7"/>
    <w:rsid w:val="005B3523"/>
    <w:rsid w:val="005B37C7"/>
    <w:rsid w:val="005B393C"/>
    <w:rsid w:val="005B4296"/>
    <w:rsid w:val="005B4E4C"/>
    <w:rsid w:val="005B5319"/>
    <w:rsid w:val="005B5AA1"/>
    <w:rsid w:val="005B5CF1"/>
    <w:rsid w:val="005B61F5"/>
    <w:rsid w:val="005B750A"/>
    <w:rsid w:val="005B7C98"/>
    <w:rsid w:val="005C02E1"/>
    <w:rsid w:val="005C036A"/>
    <w:rsid w:val="005C03BF"/>
    <w:rsid w:val="005C0786"/>
    <w:rsid w:val="005C080B"/>
    <w:rsid w:val="005C0BDC"/>
    <w:rsid w:val="005C0BE8"/>
    <w:rsid w:val="005C1368"/>
    <w:rsid w:val="005C1399"/>
    <w:rsid w:val="005C1D20"/>
    <w:rsid w:val="005C1D35"/>
    <w:rsid w:val="005C22E9"/>
    <w:rsid w:val="005C2903"/>
    <w:rsid w:val="005C29C8"/>
    <w:rsid w:val="005C2F15"/>
    <w:rsid w:val="005C323A"/>
    <w:rsid w:val="005C33FC"/>
    <w:rsid w:val="005C3AEF"/>
    <w:rsid w:val="005C3D51"/>
    <w:rsid w:val="005C447C"/>
    <w:rsid w:val="005C486B"/>
    <w:rsid w:val="005C4875"/>
    <w:rsid w:val="005C48A8"/>
    <w:rsid w:val="005C4C08"/>
    <w:rsid w:val="005C5636"/>
    <w:rsid w:val="005C58F0"/>
    <w:rsid w:val="005C5B43"/>
    <w:rsid w:val="005C6019"/>
    <w:rsid w:val="005C6B74"/>
    <w:rsid w:val="005C7D10"/>
    <w:rsid w:val="005C7D37"/>
    <w:rsid w:val="005D002D"/>
    <w:rsid w:val="005D0069"/>
    <w:rsid w:val="005D050E"/>
    <w:rsid w:val="005D0FAE"/>
    <w:rsid w:val="005D1548"/>
    <w:rsid w:val="005D2470"/>
    <w:rsid w:val="005D2B3E"/>
    <w:rsid w:val="005D2D6B"/>
    <w:rsid w:val="005D2DB2"/>
    <w:rsid w:val="005D2FEC"/>
    <w:rsid w:val="005D3189"/>
    <w:rsid w:val="005D3335"/>
    <w:rsid w:val="005D39BA"/>
    <w:rsid w:val="005D3A25"/>
    <w:rsid w:val="005D3B55"/>
    <w:rsid w:val="005D4076"/>
    <w:rsid w:val="005D4430"/>
    <w:rsid w:val="005D453D"/>
    <w:rsid w:val="005D47DE"/>
    <w:rsid w:val="005D4936"/>
    <w:rsid w:val="005D4A6D"/>
    <w:rsid w:val="005D5043"/>
    <w:rsid w:val="005D52B1"/>
    <w:rsid w:val="005D657D"/>
    <w:rsid w:val="005D65CA"/>
    <w:rsid w:val="005D6602"/>
    <w:rsid w:val="005D66A7"/>
    <w:rsid w:val="005D6BCD"/>
    <w:rsid w:val="005D6CD7"/>
    <w:rsid w:val="005D6EB9"/>
    <w:rsid w:val="005D6FB5"/>
    <w:rsid w:val="005D7162"/>
    <w:rsid w:val="005D77A7"/>
    <w:rsid w:val="005D7D6F"/>
    <w:rsid w:val="005D7F71"/>
    <w:rsid w:val="005D7F9E"/>
    <w:rsid w:val="005E0000"/>
    <w:rsid w:val="005E017F"/>
    <w:rsid w:val="005E096E"/>
    <w:rsid w:val="005E0B54"/>
    <w:rsid w:val="005E0DC1"/>
    <w:rsid w:val="005E0E00"/>
    <w:rsid w:val="005E1AB2"/>
    <w:rsid w:val="005E1B8F"/>
    <w:rsid w:val="005E318A"/>
    <w:rsid w:val="005E3A90"/>
    <w:rsid w:val="005E3D74"/>
    <w:rsid w:val="005E3EB9"/>
    <w:rsid w:val="005E43DA"/>
    <w:rsid w:val="005E490A"/>
    <w:rsid w:val="005E49C6"/>
    <w:rsid w:val="005E4CDA"/>
    <w:rsid w:val="005E4E7D"/>
    <w:rsid w:val="005E540C"/>
    <w:rsid w:val="005E563A"/>
    <w:rsid w:val="005E587D"/>
    <w:rsid w:val="005E5FB8"/>
    <w:rsid w:val="005E6330"/>
    <w:rsid w:val="005E6645"/>
    <w:rsid w:val="005E698E"/>
    <w:rsid w:val="005E6BE1"/>
    <w:rsid w:val="005E6EE3"/>
    <w:rsid w:val="005E7994"/>
    <w:rsid w:val="005F012E"/>
    <w:rsid w:val="005F0A99"/>
    <w:rsid w:val="005F0CD9"/>
    <w:rsid w:val="005F17FA"/>
    <w:rsid w:val="005F1DDB"/>
    <w:rsid w:val="005F1F6B"/>
    <w:rsid w:val="005F21BA"/>
    <w:rsid w:val="005F23AE"/>
    <w:rsid w:val="005F262C"/>
    <w:rsid w:val="005F267A"/>
    <w:rsid w:val="005F28ED"/>
    <w:rsid w:val="005F2F45"/>
    <w:rsid w:val="005F3667"/>
    <w:rsid w:val="005F3810"/>
    <w:rsid w:val="005F3D38"/>
    <w:rsid w:val="005F4621"/>
    <w:rsid w:val="005F4AAE"/>
    <w:rsid w:val="005F4B7F"/>
    <w:rsid w:val="005F4C6C"/>
    <w:rsid w:val="005F4FE4"/>
    <w:rsid w:val="005F5086"/>
    <w:rsid w:val="005F509E"/>
    <w:rsid w:val="005F51B9"/>
    <w:rsid w:val="005F5369"/>
    <w:rsid w:val="005F5806"/>
    <w:rsid w:val="005F5B37"/>
    <w:rsid w:val="005F5B7A"/>
    <w:rsid w:val="005F5C2A"/>
    <w:rsid w:val="005F5F1B"/>
    <w:rsid w:val="005F6040"/>
    <w:rsid w:val="005F6142"/>
    <w:rsid w:val="005F6185"/>
    <w:rsid w:val="005F6263"/>
    <w:rsid w:val="005F62D0"/>
    <w:rsid w:val="005F6694"/>
    <w:rsid w:val="005F67F9"/>
    <w:rsid w:val="005F72D5"/>
    <w:rsid w:val="006000F4"/>
    <w:rsid w:val="006001CD"/>
    <w:rsid w:val="006001DC"/>
    <w:rsid w:val="0060024D"/>
    <w:rsid w:val="0060027A"/>
    <w:rsid w:val="0060070D"/>
    <w:rsid w:val="006009F3"/>
    <w:rsid w:val="006010F2"/>
    <w:rsid w:val="0060125A"/>
    <w:rsid w:val="00601733"/>
    <w:rsid w:val="00601D11"/>
    <w:rsid w:val="00601F5E"/>
    <w:rsid w:val="00602116"/>
    <w:rsid w:val="0060229C"/>
    <w:rsid w:val="006023CD"/>
    <w:rsid w:val="0060251E"/>
    <w:rsid w:val="0060259C"/>
    <w:rsid w:val="00603142"/>
    <w:rsid w:val="0060339C"/>
    <w:rsid w:val="006034CE"/>
    <w:rsid w:val="00603AF7"/>
    <w:rsid w:val="00603E91"/>
    <w:rsid w:val="00604116"/>
    <w:rsid w:val="006043A4"/>
    <w:rsid w:val="006043B7"/>
    <w:rsid w:val="006045E5"/>
    <w:rsid w:val="0060478A"/>
    <w:rsid w:val="00604B04"/>
    <w:rsid w:val="00604BE7"/>
    <w:rsid w:val="0060518D"/>
    <w:rsid w:val="0060520B"/>
    <w:rsid w:val="0060562B"/>
    <w:rsid w:val="0060563D"/>
    <w:rsid w:val="00605B13"/>
    <w:rsid w:val="00605D82"/>
    <w:rsid w:val="00605EC9"/>
    <w:rsid w:val="00606B74"/>
    <w:rsid w:val="00606DBC"/>
    <w:rsid w:val="00606F2E"/>
    <w:rsid w:val="0060722F"/>
    <w:rsid w:val="00607328"/>
    <w:rsid w:val="00607634"/>
    <w:rsid w:val="006076C9"/>
    <w:rsid w:val="00607A65"/>
    <w:rsid w:val="00607B54"/>
    <w:rsid w:val="00607BE1"/>
    <w:rsid w:val="0061021A"/>
    <w:rsid w:val="006102D4"/>
    <w:rsid w:val="006108C0"/>
    <w:rsid w:val="006109B7"/>
    <w:rsid w:val="006109F2"/>
    <w:rsid w:val="00610AE3"/>
    <w:rsid w:val="00610BC0"/>
    <w:rsid w:val="0061141D"/>
    <w:rsid w:val="006114B5"/>
    <w:rsid w:val="006115DB"/>
    <w:rsid w:val="006117E3"/>
    <w:rsid w:val="00611950"/>
    <w:rsid w:val="00611983"/>
    <w:rsid w:val="00613523"/>
    <w:rsid w:val="00613A0D"/>
    <w:rsid w:val="00613B59"/>
    <w:rsid w:val="00613B66"/>
    <w:rsid w:val="006147B1"/>
    <w:rsid w:val="006148F9"/>
    <w:rsid w:val="00614B05"/>
    <w:rsid w:val="0061527A"/>
    <w:rsid w:val="006156AE"/>
    <w:rsid w:val="00615A17"/>
    <w:rsid w:val="00615B77"/>
    <w:rsid w:val="00615CAA"/>
    <w:rsid w:val="00615EC6"/>
    <w:rsid w:val="006165F9"/>
    <w:rsid w:val="00616AD5"/>
    <w:rsid w:val="006171AE"/>
    <w:rsid w:val="0061722C"/>
    <w:rsid w:val="0061771F"/>
    <w:rsid w:val="0061782A"/>
    <w:rsid w:val="0061792A"/>
    <w:rsid w:val="006203E8"/>
    <w:rsid w:val="00620980"/>
    <w:rsid w:val="00620C09"/>
    <w:rsid w:val="00621117"/>
    <w:rsid w:val="0062155F"/>
    <w:rsid w:val="00621624"/>
    <w:rsid w:val="0062178E"/>
    <w:rsid w:val="00622933"/>
    <w:rsid w:val="00622B22"/>
    <w:rsid w:val="0062305D"/>
    <w:rsid w:val="0062355E"/>
    <w:rsid w:val="00623673"/>
    <w:rsid w:val="00623727"/>
    <w:rsid w:val="00623A46"/>
    <w:rsid w:val="00623B50"/>
    <w:rsid w:val="00623CD5"/>
    <w:rsid w:val="00623D05"/>
    <w:rsid w:val="00623F0F"/>
    <w:rsid w:val="00623FC8"/>
    <w:rsid w:val="00623FE3"/>
    <w:rsid w:val="006240AD"/>
    <w:rsid w:val="006243DB"/>
    <w:rsid w:val="00624502"/>
    <w:rsid w:val="006258BC"/>
    <w:rsid w:val="00625BDF"/>
    <w:rsid w:val="00627140"/>
    <w:rsid w:val="006275C2"/>
    <w:rsid w:val="0062778C"/>
    <w:rsid w:val="00627F9A"/>
    <w:rsid w:val="0063001D"/>
    <w:rsid w:val="00630229"/>
    <w:rsid w:val="006308A6"/>
    <w:rsid w:val="0063098A"/>
    <w:rsid w:val="00630ED8"/>
    <w:rsid w:val="00630FF9"/>
    <w:rsid w:val="0063136D"/>
    <w:rsid w:val="00631820"/>
    <w:rsid w:val="00631B28"/>
    <w:rsid w:val="00631DA4"/>
    <w:rsid w:val="00631F50"/>
    <w:rsid w:val="00631F75"/>
    <w:rsid w:val="006320BB"/>
    <w:rsid w:val="006322F6"/>
    <w:rsid w:val="00632359"/>
    <w:rsid w:val="0063256D"/>
    <w:rsid w:val="00632E18"/>
    <w:rsid w:val="00633107"/>
    <w:rsid w:val="006331F8"/>
    <w:rsid w:val="00633219"/>
    <w:rsid w:val="00633515"/>
    <w:rsid w:val="006337F7"/>
    <w:rsid w:val="00633A07"/>
    <w:rsid w:val="00633B1C"/>
    <w:rsid w:val="0063422A"/>
    <w:rsid w:val="00634647"/>
    <w:rsid w:val="006349A8"/>
    <w:rsid w:val="00634A0C"/>
    <w:rsid w:val="00634B7B"/>
    <w:rsid w:val="00634C6E"/>
    <w:rsid w:val="00634D6B"/>
    <w:rsid w:val="00634FD6"/>
    <w:rsid w:val="006352AF"/>
    <w:rsid w:val="00635B9F"/>
    <w:rsid w:val="00635CF6"/>
    <w:rsid w:val="006360C3"/>
    <w:rsid w:val="006362DB"/>
    <w:rsid w:val="00636598"/>
    <w:rsid w:val="0063691B"/>
    <w:rsid w:val="00636D71"/>
    <w:rsid w:val="006370A5"/>
    <w:rsid w:val="006371B5"/>
    <w:rsid w:val="0063745D"/>
    <w:rsid w:val="0063763B"/>
    <w:rsid w:val="00637710"/>
    <w:rsid w:val="00637743"/>
    <w:rsid w:val="00637BED"/>
    <w:rsid w:val="00640049"/>
    <w:rsid w:val="00640176"/>
    <w:rsid w:val="00640313"/>
    <w:rsid w:val="0064069B"/>
    <w:rsid w:val="00640968"/>
    <w:rsid w:val="006412C3"/>
    <w:rsid w:val="0064135F"/>
    <w:rsid w:val="006421A2"/>
    <w:rsid w:val="006421EA"/>
    <w:rsid w:val="006422FD"/>
    <w:rsid w:val="0064246D"/>
    <w:rsid w:val="006426AA"/>
    <w:rsid w:val="00642A39"/>
    <w:rsid w:val="00642A75"/>
    <w:rsid w:val="006435EE"/>
    <w:rsid w:val="006437AA"/>
    <w:rsid w:val="00643B40"/>
    <w:rsid w:val="00643E12"/>
    <w:rsid w:val="00643E57"/>
    <w:rsid w:val="006443E6"/>
    <w:rsid w:val="00644691"/>
    <w:rsid w:val="006447A4"/>
    <w:rsid w:val="006448BC"/>
    <w:rsid w:val="0064518B"/>
    <w:rsid w:val="006451ED"/>
    <w:rsid w:val="006452EF"/>
    <w:rsid w:val="00645342"/>
    <w:rsid w:val="0064575C"/>
    <w:rsid w:val="006462FD"/>
    <w:rsid w:val="00646434"/>
    <w:rsid w:val="00646DAC"/>
    <w:rsid w:val="00646E33"/>
    <w:rsid w:val="00646F2B"/>
    <w:rsid w:val="006474CA"/>
    <w:rsid w:val="0064762F"/>
    <w:rsid w:val="006478AB"/>
    <w:rsid w:val="00647EC4"/>
    <w:rsid w:val="00647ED5"/>
    <w:rsid w:val="00650014"/>
    <w:rsid w:val="00650261"/>
    <w:rsid w:val="006503AD"/>
    <w:rsid w:val="006504B7"/>
    <w:rsid w:val="00650C98"/>
    <w:rsid w:val="00650D56"/>
    <w:rsid w:val="0065147F"/>
    <w:rsid w:val="00651641"/>
    <w:rsid w:val="006519C6"/>
    <w:rsid w:val="00651F64"/>
    <w:rsid w:val="00651FF8"/>
    <w:rsid w:val="006525A2"/>
    <w:rsid w:val="00652F61"/>
    <w:rsid w:val="00653070"/>
    <w:rsid w:val="0065319E"/>
    <w:rsid w:val="006531D0"/>
    <w:rsid w:val="006531F6"/>
    <w:rsid w:val="00653367"/>
    <w:rsid w:val="00653375"/>
    <w:rsid w:val="0065370A"/>
    <w:rsid w:val="00653969"/>
    <w:rsid w:val="0065420A"/>
    <w:rsid w:val="0065429A"/>
    <w:rsid w:val="006545A3"/>
    <w:rsid w:val="00654781"/>
    <w:rsid w:val="006549BD"/>
    <w:rsid w:val="00654E7D"/>
    <w:rsid w:val="00654E9F"/>
    <w:rsid w:val="00655B20"/>
    <w:rsid w:val="00655B27"/>
    <w:rsid w:val="00655DB5"/>
    <w:rsid w:val="00655F15"/>
    <w:rsid w:val="006562D1"/>
    <w:rsid w:val="00656561"/>
    <w:rsid w:val="00656629"/>
    <w:rsid w:val="00656863"/>
    <w:rsid w:val="00656E76"/>
    <w:rsid w:val="00657399"/>
    <w:rsid w:val="00657528"/>
    <w:rsid w:val="00660243"/>
    <w:rsid w:val="006603EC"/>
    <w:rsid w:val="00660602"/>
    <w:rsid w:val="0066069A"/>
    <w:rsid w:val="00661728"/>
    <w:rsid w:val="00661EB8"/>
    <w:rsid w:val="006620C4"/>
    <w:rsid w:val="00662329"/>
    <w:rsid w:val="0066245C"/>
    <w:rsid w:val="0066246D"/>
    <w:rsid w:val="00662A2B"/>
    <w:rsid w:val="00662DD9"/>
    <w:rsid w:val="006634E7"/>
    <w:rsid w:val="0066386C"/>
    <w:rsid w:val="00663D2D"/>
    <w:rsid w:val="00664269"/>
    <w:rsid w:val="006644BC"/>
    <w:rsid w:val="00664614"/>
    <w:rsid w:val="006647AD"/>
    <w:rsid w:val="006649B6"/>
    <w:rsid w:val="00664E61"/>
    <w:rsid w:val="00664EC2"/>
    <w:rsid w:val="006650F4"/>
    <w:rsid w:val="006651F6"/>
    <w:rsid w:val="006652E0"/>
    <w:rsid w:val="0066578C"/>
    <w:rsid w:val="00665A48"/>
    <w:rsid w:val="00666222"/>
    <w:rsid w:val="00666BF6"/>
    <w:rsid w:val="006673C8"/>
    <w:rsid w:val="00667502"/>
    <w:rsid w:val="006676BB"/>
    <w:rsid w:val="006677C0"/>
    <w:rsid w:val="00667C9C"/>
    <w:rsid w:val="006701F1"/>
    <w:rsid w:val="006706F2"/>
    <w:rsid w:val="00670A98"/>
    <w:rsid w:val="0067102D"/>
    <w:rsid w:val="0067122E"/>
    <w:rsid w:val="0067173C"/>
    <w:rsid w:val="00671A5F"/>
    <w:rsid w:val="00671E73"/>
    <w:rsid w:val="00672452"/>
    <w:rsid w:val="00672842"/>
    <w:rsid w:val="00672AA0"/>
    <w:rsid w:val="00672C9B"/>
    <w:rsid w:val="00672E9E"/>
    <w:rsid w:val="0067307D"/>
    <w:rsid w:val="006732EF"/>
    <w:rsid w:val="0067338C"/>
    <w:rsid w:val="006736A9"/>
    <w:rsid w:val="00673744"/>
    <w:rsid w:val="006737B9"/>
    <w:rsid w:val="00673943"/>
    <w:rsid w:val="00673A0A"/>
    <w:rsid w:val="00673B42"/>
    <w:rsid w:val="00673C1F"/>
    <w:rsid w:val="00673C84"/>
    <w:rsid w:val="006744F4"/>
    <w:rsid w:val="00674615"/>
    <w:rsid w:val="006750AF"/>
    <w:rsid w:val="00675433"/>
    <w:rsid w:val="0067570D"/>
    <w:rsid w:val="00675A2B"/>
    <w:rsid w:val="00675B23"/>
    <w:rsid w:val="00675D31"/>
    <w:rsid w:val="006764E3"/>
    <w:rsid w:val="006765A7"/>
    <w:rsid w:val="00676626"/>
    <w:rsid w:val="0067688D"/>
    <w:rsid w:val="0067725E"/>
    <w:rsid w:val="0067731F"/>
    <w:rsid w:val="0067763D"/>
    <w:rsid w:val="006777DF"/>
    <w:rsid w:val="006779B9"/>
    <w:rsid w:val="00677BC0"/>
    <w:rsid w:val="00677C19"/>
    <w:rsid w:val="00680433"/>
    <w:rsid w:val="0068045D"/>
    <w:rsid w:val="006805C6"/>
    <w:rsid w:val="0068094B"/>
    <w:rsid w:val="00680968"/>
    <w:rsid w:val="00680B94"/>
    <w:rsid w:val="00680CBF"/>
    <w:rsid w:val="00681297"/>
    <w:rsid w:val="00681581"/>
    <w:rsid w:val="006816EB"/>
    <w:rsid w:val="00681788"/>
    <w:rsid w:val="00681B63"/>
    <w:rsid w:val="00681CB3"/>
    <w:rsid w:val="00682034"/>
    <w:rsid w:val="00682675"/>
    <w:rsid w:val="006827BF"/>
    <w:rsid w:val="00682BBD"/>
    <w:rsid w:val="00682E79"/>
    <w:rsid w:val="006832C2"/>
    <w:rsid w:val="00683F6C"/>
    <w:rsid w:val="0068410B"/>
    <w:rsid w:val="0068490C"/>
    <w:rsid w:val="00685203"/>
    <w:rsid w:val="00685279"/>
    <w:rsid w:val="00685331"/>
    <w:rsid w:val="00685602"/>
    <w:rsid w:val="00685919"/>
    <w:rsid w:val="00685A8A"/>
    <w:rsid w:val="00685DC0"/>
    <w:rsid w:val="00685F98"/>
    <w:rsid w:val="006862E2"/>
    <w:rsid w:val="00686A53"/>
    <w:rsid w:val="00686C29"/>
    <w:rsid w:val="00686DAB"/>
    <w:rsid w:val="00686E1F"/>
    <w:rsid w:val="00686F48"/>
    <w:rsid w:val="0068744A"/>
    <w:rsid w:val="00687613"/>
    <w:rsid w:val="00690215"/>
    <w:rsid w:val="0069046F"/>
    <w:rsid w:val="006904D9"/>
    <w:rsid w:val="006906D6"/>
    <w:rsid w:val="006907C9"/>
    <w:rsid w:val="006907E6"/>
    <w:rsid w:val="00690869"/>
    <w:rsid w:val="00691413"/>
    <w:rsid w:val="006915AC"/>
    <w:rsid w:val="00691849"/>
    <w:rsid w:val="00691972"/>
    <w:rsid w:val="006919BD"/>
    <w:rsid w:val="00691EB2"/>
    <w:rsid w:val="00692518"/>
    <w:rsid w:val="00692963"/>
    <w:rsid w:val="00692A4C"/>
    <w:rsid w:val="00692CA8"/>
    <w:rsid w:val="006932A6"/>
    <w:rsid w:val="006934D9"/>
    <w:rsid w:val="006936A4"/>
    <w:rsid w:val="0069379B"/>
    <w:rsid w:val="00693E61"/>
    <w:rsid w:val="00693F41"/>
    <w:rsid w:val="0069456B"/>
    <w:rsid w:val="006946F4"/>
    <w:rsid w:val="006947D3"/>
    <w:rsid w:val="00694AA9"/>
    <w:rsid w:val="00695542"/>
    <w:rsid w:val="0069569E"/>
    <w:rsid w:val="006956C8"/>
    <w:rsid w:val="0069579F"/>
    <w:rsid w:val="00695A80"/>
    <w:rsid w:val="00695AFC"/>
    <w:rsid w:val="00695E7C"/>
    <w:rsid w:val="00695F4E"/>
    <w:rsid w:val="00695FC2"/>
    <w:rsid w:val="00695FC5"/>
    <w:rsid w:val="00696C01"/>
    <w:rsid w:val="00696E3A"/>
    <w:rsid w:val="00697ACA"/>
    <w:rsid w:val="00697C24"/>
    <w:rsid w:val="00697D15"/>
    <w:rsid w:val="00697D8A"/>
    <w:rsid w:val="006A0461"/>
    <w:rsid w:val="006A0B7B"/>
    <w:rsid w:val="006A0CC8"/>
    <w:rsid w:val="006A112C"/>
    <w:rsid w:val="006A1C53"/>
    <w:rsid w:val="006A1F09"/>
    <w:rsid w:val="006A2098"/>
    <w:rsid w:val="006A26DF"/>
    <w:rsid w:val="006A2C94"/>
    <w:rsid w:val="006A2CCD"/>
    <w:rsid w:val="006A2F29"/>
    <w:rsid w:val="006A38BA"/>
    <w:rsid w:val="006A3DBB"/>
    <w:rsid w:val="006A3EF5"/>
    <w:rsid w:val="006A4558"/>
    <w:rsid w:val="006A4735"/>
    <w:rsid w:val="006A5864"/>
    <w:rsid w:val="006A58E4"/>
    <w:rsid w:val="006A5BE6"/>
    <w:rsid w:val="006A5E58"/>
    <w:rsid w:val="006A656B"/>
    <w:rsid w:val="006A6726"/>
    <w:rsid w:val="006A6A9E"/>
    <w:rsid w:val="006A711E"/>
    <w:rsid w:val="006A7349"/>
    <w:rsid w:val="006A7493"/>
    <w:rsid w:val="006A7594"/>
    <w:rsid w:val="006A7AA6"/>
    <w:rsid w:val="006A7B07"/>
    <w:rsid w:val="006B03A1"/>
    <w:rsid w:val="006B0509"/>
    <w:rsid w:val="006B064E"/>
    <w:rsid w:val="006B0705"/>
    <w:rsid w:val="006B098B"/>
    <w:rsid w:val="006B0CFA"/>
    <w:rsid w:val="006B0D9F"/>
    <w:rsid w:val="006B0F47"/>
    <w:rsid w:val="006B10F1"/>
    <w:rsid w:val="006B14FC"/>
    <w:rsid w:val="006B15E8"/>
    <w:rsid w:val="006B1611"/>
    <w:rsid w:val="006B1956"/>
    <w:rsid w:val="006B19F6"/>
    <w:rsid w:val="006B1D31"/>
    <w:rsid w:val="006B1FE7"/>
    <w:rsid w:val="006B2AA2"/>
    <w:rsid w:val="006B2B36"/>
    <w:rsid w:val="006B2CF7"/>
    <w:rsid w:val="006B2F5C"/>
    <w:rsid w:val="006B39D4"/>
    <w:rsid w:val="006B3F81"/>
    <w:rsid w:val="006B42BE"/>
    <w:rsid w:val="006B42C6"/>
    <w:rsid w:val="006B460F"/>
    <w:rsid w:val="006B4715"/>
    <w:rsid w:val="006B4AC6"/>
    <w:rsid w:val="006B5318"/>
    <w:rsid w:val="006B53D4"/>
    <w:rsid w:val="006B5A02"/>
    <w:rsid w:val="006B5B28"/>
    <w:rsid w:val="006B5CBD"/>
    <w:rsid w:val="006B63F0"/>
    <w:rsid w:val="006B651C"/>
    <w:rsid w:val="006B699E"/>
    <w:rsid w:val="006B6E22"/>
    <w:rsid w:val="006B7505"/>
    <w:rsid w:val="006B752A"/>
    <w:rsid w:val="006B7590"/>
    <w:rsid w:val="006B75C0"/>
    <w:rsid w:val="006B7C39"/>
    <w:rsid w:val="006C0109"/>
    <w:rsid w:val="006C048B"/>
    <w:rsid w:val="006C0C95"/>
    <w:rsid w:val="006C0E48"/>
    <w:rsid w:val="006C0F76"/>
    <w:rsid w:val="006C1904"/>
    <w:rsid w:val="006C19E9"/>
    <w:rsid w:val="006C1DF6"/>
    <w:rsid w:val="006C1E2A"/>
    <w:rsid w:val="006C2455"/>
    <w:rsid w:val="006C2995"/>
    <w:rsid w:val="006C370C"/>
    <w:rsid w:val="006C3BD5"/>
    <w:rsid w:val="006C3EB7"/>
    <w:rsid w:val="006C3F50"/>
    <w:rsid w:val="006C41B6"/>
    <w:rsid w:val="006C43E7"/>
    <w:rsid w:val="006C46DD"/>
    <w:rsid w:val="006C4794"/>
    <w:rsid w:val="006C4945"/>
    <w:rsid w:val="006C499B"/>
    <w:rsid w:val="006C4BD5"/>
    <w:rsid w:val="006C4E8B"/>
    <w:rsid w:val="006C4ED2"/>
    <w:rsid w:val="006C5102"/>
    <w:rsid w:val="006C5397"/>
    <w:rsid w:val="006C53D4"/>
    <w:rsid w:val="006C620A"/>
    <w:rsid w:val="006C678B"/>
    <w:rsid w:val="006C6A17"/>
    <w:rsid w:val="006C6AF4"/>
    <w:rsid w:val="006C6EF8"/>
    <w:rsid w:val="006C6FBA"/>
    <w:rsid w:val="006C7565"/>
    <w:rsid w:val="006C7C33"/>
    <w:rsid w:val="006C7C78"/>
    <w:rsid w:val="006D058E"/>
    <w:rsid w:val="006D0782"/>
    <w:rsid w:val="006D0BFC"/>
    <w:rsid w:val="006D100B"/>
    <w:rsid w:val="006D14C8"/>
    <w:rsid w:val="006D1F6F"/>
    <w:rsid w:val="006D2BB9"/>
    <w:rsid w:val="006D314F"/>
    <w:rsid w:val="006D3196"/>
    <w:rsid w:val="006D33A2"/>
    <w:rsid w:val="006D35DA"/>
    <w:rsid w:val="006D3EE9"/>
    <w:rsid w:val="006D4040"/>
    <w:rsid w:val="006D446C"/>
    <w:rsid w:val="006D4B08"/>
    <w:rsid w:val="006D4B48"/>
    <w:rsid w:val="006D56F0"/>
    <w:rsid w:val="006D570E"/>
    <w:rsid w:val="006D5ADB"/>
    <w:rsid w:val="006D6079"/>
    <w:rsid w:val="006D63A1"/>
    <w:rsid w:val="006D6A83"/>
    <w:rsid w:val="006D7014"/>
    <w:rsid w:val="006D71FC"/>
    <w:rsid w:val="006D72E5"/>
    <w:rsid w:val="006D76CC"/>
    <w:rsid w:val="006D7C2D"/>
    <w:rsid w:val="006D7FCA"/>
    <w:rsid w:val="006E0540"/>
    <w:rsid w:val="006E0824"/>
    <w:rsid w:val="006E0A84"/>
    <w:rsid w:val="006E10B5"/>
    <w:rsid w:val="006E1145"/>
    <w:rsid w:val="006E1203"/>
    <w:rsid w:val="006E12F8"/>
    <w:rsid w:val="006E185D"/>
    <w:rsid w:val="006E1AB0"/>
    <w:rsid w:val="006E1C3A"/>
    <w:rsid w:val="006E1E7D"/>
    <w:rsid w:val="006E2475"/>
    <w:rsid w:val="006E265B"/>
    <w:rsid w:val="006E2E6F"/>
    <w:rsid w:val="006E31F1"/>
    <w:rsid w:val="006E3206"/>
    <w:rsid w:val="006E3218"/>
    <w:rsid w:val="006E32ED"/>
    <w:rsid w:val="006E4196"/>
    <w:rsid w:val="006E44A9"/>
    <w:rsid w:val="006E467E"/>
    <w:rsid w:val="006E48AF"/>
    <w:rsid w:val="006E49EC"/>
    <w:rsid w:val="006E4C2B"/>
    <w:rsid w:val="006E4DE6"/>
    <w:rsid w:val="006E4F1B"/>
    <w:rsid w:val="006E555D"/>
    <w:rsid w:val="006E5B75"/>
    <w:rsid w:val="006E660B"/>
    <w:rsid w:val="006E6653"/>
    <w:rsid w:val="006E69E9"/>
    <w:rsid w:val="006E6EB5"/>
    <w:rsid w:val="006E7264"/>
    <w:rsid w:val="006E72E4"/>
    <w:rsid w:val="006F00C4"/>
    <w:rsid w:val="006F0C10"/>
    <w:rsid w:val="006F1689"/>
    <w:rsid w:val="006F17C8"/>
    <w:rsid w:val="006F1909"/>
    <w:rsid w:val="006F2138"/>
    <w:rsid w:val="006F32F4"/>
    <w:rsid w:val="006F35AD"/>
    <w:rsid w:val="006F366A"/>
    <w:rsid w:val="006F3A5D"/>
    <w:rsid w:val="006F3DE6"/>
    <w:rsid w:val="006F426F"/>
    <w:rsid w:val="006F4BB9"/>
    <w:rsid w:val="006F4C53"/>
    <w:rsid w:val="006F5C09"/>
    <w:rsid w:val="006F5C2B"/>
    <w:rsid w:val="006F5EA3"/>
    <w:rsid w:val="006F6428"/>
    <w:rsid w:val="006F67AD"/>
    <w:rsid w:val="006F690C"/>
    <w:rsid w:val="006F698E"/>
    <w:rsid w:val="006F6B50"/>
    <w:rsid w:val="006F6CE9"/>
    <w:rsid w:val="006F764A"/>
    <w:rsid w:val="006F773C"/>
    <w:rsid w:val="006F785F"/>
    <w:rsid w:val="006F798A"/>
    <w:rsid w:val="006F7CC5"/>
    <w:rsid w:val="007000D8"/>
    <w:rsid w:val="007000F2"/>
    <w:rsid w:val="00700103"/>
    <w:rsid w:val="007008ED"/>
    <w:rsid w:val="00700AC5"/>
    <w:rsid w:val="00700E89"/>
    <w:rsid w:val="007010AE"/>
    <w:rsid w:val="007011AB"/>
    <w:rsid w:val="00701292"/>
    <w:rsid w:val="007012B8"/>
    <w:rsid w:val="00701613"/>
    <w:rsid w:val="0070179D"/>
    <w:rsid w:val="0070188F"/>
    <w:rsid w:val="00701ECF"/>
    <w:rsid w:val="00702618"/>
    <w:rsid w:val="00702CEF"/>
    <w:rsid w:val="007036B2"/>
    <w:rsid w:val="007036EE"/>
    <w:rsid w:val="00703830"/>
    <w:rsid w:val="00703C91"/>
    <w:rsid w:val="00703D7B"/>
    <w:rsid w:val="0070417E"/>
    <w:rsid w:val="007046C2"/>
    <w:rsid w:val="00704CD9"/>
    <w:rsid w:val="00704F9E"/>
    <w:rsid w:val="00705640"/>
    <w:rsid w:val="00705720"/>
    <w:rsid w:val="00705A1E"/>
    <w:rsid w:val="00706C9B"/>
    <w:rsid w:val="00706D8D"/>
    <w:rsid w:val="00707AA9"/>
    <w:rsid w:val="00707CD8"/>
    <w:rsid w:val="00707E27"/>
    <w:rsid w:val="007101EC"/>
    <w:rsid w:val="007102B0"/>
    <w:rsid w:val="00710303"/>
    <w:rsid w:val="0071038F"/>
    <w:rsid w:val="00710691"/>
    <w:rsid w:val="007111EE"/>
    <w:rsid w:val="007113FB"/>
    <w:rsid w:val="00711669"/>
    <w:rsid w:val="00711758"/>
    <w:rsid w:val="0071193D"/>
    <w:rsid w:val="00711AF6"/>
    <w:rsid w:val="007120B6"/>
    <w:rsid w:val="007122EA"/>
    <w:rsid w:val="00712576"/>
    <w:rsid w:val="00712AB3"/>
    <w:rsid w:val="00712E08"/>
    <w:rsid w:val="00713000"/>
    <w:rsid w:val="007133CA"/>
    <w:rsid w:val="00713577"/>
    <w:rsid w:val="007136D3"/>
    <w:rsid w:val="00713C51"/>
    <w:rsid w:val="00713F0C"/>
    <w:rsid w:val="007143AF"/>
    <w:rsid w:val="007149ED"/>
    <w:rsid w:val="0071598A"/>
    <w:rsid w:val="00715F38"/>
    <w:rsid w:val="00716280"/>
    <w:rsid w:val="00716955"/>
    <w:rsid w:val="00716C8F"/>
    <w:rsid w:val="0071702B"/>
    <w:rsid w:val="007178E3"/>
    <w:rsid w:val="00717ABA"/>
    <w:rsid w:val="00717ACA"/>
    <w:rsid w:val="00720B20"/>
    <w:rsid w:val="00721510"/>
    <w:rsid w:val="007216DF"/>
    <w:rsid w:val="00722204"/>
    <w:rsid w:val="00722566"/>
    <w:rsid w:val="00722643"/>
    <w:rsid w:val="007226CC"/>
    <w:rsid w:val="00722929"/>
    <w:rsid w:val="00722987"/>
    <w:rsid w:val="00722B68"/>
    <w:rsid w:val="00723096"/>
    <w:rsid w:val="00723114"/>
    <w:rsid w:val="007235E7"/>
    <w:rsid w:val="007239F4"/>
    <w:rsid w:val="00723E46"/>
    <w:rsid w:val="007245D3"/>
    <w:rsid w:val="00724AB8"/>
    <w:rsid w:val="00725298"/>
    <w:rsid w:val="0072576E"/>
    <w:rsid w:val="007261F5"/>
    <w:rsid w:val="00726681"/>
    <w:rsid w:val="00726EFE"/>
    <w:rsid w:val="0072738E"/>
    <w:rsid w:val="00727438"/>
    <w:rsid w:val="0072762A"/>
    <w:rsid w:val="00727754"/>
    <w:rsid w:val="00730077"/>
    <w:rsid w:val="007307E5"/>
    <w:rsid w:val="00730C67"/>
    <w:rsid w:val="00731058"/>
    <w:rsid w:val="00731338"/>
    <w:rsid w:val="00731851"/>
    <w:rsid w:val="007318FA"/>
    <w:rsid w:val="00731F4D"/>
    <w:rsid w:val="00732025"/>
    <w:rsid w:val="0073242E"/>
    <w:rsid w:val="00732A3D"/>
    <w:rsid w:val="00732BF8"/>
    <w:rsid w:val="00732C25"/>
    <w:rsid w:val="00732CF0"/>
    <w:rsid w:val="007331D1"/>
    <w:rsid w:val="007331DB"/>
    <w:rsid w:val="007334FF"/>
    <w:rsid w:val="007336EB"/>
    <w:rsid w:val="00733926"/>
    <w:rsid w:val="00733AB9"/>
    <w:rsid w:val="00733DF8"/>
    <w:rsid w:val="00733EAA"/>
    <w:rsid w:val="0073423D"/>
    <w:rsid w:val="007348E6"/>
    <w:rsid w:val="007350C2"/>
    <w:rsid w:val="007350F1"/>
    <w:rsid w:val="00735478"/>
    <w:rsid w:val="007359AF"/>
    <w:rsid w:val="00735C98"/>
    <w:rsid w:val="00735D36"/>
    <w:rsid w:val="0073635C"/>
    <w:rsid w:val="00736450"/>
    <w:rsid w:val="0073661A"/>
    <w:rsid w:val="00736A0B"/>
    <w:rsid w:val="00736AA4"/>
    <w:rsid w:val="00736DD5"/>
    <w:rsid w:val="00736E1B"/>
    <w:rsid w:val="00736E24"/>
    <w:rsid w:val="00737E6C"/>
    <w:rsid w:val="0074034C"/>
    <w:rsid w:val="0074057D"/>
    <w:rsid w:val="00740837"/>
    <w:rsid w:val="007408DE"/>
    <w:rsid w:val="007408E1"/>
    <w:rsid w:val="00740988"/>
    <w:rsid w:val="00740A35"/>
    <w:rsid w:val="007411B3"/>
    <w:rsid w:val="00741B79"/>
    <w:rsid w:val="00741CBB"/>
    <w:rsid w:val="00741D6C"/>
    <w:rsid w:val="00741FA4"/>
    <w:rsid w:val="00742AA7"/>
    <w:rsid w:val="00742D9E"/>
    <w:rsid w:val="00742F79"/>
    <w:rsid w:val="007432A8"/>
    <w:rsid w:val="0074338A"/>
    <w:rsid w:val="00743745"/>
    <w:rsid w:val="0074377C"/>
    <w:rsid w:val="00743985"/>
    <w:rsid w:val="00743D03"/>
    <w:rsid w:val="007440FF"/>
    <w:rsid w:val="007444CE"/>
    <w:rsid w:val="00744708"/>
    <w:rsid w:val="00744738"/>
    <w:rsid w:val="007449EB"/>
    <w:rsid w:val="00744B8B"/>
    <w:rsid w:val="007452A7"/>
    <w:rsid w:val="00745F16"/>
    <w:rsid w:val="007462A2"/>
    <w:rsid w:val="007463EF"/>
    <w:rsid w:val="00746535"/>
    <w:rsid w:val="00746638"/>
    <w:rsid w:val="0074686B"/>
    <w:rsid w:val="00746914"/>
    <w:rsid w:val="00746DB7"/>
    <w:rsid w:val="0074715B"/>
    <w:rsid w:val="00747182"/>
    <w:rsid w:val="00747637"/>
    <w:rsid w:val="00747A51"/>
    <w:rsid w:val="00747B7B"/>
    <w:rsid w:val="00750A2E"/>
    <w:rsid w:val="00750A51"/>
    <w:rsid w:val="00750AE4"/>
    <w:rsid w:val="00750B6E"/>
    <w:rsid w:val="00750BD7"/>
    <w:rsid w:val="0075153B"/>
    <w:rsid w:val="007515D5"/>
    <w:rsid w:val="007519C7"/>
    <w:rsid w:val="00751D9D"/>
    <w:rsid w:val="00752413"/>
    <w:rsid w:val="0075247A"/>
    <w:rsid w:val="00752629"/>
    <w:rsid w:val="00752EB9"/>
    <w:rsid w:val="0075327B"/>
    <w:rsid w:val="00753D90"/>
    <w:rsid w:val="00754A9D"/>
    <w:rsid w:val="00754E9C"/>
    <w:rsid w:val="00755C3A"/>
    <w:rsid w:val="00755D4A"/>
    <w:rsid w:val="00755F61"/>
    <w:rsid w:val="007560A6"/>
    <w:rsid w:val="00756595"/>
    <w:rsid w:val="007567CF"/>
    <w:rsid w:val="00756A83"/>
    <w:rsid w:val="00756FE0"/>
    <w:rsid w:val="0075748D"/>
    <w:rsid w:val="00757F02"/>
    <w:rsid w:val="00760368"/>
    <w:rsid w:val="007604A9"/>
    <w:rsid w:val="00760506"/>
    <w:rsid w:val="0076085B"/>
    <w:rsid w:val="007609EB"/>
    <w:rsid w:val="00760C0E"/>
    <w:rsid w:val="00760EFA"/>
    <w:rsid w:val="00761079"/>
    <w:rsid w:val="0076136F"/>
    <w:rsid w:val="00761508"/>
    <w:rsid w:val="00761EB5"/>
    <w:rsid w:val="00762240"/>
    <w:rsid w:val="0076250D"/>
    <w:rsid w:val="007627A2"/>
    <w:rsid w:val="00762A95"/>
    <w:rsid w:val="00762C43"/>
    <w:rsid w:val="00762D0B"/>
    <w:rsid w:val="00762D92"/>
    <w:rsid w:val="00762DB7"/>
    <w:rsid w:val="00762E7B"/>
    <w:rsid w:val="00762F73"/>
    <w:rsid w:val="0076340E"/>
    <w:rsid w:val="007635F3"/>
    <w:rsid w:val="007636EE"/>
    <w:rsid w:val="0076399E"/>
    <w:rsid w:val="00763A41"/>
    <w:rsid w:val="00763C2E"/>
    <w:rsid w:val="007640AF"/>
    <w:rsid w:val="00764869"/>
    <w:rsid w:val="00764B10"/>
    <w:rsid w:val="00764B26"/>
    <w:rsid w:val="00764D5D"/>
    <w:rsid w:val="00764FD4"/>
    <w:rsid w:val="0076506B"/>
    <w:rsid w:val="0076511E"/>
    <w:rsid w:val="007651D2"/>
    <w:rsid w:val="007652A9"/>
    <w:rsid w:val="0076572A"/>
    <w:rsid w:val="0076595D"/>
    <w:rsid w:val="00765BCF"/>
    <w:rsid w:val="00766061"/>
    <w:rsid w:val="0076635D"/>
    <w:rsid w:val="0076646F"/>
    <w:rsid w:val="007664A6"/>
    <w:rsid w:val="00766774"/>
    <w:rsid w:val="00766A35"/>
    <w:rsid w:val="00766E0C"/>
    <w:rsid w:val="0076740D"/>
    <w:rsid w:val="00767878"/>
    <w:rsid w:val="0076790C"/>
    <w:rsid w:val="00767A55"/>
    <w:rsid w:val="00767D30"/>
    <w:rsid w:val="007701D5"/>
    <w:rsid w:val="007702EE"/>
    <w:rsid w:val="00770795"/>
    <w:rsid w:val="00770B16"/>
    <w:rsid w:val="00770C66"/>
    <w:rsid w:val="00770E5A"/>
    <w:rsid w:val="0077105C"/>
    <w:rsid w:val="007712C2"/>
    <w:rsid w:val="007712C6"/>
    <w:rsid w:val="00771702"/>
    <w:rsid w:val="00771A9D"/>
    <w:rsid w:val="00772312"/>
    <w:rsid w:val="007723BD"/>
    <w:rsid w:val="00772468"/>
    <w:rsid w:val="0077294E"/>
    <w:rsid w:val="0077308A"/>
    <w:rsid w:val="0077312B"/>
    <w:rsid w:val="00773A0D"/>
    <w:rsid w:val="00774AB0"/>
    <w:rsid w:val="00774D52"/>
    <w:rsid w:val="007752C7"/>
    <w:rsid w:val="007756BE"/>
    <w:rsid w:val="007756FF"/>
    <w:rsid w:val="0077587B"/>
    <w:rsid w:val="00775991"/>
    <w:rsid w:val="0077624E"/>
    <w:rsid w:val="0077649F"/>
    <w:rsid w:val="00776DCD"/>
    <w:rsid w:val="00777178"/>
    <w:rsid w:val="00777441"/>
    <w:rsid w:val="00777476"/>
    <w:rsid w:val="00777487"/>
    <w:rsid w:val="00777571"/>
    <w:rsid w:val="00777B05"/>
    <w:rsid w:val="00777D67"/>
    <w:rsid w:val="00780191"/>
    <w:rsid w:val="007802A7"/>
    <w:rsid w:val="00780494"/>
    <w:rsid w:val="00780A62"/>
    <w:rsid w:val="00780A7C"/>
    <w:rsid w:val="0078128D"/>
    <w:rsid w:val="0078193E"/>
    <w:rsid w:val="0078361E"/>
    <w:rsid w:val="0078388A"/>
    <w:rsid w:val="00783C18"/>
    <w:rsid w:val="00783D84"/>
    <w:rsid w:val="00784CA1"/>
    <w:rsid w:val="00784FE1"/>
    <w:rsid w:val="007856BD"/>
    <w:rsid w:val="00785E02"/>
    <w:rsid w:val="00785E04"/>
    <w:rsid w:val="00785E35"/>
    <w:rsid w:val="00785F05"/>
    <w:rsid w:val="00785FDB"/>
    <w:rsid w:val="00786564"/>
    <w:rsid w:val="00786698"/>
    <w:rsid w:val="007869D0"/>
    <w:rsid w:val="00786D89"/>
    <w:rsid w:val="00787016"/>
    <w:rsid w:val="007871B5"/>
    <w:rsid w:val="0078746E"/>
    <w:rsid w:val="0079022C"/>
    <w:rsid w:val="00790960"/>
    <w:rsid w:val="007909F8"/>
    <w:rsid w:val="00790EE0"/>
    <w:rsid w:val="00791334"/>
    <w:rsid w:val="00791488"/>
    <w:rsid w:val="00791881"/>
    <w:rsid w:val="00791A4A"/>
    <w:rsid w:val="00791C45"/>
    <w:rsid w:val="0079241A"/>
    <w:rsid w:val="007929B4"/>
    <w:rsid w:val="00792A11"/>
    <w:rsid w:val="0079317F"/>
    <w:rsid w:val="00793317"/>
    <w:rsid w:val="007934A7"/>
    <w:rsid w:val="00793A8E"/>
    <w:rsid w:val="00793EE7"/>
    <w:rsid w:val="00794898"/>
    <w:rsid w:val="007949E4"/>
    <w:rsid w:val="00795415"/>
    <w:rsid w:val="00795556"/>
    <w:rsid w:val="007956FD"/>
    <w:rsid w:val="0079576E"/>
    <w:rsid w:val="0079593E"/>
    <w:rsid w:val="0079623F"/>
    <w:rsid w:val="00796247"/>
    <w:rsid w:val="00796900"/>
    <w:rsid w:val="007969B1"/>
    <w:rsid w:val="007969D6"/>
    <w:rsid w:val="00796BB3"/>
    <w:rsid w:val="00797030"/>
    <w:rsid w:val="0079722E"/>
    <w:rsid w:val="0079751B"/>
    <w:rsid w:val="00797D64"/>
    <w:rsid w:val="007A0BDD"/>
    <w:rsid w:val="007A10F7"/>
    <w:rsid w:val="007A1168"/>
    <w:rsid w:val="007A1174"/>
    <w:rsid w:val="007A11C4"/>
    <w:rsid w:val="007A146E"/>
    <w:rsid w:val="007A1938"/>
    <w:rsid w:val="007A1B6C"/>
    <w:rsid w:val="007A1FD5"/>
    <w:rsid w:val="007A1FDA"/>
    <w:rsid w:val="007A2038"/>
    <w:rsid w:val="007A235D"/>
    <w:rsid w:val="007A26BB"/>
    <w:rsid w:val="007A2892"/>
    <w:rsid w:val="007A2E33"/>
    <w:rsid w:val="007A30C5"/>
    <w:rsid w:val="007A3501"/>
    <w:rsid w:val="007A381A"/>
    <w:rsid w:val="007A3A0D"/>
    <w:rsid w:val="007A3A15"/>
    <w:rsid w:val="007A3E0D"/>
    <w:rsid w:val="007A3E98"/>
    <w:rsid w:val="007A40BF"/>
    <w:rsid w:val="007A4110"/>
    <w:rsid w:val="007A443D"/>
    <w:rsid w:val="007A4862"/>
    <w:rsid w:val="007A5201"/>
    <w:rsid w:val="007A52CE"/>
    <w:rsid w:val="007A5AF9"/>
    <w:rsid w:val="007A5CEF"/>
    <w:rsid w:val="007A5DE7"/>
    <w:rsid w:val="007A5F11"/>
    <w:rsid w:val="007A6579"/>
    <w:rsid w:val="007A699E"/>
    <w:rsid w:val="007A79C2"/>
    <w:rsid w:val="007A7BF7"/>
    <w:rsid w:val="007A7F38"/>
    <w:rsid w:val="007B0254"/>
    <w:rsid w:val="007B0773"/>
    <w:rsid w:val="007B08E1"/>
    <w:rsid w:val="007B1DD2"/>
    <w:rsid w:val="007B1FB6"/>
    <w:rsid w:val="007B2031"/>
    <w:rsid w:val="007B2196"/>
    <w:rsid w:val="007B226B"/>
    <w:rsid w:val="007B2929"/>
    <w:rsid w:val="007B2CFA"/>
    <w:rsid w:val="007B2E69"/>
    <w:rsid w:val="007B36C9"/>
    <w:rsid w:val="007B3990"/>
    <w:rsid w:val="007B3D54"/>
    <w:rsid w:val="007B3F0E"/>
    <w:rsid w:val="007B3F36"/>
    <w:rsid w:val="007B463F"/>
    <w:rsid w:val="007B4FE4"/>
    <w:rsid w:val="007B4FF8"/>
    <w:rsid w:val="007B52E8"/>
    <w:rsid w:val="007B533C"/>
    <w:rsid w:val="007B5CC1"/>
    <w:rsid w:val="007B5FE9"/>
    <w:rsid w:val="007B6C20"/>
    <w:rsid w:val="007B7237"/>
    <w:rsid w:val="007B7973"/>
    <w:rsid w:val="007B7AD2"/>
    <w:rsid w:val="007C0262"/>
    <w:rsid w:val="007C04B9"/>
    <w:rsid w:val="007C0756"/>
    <w:rsid w:val="007C0877"/>
    <w:rsid w:val="007C0DEA"/>
    <w:rsid w:val="007C0E0F"/>
    <w:rsid w:val="007C148E"/>
    <w:rsid w:val="007C18EF"/>
    <w:rsid w:val="007C1F99"/>
    <w:rsid w:val="007C26A1"/>
    <w:rsid w:val="007C3041"/>
    <w:rsid w:val="007C39FF"/>
    <w:rsid w:val="007C3AE3"/>
    <w:rsid w:val="007C446D"/>
    <w:rsid w:val="007C50BF"/>
    <w:rsid w:val="007C5862"/>
    <w:rsid w:val="007C5B7D"/>
    <w:rsid w:val="007C652F"/>
    <w:rsid w:val="007C67BC"/>
    <w:rsid w:val="007C6A31"/>
    <w:rsid w:val="007C7A81"/>
    <w:rsid w:val="007C7C30"/>
    <w:rsid w:val="007C7CD9"/>
    <w:rsid w:val="007C7CE7"/>
    <w:rsid w:val="007C7D10"/>
    <w:rsid w:val="007D09C6"/>
    <w:rsid w:val="007D0B14"/>
    <w:rsid w:val="007D0C7C"/>
    <w:rsid w:val="007D0F69"/>
    <w:rsid w:val="007D1541"/>
    <w:rsid w:val="007D16A7"/>
    <w:rsid w:val="007D1A43"/>
    <w:rsid w:val="007D1CD7"/>
    <w:rsid w:val="007D2304"/>
    <w:rsid w:val="007D29DE"/>
    <w:rsid w:val="007D2AF3"/>
    <w:rsid w:val="007D2B92"/>
    <w:rsid w:val="007D2EDE"/>
    <w:rsid w:val="007D31A5"/>
    <w:rsid w:val="007D3336"/>
    <w:rsid w:val="007D351D"/>
    <w:rsid w:val="007D39A7"/>
    <w:rsid w:val="007D3E85"/>
    <w:rsid w:val="007D4AE1"/>
    <w:rsid w:val="007D4BB5"/>
    <w:rsid w:val="007D4D64"/>
    <w:rsid w:val="007D5243"/>
    <w:rsid w:val="007D528D"/>
    <w:rsid w:val="007D5513"/>
    <w:rsid w:val="007D579B"/>
    <w:rsid w:val="007D57CD"/>
    <w:rsid w:val="007D58D7"/>
    <w:rsid w:val="007D597D"/>
    <w:rsid w:val="007D5D8C"/>
    <w:rsid w:val="007D5F6D"/>
    <w:rsid w:val="007D61BE"/>
    <w:rsid w:val="007D7028"/>
    <w:rsid w:val="007D72FE"/>
    <w:rsid w:val="007D7347"/>
    <w:rsid w:val="007D7B32"/>
    <w:rsid w:val="007E032D"/>
    <w:rsid w:val="007E0533"/>
    <w:rsid w:val="007E067B"/>
    <w:rsid w:val="007E0906"/>
    <w:rsid w:val="007E132E"/>
    <w:rsid w:val="007E13AE"/>
    <w:rsid w:val="007E14DB"/>
    <w:rsid w:val="007E15A2"/>
    <w:rsid w:val="007E1613"/>
    <w:rsid w:val="007E1A49"/>
    <w:rsid w:val="007E1BCC"/>
    <w:rsid w:val="007E1D42"/>
    <w:rsid w:val="007E2245"/>
    <w:rsid w:val="007E22E0"/>
    <w:rsid w:val="007E247A"/>
    <w:rsid w:val="007E2602"/>
    <w:rsid w:val="007E2C0B"/>
    <w:rsid w:val="007E3352"/>
    <w:rsid w:val="007E34A0"/>
    <w:rsid w:val="007E39E2"/>
    <w:rsid w:val="007E39F0"/>
    <w:rsid w:val="007E3DAE"/>
    <w:rsid w:val="007E3E4A"/>
    <w:rsid w:val="007E45E7"/>
    <w:rsid w:val="007E4B79"/>
    <w:rsid w:val="007E5F16"/>
    <w:rsid w:val="007E5F79"/>
    <w:rsid w:val="007E611D"/>
    <w:rsid w:val="007E6384"/>
    <w:rsid w:val="007E6826"/>
    <w:rsid w:val="007E6E3E"/>
    <w:rsid w:val="007E6F75"/>
    <w:rsid w:val="007E72A7"/>
    <w:rsid w:val="007E72C2"/>
    <w:rsid w:val="007E72D7"/>
    <w:rsid w:val="007E7C02"/>
    <w:rsid w:val="007F09A6"/>
    <w:rsid w:val="007F194D"/>
    <w:rsid w:val="007F1B6F"/>
    <w:rsid w:val="007F278D"/>
    <w:rsid w:val="007F2A14"/>
    <w:rsid w:val="007F2AB2"/>
    <w:rsid w:val="007F3685"/>
    <w:rsid w:val="007F36C5"/>
    <w:rsid w:val="007F39C3"/>
    <w:rsid w:val="007F423B"/>
    <w:rsid w:val="007F4721"/>
    <w:rsid w:val="007F4741"/>
    <w:rsid w:val="007F4E50"/>
    <w:rsid w:val="007F62B8"/>
    <w:rsid w:val="007F6486"/>
    <w:rsid w:val="007F6701"/>
    <w:rsid w:val="007F6A89"/>
    <w:rsid w:val="007F7118"/>
    <w:rsid w:val="007F77BE"/>
    <w:rsid w:val="007F78B0"/>
    <w:rsid w:val="007F7AB0"/>
    <w:rsid w:val="007F7B6D"/>
    <w:rsid w:val="007F7DAF"/>
    <w:rsid w:val="0080018D"/>
    <w:rsid w:val="0080024E"/>
    <w:rsid w:val="00800B4E"/>
    <w:rsid w:val="00800F22"/>
    <w:rsid w:val="00801063"/>
    <w:rsid w:val="0080197B"/>
    <w:rsid w:val="00801A3A"/>
    <w:rsid w:val="00801A89"/>
    <w:rsid w:val="00801C08"/>
    <w:rsid w:val="008022DC"/>
    <w:rsid w:val="00802580"/>
    <w:rsid w:val="00802604"/>
    <w:rsid w:val="008027B5"/>
    <w:rsid w:val="00802AD0"/>
    <w:rsid w:val="008030FC"/>
    <w:rsid w:val="008031CE"/>
    <w:rsid w:val="008034AC"/>
    <w:rsid w:val="00803558"/>
    <w:rsid w:val="00803756"/>
    <w:rsid w:val="008043AE"/>
    <w:rsid w:val="008046CC"/>
    <w:rsid w:val="00804763"/>
    <w:rsid w:val="00804868"/>
    <w:rsid w:val="00804C2F"/>
    <w:rsid w:val="00804F08"/>
    <w:rsid w:val="00805176"/>
    <w:rsid w:val="008051C2"/>
    <w:rsid w:val="0080562B"/>
    <w:rsid w:val="00805F4D"/>
    <w:rsid w:val="0080611E"/>
    <w:rsid w:val="0080645A"/>
    <w:rsid w:val="008064FB"/>
    <w:rsid w:val="00806675"/>
    <w:rsid w:val="00806FAA"/>
    <w:rsid w:val="008072A3"/>
    <w:rsid w:val="008072D2"/>
    <w:rsid w:val="008073C7"/>
    <w:rsid w:val="00807908"/>
    <w:rsid w:val="00807D38"/>
    <w:rsid w:val="0081068B"/>
    <w:rsid w:val="008107A8"/>
    <w:rsid w:val="00810B4B"/>
    <w:rsid w:val="00810C55"/>
    <w:rsid w:val="00810EB7"/>
    <w:rsid w:val="0081100B"/>
    <w:rsid w:val="00811271"/>
    <w:rsid w:val="008112B5"/>
    <w:rsid w:val="00811B06"/>
    <w:rsid w:val="00811B2B"/>
    <w:rsid w:val="00811B4E"/>
    <w:rsid w:val="00811D2C"/>
    <w:rsid w:val="00812576"/>
    <w:rsid w:val="008128DA"/>
    <w:rsid w:val="008132B9"/>
    <w:rsid w:val="0081337C"/>
    <w:rsid w:val="008133E3"/>
    <w:rsid w:val="00813400"/>
    <w:rsid w:val="008138FC"/>
    <w:rsid w:val="00813AE2"/>
    <w:rsid w:val="00813BDC"/>
    <w:rsid w:val="00813BF3"/>
    <w:rsid w:val="00813C56"/>
    <w:rsid w:val="00813FD3"/>
    <w:rsid w:val="0081424F"/>
    <w:rsid w:val="00814342"/>
    <w:rsid w:val="00814459"/>
    <w:rsid w:val="00814664"/>
    <w:rsid w:val="00814D6B"/>
    <w:rsid w:val="008150DB"/>
    <w:rsid w:val="008151A4"/>
    <w:rsid w:val="00816171"/>
    <w:rsid w:val="008161FB"/>
    <w:rsid w:val="008166AE"/>
    <w:rsid w:val="00816794"/>
    <w:rsid w:val="00816A16"/>
    <w:rsid w:val="00816EF8"/>
    <w:rsid w:val="008172F8"/>
    <w:rsid w:val="00817447"/>
    <w:rsid w:val="0081776F"/>
    <w:rsid w:val="0081786C"/>
    <w:rsid w:val="00817A60"/>
    <w:rsid w:val="00817ED0"/>
    <w:rsid w:val="00817FF6"/>
    <w:rsid w:val="008201A6"/>
    <w:rsid w:val="008201F8"/>
    <w:rsid w:val="00820221"/>
    <w:rsid w:val="008203C8"/>
    <w:rsid w:val="0082055C"/>
    <w:rsid w:val="008206ED"/>
    <w:rsid w:val="00820A71"/>
    <w:rsid w:val="00820AED"/>
    <w:rsid w:val="00820EDE"/>
    <w:rsid w:val="00820FCC"/>
    <w:rsid w:val="00821396"/>
    <w:rsid w:val="0082154F"/>
    <w:rsid w:val="0082164B"/>
    <w:rsid w:val="00821A02"/>
    <w:rsid w:val="008222CD"/>
    <w:rsid w:val="00822659"/>
    <w:rsid w:val="00822CFB"/>
    <w:rsid w:val="008233DA"/>
    <w:rsid w:val="008235D4"/>
    <w:rsid w:val="008239FE"/>
    <w:rsid w:val="00823BFB"/>
    <w:rsid w:val="00823EDE"/>
    <w:rsid w:val="00824657"/>
    <w:rsid w:val="00824770"/>
    <w:rsid w:val="008248D0"/>
    <w:rsid w:val="008248EB"/>
    <w:rsid w:val="00824AC0"/>
    <w:rsid w:val="00825123"/>
    <w:rsid w:val="008252DB"/>
    <w:rsid w:val="00825474"/>
    <w:rsid w:val="00825B09"/>
    <w:rsid w:val="00825B16"/>
    <w:rsid w:val="00825C2E"/>
    <w:rsid w:val="00825FC5"/>
    <w:rsid w:val="0082652F"/>
    <w:rsid w:val="00826758"/>
    <w:rsid w:val="0082677D"/>
    <w:rsid w:val="008267B8"/>
    <w:rsid w:val="00826A96"/>
    <w:rsid w:val="00826FC8"/>
    <w:rsid w:val="00827007"/>
    <w:rsid w:val="008271AB"/>
    <w:rsid w:val="008273EC"/>
    <w:rsid w:val="00827A72"/>
    <w:rsid w:val="00827D16"/>
    <w:rsid w:val="00830029"/>
    <w:rsid w:val="00831038"/>
    <w:rsid w:val="00831060"/>
    <w:rsid w:val="008311DB"/>
    <w:rsid w:val="00831423"/>
    <w:rsid w:val="008315A4"/>
    <w:rsid w:val="008319DB"/>
    <w:rsid w:val="008319EE"/>
    <w:rsid w:val="00831BF5"/>
    <w:rsid w:val="00831E10"/>
    <w:rsid w:val="00831E24"/>
    <w:rsid w:val="0083229B"/>
    <w:rsid w:val="00832383"/>
    <w:rsid w:val="00832816"/>
    <w:rsid w:val="008328E4"/>
    <w:rsid w:val="00832C1A"/>
    <w:rsid w:val="00833532"/>
    <w:rsid w:val="008338FE"/>
    <w:rsid w:val="00833CF5"/>
    <w:rsid w:val="00834149"/>
    <w:rsid w:val="0083422A"/>
    <w:rsid w:val="00834351"/>
    <w:rsid w:val="008345C1"/>
    <w:rsid w:val="00834A33"/>
    <w:rsid w:val="00835783"/>
    <w:rsid w:val="00835B31"/>
    <w:rsid w:val="00835BF1"/>
    <w:rsid w:val="00835CD5"/>
    <w:rsid w:val="00836549"/>
    <w:rsid w:val="00836621"/>
    <w:rsid w:val="00836C06"/>
    <w:rsid w:val="00836F46"/>
    <w:rsid w:val="00836F62"/>
    <w:rsid w:val="00837796"/>
    <w:rsid w:val="008377BB"/>
    <w:rsid w:val="0083799A"/>
    <w:rsid w:val="00837BB3"/>
    <w:rsid w:val="00837D6B"/>
    <w:rsid w:val="00840898"/>
    <w:rsid w:val="00840928"/>
    <w:rsid w:val="00840B8E"/>
    <w:rsid w:val="00841234"/>
    <w:rsid w:val="008412BB"/>
    <w:rsid w:val="008419DA"/>
    <w:rsid w:val="00841D3A"/>
    <w:rsid w:val="00841D7F"/>
    <w:rsid w:val="00841F0A"/>
    <w:rsid w:val="008425AC"/>
    <w:rsid w:val="0084357D"/>
    <w:rsid w:val="0084392E"/>
    <w:rsid w:val="00843AE2"/>
    <w:rsid w:val="00843AFF"/>
    <w:rsid w:val="00843B7E"/>
    <w:rsid w:val="00843D7C"/>
    <w:rsid w:val="00844684"/>
    <w:rsid w:val="008446C2"/>
    <w:rsid w:val="00844F77"/>
    <w:rsid w:val="00844FE3"/>
    <w:rsid w:val="008451B9"/>
    <w:rsid w:val="00845309"/>
    <w:rsid w:val="00845351"/>
    <w:rsid w:val="0084542C"/>
    <w:rsid w:val="00845437"/>
    <w:rsid w:val="00845441"/>
    <w:rsid w:val="00845474"/>
    <w:rsid w:val="00845CC9"/>
    <w:rsid w:val="00846255"/>
    <w:rsid w:val="00846439"/>
    <w:rsid w:val="008464DE"/>
    <w:rsid w:val="008469C1"/>
    <w:rsid w:val="00846A6B"/>
    <w:rsid w:val="00846CC1"/>
    <w:rsid w:val="00846D4F"/>
    <w:rsid w:val="00846EBB"/>
    <w:rsid w:val="0084755F"/>
    <w:rsid w:val="0084791E"/>
    <w:rsid w:val="008503F7"/>
    <w:rsid w:val="0085073E"/>
    <w:rsid w:val="0085073F"/>
    <w:rsid w:val="008507B6"/>
    <w:rsid w:val="00850F9A"/>
    <w:rsid w:val="00851207"/>
    <w:rsid w:val="008512BA"/>
    <w:rsid w:val="0085154B"/>
    <w:rsid w:val="00851765"/>
    <w:rsid w:val="0085215B"/>
    <w:rsid w:val="0085215D"/>
    <w:rsid w:val="008530F6"/>
    <w:rsid w:val="00853532"/>
    <w:rsid w:val="00853590"/>
    <w:rsid w:val="008537BA"/>
    <w:rsid w:val="00853A8C"/>
    <w:rsid w:val="00853C25"/>
    <w:rsid w:val="00853C5A"/>
    <w:rsid w:val="00853E49"/>
    <w:rsid w:val="008542ED"/>
    <w:rsid w:val="00854A0F"/>
    <w:rsid w:val="00854E2C"/>
    <w:rsid w:val="00854EA6"/>
    <w:rsid w:val="008550A5"/>
    <w:rsid w:val="00855318"/>
    <w:rsid w:val="00855DD2"/>
    <w:rsid w:val="00855F71"/>
    <w:rsid w:val="00856099"/>
    <w:rsid w:val="008561F2"/>
    <w:rsid w:val="00856321"/>
    <w:rsid w:val="00856750"/>
    <w:rsid w:val="008570FD"/>
    <w:rsid w:val="00857425"/>
    <w:rsid w:val="008575D8"/>
    <w:rsid w:val="008575E4"/>
    <w:rsid w:val="008575FF"/>
    <w:rsid w:val="00857E89"/>
    <w:rsid w:val="00857EAF"/>
    <w:rsid w:val="00857FAA"/>
    <w:rsid w:val="00860041"/>
    <w:rsid w:val="00860966"/>
    <w:rsid w:val="00861090"/>
    <w:rsid w:val="0086148A"/>
    <w:rsid w:val="008616FC"/>
    <w:rsid w:val="00861D76"/>
    <w:rsid w:val="008624E8"/>
    <w:rsid w:val="0086269C"/>
    <w:rsid w:val="00862799"/>
    <w:rsid w:val="00862902"/>
    <w:rsid w:val="0086321A"/>
    <w:rsid w:val="008633C2"/>
    <w:rsid w:val="0086384D"/>
    <w:rsid w:val="00863913"/>
    <w:rsid w:val="008639E9"/>
    <w:rsid w:val="00864B7C"/>
    <w:rsid w:val="00865286"/>
    <w:rsid w:val="0086575B"/>
    <w:rsid w:val="00865A1F"/>
    <w:rsid w:val="00865AE2"/>
    <w:rsid w:val="00865AE3"/>
    <w:rsid w:val="00866057"/>
    <w:rsid w:val="00866514"/>
    <w:rsid w:val="00866564"/>
    <w:rsid w:val="0086678D"/>
    <w:rsid w:val="00866900"/>
    <w:rsid w:val="00866EA8"/>
    <w:rsid w:val="00867731"/>
    <w:rsid w:val="0086781C"/>
    <w:rsid w:val="0086796D"/>
    <w:rsid w:val="00867B36"/>
    <w:rsid w:val="0087033D"/>
    <w:rsid w:val="008704A8"/>
    <w:rsid w:val="00870C8B"/>
    <w:rsid w:val="00870D0D"/>
    <w:rsid w:val="00870ED5"/>
    <w:rsid w:val="0087149D"/>
    <w:rsid w:val="008715FF"/>
    <w:rsid w:val="008716A5"/>
    <w:rsid w:val="00871A21"/>
    <w:rsid w:val="00871B81"/>
    <w:rsid w:val="00871EB3"/>
    <w:rsid w:val="008724AD"/>
    <w:rsid w:val="00872C5A"/>
    <w:rsid w:val="00872C78"/>
    <w:rsid w:val="00872E63"/>
    <w:rsid w:val="00872F33"/>
    <w:rsid w:val="008733D7"/>
    <w:rsid w:val="00873635"/>
    <w:rsid w:val="008739B4"/>
    <w:rsid w:val="00873CB0"/>
    <w:rsid w:val="00874512"/>
    <w:rsid w:val="008747C3"/>
    <w:rsid w:val="00874A31"/>
    <w:rsid w:val="00874BF0"/>
    <w:rsid w:val="00874CBC"/>
    <w:rsid w:val="00874F26"/>
    <w:rsid w:val="00875A94"/>
    <w:rsid w:val="00875BB7"/>
    <w:rsid w:val="00875CCA"/>
    <w:rsid w:val="00875DD6"/>
    <w:rsid w:val="00876264"/>
    <w:rsid w:val="00876277"/>
    <w:rsid w:val="00876810"/>
    <w:rsid w:val="008768BF"/>
    <w:rsid w:val="008769CA"/>
    <w:rsid w:val="00876D75"/>
    <w:rsid w:val="00876DC9"/>
    <w:rsid w:val="00876E9F"/>
    <w:rsid w:val="00876F6B"/>
    <w:rsid w:val="008802DE"/>
    <w:rsid w:val="0088031C"/>
    <w:rsid w:val="00880DDC"/>
    <w:rsid w:val="00881330"/>
    <w:rsid w:val="00881378"/>
    <w:rsid w:val="00882029"/>
    <w:rsid w:val="00882070"/>
    <w:rsid w:val="00883119"/>
    <w:rsid w:val="00883705"/>
    <w:rsid w:val="00883864"/>
    <w:rsid w:val="00883984"/>
    <w:rsid w:val="00883CA4"/>
    <w:rsid w:val="00883D47"/>
    <w:rsid w:val="008848B1"/>
    <w:rsid w:val="00884C9E"/>
    <w:rsid w:val="00884DE6"/>
    <w:rsid w:val="00884FEB"/>
    <w:rsid w:val="0088513E"/>
    <w:rsid w:val="008854B3"/>
    <w:rsid w:val="00885A4F"/>
    <w:rsid w:val="00885B18"/>
    <w:rsid w:val="00885D18"/>
    <w:rsid w:val="00885D36"/>
    <w:rsid w:val="008860C8"/>
    <w:rsid w:val="008862EC"/>
    <w:rsid w:val="00886548"/>
    <w:rsid w:val="008866D8"/>
    <w:rsid w:val="00886C63"/>
    <w:rsid w:val="00886D22"/>
    <w:rsid w:val="00886EE1"/>
    <w:rsid w:val="0088736B"/>
    <w:rsid w:val="0088737F"/>
    <w:rsid w:val="008878B4"/>
    <w:rsid w:val="00887C5D"/>
    <w:rsid w:val="00890032"/>
    <w:rsid w:val="008902B5"/>
    <w:rsid w:val="00890B2F"/>
    <w:rsid w:val="00890B86"/>
    <w:rsid w:val="00891239"/>
    <w:rsid w:val="00891512"/>
    <w:rsid w:val="008919DC"/>
    <w:rsid w:val="00892004"/>
    <w:rsid w:val="00892260"/>
    <w:rsid w:val="008922A9"/>
    <w:rsid w:val="008923A4"/>
    <w:rsid w:val="00892864"/>
    <w:rsid w:val="00892A9E"/>
    <w:rsid w:val="00892F4C"/>
    <w:rsid w:val="008933B5"/>
    <w:rsid w:val="00893930"/>
    <w:rsid w:val="00893EA6"/>
    <w:rsid w:val="0089441A"/>
    <w:rsid w:val="00894446"/>
    <w:rsid w:val="00894C60"/>
    <w:rsid w:val="00894D46"/>
    <w:rsid w:val="00894E5E"/>
    <w:rsid w:val="00895242"/>
    <w:rsid w:val="00895E86"/>
    <w:rsid w:val="008960F3"/>
    <w:rsid w:val="00896729"/>
    <w:rsid w:val="00896FF3"/>
    <w:rsid w:val="00897056"/>
    <w:rsid w:val="0089710C"/>
    <w:rsid w:val="00897520"/>
    <w:rsid w:val="008978D2"/>
    <w:rsid w:val="00897B6A"/>
    <w:rsid w:val="00897D9E"/>
    <w:rsid w:val="008A0166"/>
    <w:rsid w:val="008A062A"/>
    <w:rsid w:val="008A083F"/>
    <w:rsid w:val="008A0930"/>
    <w:rsid w:val="008A0B41"/>
    <w:rsid w:val="008A0D64"/>
    <w:rsid w:val="008A0F00"/>
    <w:rsid w:val="008A137D"/>
    <w:rsid w:val="008A13FB"/>
    <w:rsid w:val="008A1C5D"/>
    <w:rsid w:val="008A1F50"/>
    <w:rsid w:val="008A280C"/>
    <w:rsid w:val="008A2D29"/>
    <w:rsid w:val="008A30CE"/>
    <w:rsid w:val="008A33A3"/>
    <w:rsid w:val="008A4426"/>
    <w:rsid w:val="008A46C2"/>
    <w:rsid w:val="008A4853"/>
    <w:rsid w:val="008A4C09"/>
    <w:rsid w:val="008A538A"/>
    <w:rsid w:val="008A561B"/>
    <w:rsid w:val="008A5DDC"/>
    <w:rsid w:val="008A5E83"/>
    <w:rsid w:val="008A661F"/>
    <w:rsid w:val="008A69D5"/>
    <w:rsid w:val="008A6B11"/>
    <w:rsid w:val="008A6B3B"/>
    <w:rsid w:val="008A6D19"/>
    <w:rsid w:val="008A749E"/>
    <w:rsid w:val="008A755A"/>
    <w:rsid w:val="008A7BE4"/>
    <w:rsid w:val="008A7D89"/>
    <w:rsid w:val="008A7F80"/>
    <w:rsid w:val="008B0544"/>
    <w:rsid w:val="008B099D"/>
    <w:rsid w:val="008B0A89"/>
    <w:rsid w:val="008B0C67"/>
    <w:rsid w:val="008B0DDB"/>
    <w:rsid w:val="008B0DFC"/>
    <w:rsid w:val="008B102F"/>
    <w:rsid w:val="008B1146"/>
    <w:rsid w:val="008B1A8E"/>
    <w:rsid w:val="008B1A9D"/>
    <w:rsid w:val="008B1C48"/>
    <w:rsid w:val="008B1FB6"/>
    <w:rsid w:val="008B26A0"/>
    <w:rsid w:val="008B28B0"/>
    <w:rsid w:val="008B2A2D"/>
    <w:rsid w:val="008B2DB3"/>
    <w:rsid w:val="008B2FC9"/>
    <w:rsid w:val="008B35D3"/>
    <w:rsid w:val="008B3758"/>
    <w:rsid w:val="008B4B92"/>
    <w:rsid w:val="008B4C76"/>
    <w:rsid w:val="008B4C81"/>
    <w:rsid w:val="008B4CE0"/>
    <w:rsid w:val="008B4EA3"/>
    <w:rsid w:val="008B51AB"/>
    <w:rsid w:val="008B5654"/>
    <w:rsid w:val="008B5A34"/>
    <w:rsid w:val="008B5AB1"/>
    <w:rsid w:val="008B5CA4"/>
    <w:rsid w:val="008B6092"/>
    <w:rsid w:val="008B6113"/>
    <w:rsid w:val="008B6295"/>
    <w:rsid w:val="008B6465"/>
    <w:rsid w:val="008B668B"/>
    <w:rsid w:val="008B68F6"/>
    <w:rsid w:val="008B6CFC"/>
    <w:rsid w:val="008B6D4B"/>
    <w:rsid w:val="008B745A"/>
    <w:rsid w:val="008B7739"/>
    <w:rsid w:val="008B7790"/>
    <w:rsid w:val="008B7B50"/>
    <w:rsid w:val="008C053A"/>
    <w:rsid w:val="008C059B"/>
    <w:rsid w:val="008C07F0"/>
    <w:rsid w:val="008C0A07"/>
    <w:rsid w:val="008C0A50"/>
    <w:rsid w:val="008C0AB0"/>
    <w:rsid w:val="008C0DA4"/>
    <w:rsid w:val="008C0F82"/>
    <w:rsid w:val="008C1FC7"/>
    <w:rsid w:val="008C224E"/>
    <w:rsid w:val="008C2848"/>
    <w:rsid w:val="008C2AAA"/>
    <w:rsid w:val="008C34B6"/>
    <w:rsid w:val="008C3647"/>
    <w:rsid w:val="008C38E4"/>
    <w:rsid w:val="008C3974"/>
    <w:rsid w:val="008C3A49"/>
    <w:rsid w:val="008C3E1F"/>
    <w:rsid w:val="008C3E78"/>
    <w:rsid w:val="008C3EA1"/>
    <w:rsid w:val="008C4380"/>
    <w:rsid w:val="008C45AD"/>
    <w:rsid w:val="008C462D"/>
    <w:rsid w:val="008C4672"/>
    <w:rsid w:val="008C56A7"/>
    <w:rsid w:val="008C57A2"/>
    <w:rsid w:val="008C594B"/>
    <w:rsid w:val="008C5ADC"/>
    <w:rsid w:val="008C5D8F"/>
    <w:rsid w:val="008C61DF"/>
    <w:rsid w:val="008C6430"/>
    <w:rsid w:val="008C64B8"/>
    <w:rsid w:val="008C6BCF"/>
    <w:rsid w:val="008C7186"/>
    <w:rsid w:val="008C7341"/>
    <w:rsid w:val="008C78DF"/>
    <w:rsid w:val="008C7A7B"/>
    <w:rsid w:val="008D00C7"/>
    <w:rsid w:val="008D0F86"/>
    <w:rsid w:val="008D108E"/>
    <w:rsid w:val="008D16D7"/>
    <w:rsid w:val="008D175B"/>
    <w:rsid w:val="008D249A"/>
    <w:rsid w:val="008D2C14"/>
    <w:rsid w:val="008D2D7A"/>
    <w:rsid w:val="008D3BE5"/>
    <w:rsid w:val="008D3D25"/>
    <w:rsid w:val="008D4250"/>
    <w:rsid w:val="008D44B9"/>
    <w:rsid w:val="008D468B"/>
    <w:rsid w:val="008D4DC3"/>
    <w:rsid w:val="008D4E13"/>
    <w:rsid w:val="008D505E"/>
    <w:rsid w:val="008D5809"/>
    <w:rsid w:val="008D5AF9"/>
    <w:rsid w:val="008D6243"/>
    <w:rsid w:val="008D63E8"/>
    <w:rsid w:val="008D65AC"/>
    <w:rsid w:val="008D6B56"/>
    <w:rsid w:val="008D6E36"/>
    <w:rsid w:val="008D788D"/>
    <w:rsid w:val="008E0007"/>
    <w:rsid w:val="008E001C"/>
    <w:rsid w:val="008E00E0"/>
    <w:rsid w:val="008E01C6"/>
    <w:rsid w:val="008E070D"/>
    <w:rsid w:val="008E0CEA"/>
    <w:rsid w:val="008E144E"/>
    <w:rsid w:val="008E157E"/>
    <w:rsid w:val="008E1BC3"/>
    <w:rsid w:val="008E1E8D"/>
    <w:rsid w:val="008E1E8E"/>
    <w:rsid w:val="008E1EC5"/>
    <w:rsid w:val="008E2030"/>
    <w:rsid w:val="008E24E5"/>
    <w:rsid w:val="008E28C1"/>
    <w:rsid w:val="008E2AA9"/>
    <w:rsid w:val="008E2DB3"/>
    <w:rsid w:val="008E2EC5"/>
    <w:rsid w:val="008E2EDF"/>
    <w:rsid w:val="008E3278"/>
    <w:rsid w:val="008E3C8F"/>
    <w:rsid w:val="008E4A96"/>
    <w:rsid w:val="008E4D76"/>
    <w:rsid w:val="008E4F2A"/>
    <w:rsid w:val="008E58B5"/>
    <w:rsid w:val="008E5ED9"/>
    <w:rsid w:val="008E601A"/>
    <w:rsid w:val="008E619B"/>
    <w:rsid w:val="008E62FF"/>
    <w:rsid w:val="008E714F"/>
    <w:rsid w:val="008E7345"/>
    <w:rsid w:val="008E7454"/>
    <w:rsid w:val="008E7A5E"/>
    <w:rsid w:val="008E7CCC"/>
    <w:rsid w:val="008F01AE"/>
    <w:rsid w:val="008F02D7"/>
    <w:rsid w:val="008F0D2E"/>
    <w:rsid w:val="008F0F0D"/>
    <w:rsid w:val="008F1B4E"/>
    <w:rsid w:val="008F1B4F"/>
    <w:rsid w:val="008F1DCF"/>
    <w:rsid w:val="008F214A"/>
    <w:rsid w:val="008F221D"/>
    <w:rsid w:val="008F285C"/>
    <w:rsid w:val="008F2DA1"/>
    <w:rsid w:val="008F2DC1"/>
    <w:rsid w:val="008F2EE3"/>
    <w:rsid w:val="008F3499"/>
    <w:rsid w:val="008F3519"/>
    <w:rsid w:val="008F36B5"/>
    <w:rsid w:val="008F3B9F"/>
    <w:rsid w:val="008F4297"/>
    <w:rsid w:val="008F489E"/>
    <w:rsid w:val="008F48FE"/>
    <w:rsid w:val="008F4962"/>
    <w:rsid w:val="008F496F"/>
    <w:rsid w:val="008F497E"/>
    <w:rsid w:val="008F4CDD"/>
    <w:rsid w:val="008F4FB7"/>
    <w:rsid w:val="008F5041"/>
    <w:rsid w:val="008F528A"/>
    <w:rsid w:val="008F55CC"/>
    <w:rsid w:val="008F5E22"/>
    <w:rsid w:val="008F604F"/>
    <w:rsid w:val="008F6338"/>
    <w:rsid w:val="008F7123"/>
    <w:rsid w:val="008F7F74"/>
    <w:rsid w:val="009003A5"/>
    <w:rsid w:val="009003AB"/>
    <w:rsid w:val="00900457"/>
    <w:rsid w:val="00900903"/>
    <w:rsid w:val="009009E4"/>
    <w:rsid w:val="00901194"/>
    <w:rsid w:val="00901462"/>
    <w:rsid w:val="00901F88"/>
    <w:rsid w:val="009020EA"/>
    <w:rsid w:val="00902B5F"/>
    <w:rsid w:val="00902FBD"/>
    <w:rsid w:val="009032F7"/>
    <w:rsid w:val="0090330A"/>
    <w:rsid w:val="00903369"/>
    <w:rsid w:val="0090376D"/>
    <w:rsid w:val="00903B2B"/>
    <w:rsid w:val="00903CDD"/>
    <w:rsid w:val="00903F72"/>
    <w:rsid w:val="009040E3"/>
    <w:rsid w:val="009041E5"/>
    <w:rsid w:val="00904389"/>
    <w:rsid w:val="009044CF"/>
    <w:rsid w:val="00904921"/>
    <w:rsid w:val="00904B61"/>
    <w:rsid w:val="00904B8E"/>
    <w:rsid w:val="00904DDB"/>
    <w:rsid w:val="00905BFA"/>
    <w:rsid w:val="00905DDB"/>
    <w:rsid w:val="0090638B"/>
    <w:rsid w:val="009067DE"/>
    <w:rsid w:val="009067FB"/>
    <w:rsid w:val="00906F8D"/>
    <w:rsid w:val="00906F9F"/>
    <w:rsid w:val="00907294"/>
    <w:rsid w:val="0090754A"/>
    <w:rsid w:val="00907800"/>
    <w:rsid w:val="00907B50"/>
    <w:rsid w:val="00907CE9"/>
    <w:rsid w:val="0091010F"/>
    <w:rsid w:val="0091039F"/>
    <w:rsid w:val="009103C4"/>
    <w:rsid w:val="00910BB8"/>
    <w:rsid w:val="00910D69"/>
    <w:rsid w:val="00911001"/>
    <w:rsid w:val="00911470"/>
    <w:rsid w:val="0091169D"/>
    <w:rsid w:val="00911E6C"/>
    <w:rsid w:val="00912AC3"/>
    <w:rsid w:val="00912B09"/>
    <w:rsid w:val="00912D6E"/>
    <w:rsid w:val="00912E72"/>
    <w:rsid w:val="009130AB"/>
    <w:rsid w:val="009136A4"/>
    <w:rsid w:val="00913A1E"/>
    <w:rsid w:val="00913E05"/>
    <w:rsid w:val="00914057"/>
    <w:rsid w:val="00914984"/>
    <w:rsid w:val="00914DD4"/>
    <w:rsid w:val="00914FF4"/>
    <w:rsid w:val="009151FC"/>
    <w:rsid w:val="009152A0"/>
    <w:rsid w:val="009154ED"/>
    <w:rsid w:val="0091550F"/>
    <w:rsid w:val="0091573B"/>
    <w:rsid w:val="009163B2"/>
    <w:rsid w:val="009165F1"/>
    <w:rsid w:val="00916830"/>
    <w:rsid w:val="009170F1"/>
    <w:rsid w:val="00917564"/>
    <w:rsid w:val="0091773E"/>
    <w:rsid w:val="009178C0"/>
    <w:rsid w:val="009178DB"/>
    <w:rsid w:val="009200DE"/>
    <w:rsid w:val="009202F8"/>
    <w:rsid w:val="009210A8"/>
    <w:rsid w:val="00921A85"/>
    <w:rsid w:val="00921DB4"/>
    <w:rsid w:val="00921F51"/>
    <w:rsid w:val="00921F65"/>
    <w:rsid w:val="00922378"/>
    <w:rsid w:val="0092239D"/>
    <w:rsid w:val="00922994"/>
    <w:rsid w:val="009229CA"/>
    <w:rsid w:val="00922AA1"/>
    <w:rsid w:val="00922ABA"/>
    <w:rsid w:val="00922C89"/>
    <w:rsid w:val="00922E27"/>
    <w:rsid w:val="00922F36"/>
    <w:rsid w:val="00923479"/>
    <w:rsid w:val="0092351C"/>
    <w:rsid w:val="009237E1"/>
    <w:rsid w:val="00923B75"/>
    <w:rsid w:val="00924016"/>
    <w:rsid w:val="00924324"/>
    <w:rsid w:val="00924370"/>
    <w:rsid w:val="00924AC2"/>
    <w:rsid w:val="00924E4F"/>
    <w:rsid w:val="00924F5A"/>
    <w:rsid w:val="0092541A"/>
    <w:rsid w:val="0092549C"/>
    <w:rsid w:val="00926003"/>
    <w:rsid w:val="00926267"/>
    <w:rsid w:val="00926F87"/>
    <w:rsid w:val="0092736A"/>
    <w:rsid w:val="00927376"/>
    <w:rsid w:val="00927381"/>
    <w:rsid w:val="00927468"/>
    <w:rsid w:val="009275B7"/>
    <w:rsid w:val="00927847"/>
    <w:rsid w:val="00927FBB"/>
    <w:rsid w:val="009300AB"/>
    <w:rsid w:val="009304B7"/>
    <w:rsid w:val="009304BA"/>
    <w:rsid w:val="009305D1"/>
    <w:rsid w:val="00931FF4"/>
    <w:rsid w:val="00932166"/>
    <w:rsid w:val="0093228F"/>
    <w:rsid w:val="00932495"/>
    <w:rsid w:val="0093272A"/>
    <w:rsid w:val="00932D6B"/>
    <w:rsid w:val="0093387E"/>
    <w:rsid w:val="009339EE"/>
    <w:rsid w:val="0093418A"/>
    <w:rsid w:val="00934D22"/>
    <w:rsid w:val="00935F8F"/>
    <w:rsid w:val="00936345"/>
    <w:rsid w:val="00936AF1"/>
    <w:rsid w:val="00937191"/>
    <w:rsid w:val="00937A60"/>
    <w:rsid w:val="00937A66"/>
    <w:rsid w:val="00937BD6"/>
    <w:rsid w:val="00937BF7"/>
    <w:rsid w:val="00937FA4"/>
    <w:rsid w:val="00940348"/>
    <w:rsid w:val="00940A39"/>
    <w:rsid w:val="00940A3E"/>
    <w:rsid w:val="00940D83"/>
    <w:rsid w:val="00940E9C"/>
    <w:rsid w:val="00940FA8"/>
    <w:rsid w:val="0094132B"/>
    <w:rsid w:val="00942CBA"/>
    <w:rsid w:val="009436E5"/>
    <w:rsid w:val="0094399C"/>
    <w:rsid w:val="00943C86"/>
    <w:rsid w:val="009441DE"/>
    <w:rsid w:val="0094493C"/>
    <w:rsid w:val="0094502A"/>
    <w:rsid w:val="0094519A"/>
    <w:rsid w:val="00945601"/>
    <w:rsid w:val="0094567C"/>
    <w:rsid w:val="00945A99"/>
    <w:rsid w:val="00945D46"/>
    <w:rsid w:val="00945D64"/>
    <w:rsid w:val="00946145"/>
    <w:rsid w:val="0094687C"/>
    <w:rsid w:val="0094694A"/>
    <w:rsid w:val="00946BFE"/>
    <w:rsid w:val="00946DA6"/>
    <w:rsid w:val="00946DF0"/>
    <w:rsid w:val="0094702F"/>
    <w:rsid w:val="00947468"/>
    <w:rsid w:val="009478B2"/>
    <w:rsid w:val="009479EE"/>
    <w:rsid w:val="00950074"/>
    <w:rsid w:val="00950195"/>
    <w:rsid w:val="00950333"/>
    <w:rsid w:val="0095054C"/>
    <w:rsid w:val="00950742"/>
    <w:rsid w:val="0095095E"/>
    <w:rsid w:val="00950C80"/>
    <w:rsid w:val="00950FB7"/>
    <w:rsid w:val="00951427"/>
    <w:rsid w:val="009517D4"/>
    <w:rsid w:val="00951C09"/>
    <w:rsid w:val="009523F6"/>
    <w:rsid w:val="00953AA8"/>
    <w:rsid w:val="00953DEB"/>
    <w:rsid w:val="00954273"/>
    <w:rsid w:val="00954879"/>
    <w:rsid w:val="009548B7"/>
    <w:rsid w:val="00954996"/>
    <w:rsid w:val="009556BF"/>
    <w:rsid w:val="00955A5D"/>
    <w:rsid w:val="00955BBB"/>
    <w:rsid w:val="00955F78"/>
    <w:rsid w:val="009562B2"/>
    <w:rsid w:val="00956405"/>
    <w:rsid w:val="00956A98"/>
    <w:rsid w:val="00957448"/>
    <w:rsid w:val="009576AA"/>
    <w:rsid w:val="00960059"/>
    <w:rsid w:val="00960300"/>
    <w:rsid w:val="00960425"/>
    <w:rsid w:val="00960444"/>
    <w:rsid w:val="00960485"/>
    <w:rsid w:val="009605D3"/>
    <w:rsid w:val="009610D6"/>
    <w:rsid w:val="00961467"/>
    <w:rsid w:val="009614DE"/>
    <w:rsid w:val="009619CB"/>
    <w:rsid w:val="00961C5D"/>
    <w:rsid w:val="00961FA2"/>
    <w:rsid w:val="009637C8"/>
    <w:rsid w:val="00963CC5"/>
    <w:rsid w:val="00963DDF"/>
    <w:rsid w:val="00963EA2"/>
    <w:rsid w:val="009643B5"/>
    <w:rsid w:val="009647CF"/>
    <w:rsid w:val="00964B49"/>
    <w:rsid w:val="00964E90"/>
    <w:rsid w:val="00964F7D"/>
    <w:rsid w:val="009654A2"/>
    <w:rsid w:val="00965B9D"/>
    <w:rsid w:val="00965C9A"/>
    <w:rsid w:val="0096626F"/>
    <w:rsid w:val="0096678C"/>
    <w:rsid w:val="00966FF6"/>
    <w:rsid w:val="009670A5"/>
    <w:rsid w:val="00967230"/>
    <w:rsid w:val="00967879"/>
    <w:rsid w:val="00967A2A"/>
    <w:rsid w:val="009701AB"/>
    <w:rsid w:val="00970272"/>
    <w:rsid w:val="00970554"/>
    <w:rsid w:val="00970B60"/>
    <w:rsid w:val="00970FD2"/>
    <w:rsid w:val="009711CC"/>
    <w:rsid w:val="00971358"/>
    <w:rsid w:val="009714A4"/>
    <w:rsid w:val="00971730"/>
    <w:rsid w:val="009717DE"/>
    <w:rsid w:val="00971B99"/>
    <w:rsid w:val="00971E11"/>
    <w:rsid w:val="0097216A"/>
    <w:rsid w:val="009723CE"/>
    <w:rsid w:val="00972F66"/>
    <w:rsid w:val="00972FC4"/>
    <w:rsid w:val="00973188"/>
    <w:rsid w:val="009736A4"/>
    <w:rsid w:val="0097381F"/>
    <w:rsid w:val="00973D20"/>
    <w:rsid w:val="00973F39"/>
    <w:rsid w:val="009740C2"/>
    <w:rsid w:val="00974793"/>
    <w:rsid w:val="00974BDC"/>
    <w:rsid w:val="00975EB9"/>
    <w:rsid w:val="00975F06"/>
    <w:rsid w:val="00975F24"/>
    <w:rsid w:val="00975F41"/>
    <w:rsid w:val="009764A2"/>
    <w:rsid w:val="00976D80"/>
    <w:rsid w:val="00976DE2"/>
    <w:rsid w:val="00976F65"/>
    <w:rsid w:val="00977010"/>
    <w:rsid w:val="00977012"/>
    <w:rsid w:val="00977387"/>
    <w:rsid w:val="00977A8E"/>
    <w:rsid w:val="00977F4A"/>
    <w:rsid w:val="0098027A"/>
    <w:rsid w:val="009805C8"/>
    <w:rsid w:val="009805E0"/>
    <w:rsid w:val="0098080A"/>
    <w:rsid w:val="0098094C"/>
    <w:rsid w:val="00980BEF"/>
    <w:rsid w:val="00981485"/>
    <w:rsid w:val="009815DA"/>
    <w:rsid w:val="00981C4C"/>
    <w:rsid w:val="009820A4"/>
    <w:rsid w:val="009821E5"/>
    <w:rsid w:val="009823E9"/>
    <w:rsid w:val="00982604"/>
    <w:rsid w:val="00982786"/>
    <w:rsid w:val="0098294B"/>
    <w:rsid w:val="0098321D"/>
    <w:rsid w:val="0098334C"/>
    <w:rsid w:val="00983D2A"/>
    <w:rsid w:val="009842E6"/>
    <w:rsid w:val="009845FB"/>
    <w:rsid w:val="00984641"/>
    <w:rsid w:val="009846BA"/>
    <w:rsid w:val="0098471D"/>
    <w:rsid w:val="0098492D"/>
    <w:rsid w:val="00984988"/>
    <w:rsid w:val="00984A16"/>
    <w:rsid w:val="00984BAC"/>
    <w:rsid w:val="00984F82"/>
    <w:rsid w:val="009858EE"/>
    <w:rsid w:val="00985F4F"/>
    <w:rsid w:val="0098601F"/>
    <w:rsid w:val="00986660"/>
    <w:rsid w:val="00986F01"/>
    <w:rsid w:val="00986F6C"/>
    <w:rsid w:val="00987190"/>
    <w:rsid w:val="00987294"/>
    <w:rsid w:val="00987526"/>
    <w:rsid w:val="00987558"/>
    <w:rsid w:val="00987688"/>
    <w:rsid w:val="009878B9"/>
    <w:rsid w:val="00990424"/>
    <w:rsid w:val="009904E8"/>
    <w:rsid w:val="00990F35"/>
    <w:rsid w:val="0099123B"/>
    <w:rsid w:val="00991314"/>
    <w:rsid w:val="00991320"/>
    <w:rsid w:val="009913C0"/>
    <w:rsid w:val="0099199D"/>
    <w:rsid w:val="00991D58"/>
    <w:rsid w:val="00991E1E"/>
    <w:rsid w:val="00992B46"/>
    <w:rsid w:val="00992B92"/>
    <w:rsid w:val="00992E53"/>
    <w:rsid w:val="009931B5"/>
    <w:rsid w:val="00993369"/>
    <w:rsid w:val="009935AD"/>
    <w:rsid w:val="0099373A"/>
    <w:rsid w:val="00993B0B"/>
    <w:rsid w:val="009943D3"/>
    <w:rsid w:val="0099453A"/>
    <w:rsid w:val="00994627"/>
    <w:rsid w:val="009947C9"/>
    <w:rsid w:val="00994F1E"/>
    <w:rsid w:val="0099551E"/>
    <w:rsid w:val="009956E0"/>
    <w:rsid w:val="00995918"/>
    <w:rsid w:val="00995A9D"/>
    <w:rsid w:val="00995AD3"/>
    <w:rsid w:val="00995DDB"/>
    <w:rsid w:val="00995F8C"/>
    <w:rsid w:val="00996102"/>
    <w:rsid w:val="00996F72"/>
    <w:rsid w:val="00996F9F"/>
    <w:rsid w:val="00997CBF"/>
    <w:rsid w:val="009A08A8"/>
    <w:rsid w:val="009A1324"/>
    <w:rsid w:val="009A13FE"/>
    <w:rsid w:val="009A1492"/>
    <w:rsid w:val="009A16DD"/>
    <w:rsid w:val="009A1728"/>
    <w:rsid w:val="009A198D"/>
    <w:rsid w:val="009A1AF5"/>
    <w:rsid w:val="009A1BC9"/>
    <w:rsid w:val="009A1EE0"/>
    <w:rsid w:val="009A1F58"/>
    <w:rsid w:val="009A2941"/>
    <w:rsid w:val="009A301F"/>
    <w:rsid w:val="009A359B"/>
    <w:rsid w:val="009A3E0D"/>
    <w:rsid w:val="009A4983"/>
    <w:rsid w:val="009A4ACF"/>
    <w:rsid w:val="009A4AD3"/>
    <w:rsid w:val="009A4E67"/>
    <w:rsid w:val="009A4EBA"/>
    <w:rsid w:val="009A506B"/>
    <w:rsid w:val="009A50F9"/>
    <w:rsid w:val="009A5194"/>
    <w:rsid w:val="009A53F3"/>
    <w:rsid w:val="009A569A"/>
    <w:rsid w:val="009A56BD"/>
    <w:rsid w:val="009A5D2A"/>
    <w:rsid w:val="009A5EA4"/>
    <w:rsid w:val="009A5FF7"/>
    <w:rsid w:val="009A6D4C"/>
    <w:rsid w:val="009A7105"/>
    <w:rsid w:val="009A710F"/>
    <w:rsid w:val="009A7211"/>
    <w:rsid w:val="009A72C5"/>
    <w:rsid w:val="009A72D8"/>
    <w:rsid w:val="009A770C"/>
    <w:rsid w:val="009A7FB2"/>
    <w:rsid w:val="009B066B"/>
    <w:rsid w:val="009B07F7"/>
    <w:rsid w:val="009B0AE3"/>
    <w:rsid w:val="009B0E96"/>
    <w:rsid w:val="009B1227"/>
    <w:rsid w:val="009B12D1"/>
    <w:rsid w:val="009B1A50"/>
    <w:rsid w:val="009B1CBD"/>
    <w:rsid w:val="009B1DFE"/>
    <w:rsid w:val="009B22B8"/>
    <w:rsid w:val="009B2434"/>
    <w:rsid w:val="009B2808"/>
    <w:rsid w:val="009B3832"/>
    <w:rsid w:val="009B4266"/>
    <w:rsid w:val="009B4521"/>
    <w:rsid w:val="009B4F68"/>
    <w:rsid w:val="009B5243"/>
    <w:rsid w:val="009B5460"/>
    <w:rsid w:val="009B57F2"/>
    <w:rsid w:val="009B5D97"/>
    <w:rsid w:val="009B5EA2"/>
    <w:rsid w:val="009B68DF"/>
    <w:rsid w:val="009B6980"/>
    <w:rsid w:val="009B6D89"/>
    <w:rsid w:val="009B6FDA"/>
    <w:rsid w:val="009B7139"/>
    <w:rsid w:val="009B7A0B"/>
    <w:rsid w:val="009B7A11"/>
    <w:rsid w:val="009C06C5"/>
    <w:rsid w:val="009C0A07"/>
    <w:rsid w:val="009C10BD"/>
    <w:rsid w:val="009C1235"/>
    <w:rsid w:val="009C1321"/>
    <w:rsid w:val="009C1803"/>
    <w:rsid w:val="009C1E77"/>
    <w:rsid w:val="009C217F"/>
    <w:rsid w:val="009C2233"/>
    <w:rsid w:val="009C24DB"/>
    <w:rsid w:val="009C2914"/>
    <w:rsid w:val="009C33FC"/>
    <w:rsid w:val="009C346C"/>
    <w:rsid w:val="009C3BC5"/>
    <w:rsid w:val="009C3F5A"/>
    <w:rsid w:val="009C4511"/>
    <w:rsid w:val="009C4BFD"/>
    <w:rsid w:val="009C4C21"/>
    <w:rsid w:val="009C4CF8"/>
    <w:rsid w:val="009C4D38"/>
    <w:rsid w:val="009C4E4A"/>
    <w:rsid w:val="009C55A3"/>
    <w:rsid w:val="009C5C03"/>
    <w:rsid w:val="009C5D2D"/>
    <w:rsid w:val="009C5FE5"/>
    <w:rsid w:val="009C606F"/>
    <w:rsid w:val="009C66AF"/>
    <w:rsid w:val="009C699A"/>
    <w:rsid w:val="009C69A9"/>
    <w:rsid w:val="009C6FCB"/>
    <w:rsid w:val="009C7046"/>
    <w:rsid w:val="009C740D"/>
    <w:rsid w:val="009C7592"/>
    <w:rsid w:val="009C77C3"/>
    <w:rsid w:val="009C7AEC"/>
    <w:rsid w:val="009C7E66"/>
    <w:rsid w:val="009D0327"/>
    <w:rsid w:val="009D08F6"/>
    <w:rsid w:val="009D0F4F"/>
    <w:rsid w:val="009D1579"/>
    <w:rsid w:val="009D1606"/>
    <w:rsid w:val="009D18E6"/>
    <w:rsid w:val="009D1942"/>
    <w:rsid w:val="009D1B66"/>
    <w:rsid w:val="009D1B79"/>
    <w:rsid w:val="009D1FB3"/>
    <w:rsid w:val="009D24EB"/>
    <w:rsid w:val="009D25E8"/>
    <w:rsid w:val="009D264B"/>
    <w:rsid w:val="009D2E2C"/>
    <w:rsid w:val="009D2E87"/>
    <w:rsid w:val="009D3033"/>
    <w:rsid w:val="009D3057"/>
    <w:rsid w:val="009D34A4"/>
    <w:rsid w:val="009D3C01"/>
    <w:rsid w:val="009D3C22"/>
    <w:rsid w:val="009D406A"/>
    <w:rsid w:val="009D4494"/>
    <w:rsid w:val="009D4E09"/>
    <w:rsid w:val="009D4F83"/>
    <w:rsid w:val="009D5425"/>
    <w:rsid w:val="009D570C"/>
    <w:rsid w:val="009D5974"/>
    <w:rsid w:val="009D6460"/>
    <w:rsid w:val="009D6593"/>
    <w:rsid w:val="009D66B5"/>
    <w:rsid w:val="009D6817"/>
    <w:rsid w:val="009D6986"/>
    <w:rsid w:val="009D6BBB"/>
    <w:rsid w:val="009D6D7D"/>
    <w:rsid w:val="009D747A"/>
    <w:rsid w:val="009D75A6"/>
    <w:rsid w:val="009D7F8F"/>
    <w:rsid w:val="009E0542"/>
    <w:rsid w:val="009E06CD"/>
    <w:rsid w:val="009E0D17"/>
    <w:rsid w:val="009E14DE"/>
    <w:rsid w:val="009E16F4"/>
    <w:rsid w:val="009E17A9"/>
    <w:rsid w:val="009E17FA"/>
    <w:rsid w:val="009E18B8"/>
    <w:rsid w:val="009E1D42"/>
    <w:rsid w:val="009E1E67"/>
    <w:rsid w:val="009E27CE"/>
    <w:rsid w:val="009E2C5C"/>
    <w:rsid w:val="009E2C8D"/>
    <w:rsid w:val="009E2E88"/>
    <w:rsid w:val="009E3500"/>
    <w:rsid w:val="009E373F"/>
    <w:rsid w:val="009E3871"/>
    <w:rsid w:val="009E3952"/>
    <w:rsid w:val="009E3A00"/>
    <w:rsid w:val="009E3E01"/>
    <w:rsid w:val="009E445C"/>
    <w:rsid w:val="009E456D"/>
    <w:rsid w:val="009E4B5B"/>
    <w:rsid w:val="009E4D20"/>
    <w:rsid w:val="009E4E4A"/>
    <w:rsid w:val="009E4F88"/>
    <w:rsid w:val="009E58AE"/>
    <w:rsid w:val="009E5EC1"/>
    <w:rsid w:val="009E5F27"/>
    <w:rsid w:val="009E673F"/>
    <w:rsid w:val="009E67F8"/>
    <w:rsid w:val="009E702D"/>
    <w:rsid w:val="009E72B7"/>
    <w:rsid w:val="009E73A8"/>
    <w:rsid w:val="009E7980"/>
    <w:rsid w:val="009E7AB6"/>
    <w:rsid w:val="009E7D2F"/>
    <w:rsid w:val="009F0314"/>
    <w:rsid w:val="009F032E"/>
    <w:rsid w:val="009F03C2"/>
    <w:rsid w:val="009F05AA"/>
    <w:rsid w:val="009F05CC"/>
    <w:rsid w:val="009F08E4"/>
    <w:rsid w:val="009F0A4E"/>
    <w:rsid w:val="009F1848"/>
    <w:rsid w:val="009F1B24"/>
    <w:rsid w:val="009F1B84"/>
    <w:rsid w:val="009F2055"/>
    <w:rsid w:val="009F2360"/>
    <w:rsid w:val="009F23E8"/>
    <w:rsid w:val="009F2E98"/>
    <w:rsid w:val="009F35B7"/>
    <w:rsid w:val="009F3B70"/>
    <w:rsid w:val="009F3D4A"/>
    <w:rsid w:val="009F4279"/>
    <w:rsid w:val="009F42B6"/>
    <w:rsid w:val="009F4435"/>
    <w:rsid w:val="009F4657"/>
    <w:rsid w:val="009F4BCB"/>
    <w:rsid w:val="009F4E0D"/>
    <w:rsid w:val="009F532B"/>
    <w:rsid w:val="009F541D"/>
    <w:rsid w:val="009F5739"/>
    <w:rsid w:val="009F622D"/>
    <w:rsid w:val="009F62A3"/>
    <w:rsid w:val="009F6B52"/>
    <w:rsid w:val="009F6EF2"/>
    <w:rsid w:val="009F70A3"/>
    <w:rsid w:val="009F71E2"/>
    <w:rsid w:val="009F74E4"/>
    <w:rsid w:val="009F756B"/>
    <w:rsid w:val="009F77E0"/>
    <w:rsid w:val="009F7BFC"/>
    <w:rsid w:val="00A0030E"/>
    <w:rsid w:val="00A009F7"/>
    <w:rsid w:val="00A00ADE"/>
    <w:rsid w:val="00A00B01"/>
    <w:rsid w:val="00A00F6B"/>
    <w:rsid w:val="00A00FAA"/>
    <w:rsid w:val="00A011E3"/>
    <w:rsid w:val="00A01308"/>
    <w:rsid w:val="00A0276D"/>
    <w:rsid w:val="00A027F6"/>
    <w:rsid w:val="00A0297A"/>
    <w:rsid w:val="00A029C8"/>
    <w:rsid w:val="00A02B32"/>
    <w:rsid w:val="00A02BCC"/>
    <w:rsid w:val="00A02CC0"/>
    <w:rsid w:val="00A02CF7"/>
    <w:rsid w:val="00A03BB7"/>
    <w:rsid w:val="00A04359"/>
    <w:rsid w:val="00A043DD"/>
    <w:rsid w:val="00A0477B"/>
    <w:rsid w:val="00A05054"/>
    <w:rsid w:val="00A05253"/>
    <w:rsid w:val="00A052EE"/>
    <w:rsid w:val="00A057A7"/>
    <w:rsid w:val="00A05932"/>
    <w:rsid w:val="00A05C20"/>
    <w:rsid w:val="00A05CCF"/>
    <w:rsid w:val="00A05F73"/>
    <w:rsid w:val="00A0601F"/>
    <w:rsid w:val="00A06046"/>
    <w:rsid w:val="00A061DF"/>
    <w:rsid w:val="00A06C5E"/>
    <w:rsid w:val="00A06E86"/>
    <w:rsid w:val="00A07285"/>
    <w:rsid w:val="00A074F4"/>
    <w:rsid w:val="00A076F0"/>
    <w:rsid w:val="00A07B1E"/>
    <w:rsid w:val="00A102CF"/>
    <w:rsid w:val="00A1085B"/>
    <w:rsid w:val="00A10EBB"/>
    <w:rsid w:val="00A10FE3"/>
    <w:rsid w:val="00A11323"/>
    <w:rsid w:val="00A113F4"/>
    <w:rsid w:val="00A117AF"/>
    <w:rsid w:val="00A11C50"/>
    <w:rsid w:val="00A120D8"/>
    <w:rsid w:val="00A1259B"/>
    <w:rsid w:val="00A12622"/>
    <w:rsid w:val="00A1297D"/>
    <w:rsid w:val="00A12E44"/>
    <w:rsid w:val="00A131E6"/>
    <w:rsid w:val="00A13885"/>
    <w:rsid w:val="00A13B65"/>
    <w:rsid w:val="00A13F84"/>
    <w:rsid w:val="00A1438F"/>
    <w:rsid w:val="00A1470E"/>
    <w:rsid w:val="00A14A81"/>
    <w:rsid w:val="00A14B0C"/>
    <w:rsid w:val="00A15125"/>
    <w:rsid w:val="00A1515D"/>
    <w:rsid w:val="00A15A9D"/>
    <w:rsid w:val="00A15DB5"/>
    <w:rsid w:val="00A1661F"/>
    <w:rsid w:val="00A1681F"/>
    <w:rsid w:val="00A16973"/>
    <w:rsid w:val="00A16C91"/>
    <w:rsid w:val="00A16D2B"/>
    <w:rsid w:val="00A17939"/>
    <w:rsid w:val="00A17940"/>
    <w:rsid w:val="00A17A43"/>
    <w:rsid w:val="00A17B9A"/>
    <w:rsid w:val="00A17F58"/>
    <w:rsid w:val="00A20489"/>
    <w:rsid w:val="00A20971"/>
    <w:rsid w:val="00A209B8"/>
    <w:rsid w:val="00A20C85"/>
    <w:rsid w:val="00A212B5"/>
    <w:rsid w:val="00A21783"/>
    <w:rsid w:val="00A21864"/>
    <w:rsid w:val="00A2187A"/>
    <w:rsid w:val="00A21B82"/>
    <w:rsid w:val="00A21D7C"/>
    <w:rsid w:val="00A22491"/>
    <w:rsid w:val="00A22567"/>
    <w:rsid w:val="00A22E26"/>
    <w:rsid w:val="00A23794"/>
    <w:rsid w:val="00A23926"/>
    <w:rsid w:val="00A23EA7"/>
    <w:rsid w:val="00A23F3C"/>
    <w:rsid w:val="00A23F83"/>
    <w:rsid w:val="00A242A3"/>
    <w:rsid w:val="00A2432A"/>
    <w:rsid w:val="00A2434E"/>
    <w:rsid w:val="00A2435D"/>
    <w:rsid w:val="00A246B0"/>
    <w:rsid w:val="00A24A4F"/>
    <w:rsid w:val="00A24BB4"/>
    <w:rsid w:val="00A253DF"/>
    <w:rsid w:val="00A2580B"/>
    <w:rsid w:val="00A2581F"/>
    <w:rsid w:val="00A25D72"/>
    <w:rsid w:val="00A2702C"/>
    <w:rsid w:val="00A27136"/>
    <w:rsid w:val="00A276BA"/>
    <w:rsid w:val="00A27E23"/>
    <w:rsid w:val="00A27F5D"/>
    <w:rsid w:val="00A302AB"/>
    <w:rsid w:val="00A30A5C"/>
    <w:rsid w:val="00A31479"/>
    <w:rsid w:val="00A315AC"/>
    <w:rsid w:val="00A317C3"/>
    <w:rsid w:val="00A31880"/>
    <w:rsid w:val="00A31BCE"/>
    <w:rsid w:val="00A31CD1"/>
    <w:rsid w:val="00A31E81"/>
    <w:rsid w:val="00A31FAC"/>
    <w:rsid w:val="00A322A2"/>
    <w:rsid w:val="00A323E6"/>
    <w:rsid w:val="00A32584"/>
    <w:rsid w:val="00A32923"/>
    <w:rsid w:val="00A32A61"/>
    <w:rsid w:val="00A32A76"/>
    <w:rsid w:val="00A330CB"/>
    <w:rsid w:val="00A33182"/>
    <w:rsid w:val="00A33313"/>
    <w:rsid w:val="00A3387F"/>
    <w:rsid w:val="00A33E0B"/>
    <w:rsid w:val="00A341DA"/>
    <w:rsid w:val="00A3427D"/>
    <w:rsid w:val="00A35733"/>
    <w:rsid w:val="00A359F1"/>
    <w:rsid w:val="00A36232"/>
    <w:rsid w:val="00A36586"/>
    <w:rsid w:val="00A36679"/>
    <w:rsid w:val="00A37DE7"/>
    <w:rsid w:val="00A37F11"/>
    <w:rsid w:val="00A40025"/>
    <w:rsid w:val="00A40405"/>
    <w:rsid w:val="00A408B2"/>
    <w:rsid w:val="00A40913"/>
    <w:rsid w:val="00A417B0"/>
    <w:rsid w:val="00A419DA"/>
    <w:rsid w:val="00A41B23"/>
    <w:rsid w:val="00A42129"/>
    <w:rsid w:val="00A4214B"/>
    <w:rsid w:val="00A4276C"/>
    <w:rsid w:val="00A4277A"/>
    <w:rsid w:val="00A42914"/>
    <w:rsid w:val="00A42DBB"/>
    <w:rsid w:val="00A430E9"/>
    <w:rsid w:val="00A436AD"/>
    <w:rsid w:val="00A437E2"/>
    <w:rsid w:val="00A43997"/>
    <w:rsid w:val="00A43BB5"/>
    <w:rsid w:val="00A43D74"/>
    <w:rsid w:val="00A44212"/>
    <w:rsid w:val="00A443DA"/>
    <w:rsid w:val="00A44606"/>
    <w:rsid w:val="00A44B5E"/>
    <w:rsid w:val="00A44BD6"/>
    <w:rsid w:val="00A452D5"/>
    <w:rsid w:val="00A45454"/>
    <w:rsid w:val="00A45934"/>
    <w:rsid w:val="00A459EC"/>
    <w:rsid w:val="00A45A66"/>
    <w:rsid w:val="00A45BF4"/>
    <w:rsid w:val="00A45D9B"/>
    <w:rsid w:val="00A45DD0"/>
    <w:rsid w:val="00A45F26"/>
    <w:rsid w:val="00A4618E"/>
    <w:rsid w:val="00A4687D"/>
    <w:rsid w:val="00A474CB"/>
    <w:rsid w:val="00A47601"/>
    <w:rsid w:val="00A47707"/>
    <w:rsid w:val="00A477F0"/>
    <w:rsid w:val="00A4788F"/>
    <w:rsid w:val="00A47B0A"/>
    <w:rsid w:val="00A503D5"/>
    <w:rsid w:val="00A508A3"/>
    <w:rsid w:val="00A510FC"/>
    <w:rsid w:val="00A5115F"/>
    <w:rsid w:val="00A5144C"/>
    <w:rsid w:val="00A51971"/>
    <w:rsid w:val="00A51BED"/>
    <w:rsid w:val="00A51C6C"/>
    <w:rsid w:val="00A51F0A"/>
    <w:rsid w:val="00A52063"/>
    <w:rsid w:val="00A52582"/>
    <w:rsid w:val="00A52614"/>
    <w:rsid w:val="00A527F8"/>
    <w:rsid w:val="00A52C1F"/>
    <w:rsid w:val="00A52D31"/>
    <w:rsid w:val="00A52ED4"/>
    <w:rsid w:val="00A531D1"/>
    <w:rsid w:val="00A54F1F"/>
    <w:rsid w:val="00A54F47"/>
    <w:rsid w:val="00A553F9"/>
    <w:rsid w:val="00A55DA2"/>
    <w:rsid w:val="00A55F12"/>
    <w:rsid w:val="00A564DD"/>
    <w:rsid w:val="00A5691F"/>
    <w:rsid w:val="00A56AD3"/>
    <w:rsid w:val="00A56D5E"/>
    <w:rsid w:val="00A570E8"/>
    <w:rsid w:val="00A5714A"/>
    <w:rsid w:val="00A571E6"/>
    <w:rsid w:val="00A57296"/>
    <w:rsid w:val="00A574D8"/>
    <w:rsid w:val="00A57821"/>
    <w:rsid w:val="00A57DB0"/>
    <w:rsid w:val="00A57DCD"/>
    <w:rsid w:val="00A57E58"/>
    <w:rsid w:val="00A60206"/>
    <w:rsid w:val="00A6055D"/>
    <w:rsid w:val="00A6081E"/>
    <w:rsid w:val="00A6089B"/>
    <w:rsid w:val="00A609A1"/>
    <w:rsid w:val="00A60B46"/>
    <w:rsid w:val="00A6131D"/>
    <w:rsid w:val="00A61A39"/>
    <w:rsid w:val="00A61D16"/>
    <w:rsid w:val="00A63046"/>
    <w:rsid w:val="00A6389B"/>
    <w:rsid w:val="00A63C98"/>
    <w:rsid w:val="00A63EC6"/>
    <w:rsid w:val="00A63F60"/>
    <w:rsid w:val="00A63FA1"/>
    <w:rsid w:val="00A63FF8"/>
    <w:rsid w:val="00A642A7"/>
    <w:rsid w:val="00A642C7"/>
    <w:rsid w:val="00A649E4"/>
    <w:rsid w:val="00A64AB4"/>
    <w:rsid w:val="00A65226"/>
    <w:rsid w:val="00A654E4"/>
    <w:rsid w:val="00A657B8"/>
    <w:rsid w:val="00A659D8"/>
    <w:rsid w:val="00A65ED1"/>
    <w:rsid w:val="00A664FF"/>
    <w:rsid w:val="00A66EF4"/>
    <w:rsid w:val="00A67BBE"/>
    <w:rsid w:val="00A67CA9"/>
    <w:rsid w:val="00A67E70"/>
    <w:rsid w:val="00A67FF9"/>
    <w:rsid w:val="00A70078"/>
    <w:rsid w:val="00A704B3"/>
    <w:rsid w:val="00A70624"/>
    <w:rsid w:val="00A70C09"/>
    <w:rsid w:val="00A70D5B"/>
    <w:rsid w:val="00A70DBA"/>
    <w:rsid w:val="00A70E4F"/>
    <w:rsid w:val="00A71174"/>
    <w:rsid w:val="00A71216"/>
    <w:rsid w:val="00A714A2"/>
    <w:rsid w:val="00A714E2"/>
    <w:rsid w:val="00A71855"/>
    <w:rsid w:val="00A719A0"/>
    <w:rsid w:val="00A71B66"/>
    <w:rsid w:val="00A71FC0"/>
    <w:rsid w:val="00A72C6D"/>
    <w:rsid w:val="00A731D4"/>
    <w:rsid w:val="00A73B25"/>
    <w:rsid w:val="00A73B95"/>
    <w:rsid w:val="00A73E67"/>
    <w:rsid w:val="00A7447E"/>
    <w:rsid w:val="00A74B8F"/>
    <w:rsid w:val="00A74C44"/>
    <w:rsid w:val="00A74EFF"/>
    <w:rsid w:val="00A754D6"/>
    <w:rsid w:val="00A758B9"/>
    <w:rsid w:val="00A75A43"/>
    <w:rsid w:val="00A75F5A"/>
    <w:rsid w:val="00A76535"/>
    <w:rsid w:val="00A7674D"/>
    <w:rsid w:val="00A767B6"/>
    <w:rsid w:val="00A76A2F"/>
    <w:rsid w:val="00A76AB9"/>
    <w:rsid w:val="00A76BE7"/>
    <w:rsid w:val="00A76DDF"/>
    <w:rsid w:val="00A770E4"/>
    <w:rsid w:val="00A7719A"/>
    <w:rsid w:val="00A7798B"/>
    <w:rsid w:val="00A77B75"/>
    <w:rsid w:val="00A77E45"/>
    <w:rsid w:val="00A80226"/>
    <w:rsid w:val="00A809CB"/>
    <w:rsid w:val="00A80DD8"/>
    <w:rsid w:val="00A80F05"/>
    <w:rsid w:val="00A810EE"/>
    <w:rsid w:val="00A81147"/>
    <w:rsid w:val="00A81B5A"/>
    <w:rsid w:val="00A81B99"/>
    <w:rsid w:val="00A823C1"/>
    <w:rsid w:val="00A82902"/>
    <w:rsid w:val="00A82B16"/>
    <w:rsid w:val="00A832BD"/>
    <w:rsid w:val="00A83B3D"/>
    <w:rsid w:val="00A83CE5"/>
    <w:rsid w:val="00A83DEC"/>
    <w:rsid w:val="00A84763"/>
    <w:rsid w:val="00A84C4A"/>
    <w:rsid w:val="00A8520E"/>
    <w:rsid w:val="00A85360"/>
    <w:rsid w:val="00A85682"/>
    <w:rsid w:val="00A8644D"/>
    <w:rsid w:val="00A86BB4"/>
    <w:rsid w:val="00A86D86"/>
    <w:rsid w:val="00A86E39"/>
    <w:rsid w:val="00A86F90"/>
    <w:rsid w:val="00A87276"/>
    <w:rsid w:val="00A87555"/>
    <w:rsid w:val="00A87582"/>
    <w:rsid w:val="00A900B6"/>
    <w:rsid w:val="00A90467"/>
    <w:rsid w:val="00A90626"/>
    <w:rsid w:val="00A9090A"/>
    <w:rsid w:val="00A90A1F"/>
    <w:rsid w:val="00A90C87"/>
    <w:rsid w:val="00A90D67"/>
    <w:rsid w:val="00A90E34"/>
    <w:rsid w:val="00A90FDD"/>
    <w:rsid w:val="00A910AE"/>
    <w:rsid w:val="00A91A07"/>
    <w:rsid w:val="00A91CE9"/>
    <w:rsid w:val="00A9255E"/>
    <w:rsid w:val="00A92905"/>
    <w:rsid w:val="00A92A07"/>
    <w:rsid w:val="00A92AD0"/>
    <w:rsid w:val="00A92BC8"/>
    <w:rsid w:val="00A93115"/>
    <w:rsid w:val="00A93389"/>
    <w:rsid w:val="00A9341C"/>
    <w:rsid w:val="00A93BA5"/>
    <w:rsid w:val="00A9435E"/>
    <w:rsid w:val="00A94408"/>
    <w:rsid w:val="00A94463"/>
    <w:rsid w:val="00A9466E"/>
    <w:rsid w:val="00A9480C"/>
    <w:rsid w:val="00A94D99"/>
    <w:rsid w:val="00A94DCB"/>
    <w:rsid w:val="00A94DD6"/>
    <w:rsid w:val="00A953A4"/>
    <w:rsid w:val="00A95A2F"/>
    <w:rsid w:val="00A95AA8"/>
    <w:rsid w:val="00A95D41"/>
    <w:rsid w:val="00A9611A"/>
    <w:rsid w:val="00A96585"/>
    <w:rsid w:val="00A9663F"/>
    <w:rsid w:val="00A96764"/>
    <w:rsid w:val="00A96B29"/>
    <w:rsid w:val="00A96BC1"/>
    <w:rsid w:val="00A96CE4"/>
    <w:rsid w:val="00A96FCE"/>
    <w:rsid w:val="00A97300"/>
    <w:rsid w:val="00A9748A"/>
    <w:rsid w:val="00A97A3E"/>
    <w:rsid w:val="00A97CE1"/>
    <w:rsid w:val="00AA01CD"/>
    <w:rsid w:val="00AA0593"/>
    <w:rsid w:val="00AA0651"/>
    <w:rsid w:val="00AA0750"/>
    <w:rsid w:val="00AA0A50"/>
    <w:rsid w:val="00AA0B95"/>
    <w:rsid w:val="00AA143F"/>
    <w:rsid w:val="00AA1593"/>
    <w:rsid w:val="00AA1C31"/>
    <w:rsid w:val="00AA1C74"/>
    <w:rsid w:val="00AA1F42"/>
    <w:rsid w:val="00AA1F76"/>
    <w:rsid w:val="00AA2027"/>
    <w:rsid w:val="00AA20C1"/>
    <w:rsid w:val="00AA210D"/>
    <w:rsid w:val="00AA223E"/>
    <w:rsid w:val="00AA28D9"/>
    <w:rsid w:val="00AA292B"/>
    <w:rsid w:val="00AA2D4B"/>
    <w:rsid w:val="00AA2FCC"/>
    <w:rsid w:val="00AA301B"/>
    <w:rsid w:val="00AA3053"/>
    <w:rsid w:val="00AA305A"/>
    <w:rsid w:val="00AA34BC"/>
    <w:rsid w:val="00AA34CC"/>
    <w:rsid w:val="00AA3543"/>
    <w:rsid w:val="00AA3786"/>
    <w:rsid w:val="00AA3A4F"/>
    <w:rsid w:val="00AA3B2D"/>
    <w:rsid w:val="00AA3B93"/>
    <w:rsid w:val="00AA3BB5"/>
    <w:rsid w:val="00AA3DD0"/>
    <w:rsid w:val="00AA409B"/>
    <w:rsid w:val="00AA4143"/>
    <w:rsid w:val="00AA4593"/>
    <w:rsid w:val="00AA4A3C"/>
    <w:rsid w:val="00AA4DED"/>
    <w:rsid w:val="00AA4E97"/>
    <w:rsid w:val="00AA4F72"/>
    <w:rsid w:val="00AA5649"/>
    <w:rsid w:val="00AA571E"/>
    <w:rsid w:val="00AA576A"/>
    <w:rsid w:val="00AA597E"/>
    <w:rsid w:val="00AA5B86"/>
    <w:rsid w:val="00AA6056"/>
    <w:rsid w:val="00AA6175"/>
    <w:rsid w:val="00AA62C0"/>
    <w:rsid w:val="00AA6446"/>
    <w:rsid w:val="00AA6D71"/>
    <w:rsid w:val="00AA711F"/>
    <w:rsid w:val="00AA71C7"/>
    <w:rsid w:val="00AA7488"/>
    <w:rsid w:val="00AA76CA"/>
    <w:rsid w:val="00AA779D"/>
    <w:rsid w:val="00AA784E"/>
    <w:rsid w:val="00AA7933"/>
    <w:rsid w:val="00AB0024"/>
    <w:rsid w:val="00AB022B"/>
    <w:rsid w:val="00AB039D"/>
    <w:rsid w:val="00AB09E4"/>
    <w:rsid w:val="00AB0A72"/>
    <w:rsid w:val="00AB0AB2"/>
    <w:rsid w:val="00AB0AB5"/>
    <w:rsid w:val="00AB0B60"/>
    <w:rsid w:val="00AB0CD6"/>
    <w:rsid w:val="00AB0CEF"/>
    <w:rsid w:val="00AB0EFC"/>
    <w:rsid w:val="00AB15B4"/>
    <w:rsid w:val="00AB178A"/>
    <w:rsid w:val="00AB2171"/>
    <w:rsid w:val="00AB263C"/>
    <w:rsid w:val="00AB2829"/>
    <w:rsid w:val="00AB2ACC"/>
    <w:rsid w:val="00AB2D09"/>
    <w:rsid w:val="00AB2D7E"/>
    <w:rsid w:val="00AB2E50"/>
    <w:rsid w:val="00AB3165"/>
    <w:rsid w:val="00AB367D"/>
    <w:rsid w:val="00AB36E5"/>
    <w:rsid w:val="00AB39D0"/>
    <w:rsid w:val="00AB4AA7"/>
    <w:rsid w:val="00AB4C74"/>
    <w:rsid w:val="00AB51F4"/>
    <w:rsid w:val="00AB5283"/>
    <w:rsid w:val="00AB5951"/>
    <w:rsid w:val="00AB5981"/>
    <w:rsid w:val="00AB5F7C"/>
    <w:rsid w:val="00AB6268"/>
    <w:rsid w:val="00AB66CB"/>
    <w:rsid w:val="00AB7457"/>
    <w:rsid w:val="00AB76FD"/>
    <w:rsid w:val="00AB78FE"/>
    <w:rsid w:val="00AB7BAC"/>
    <w:rsid w:val="00AB7C22"/>
    <w:rsid w:val="00AC00EC"/>
    <w:rsid w:val="00AC012A"/>
    <w:rsid w:val="00AC0E71"/>
    <w:rsid w:val="00AC104F"/>
    <w:rsid w:val="00AC11DD"/>
    <w:rsid w:val="00AC1214"/>
    <w:rsid w:val="00AC1371"/>
    <w:rsid w:val="00AC17CE"/>
    <w:rsid w:val="00AC1A31"/>
    <w:rsid w:val="00AC1BD4"/>
    <w:rsid w:val="00AC1C25"/>
    <w:rsid w:val="00AC2A97"/>
    <w:rsid w:val="00AC2CB5"/>
    <w:rsid w:val="00AC4524"/>
    <w:rsid w:val="00AC4F78"/>
    <w:rsid w:val="00AC527C"/>
    <w:rsid w:val="00AC590A"/>
    <w:rsid w:val="00AC5BB0"/>
    <w:rsid w:val="00AC6028"/>
    <w:rsid w:val="00AC61B3"/>
    <w:rsid w:val="00AC6973"/>
    <w:rsid w:val="00AC69F5"/>
    <w:rsid w:val="00AC6A6F"/>
    <w:rsid w:val="00AC72DE"/>
    <w:rsid w:val="00AC7331"/>
    <w:rsid w:val="00AC7428"/>
    <w:rsid w:val="00AC7481"/>
    <w:rsid w:val="00AC7853"/>
    <w:rsid w:val="00AC7B3C"/>
    <w:rsid w:val="00AC7E89"/>
    <w:rsid w:val="00AC7ECE"/>
    <w:rsid w:val="00AD00AB"/>
    <w:rsid w:val="00AD0916"/>
    <w:rsid w:val="00AD0A39"/>
    <w:rsid w:val="00AD1A93"/>
    <w:rsid w:val="00AD1B60"/>
    <w:rsid w:val="00AD1D7A"/>
    <w:rsid w:val="00AD2273"/>
    <w:rsid w:val="00AD264C"/>
    <w:rsid w:val="00AD3178"/>
    <w:rsid w:val="00AD31B1"/>
    <w:rsid w:val="00AD3DFC"/>
    <w:rsid w:val="00AD4034"/>
    <w:rsid w:val="00AD42BD"/>
    <w:rsid w:val="00AD472B"/>
    <w:rsid w:val="00AD4990"/>
    <w:rsid w:val="00AD4CD3"/>
    <w:rsid w:val="00AD4E4E"/>
    <w:rsid w:val="00AD5B30"/>
    <w:rsid w:val="00AD5D0E"/>
    <w:rsid w:val="00AD6294"/>
    <w:rsid w:val="00AD672D"/>
    <w:rsid w:val="00AD69A2"/>
    <w:rsid w:val="00AD6ADC"/>
    <w:rsid w:val="00AD6BD1"/>
    <w:rsid w:val="00AD6F26"/>
    <w:rsid w:val="00AD71B7"/>
    <w:rsid w:val="00AD7CDD"/>
    <w:rsid w:val="00AD7EAA"/>
    <w:rsid w:val="00AD7FAC"/>
    <w:rsid w:val="00AD7FAE"/>
    <w:rsid w:val="00AD7FD9"/>
    <w:rsid w:val="00AE0251"/>
    <w:rsid w:val="00AE172F"/>
    <w:rsid w:val="00AE1907"/>
    <w:rsid w:val="00AE248B"/>
    <w:rsid w:val="00AE2894"/>
    <w:rsid w:val="00AE2B3C"/>
    <w:rsid w:val="00AE2D75"/>
    <w:rsid w:val="00AE33E5"/>
    <w:rsid w:val="00AE3946"/>
    <w:rsid w:val="00AE4DBB"/>
    <w:rsid w:val="00AE4F79"/>
    <w:rsid w:val="00AE5FE1"/>
    <w:rsid w:val="00AE6061"/>
    <w:rsid w:val="00AE6102"/>
    <w:rsid w:val="00AE6676"/>
    <w:rsid w:val="00AE6887"/>
    <w:rsid w:val="00AE7310"/>
    <w:rsid w:val="00AE7ABC"/>
    <w:rsid w:val="00AE7C74"/>
    <w:rsid w:val="00AF02E0"/>
    <w:rsid w:val="00AF04D7"/>
    <w:rsid w:val="00AF06A1"/>
    <w:rsid w:val="00AF0EDC"/>
    <w:rsid w:val="00AF10CB"/>
    <w:rsid w:val="00AF1208"/>
    <w:rsid w:val="00AF175A"/>
    <w:rsid w:val="00AF1D1C"/>
    <w:rsid w:val="00AF2628"/>
    <w:rsid w:val="00AF2B35"/>
    <w:rsid w:val="00AF2DF4"/>
    <w:rsid w:val="00AF332B"/>
    <w:rsid w:val="00AF3EDE"/>
    <w:rsid w:val="00AF3F31"/>
    <w:rsid w:val="00AF43C8"/>
    <w:rsid w:val="00AF47D2"/>
    <w:rsid w:val="00AF4D32"/>
    <w:rsid w:val="00AF52F1"/>
    <w:rsid w:val="00AF5438"/>
    <w:rsid w:val="00AF5E15"/>
    <w:rsid w:val="00AF61E0"/>
    <w:rsid w:val="00AF6642"/>
    <w:rsid w:val="00AF6741"/>
    <w:rsid w:val="00AF6D21"/>
    <w:rsid w:val="00AF6D27"/>
    <w:rsid w:val="00AF6FD7"/>
    <w:rsid w:val="00AF70DB"/>
    <w:rsid w:val="00AF739C"/>
    <w:rsid w:val="00AF7441"/>
    <w:rsid w:val="00AF769F"/>
    <w:rsid w:val="00AF76FC"/>
    <w:rsid w:val="00AF7AEF"/>
    <w:rsid w:val="00AF7B37"/>
    <w:rsid w:val="00AF7B58"/>
    <w:rsid w:val="00B0015D"/>
    <w:rsid w:val="00B0054E"/>
    <w:rsid w:val="00B005B8"/>
    <w:rsid w:val="00B0066F"/>
    <w:rsid w:val="00B009DB"/>
    <w:rsid w:val="00B00D44"/>
    <w:rsid w:val="00B00EF0"/>
    <w:rsid w:val="00B01137"/>
    <w:rsid w:val="00B01170"/>
    <w:rsid w:val="00B01541"/>
    <w:rsid w:val="00B017B3"/>
    <w:rsid w:val="00B01804"/>
    <w:rsid w:val="00B01908"/>
    <w:rsid w:val="00B0193F"/>
    <w:rsid w:val="00B019DA"/>
    <w:rsid w:val="00B01B03"/>
    <w:rsid w:val="00B01EDA"/>
    <w:rsid w:val="00B02938"/>
    <w:rsid w:val="00B02B69"/>
    <w:rsid w:val="00B02C18"/>
    <w:rsid w:val="00B02CF4"/>
    <w:rsid w:val="00B03091"/>
    <w:rsid w:val="00B039CE"/>
    <w:rsid w:val="00B03CE8"/>
    <w:rsid w:val="00B03D1F"/>
    <w:rsid w:val="00B04521"/>
    <w:rsid w:val="00B047BC"/>
    <w:rsid w:val="00B04923"/>
    <w:rsid w:val="00B057CB"/>
    <w:rsid w:val="00B058DC"/>
    <w:rsid w:val="00B05989"/>
    <w:rsid w:val="00B05B05"/>
    <w:rsid w:val="00B05B6C"/>
    <w:rsid w:val="00B05BCB"/>
    <w:rsid w:val="00B06535"/>
    <w:rsid w:val="00B0671C"/>
    <w:rsid w:val="00B06B78"/>
    <w:rsid w:val="00B06C42"/>
    <w:rsid w:val="00B070D5"/>
    <w:rsid w:val="00B07556"/>
    <w:rsid w:val="00B108CF"/>
    <w:rsid w:val="00B10F2B"/>
    <w:rsid w:val="00B115AE"/>
    <w:rsid w:val="00B11944"/>
    <w:rsid w:val="00B12365"/>
    <w:rsid w:val="00B12386"/>
    <w:rsid w:val="00B123BD"/>
    <w:rsid w:val="00B1289E"/>
    <w:rsid w:val="00B12C18"/>
    <w:rsid w:val="00B12E9F"/>
    <w:rsid w:val="00B12F9E"/>
    <w:rsid w:val="00B13015"/>
    <w:rsid w:val="00B13350"/>
    <w:rsid w:val="00B13462"/>
    <w:rsid w:val="00B134BA"/>
    <w:rsid w:val="00B1373E"/>
    <w:rsid w:val="00B14114"/>
    <w:rsid w:val="00B14671"/>
    <w:rsid w:val="00B149BA"/>
    <w:rsid w:val="00B14C18"/>
    <w:rsid w:val="00B14E66"/>
    <w:rsid w:val="00B14EE0"/>
    <w:rsid w:val="00B14FDB"/>
    <w:rsid w:val="00B15143"/>
    <w:rsid w:val="00B151B8"/>
    <w:rsid w:val="00B15604"/>
    <w:rsid w:val="00B15E9B"/>
    <w:rsid w:val="00B15F66"/>
    <w:rsid w:val="00B15FDD"/>
    <w:rsid w:val="00B167FC"/>
    <w:rsid w:val="00B16A4E"/>
    <w:rsid w:val="00B16D3D"/>
    <w:rsid w:val="00B16E01"/>
    <w:rsid w:val="00B16EC0"/>
    <w:rsid w:val="00B17148"/>
    <w:rsid w:val="00B1718B"/>
    <w:rsid w:val="00B173E2"/>
    <w:rsid w:val="00B178FC"/>
    <w:rsid w:val="00B17A61"/>
    <w:rsid w:val="00B17AFB"/>
    <w:rsid w:val="00B207DF"/>
    <w:rsid w:val="00B20A6F"/>
    <w:rsid w:val="00B20AB9"/>
    <w:rsid w:val="00B20BB1"/>
    <w:rsid w:val="00B20E41"/>
    <w:rsid w:val="00B21337"/>
    <w:rsid w:val="00B22435"/>
    <w:rsid w:val="00B22440"/>
    <w:rsid w:val="00B228ED"/>
    <w:rsid w:val="00B22BCE"/>
    <w:rsid w:val="00B22DD3"/>
    <w:rsid w:val="00B22DF9"/>
    <w:rsid w:val="00B23453"/>
    <w:rsid w:val="00B23BAB"/>
    <w:rsid w:val="00B23E4C"/>
    <w:rsid w:val="00B23F8D"/>
    <w:rsid w:val="00B26667"/>
    <w:rsid w:val="00B26E32"/>
    <w:rsid w:val="00B26F5C"/>
    <w:rsid w:val="00B271E4"/>
    <w:rsid w:val="00B274BC"/>
    <w:rsid w:val="00B276E9"/>
    <w:rsid w:val="00B27C9D"/>
    <w:rsid w:val="00B27DA2"/>
    <w:rsid w:val="00B27F9E"/>
    <w:rsid w:val="00B300B6"/>
    <w:rsid w:val="00B307BD"/>
    <w:rsid w:val="00B30DE8"/>
    <w:rsid w:val="00B31037"/>
    <w:rsid w:val="00B31250"/>
    <w:rsid w:val="00B31D0B"/>
    <w:rsid w:val="00B320F6"/>
    <w:rsid w:val="00B325E5"/>
    <w:rsid w:val="00B337AC"/>
    <w:rsid w:val="00B337E0"/>
    <w:rsid w:val="00B33BE0"/>
    <w:rsid w:val="00B33FD6"/>
    <w:rsid w:val="00B342DA"/>
    <w:rsid w:val="00B34944"/>
    <w:rsid w:val="00B34B85"/>
    <w:rsid w:val="00B34C52"/>
    <w:rsid w:val="00B34CAB"/>
    <w:rsid w:val="00B34D15"/>
    <w:rsid w:val="00B351B5"/>
    <w:rsid w:val="00B35305"/>
    <w:rsid w:val="00B35341"/>
    <w:rsid w:val="00B35BC1"/>
    <w:rsid w:val="00B36268"/>
    <w:rsid w:val="00B362BE"/>
    <w:rsid w:val="00B36416"/>
    <w:rsid w:val="00B36671"/>
    <w:rsid w:val="00B368C0"/>
    <w:rsid w:val="00B36B7C"/>
    <w:rsid w:val="00B36B91"/>
    <w:rsid w:val="00B37095"/>
    <w:rsid w:val="00B3713E"/>
    <w:rsid w:val="00B3731D"/>
    <w:rsid w:val="00B3756E"/>
    <w:rsid w:val="00B375DF"/>
    <w:rsid w:val="00B375F2"/>
    <w:rsid w:val="00B37993"/>
    <w:rsid w:val="00B37C15"/>
    <w:rsid w:val="00B40313"/>
    <w:rsid w:val="00B405A0"/>
    <w:rsid w:val="00B410BE"/>
    <w:rsid w:val="00B41C3D"/>
    <w:rsid w:val="00B41F18"/>
    <w:rsid w:val="00B4234B"/>
    <w:rsid w:val="00B4247B"/>
    <w:rsid w:val="00B426C1"/>
    <w:rsid w:val="00B427DF"/>
    <w:rsid w:val="00B427E7"/>
    <w:rsid w:val="00B42800"/>
    <w:rsid w:val="00B428ED"/>
    <w:rsid w:val="00B429C8"/>
    <w:rsid w:val="00B42B90"/>
    <w:rsid w:val="00B42F68"/>
    <w:rsid w:val="00B43B65"/>
    <w:rsid w:val="00B43BD6"/>
    <w:rsid w:val="00B43F30"/>
    <w:rsid w:val="00B4429F"/>
    <w:rsid w:val="00B44797"/>
    <w:rsid w:val="00B4481F"/>
    <w:rsid w:val="00B44C3D"/>
    <w:rsid w:val="00B44D7C"/>
    <w:rsid w:val="00B45030"/>
    <w:rsid w:val="00B453C8"/>
    <w:rsid w:val="00B45889"/>
    <w:rsid w:val="00B459ED"/>
    <w:rsid w:val="00B45AB7"/>
    <w:rsid w:val="00B45ABA"/>
    <w:rsid w:val="00B45B65"/>
    <w:rsid w:val="00B461EB"/>
    <w:rsid w:val="00B46931"/>
    <w:rsid w:val="00B469C7"/>
    <w:rsid w:val="00B46DDB"/>
    <w:rsid w:val="00B4717F"/>
    <w:rsid w:val="00B47505"/>
    <w:rsid w:val="00B47701"/>
    <w:rsid w:val="00B47799"/>
    <w:rsid w:val="00B47AB3"/>
    <w:rsid w:val="00B47BCC"/>
    <w:rsid w:val="00B47CB2"/>
    <w:rsid w:val="00B47D13"/>
    <w:rsid w:val="00B47DEB"/>
    <w:rsid w:val="00B47FBF"/>
    <w:rsid w:val="00B505FC"/>
    <w:rsid w:val="00B506E8"/>
    <w:rsid w:val="00B507F6"/>
    <w:rsid w:val="00B50D2A"/>
    <w:rsid w:val="00B5102B"/>
    <w:rsid w:val="00B51439"/>
    <w:rsid w:val="00B519C7"/>
    <w:rsid w:val="00B51C21"/>
    <w:rsid w:val="00B51D5D"/>
    <w:rsid w:val="00B521F4"/>
    <w:rsid w:val="00B524D4"/>
    <w:rsid w:val="00B5278B"/>
    <w:rsid w:val="00B52B2E"/>
    <w:rsid w:val="00B52E67"/>
    <w:rsid w:val="00B530F5"/>
    <w:rsid w:val="00B53320"/>
    <w:rsid w:val="00B53464"/>
    <w:rsid w:val="00B53894"/>
    <w:rsid w:val="00B542BC"/>
    <w:rsid w:val="00B5443B"/>
    <w:rsid w:val="00B54B57"/>
    <w:rsid w:val="00B55027"/>
    <w:rsid w:val="00B557D7"/>
    <w:rsid w:val="00B5581B"/>
    <w:rsid w:val="00B5616A"/>
    <w:rsid w:val="00B561AE"/>
    <w:rsid w:val="00B56444"/>
    <w:rsid w:val="00B5653E"/>
    <w:rsid w:val="00B5683A"/>
    <w:rsid w:val="00B56B8A"/>
    <w:rsid w:val="00B56E90"/>
    <w:rsid w:val="00B5719D"/>
    <w:rsid w:val="00B57366"/>
    <w:rsid w:val="00B57625"/>
    <w:rsid w:val="00B57823"/>
    <w:rsid w:val="00B579B8"/>
    <w:rsid w:val="00B57EBF"/>
    <w:rsid w:val="00B57EDD"/>
    <w:rsid w:val="00B60245"/>
    <w:rsid w:val="00B60261"/>
    <w:rsid w:val="00B60286"/>
    <w:rsid w:val="00B60334"/>
    <w:rsid w:val="00B603CF"/>
    <w:rsid w:val="00B604CD"/>
    <w:rsid w:val="00B60F23"/>
    <w:rsid w:val="00B615F8"/>
    <w:rsid w:val="00B6161A"/>
    <w:rsid w:val="00B6164A"/>
    <w:rsid w:val="00B61685"/>
    <w:rsid w:val="00B61E79"/>
    <w:rsid w:val="00B620FD"/>
    <w:rsid w:val="00B63086"/>
    <w:rsid w:val="00B63201"/>
    <w:rsid w:val="00B63C1C"/>
    <w:rsid w:val="00B63EED"/>
    <w:rsid w:val="00B64065"/>
    <w:rsid w:val="00B6409F"/>
    <w:rsid w:val="00B641DC"/>
    <w:rsid w:val="00B643D4"/>
    <w:rsid w:val="00B64479"/>
    <w:rsid w:val="00B64D37"/>
    <w:rsid w:val="00B64EAF"/>
    <w:rsid w:val="00B65199"/>
    <w:rsid w:val="00B6547A"/>
    <w:rsid w:val="00B65610"/>
    <w:rsid w:val="00B6629F"/>
    <w:rsid w:val="00B66F6A"/>
    <w:rsid w:val="00B66F6F"/>
    <w:rsid w:val="00B6707D"/>
    <w:rsid w:val="00B674BF"/>
    <w:rsid w:val="00B677E7"/>
    <w:rsid w:val="00B67A7A"/>
    <w:rsid w:val="00B67CDC"/>
    <w:rsid w:val="00B67DE5"/>
    <w:rsid w:val="00B67E4C"/>
    <w:rsid w:val="00B67EDA"/>
    <w:rsid w:val="00B700D8"/>
    <w:rsid w:val="00B703E9"/>
    <w:rsid w:val="00B708CF"/>
    <w:rsid w:val="00B7111B"/>
    <w:rsid w:val="00B7163B"/>
    <w:rsid w:val="00B717C4"/>
    <w:rsid w:val="00B71E61"/>
    <w:rsid w:val="00B72084"/>
    <w:rsid w:val="00B720D9"/>
    <w:rsid w:val="00B72359"/>
    <w:rsid w:val="00B723A5"/>
    <w:rsid w:val="00B727D2"/>
    <w:rsid w:val="00B72A0F"/>
    <w:rsid w:val="00B7467A"/>
    <w:rsid w:val="00B746CB"/>
    <w:rsid w:val="00B749AD"/>
    <w:rsid w:val="00B74BDB"/>
    <w:rsid w:val="00B74E75"/>
    <w:rsid w:val="00B75176"/>
    <w:rsid w:val="00B7539E"/>
    <w:rsid w:val="00B756DD"/>
    <w:rsid w:val="00B7585F"/>
    <w:rsid w:val="00B75A45"/>
    <w:rsid w:val="00B75A47"/>
    <w:rsid w:val="00B75B15"/>
    <w:rsid w:val="00B7659F"/>
    <w:rsid w:val="00B76714"/>
    <w:rsid w:val="00B767CA"/>
    <w:rsid w:val="00B768A3"/>
    <w:rsid w:val="00B76E30"/>
    <w:rsid w:val="00B76EFE"/>
    <w:rsid w:val="00B76FA4"/>
    <w:rsid w:val="00B77155"/>
    <w:rsid w:val="00B77247"/>
    <w:rsid w:val="00B773B8"/>
    <w:rsid w:val="00B77918"/>
    <w:rsid w:val="00B77962"/>
    <w:rsid w:val="00B77CEB"/>
    <w:rsid w:val="00B80037"/>
    <w:rsid w:val="00B8003F"/>
    <w:rsid w:val="00B80057"/>
    <w:rsid w:val="00B80809"/>
    <w:rsid w:val="00B80EB0"/>
    <w:rsid w:val="00B8138A"/>
    <w:rsid w:val="00B82578"/>
    <w:rsid w:val="00B82972"/>
    <w:rsid w:val="00B829D3"/>
    <w:rsid w:val="00B82D5B"/>
    <w:rsid w:val="00B832BC"/>
    <w:rsid w:val="00B833E6"/>
    <w:rsid w:val="00B84080"/>
    <w:rsid w:val="00B841C9"/>
    <w:rsid w:val="00B841D2"/>
    <w:rsid w:val="00B84223"/>
    <w:rsid w:val="00B84256"/>
    <w:rsid w:val="00B8444E"/>
    <w:rsid w:val="00B8446E"/>
    <w:rsid w:val="00B846AF"/>
    <w:rsid w:val="00B8483C"/>
    <w:rsid w:val="00B84A73"/>
    <w:rsid w:val="00B84B64"/>
    <w:rsid w:val="00B850FE"/>
    <w:rsid w:val="00B85443"/>
    <w:rsid w:val="00B85766"/>
    <w:rsid w:val="00B85B91"/>
    <w:rsid w:val="00B86471"/>
    <w:rsid w:val="00B86511"/>
    <w:rsid w:val="00B86635"/>
    <w:rsid w:val="00B86B22"/>
    <w:rsid w:val="00B86F68"/>
    <w:rsid w:val="00B87151"/>
    <w:rsid w:val="00B875E4"/>
    <w:rsid w:val="00B87709"/>
    <w:rsid w:val="00B8777C"/>
    <w:rsid w:val="00B8789D"/>
    <w:rsid w:val="00B87E31"/>
    <w:rsid w:val="00B87E5C"/>
    <w:rsid w:val="00B903E0"/>
    <w:rsid w:val="00B906EB"/>
    <w:rsid w:val="00B908C1"/>
    <w:rsid w:val="00B90B42"/>
    <w:rsid w:val="00B90E0A"/>
    <w:rsid w:val="00B912CD"/>
    <w:rsid w:val="00B91308"/>
    <w:rsid w:val="00B91628"/>
    <w:rsid w:val="00B919D1"/>
    <w:rsid w:val="00B9225D"/>
    <w:rsid w:val="00B926D5"/>
    <w:rsid w:val="00B9293D"/>
    <w:rsid w:val="00B9306E"/>
    <w:rsid w:val="00B9315F"/>
    <w:rsid w:val="00B9324A"/>
    <w:rsid w:val="00B9327C"/>
    <w:rsid w:val="00B937C1"/>
    <w:rsid w:val="00B939D2"/>
    <w:rsid w:val="00B93AEC"/>
    <w:rsid w:val="00B93B34"/>
    <w:rsid w:val="00B93D5B"/>
    <w:rsid w:val="00B93DEE"/>
    <w:rsid w:val="00B947E4"/>
    <w:rsid w:val="00B951E5"/>
    <w:rsid w:val="00B9552B"/>
    <w:rsid w:val="00B956C4"/>
    <w:rsid w:val="00B958B3"/>
    <w:rsid w:val="00B9598B"/>
    <w:rsid w:val="00B959F5"/>
    <w:rsid w:val="00B95F48"/>
    <w:rsid w:val="00B96289"/>
    <w:rsid w:val="00B962D5"/>
    <w:rsid w:val="00B965C6"/>
    <w:rsid w:val="00B9696C"/>
    <w:rsid w:val="00B96E46"/>
    <w:rsid w:val="00B96F3B"/>
    <w:rsid w:val="00B97299"/>
    <w:rsid w:val="00B97666"/>
    <w:rsid w:val="00B9766C"/>
    <w:rsid w:val="00B97780"/>
    <w:rsid w:val="00BA0005"/>
    <w:rsid w:val="00BA0054"/>
    <w:rsid w:val="00BA04B6"/>
    <w:rsid w:val="00BA0F27"/>
    <w:rsid w:val="00BA1193"/>
    <w:rsid w:val="00BA1429"/>
    <w:rsid w:val="00BA17A0"/>
    <w:rsid w:val="00BA1DD0"/>
    <w:rsid w:val="00BA1E29"/>
    <w:rsid w:val="00BA24D5"/>
    <w:rsid w:val="00BA326A"/>
    <w:rsid w:val="00BA32E2"/>
    <w:rsid w:val="00BA3414"/>
    <w:rsid w:val="00BA35E0"/>
    <w:rsid w:val="00BA3A56"/>
    <w:rsid w:val="00BA3F4E"/>
    <w:rsid w:val="00BA4006"/>
    <w:rsid w:val="00BA40CA"/>
    <w:rsid w:val="00BA4167"/>
    <w:rsid w:val="00BA44CE"/>
    <w:rsid w:val="00BA4584"/>
    <w:rsid w:val="00BA4D5C"/>
    <w:rsid w:val="00BA4F16"/>
    <w:rsid w:val="00BA52B7"/>
    <w:rsid w:val="00BA5A68"/>
    <w:rsid w:val="00BA5CFB"/>
    <w:rsid w:val="00BA5D29"/>
    <w:rsid w:val="00BA6737"/>
    <w:rsid w:val="00BA690D"/>
    <w:rsid w:val="00BA6B0B"/>
    <w:rsid w:val="00BA6B17"/>
    <w:rsid w:val="00BA6B61"/>
    <w:rsid w:val="00BA6C27"/>
    <w:rsid w:val="00BA6D19"/>
    <w:rsid w:val="00BA6D99"/>
    <w:rsid w:val="00BA6E10"/>
    <w:rsid w:val="00BA6E8B"/>
    <w:rsid w:val="00BA70FD"/>
    <w:rsid w:val="00BA78C3"/>
    <w:rsid w:val="00BA7CF2"/>
    <w:rsid w:val="00BA7DE9"/>
    <w:rsid w:val="00BA7F56"/>
    <w:rsid w:val="00BB0068"/>
    <w:rsid w:val="00BB025A"/>
    <w:rsid w:val="00BB0B0D"/>
    <w:rsid w:val="00BB0C7B"/>
    <w:rsid w:val="00BB0C89"/>
    <w:rsid w:val="00BB10D6"/>
    <w:rsid w:val="00BB1188"/>
    <w:rsid w:val="00BB1E4D"/>
    <w:rsid w:val="00BB27C9"/>
    <w:rsid w:val="00BB280F"/>
    <w:rsid w:val="00BB28AE"/>
    <w:rsid w:val="00BB2FBE"/>
    <w:rsid w:val="00BB3985"/>
    <w:rsid w:val="00BB3D97"/>
    <w:rsid w:val="00BB3FEA"/>
    <w:rsid w:val="00BB3FF3"/>
    <w:rsid w:val="00BB406A"/>
    <w:rsid w:val="00BB4120"/>
    <w:rsid w:val="00BB43AE"/>
    <w:rsid w:val="00BB458C"/>
    <w:rsid w:val="00BB492B"/>
    <w:rsid w:val="00BB53D0"/>
    <w:rsid w:val="00BB551F"/>
    <w:rsid w:val="00BB5B29"/>
    <w:rsid w:val="00BB5B7C"/>
    <w:rsid w:val="00BB5C3C"/>
    <w:rsid w:val="00BB5D91"/>
    <w:rsid w:val="00BB6714"/>
    <w:rsid w:val="00BB6AFF"/>
    <w:rsid w:val="00BB6CF2"/>
    <w:rsid w:val="00BB71E7"/>
    <w:rsid w:val="00BB73C5"/>
    <w:rsid w:val="00BB7BAA"/>
    <w:rsid w:val="00BC0394"/>
    <w:rsid w:val="00BC13E0"/>
    <w:rsid w:val="00BC1744"/>
    <w:rsid w:val="00BC1EB5"/>
    <w:rsid w:val="00BC2449"/>
    <w:rsid w:val="00BC2D06"/>
    <w:rsid w:val="00BC2D25"/>
    <w:rsid w:val="00BC2F5D"/>
    <w:rsid w:val="00BC3107"/>
    <w:rsid w:val="00BC34A2"/>
    <w:rsid w:val="00BC3839"/>
    <w:rsid w:val="00BC3969"/>
    <w:rsid w:val="00BC39BA"/>
    <w:rsid w:val="00BC3ECB"/>
    <w:rsid w:val="00BC4015"/>
    <w:rsid w:val="00BC4344"/>
    <w:rsid w:val="00BC43FF"/>
    <w:rsid w:val="00BC5106"/>
    <w:rsid w:val="00BC517A"/>
    <w:rsid w:val="00BC53F3"/>
    <w:rsid w:val="00BC58B4"/>
    <w:rsid w:val="00BC598F"/>
    <w:rsid w:val="00BC5CA2"/>
    <w:rsid w:val="00BC6B74"/>
    <w:rsid w:val="00BC6CF9"/>
    <w:rsid w:val="00BC6E2A"/>
    <w:rsid w:val="00BC6EA7"/>
    <w:rsid w:val="00BC73E0"/>
    <w:rsid w:val="00BC7696"/>
    <w:rsid w:val="00BC77CC"/>
    <w:rsid w:val="00BC7839"/>
    <w:rsid w:val="00BC7E34"/>
    <w:rsid w:val="00BD0BC9"/>
    <w:rsid w:val="00BD0DF3"/>
    <w:rsid w:val="00BD1173"/>
    <w:rsid w:val="00BD13ED"/>
    <w:rsid w:val="00BD1B82"/>
    <w:rsid w:val="00BD1BF1"/>
    <w:rsid w:val="00BD219B"/>
    <w:rsid w:val="00BD2336"/>
    <w:rsid w:val="00BD3039"/>
    <w:rsid w:val="00BD32CD"/>
    <w:rsid w:val="00BD34EB"/>
    <w:rsid w:val="00BD386F"/>
    <w:rsid w:val="00BD3EA0"/>
    <w:rsid w:val="00BD4305"/>
    <w:rsid w:val="00BD439E"/>
    <w:rsid w:val="00BD489A"/>
    <w:rsid w:val="00BD4B78"/>
    <w:rsid w:val="00BD4C10"/>
    <w:rsid w:val="00BD4C50"/>
    <w:rsid w:val="00BD4DB0"/>
    <w:rsid w:val="00BD4F29"/>
    <w:rsid w:val="00BD4FA6"/>
    <w:rsid w:val="00BD523E"/>
    <w:rsid w:val="00BD57E6"/>
    <w:rsid w:val="00BD580A"/>
    <w:rsid w:val="00BD58AD"/>
    <w:rsid w:val="00BD5C14"/>
    <w:rsid w:val="00BD69E7"/>
    <w:rsid w:val="00BD6A61"/>
    <w:rsid w:val="00BD6C84"/>
    <w:rsid w:val="00BD6F0C"/>
    <w:rsid w:val="00BD6FB2"/>
    <w:rsid w:val="00BD7052"/>
    <w:rsid w:val="00BD70CF"/>
    <w:rsid w:val="00BD71B8"/>
    <w:rsid w:val="00BD7250"/>
    <w:rsid w:val="00BD738B"/>
    <w:rsid w:val="00BD7A1E"/>
    <w:rsid w:val="00BD7C0F"/>
    <w:rsid w:val="00BD7E05"/>
    <w:rsid w:val="00BE0785"/>
    <w:rsid w:val="00BE0CAE"/>
    <w:rsid w:val="00BE0FCD"/>
    <w:rsid w:val="00BE1D57"/>
    <w:rsid w:val="00BE1DB5"/>
    <w:rsid w:val="00BE22EA"/>
    <w:rsid w:val="00BE25A1"/>
    <w:rsid w:val="00BE2774"/>
    <w:rsid w:val="00BE2FDE"/>
    <w:rsid w:val="00BE2FF2"/>
    <w:rsid w:val="00BE3818"/>
    <w:rsid w:val="00BE3906"/>
    <w:rsid w:val="00BE3984"/>
    <w:rsid w:val="00BE3986"/>
    <w:rsid w:val="00BE460D"/>
    <w:rsid w:val="00BE4611"/>
    <w:rsid w:val="00BE46AE"/>
    <w:rsid w:val="00BE500E"/>
    <w:rsid w:val="00BE5504"/>
    <w:rsid w:val="00BE5524"/>
    <w:rsid w:val="00BE5874"/>
    <w:rsid w:val="00BE5C69"/>
    <w:rsid w:val="00BE6C8C"/>
    <w:rsid w:val="00BE6EDE"/>
    <w:rsid w:val="00BE7080"/>
    <w:rsid w:val="00BE77FB"/>
    <w:rsid w:val="00BE7DEB"/>
    <w:rsid w:val="00BF0661"/>
    <w:rsid w:val="00BF0D6C"/>
    <w:rsid w:val="00BF10AB"/>
    <w:rsid w:val="00BF1844"/>
    <w:rsid w:val="00BF1BDE"/>
    <w:rsid w:val="00BF1CB5"/>
    <w:rsid w:val="00BF1F3E"/>
    <w:rsid w:val="00BF1F89"/>
    <w:rsid w:val="00BF27E2"/>
    <w:rsid w:val="00BF2CAE"/>
    <w:rsid w:val="00BF2FE8"/>
    <w:rsid w:val="00BF33DF"/>
    <w:rsid w:val="00BF3453"/>
    <w:rsid w:val="00BF357E"/>
    <w:rsid w:val="00BF3630"/>
    <w:rsid w:val="00BF379E"/>
    <w:rsid w:val="00BF387B"/>
    <w:rsid w:val="00BF3CB6"/>
    <w:rsid w:val="00BF3D5E"/>
    <w:rsid w:val="00BF3DE8"/>
    <w:rsid w:val="00BF4082"/>
    <w:rsid w:val="00BF409F"/>
    <w:rsid w:val="00BF414E"/>
    <w:rsid w:val="00BF46CA"/>
    <w:rsid w:val="00BF4A6C"/>
    <w:rsid w:val="00BF4B52"/>
    <w:rsid w:val="00BF51A9"/>
    <w:rsid w:val="00BF5209"/>
    <w:rsid w:val="00BF52ED"/>
    <w:rsid w:val="00BF580C"/>
    <w:rsid w:val="00BF5F73"/>
    <w:rsid w:val="00BF61EA"/>
    <w:rsid w:val="00BF6227"/>
    <w:rsid w:val="00BF7B56"/>
    <w:rsid w:val="00BF7CE5"/>
    <w:rsid w:val="00C00061"/>
    <w:rsid w:val="00C0043D"/>
    <w:rsid w:val="00C00B09"/>
    <w:rsid w:val="00C00B8F"/>
    <w:rsid w:val="00C00FCA"/>
    <w:rsid w:val="00C011CC"/>
    <w:rsid w:val="00C0126D"/>
    <w:rsid w:val="00C0138A"/>
    <w:rsid w:val="00C01787"/>
    <w:rsid w:val="00C02044"/>
    <w:rsid w:val="00C0232A"/>
    <w:rsid w:val="00C02630"/>
    <w:rsid w:val="00C028F0"/>
    <w:rsid w:val="00C029B5"/>
    <w:rsid w:val="00C02A61"/>
    <w:rsid w:val="00C02CFE"/>
    <w:rsid w:val="00C02D21"/>
    <w:rsid w:val="00C02EC1"/>
    <w:rsid w:val="00C038E1"/>
    <w:rsid w:val="00C03DEE"/>
    <w:rsid w:val="00C041F3"/>
    <w:rsid w:val="00C04A33"/>
    <w:rsid w:val="00C04B99"/>
    <w:rsid w:val="00C04C35"/>
    <w:rsid w:val="00C04DE4"/>
    <w:rsid w:val="00C04DF2"/>
    <w:rsid w:val="00C05497"/>
    <w:rsid w:val="00C0552A"/>
    <w:rsid w:val="00C0636F"/>
    <w:rsid w:val="00C06B69"/>
    <w:rsid w:val="00C07D3A"/>
    <w:rsid w:val="00C07ED6"/>
    <w:rsid w:val="00C104FE"/>
    <w:rsid w:val="00C106AB"/>
    <w:rsid w:val="00C10CF8"/>
    <w:rsid w:val="00C11251"/>
    <w:rsid w:val="00C114BB"/>
    <w:rsid w:val="00C11D1C"/>
    <w:rsid w:val="00C11D6D"/>
    <w:rsid w:val="00C11E6B"/>
    <w:rsid w:val="00C121C7"/>
    <w:rsid w:val="00C1220A"/>
    <w:rsid w:val="00C12B66"/>
    <w:rsid w:val="00C12C7A"/>
    <w:rsid w:val="00C12EA7"/>
    <w:rsid w:val="00C13059"/>
    <w:rsid w:val="00C131ED"/>
    <w:rsid w:val="00C13D4E"/>
    <w:rsid w:val="00C13D71"/>
    <w:rsid w:val="00C14223"/>
    <w:rsid w:val="00C145B5"/>
    <w:rsid w:val="00C147BA"/>
    <w:rsid w:val="00C15475"/>
    <w:rsid w:val="00C157D4"/>
    <w:rsid w:val="00C15843"/>
    <w:rsid w:val="00C1591D"/>
    <w:rsid w:val="00C15936"/>
    <w:rsid w:val="00C15FE8"/>
    <w:rsid w:val="00C1659C"/>
    <w:rsid w:val="00C17386"/>
    <w:rsid w:val="00C175E8"/>
    <w:rsid w:val="00C178F5"/>
    <w:rsid w:val="00C17BFC"/>
    <w:rsid w:val="00C17E5E"/>
    <w:rsid w:val="00C17FBB"/>
    <w:rsid w:val="00C201FC"/>
    <w:rsid w:val="00C20281"/>
    <w:rsid w:val="00C203A6"/>
    <w:rsid w:val="00C208D2"/>
    <w:rsid w:val="00C208EE"/>
    <w:rsid w:val="00C2167C"/>
    <w:rsid w:val="00C21F69"/>
    <w:rsid w:val="00C22498"/>
    <w:rsid w:val="00C22DCE"/>
    <w:rsid w:val="00C22E6E"/>
    <w:rsid w:val="00C23CF5"/>
    <w:rsid w:val="00C23D46"/>
    <w:rsid w:val="00C241C3"/>
    <w:rsid w:val="00C24975"/>
    <w:rsid w:val="00C24B9E"/>
    <w:rsid w:val="00C24D7B"/>
    <w:rsid w:val="00C24FF5"/>
    <w:rsid w:val="00C2560C"/>
    <w:rsid w:val="00C2596E"/>
    <w:rsid w:val="00C25B9D"/>
    <w:rsid w:val="00C25CD8"/>
    <w:rsid w:val="00C25D2A"/>
    <w:rsid w:val="00C26187"/>
    <w:rsid w:val="00C26716"/>
    <w:rsid w:val="00C268C1"/>
    <w:rsid w:val="00C26E08"/>
    <w:rsid w:val="00C273AA"/>
    <w:rsid w:val="00C2749A"/>
    <w:rsid w:val="00C3017D"/>
    <w:rsid w:val="00C3030D"/>
    <w:rsid w:val="00C30334"/>
    <w:rsid w:val="00C303A1"/>
    <w:rsid w:val="00C3065E"/>
    <w:rsid w:val="00C30E8A"/>
    <w:rsid w:val="00C319A2"/>
    <w:rsid w:val="00C3235A"/>
    <w:rsid w:val="00C3251C"/>
    <w:rsid w:val="00C32725"/>
    <w:rsid w:val="00C32AF0"/>
    <w:rsid w:val="00C33487"/>
    <w:rsid w:val="00C335A2"/>
    <w:rsid w:val="00C3366E"/>
    <w:rsid w:val="00C33A0A"/>
    <w:rsid w:val="00C344EC"/>
    <w:rsid w:val="00C3451B"/>
    <w:rsid w:val="00C34726"/>
    <w:rsid w:val="00C34A73"/>
    <w:rsid w:val="00C34B33"/>
    <w:rsid w:val="00C34B36"/>
    <w:rsid w:val="00C34D7A"/>
    <w:rsid w:val="00C34EA4"/>
    <w:rsid w:val="00C351C6"/>
    <w:rsid w:val="00C35421"/>
    <w:rsid w:val="00C35531"/>
    <w:rsid w:val="00C3561C"/>
    <w:rsid w:val="00C35C9C"/>
    <w:rsid w:val="00C36089"/>
    <w:rsid w:val="00C361B3"/>
    <w:rsid w:val="00C36544"/>
    <w:rsid w:val="00C36588"/>
    <w:rsid w:val="00C36B2D"/>
    <w:rsid w:val="00C36BE0"/>
    <w:rsid w:val="00C3731B"/>
    <w:rsid w:val="00C377CD"/>
    <w:rsid w:val="00C40AAA"/>
    <w:rsid w:val="00C40D87"/>
    <w:rsid w:val="00C411A8"/>
    <w:rsid w:val="00C41C7D"/>
    <w:rsid w:val="00C41FC8"/>
    <w:rsid w:val="00C41FD9"/>
    <w:rsid w:val="00C41FFB"/>
    <w:rsid w:val="00C4233F"/>
    <w:rsid w:val="00C4248A"/>
    <w:rsid w:val="00C4275D"/>
    <w:rsid w:val="00C42D2B"/>
    <w:rsid w:val="00C42E48"/>
    <w:rsid w:val="00C432EF"/>
    <w:rsid w:val="00C4347D"/>
    <w:rsid w:val="00C43663"/>
    <w:rsid w:val="00C4390C"/>
    <w:rsid w:val="00C43C30"/>
    <w:rsid w:val="00C43CFE"/>
    <w:rsid w:val="00C442F6"/>
    <w:rsid w:val="00C44BEC"/>
    <w:rsid w:val="00C4558A"/>
    <w:rsid w:val="00C45990"/>
    <w:rsid w:val="00C45A98"/>
    <w:rsid w:val="00C45C53"/>
    <w:rsid w:val="00C45D74"/>
    <w:rsid w:val="00C46311"/>
    <w:rsid w:val="00C46466"/>
    <w:rsid w:val="00C46F2A"/>
    <w:rsid w:val="00C47036"/>
    <w:rsid w:val="00C471A0"/>
    <w:rsid w:val="00C4726B"/>
    <w:rsid w:val="00C4728B"/>
    <w:rsid w:val="00C4741E"/>
    <w:rsid w:val="00C47A8C"/>
    <w:rsid w:val="00C47C45"/>
    <w:rsid w:val="00C50018"/>
    <w:rsid w:val="00C504A3"/>
    <w:rsid w:val="00C50585"/>
    <w:rsid w:val="00C50874"/>
    <w:rsid w:val="00C5135B"/>
    <w:rsid w:val="00C5153C"/>
    <w:rsid w:val="00C517C7"/>
    <w:rsid w:val="00C51D64"/>
    <w:rsid w:val="00C52021"/>
    <w:rsid w:val="00C52096"/>
    <w:rsid w:val="00C52138"/>
    <w:rsid w:val="00C52209"/>
    <w:rsid w:val="00C52290"/>
    <w:rsid w:val="00C52665"/>
    <w:rsid w:val="00C52C9B"/>
    <w:rsid w:val="00C52CB0"/>
    <w:rsid w:val="00C53286"/>
    <w:rsid w:val="00C53465"/>
    <w:rsid w:val="00C5353C"/>
    <w:rsid w:val="00C536A6"/>
    <w:rsid w:val="00C538E2"/>
    <w:rsid w:val="00C53A20"/>
    <w:rsid w:val="00C53FF2"/>
    <w:rsid w:val="00C54075"/>
    <w:rsid w:val="00C54166"/>
    <w:rsid w:val="00C54536"/>
    <w:rsid w:val="00C54ACD"/>
    <w:rsid w:val="00C54DBE"/>
    <w:rsid w:val="00C54E1A"/>
    <w:rsid w:val="00C55649"/>
    <w:rsid w:val="00C55D90"/>
    <w:rsid w:val="00C55E6A"/>
    <w:rsid w:val="00C565D8"/>
    <w:rsid w:val="00C5729D"/>
    <w:rsid w:val="00C573C6"/>
    <w:rsid w:val="00C57D6C"/>
    <w:rsid w:val="00C60265"/>
    <w:rsid w:val="00C609C5"/>
    <w:rsid w:val="00C60BCC"/>
    <w:rsid w:val="00C61557"/>
    <w:rsid w:val="00C61AB0"/>
    <w:rsid w:val="00C61DF1"/>
    <w:rsid w:val="00C62377"/>
    <w:rsid w:val="00C6237C"/>
    <w:rsid w:val="00C6248A"/>
    <w:rsid w:val="00C62503"/>
    <w:rsid w:val="00C62508"/>
    <w:rsid w:val="00C62B7D"/>
    <w:rsid w:val="00C62E3F"/>
    <w:rsid w:val="00C640DD"/>
    <w:rsid w:val="00C64266"/>
    <w:rsid w:val="00C64908"/>
    <w:rsid w:val="00C65783"/>
    <w:rsid w:val="00C66172"/>
    <w:rsid w:val="00C6625F"/>
    <w:rsid w:val="00C66988"/>
    <w:rsid w:val="00C6700B"/>
    <w:rsid w:val="00C67249"/>
    <w:rsid w:val="00C67512"/>
    <w:rsid w:val="00C679E9"/>
    <w:rsid w:val="00C700A0"/>
    <w:rsid w:val="00C70812"/>
    <w:rsid w:val="00C70B2D"/>
    <w:rsid w:val="00C70C44"/>
    <w:rsid w:val="00C70D5E"/>
    <w:rsid w:val="00C70DB2"/>
    <w:rsid w:val="00C71456"/>
    <w:rsid w:val="00C7167D"/>
    <w:rsid w:val="00C71AA5"/>
    <w:rsid w:val="00C72096"/>
    <w:rsid w:val="00C72621"/>
    <w:rsid w:val="00C72906"/>
    <w:rsid w:val="00C72CD0"/>
    <w:rsid w:val="00C73020"/>
    <w:rsid w:val="00C7306C"/>
    <w:rsid w:val="00C730C8"/>
    <w:rsid w:val="00C73BB0"/>
    <w:rsid w:val="00C73EB6"/>
    <w:rsid w:val="00C73F28"/>
    <w:rsid w:val="00C7418A"/>
    <w:rsid w:val="00C742A4"/>
    <w:rsid w:val="00C74417"/>
    <w:rsid w:val="00C7442E"/>
    <w:rsid w:val="00C748AF"/>
    <w:rsid w:val="00C74DFA"/>
    <w:rsid w:val="00C753A1"/>
    <w:rsid w:val="00C75457"/>
    <w:rsid w:val="00C75474"/>
    <w:rsid w:val="00C7578B"/>
    <w:rsid w:val="00C7580D"/>
    <w:rsid w:val="00C76137"/>
    <w:rsid w:val="00C76435"/>
    <w:rsid w:val="00C76B8D"/>
    <w:rsid w:val="00C76D4A"/>
    <w:rsid w:val="00C77007"/>
    <w:rsid w:val="00C77008"/>
    <w:rsid w:val="00C7718E"/>
    <w:rsid w:val="00C77505"/>
    <w:rsid w:val="00C7761D"/>
    <w:rsid w:val="00C80826"/>
    <w:rsid w:val="00C80B77"/>
    <w:rsid w:val="00C80E01"/>
    <w:rsid w:val="00C8134D"/>
    <w:rsid w:val="00C8158F"/>
    <w:rsid w:val="00C818C7"/>
    <w:rsid w:val="00C83578"/>
    <w:rsid w:val="00C845CB"/>
    <w:rsid w:val="00C847BC"/>
    <w:rsid w:val="00C84AEC"/>
    <w:rsid w:val="00C84D85"/>
    <w:rsid w:val="00C8504F"/>
    <w:rsid w:val="00C854CE"/>
    <w:rsid w:val="00C856FF"/>
    <w:rsid w:val="00C857FD"/>
    <w:rsid w:val="00C859A3"/>
    <w:rsid w:val="00C85DF3"/>
    <w:rsid w:val="00C85F23"/>
    <w:rsid w:val="00C860E9"/>
    <w:rsid w:val="00C868CA"/>
    <w:rsid w:val="00C86C92"/>
    <w:rsid w:val="00C87791"/>
    <w:rsid w:val="00C87B9B"/>
    <w:rsid w:val="00C87F36"/>
    <w:rsid w:val="00C90383"/>
    <w:rsid w:val="00C904DC"/>
    <w:rsid w:val="00C904E6"/>
    <w:rsid w:val="00C90778"/>
    <w:rsid w:val="00C9089F"/>
    <w:rsid w:val="00C90AF4"/>
    <w:rsid w:val="00C910BE"/>
    <w:rsid w:val="00C9158E"/>
    <w:rsid w:val="00C918BC"/>
    <w:rsid w:val="00C918E9"/>
    <w:rsid w:val="00C91C0C"/>
    <w:rsid w:val="00C91FA3"/>
    <w:rsid w:val="00C9226E"/>
    <w:rsid w:val="00C939C6"/>
    <w:rsid w:val="00C93C2C"/>
    <w:rsid w:val="00C9462B"/>
    <w:rsid w:val="00C94792"/>
    <w:rsid w:val="00C952D8"/>
    <w:rsid w:val="00C95D56"/>
    <w:rsid w:val="00C97719"/>
    <w:rsid w:val="00C9777D"/>
    <w:rsid w:val="00C97B1B"/>
    <w:rsid w:val="00CA03E0"/>
    <w:rsid w:val="00CA04EB"/>
    <w:rsid w:val="00CA0735"/>
    <w:rsid w:val="00CA130D"/>
    <w:rsid w:val="00CA1850"/>
    <w:rsid w:val="00CA1CF5"/>
    <w:rsid w:val="00CA278B"/>
    <w:rsid w:val="00CA2E4B"/>
    <w:rsid w:val="00CA2F19"/>
    <w:rsid w:val="00CA335D"/>
    <w:rsid w:val="00CA359A"/>
    <w:rsid w:val="00CA3926"/>
    <w:rsid w:val="00CA39CF"/>
    <w:rsid w:val="00CA3BD3"/>
    <w:rsid w:val="00CA3ECE"/>
    <w:rsid w:val="00CA40CF"/>
    <w:rsid w:val="00CA4545"/>
    <w:rsid w:val="00CA486A"/>
    <w:rsid w:val="00CA4C81"/>
    <w:rsid w:val="00CA58A7"/>
    <w:rsid w:val="00CA5F92"/>
    <w:rsid w:val="00CA6740"/>
    <w:rsid w:val="00CA67F8"/>
    <w:rsid w:val="00CA6D5A"/>
    <w:rsid w:val="00CA6DF1"/>
    <w:rsid w:val="00CA6E7B"/>
    <w:rsid w:val="00CA7418"/>
    <w:rsid w:val="00CA7D42"/>
    <w:rsid w:val="00CA7E84"/>
    <w:rsid w:val="00CB0440"/>
    <w:rsid w:val="00CB0643"/>
    <w:rsid w:val="00CB06F2"/>
    <w:rsid w:val="00CB1352"/>
    <w:rsid w:val="00CB161A"/>
    <w:rsid w:val="00CB1693"/>
    <w:rsid w:val="00CB1B95"/>
    <w:rsid w:val="00CB1C14"/>
    <w:rsid w:val="00CB1CEB"/>
    <w:rsid w:val="00CB1EDC"/>
    <w:rsid w:val="00CB1F2D"/>
    <w:rsid w:val="00CB246F"/>
    <w:rsid w:val="00CB2619"/>
    <w:rsid w:val="00CB2718"/>
    <w:rsid w:val="00CB272F"/>
    <w:rsid w:val="00CB33F0"/>
    <w:rsid w:val="00CB3647"/>
    <w:rsid w:val="00CB3F87"/>
    <w:rsid w:val="00CB3FA7"/>
    <w:rsid w:val="00CB426F"/>
    <w:rsid w:val="00CB4CDB"/>
    <w:rsid w:val="00CB4E62"/>
    <w:rsid w:val="00CB57B5"/>
    <w:rsid w:val="00CB5853"/>
    <w:rsid w:val="00CB67EE"/>
    <w:rsid w:val="00CB69B6"/>
    <w:rsid w:val="00CB6BFB"/>
    <w:rsid w:val="00CB6FD1"/>
    <w:rsid w:val="00CB71A7"/>
    <w:rsid w:val="00CB7694"/>
    <w:rsid w:val="00CB7A00"/>
    <w:rsid w:val="00CB7EFF"/>
    <w:rsid w:val="00CC0192"/>
    <w:rsid w:val="00CC0B37"/>
    <w:rsid w:val="00CC0D88"/>
    <w:rsid w:val="00CC0FAB"/>
    <w:rsid w:val="00CC149F"/>
    <w:rsid w:val="00CC16A6"/>
    <w:rsid w:val="00CC19EE"/>
    <w:rsid w:val="00CC1BCC"/>
    <w:rsid w:val="00CC1EE5"/>
    <w:rsid w:val="00CC2106"/>
    <w:rsid w:val="00CC26EE"/>
    <w:rsid w:val="00CC293A"/>
    <w:rsid w:val="00CC2A94"/>
    <w:rsid w:val="00CC2B13"/>
    <w:rsid w:val="00CC32E8"/>
    <w:rsid w:val="00CC353C"/>
    <w:rsid w:val="00CC364E"/>
    <w:rsid w:val="00CC4380"/>
    <w:rsid w:val="00CC4895"/>
    <w:rsid w:val="00CC4B01"/>
    <w:rsid w:val="00CC4B36"/>
    <w:rsid w:val="00CC4E5A"/>
    <w:rsid w:val="00CC50B9"/>
    <w:rsid w:val="00CC6230"/>
    <w:rsid w:val="00CC6B72"/>
    <w:rsid w:val="00CC714C"/>
    <w:rsid w:val="00CC732C"/>
    <w:rsid w:val="00CC762B"/>
    <w:rsid w:val="00CC769C"/>
    <w:rsid w:val="00CC77D4"/>
    <w:rsid w:val="00CC77FC"/>
    <w:rsid w:val="00CC79CC"/>
    <w:rsid w:val="00CC7ED8"/>
    <w:rsid w:val="00CD05F8"/>
    <w:rsid w:val="00CD095F"/>
    <w:rsid w:val="00CD0BAF"/>
    <w:rsid w:val="00CD0D8A"/>
    <w:rsid w:val="00CD20EF"/>
    <w:rsid w:val="00CD23BD"/>
    <w:rsid w:val="00CD2478"/>
    <w:rsid w:val="00CD25C7"/>
    <w:rsid w:val="00CD2830"/>
    <w:rsid w:val="00CD3DE5"/>
    <w:rsid w:val="00CD42A6"/>
    <w:rsid w:val="00CD4A7E"/>
    <w:rsid w:val="00CD4DB7"/>
    <w:rsid w:val="00CD52C9"/>
    <w:rsid w:val="00CD5835"/>
    <w:rsid w:val="00CD5846"/>
    <w:rsid w:val="00CD59A0"/>
    <w:rsid w:val="00CD5ABF"/>
    <w:rsid w:val="00CD5B41"/>
    <w:rsid w:val="00CD61AD"/>
    <w:rsid w:val="00CD630E"/>
    <w:rsid w:val="00CD7186"/>
    <w:rsid w:val="00CD7810"/>
    <w:rsid w:val="00CE0278"/>
    <w:rsid w:val="00CE03D5"/>
    <w:rsid w:val="00CE0A10"/>
    <w:rsid w:val="00CE0A2D"/>
    <w:rsid w:val="00CE0A5B"/>
    <w:rsid w:val="00CE12C0"/>
    <w:rsid w:val="00CE15B3"/>
    <w:rsid w:val="00CE18D3"/>
    <w:rsid w:val="00CE1944"/>
    <w:rsid w:val="00CE1AA9"/>
    <w:rsid w:val="00CE1C91"/>
    <w:rsid w:val="00CE2421"/>
    <w:rsid w:val="00CE2D7A"/>
    <w:rsid w:val="00CE2F98"/>
    <w:rsid w:val="00CE321B"/>
    <w:rsid w:val="00CE351A"/>
    <w:rsid w:val="00CE3725"/>
    <w:rsid w:val="00CE3BB2"/>
    <w:rsid w:val="00CE3EC9"/>
    <w:rsid w:val="00CE4114"/>
    <w:rsid w:val="00CE49B2"/>
    <w:rsid w:val="00CE4AE9"/>
    <w:rsid w:val="00CE6641"/>
    <w:rsid w:val="00CE7103"/>
    <w:rsid w:val="00CE7770"/>
    <w:rsid w:val="00CE7D13"/>
    <w:rsid w:val="00CE7DF9"/>
    <w:rsid w:val="00CF0B8C"/>
    <w:rsid w:val="00CF1038"/>
    <w:rsid w:val="00CF1065"/>
    <w:rsid w:val="00CF12FE"/>
    <w:rsid w:val="00CF1505"/>
    <w:rsid w:val="00CF1514"/>
    <w:rsid w:val="00CF16DA"/>
    <w:rsid w:val="00CF171E"/>
    <w:rsid w:val="00CF1CBC"/>
    <w:rsid w:val="00CF1DB3"/>
    <w:rsid w:val="00CF1ECB"/>
    <w:rsid w:val="00CF20FA"/>
    <w:rsid w:val="00CF28AF"/>
    <w:rsid w:val="00CF2B97"/>
    <w:rsid w:val="00CF2CD4"/>
    <w:rsid w:val="00CF31D7"/>
    <w:rsid w:val="00CF3343"/>
    <w:rsid w:val="00CF3603"/>
    <w:rsid w:val="00CF37D9"/>
    <w:rsid w:val="00CF437F"/>
    <w:rsid w:val="00CF44AE"/>
    <w:rsid w:val="00CF4D7C"/>
    <w:rsid w:val="00CF4EB9"/>
    <w:rsid w:val="00CF4FB3"/>
    <w:rsid w:val="00CF5D6F"/>
    <w:rsid w:val="00CF7286"/>
    <w:rsid w:val="00CF735C"/>
    <w:rsid w:val="00CF7675"/>
    <w:rsid w:val="00CF7A66"/>
    <w:rsid w:val="00CF7EDD"/>
    <w:rsid w:val="00D001CD"/>
    <w:rsid w:val="00D0036C"/>
    <w:rsid w:val="00D00F2A"/>
    <w:rsid w:val="00D012D6"/>
    <w:rsid w:val="00D013A3"/>
    <w:rsid w:val="00D0188E"/>
    <w:rsid w:val="00D01933"/>
    <w:rsid w:val="00D02564"/>
    <w:rsid w:val="00D02FDE"/>
    <w:rsid w:val="00D0316A"/>
    <w:rsid w:val="00D038FA"/>
    <w:rsid w:val="00D03D7E"/>
    <w:rsid w:val="00D03E8B"/>
    <w:rsid w:val="00D04018"/>
    <w:rsid w:val="00D043AE"/>
    <w:rsid w:val="00D04BFA"/>
    <w:rsid w:val="00D0553B"/>
    <w:rsid w:val="00D05924"/>
    <w:rsid w:val="00D05998"/>
    <w:rsid w:val="00D060EE"/>
    <w:rsid w:val="00D064A1"/>
    <w:rsid w:val="00D0663B"/>
    <w:rsid w:val="00D068D8"/>
    <w:rsid w:val="00D06E06"/>
    <w:rsid w:val="00D07360"/>
    <w:rsid w:val="00D07A51"/>
    <w:rsid w:val="00D101FC"/>
    <w:rsid w:val="00D10458"/>
    <w:rsid w:val="00D10555"/>
    <w:rsid w:val="00D1067F"/>
    <w:rsid w:val="00D10BB4"/>
    <w:rsid w:val="00D10D73"/>
    <w:rsid w:val="00D10F61"/>
    <w:rsid w:val="00D11470"/>
    <w:rsid w:val="00D116A8"/>
    <w:rsid w:val="00D11764"/>
    <w:rsid w:val="00D11926"/>
    <w:rsid w:val="00D119F6"/>
    <w:rsid w:val="00D11CC7"/>
    <w:rsid w:val="00D11D65"/>
    <w:rsid w:val="00D11E35"/>
    <w:rsid w:val="00D122DB"/>
    <w:rsid w:val="00D124D1"/>
    <w:rsid w:val="00D128F4"/>
    <w:rsid w:val="00D12A94"/>
    <w:rsid w:val="00D1374A"/>
    <w:rsid w:val="00D13CC9"/>
    <w:rsid w:val="00D13DE8"/>
    <w:rsid w:val="00D13E73"/>
    <w:rsid w:val="00D140C2"/>
    <w:rsid w:val="00D14355"/>
    <w:rsid w:val="00D14550"/>
    <w:rsid w:val="00D14BF8"/>
    <w:rsid w:val="00D14C8E"/>
    <w:rsid w:val="00D14DC6"/>
    <w:rsid w:val="00D15203"/>
    <w:rsid w:val="00D1529C"/>
    <w:rsid w:val="00D16335"/>
    <w:rsid w:val="00D16409"/>
    <w:rsid w:val="00D165BB"/>
    <w:rsid w:val="00D16628"/>
    <w:rsid w:val="00D1684C"/>
    <w:rsid w:val="00D16CC2"/>
    <w:rsid w:val="00D170B5"/>
    <w:rsid w:val="00D17799"/>
    <w:rsid w:val="00D17A62"/>
    <w:rsid w:val="00D200EC"/>
    <w:rsid w:val="00D20C14"/>
    <w:rsid w:val="00D20C33"/>
    <w:rsid w:val="00D20E86"/>
    <w:rsid w:val="00D20EF1"/>
    <w:rsid w:val="00D212A4"/>
    <w:rsid w:val="00D22259"/>
    <w:rsid w:val="00D228B8"/>
    <w:rsid w:val="00D22A9C"/>
    <w:rsid w:val="00D22C5C"/>
    <w:rsid w:val="00D22EA2"/>
    <w:rsid w:val="00D23EE6"/>
    <w:rsid w:val="00D24774"/>
    <w:rsid w:val="00D24B25"/>
    <w:rsid w:val="00D25237"/>
    <w:rsid w:val="00D257F1"/>
    <w:rsid w:val="00D25DC2"/>
    <w:rsid w:val="00D25EB9"/>
    <w:rsid w:val="00D262E0"/>
    <w:rsid w:val="00D2659B"/>
    <w:rsid w:val="00D26800"/>
    <w:rsid w:val="00D2687D"/>
    <w:rsid w:val="00D26AC8"/>
    <w:rsid w:val="00D26FA7"/>
    <w:rsid w:val="00D26FF7"/>
    <w:rsid w:val="00D27159"/>
    <w:rsid w:val="00D27A2D"/>
    <w:rsid w:val="00D27C76"/>
    <w:rsid w:val="00D27E3A"/>
    <w:rsid w:val="00D30034"/>
    <w:rsid w:val="00D3069A"/>
    <w:rsid w:val="00D309FB"/>
    <w:rsid w:val="00D30BD1"/>
    <w:rsid w:val="00D30E2B"/>
    <w:rsid w:val="00D31265"/>
    <w:rsid w:val="00D313F2"/>
    <w:rsid w:val="00D3142A"/>
    <w:rsid w:val="00D31CD0"/>
    <w:rsid w:val="00D31FA3"/>
    <w:rsid w:val="00D324A7"/>
    <w:rsid w:val="00D328F9"/>
    <w:rsid w:val="00D33239"/>
    <w:rsid w:val="00D336BB"/>
    <w:rsid w:val="00D33BE0"/>
    <w:rsid w:val="00D33DF2"/>
    <w:rsid w:val="00D33F6C"/>
    <w:rsid w:val="00D34330"/>
    <w:rsid w:val="00D34510"/>
    <w:rsid w:val="00D34B3D"/>
    <w:rsid w:val="00D34CA4"/>
    <w:rsid w:val="00D34CF7"/>
    <w:rsid w:val="00D34E74"/>
    <w:rsid w:val="00D34FB9"/>
    <w:rsid w:val="00D350BC"/>
    <w:rsid w:val="00D351C2"/>
    <w:rsid w:val="00D35495"/>
    <w:rsid w:val="00D356B1"/>
    <w:rsid w:val="00D359AA"/>
    <w:rsid w:val="00D35A7B"/>
    <w:rsid w:val="00D35F48"/>
    <w:rsid w:val="00D36864"/>
    <w:rsid w:val="00D36CAD"/>
    <w:rsid w:val="00D36F39"/>
    <w:rsid w:val="00D3753F"/>
    <w:rsid w:val="00D375C8"/>
    <w:rsid w:val="00D3783F"/>
    <w:rsid w:val="00D37A30"/>
    <w:rsid w:val="00D37C48"/>
    <w:rsid w:val="00D40133"/>
    <w:rsid w:val="00D4029C"/>
    <w:rsid w:val="00D40709"/>
    <w:rsid w:val="00D40897"/>
    <w:rsid w:val="00D40A51"/>
    <w:rsid w:val="00D40A54"/>
    <w:rsid w:val="00D4127C"/>
    <w:rsid w:val="00D4160D"/>
    <w:rsid w:val="00D41AE0"/>
    <w:rsid w:val="00D41B6F"/>
    <w:rsid w:val="00D42191"/>
    <w:rsid w:val="00D42773"/>
    <w:rsid w:val="00D4298C"/>
    <w:rsid w:val="00D42BD7"/>
    <w:rsid w:val="00D43000"/>
    <w:rsid w:val="00D43014"/>
    <w:rsid w:val="00D4302D"/>
    <w:rsid w:val="00D43F43"/>
    <w:rsid w:val="00D440BD"/>
    <w:rsid w:val="00D4423B"/>
    <w:rsid w:val="00D4450E"/>
    <w:rsid w:val="00D44545"/>
    <w:rsid w:val="00D448D3"/>
    <w:rsid w:val="00D44AAE"/>
    <w:rsid w:val="00D44FB4"/>
    <w:rsid w:val="00D44FD4"/>
    <w:rsid w:val="00D45CE8"/>
    <w:rsid w:val="00D45F4D"/>
    <w:rsid w:val="00D46198"/>
    <w:rsid w:val="00D463F1"/>
    <w:rsid w:val="00D46418"/>
    <w:rsid w:val="00D46C47"/>
    <w:rsid w:val="00D46F5E"/>
    <w:rsid w:val="00D46FB7"/>
    <w:rsid w:val="00D47065"/>
    <w:rsid w:val="00D4713A"/>
    <w:rsid w:val="00D472D4"/>
    <w:rsid w:val="00D473E0"/>
    <w:rsid w:val="00D475E3"/>
    <w:rsid w:val="00D476F4"/>
    <w:rsid w:val="00D478F2"/>
    <w:rsid w:val="00D47ADB"/>
    <w:rsid w:val="00D47BDD"/>
    <w:rsid w:val="00D47CA7"/>
    <w:rsid w:val="00D47CB9"/>
    <w:rsid w:val="00D5106E"/>
    <w:rsid w:val="00D5174F"/>
    <w:rsid w:val="00D51B07"/>
    <w:rsid w:val="00D52207"/>
    <w:rsid w:val="00D52886"/>
    <w:rsid w:val="00D52ABA"/>
    <w:rsid w:val="00D52B53"/>
    <w:rsid w:val="00D52CBD"/>
    <w:rsid w:val="00D531AD"/>
    <w:rsid w:val="00D53A39"/>
    <w:rsid w:val="00D53B67"/>
    <w:rsid w:val="00D53D52"/>
    <w:rsid w:val="00D53FB6"/>
    <w:rsid w:val="00D54283"/>
    <w:rsid w:val="00D5433F"/>
    <w:rsid w:val="00D544A3"/>
    <w:rsid w:val="00D54512"/>
    <w:rsid w:val="00D54A06"/>
    <w:rsid w:val="00D55470"/>
    <w:rsid w:val="00D55B9C"/>
    <w:rsid w:val="00D55D5D"/>
    <w:rsid w:val="00D56108"/>
    <w:rsid w:val="00D56ADF"/>
    <w:rsid w:val="00D56AE5"/>
    <w:rsid w:val="00D56BC2"/>
    <w:rsid w:val="00D56DAC"/>
    <w:rsid w:val="00D57055"/>
    <w:rsid w:val="00D5718A"/>
    <w:rsid w:val="00D5734D"/>
    <w:rsid w:val="00D57A41"/>
    <w:rsid w:val="00D60028"/>
    <w:rsid w:val="00D606A8"/>
    <w:rsid w:val="00D608AB"/>
    <w:rsid w:val="00D60934"/>
    <w:rsid w:val="00D618B5"/>
    <w:rsid w:val="00D618D5"/>
    <w:rsid w:val="00D61D01"/>
    <w:rsid w:val="00D6227C"/>
    <w:rsid w:val="00D63791"/>
    <w:rsid w:val="00D6387F"/>
    <w:rsid w:val="00D63978"/>
    <w:rsid w:val="00D63A58"/>
    <w:rsid w:val="00D64DD1"/>
    <w:rsid w:val="00D650CD"/>
    <w:rsid w:val="00D65257"/>
    <w:rsid w:val="00D652D0"/>
    <w:rsid w:val="00D65979"/>
    <w:rsid w:val="00D6625F"/>
    <w:rsid w:val="00D66611"/>
    <w:rsid w:val="00D66E8D"/>
    <w:rsid w:val="00D70851"/>
    <w:rsid w:val="00D70A30"/>
    <w:rsid w:val="00D70F1F"/>
    <w:rsid w:val="00D71170"/>
    <w:rsid w:val="00D7159E"/>
    <w:rsid w:val="00D71AA0"/>
    <w:rsid w:val="00D71D3A"/>
    <w:rsid w:val="00D721E8"/>
    <w:rsid w:val="00D7234A"/>
    <w:rsid w:val="00D726D2"/>
    <w:rsid w:val="00D7286D"/>
    <w:rsid w:val="00D728AD"/>
    <w:rsid w:val="00D72939"/>
    <w:rsid w:val="00D72D33"/>
    <w:rsid w:val="00D73307"/>
    <w:rsid w:val="00D734E0"/>
    <w:rsid w:val="00D73AF2"/>
    <w:rsid w:val="00D73C75"/>
    <w:rsid w:val="00D73E7B"/>
    <w:rsid w:val="00D73E88"/>
    <w:rsid w:val="00D741FE"/>
    <w:rsid w:val="00D746C4"/>
    <w:rsid w:val="00D74A44"/>
    <w:rsid w:val="00D74AB2"/>
    <w:rsid w:val="00D74BDD"/>
    <w:rsid w:val="00D74C64"/>
    <w:rsid w:val="00D74D18"/>
    <w:rsid w:val="00D74FB6"/>
    <w:rsid w:val="00D750A2"/>
    <w:rsid w:val="00D75E27"/>
    <w:rsid w:val="00D75ED1"/>
    <w:rsid w:val="00D76015"/>
    <w:rsid w:val="00D7614F"/>
    <w:rsid w:val="00D76374"/>
    <w:rsid w:val="00D764D2"/>
    <w:rsid w:val="00D7690B"/>
    <w:rsid w:val="00D76B4F"/>
    <w:rsid w:val="00D77027"/>
    <w:rsid w:val="00D772FA"/>
    <w:rsid w:val="00D77E73"/>
    <w:rsid w:val="00D8096E"/>
    <w:rsid w:val="00D80A9B"/>
    <w:rsid w:val="00D81738"/>
    <w:rsid w:val="00D81752"/>
    <w:rsid w:val="00D81887"/>
    <w:rsid w:val="00D821C5"/>
    <w:rsid w:val="00D834F7"/>
    <w:rsid w:val="00D83678"/>
    <w:rsid w:val="00D8375A"/>
    <w:rsid w:val="00D8388B"/>
    <w:rsid w:val="00D83969"/>
    <w:rsid w:val="00D83D49"/>
    <w:rsid w:val="00D841EB"/>
    <w:rsid w:val="00D84338"/>
    <w:rsid w:val="00D849B4"/>
    <w:rsid w:val="00D84AB4"/>
    <w:rsid w:val="00D84C20"/>
    <w:rsid w:val="00D85181"/>
    <w:rsid w:val="00D85532"/>
    <w:rsid w:val="00D85616"/>
    <w:rsid w:val="00D85897"/>
    <w:rsid w:val="00D85BAC"/>
    <w:rsid w:val="00D85FB1"/>
    <w:rsid w:val="00D861EE"/>
    <w:rsid w:val="00D865C5"/>
    <w:rsid w:val="00D868B2"/>
    <w:rsid w:val="00D87065"/>
    <w:rsid w:val="00D878B4"/>
    <w:rsid w:val="00D87967"/>
    <w:rsid w:val="00D879A6"/>
    <w:rsid w:val="00D87D52"/>
    <w:rsid w:val="00D87ED5"/>
    <w:rsid w:val="00D90672"/>
    <w:rsid w:val="00D90DB5"/>
    <w:rsid w:val="00D913CC"/>
    <w:rsid w:val="00D91409"/>
    <w:rsid w:val="00D915D8"/>
    <w:rsid w:val="00D925D8"/>
    <w:rsid w:val="00D9295B"/>
    <w:rsid w:val="00D92A06"/>
    <w:rsid w:val="00D92EF7"/>
    <w:rsid w:val="00D9328A"/>
    <w:rsid w:val="00D93983"/>
    <w:rsid w:val="00D93B43"/>
    <w:rsid w:val="00D93D83"/>
    <w:rsid w:val="00D93ECD"/>
    <w:rsid w:val="00D942DD"/>
    <w:rsid w:val="00D94647"/>
    <w:rsid w:val="00D9494D"/>
    <w:rsid w:val="00D94C5C"/>
    <w:rsid w:val="00D94DEA"/>
    <w:rsid w:val="00D94E2B"/>
    <w:rsid w:val="00D94EC9"/>
    <w:rsid w:val="00D9514A"/>
    <w:rsid w:val="00D9534F"/>
    <w:rsid w:val="00D95E17"/>
    <w:rsid w:val="00D96140"/>
    <w:rsid w:val="00D96F2D"/>
    <w:rsid w:val="00D972D4"/>
    <w:rsid w:val="00D97420"/>
    <w:rsid w:val="00D97653"/>
    <w:rsid w:val="00D976D8"/>
    <w:rsid w:val="00D97866"/>
    <w:rsid w:val="00D97BAD"/>
    <w:rsid w:val="00D97C00"/>
    <w:rsid w:val="00D97E0E"/>
    <w:rsid w:val="00D97F7B"/>
    <w:rsid w:val="00DA01A9"/>
    <w:rsid w:val="00DA1221"/>
    <w:rsid w:val="00DA1C3F"/>
    <w:rsid w:val="00DA200A"/>
    <w:rsid w:val="00DA2394"/>
    <w:rsid w:val="00DA31AC"/>
    <w:rsid w:val="00DA42C6"/>
    <w:rsid w:val="00DA43D3"/>
    <w:rsid w:val="00DA4584"/>
    <w:rsid w:val="00DA45BA"/>
    <w:rsid w:val="00DA46CD"/>
    <w:rsid w:val="00DA4C80"/>
    <w:rsid w:val="00DA538E"/>
    <w:rsid w:val="00DA54F0"/>
    <w:rsid w:val="00DA5B82"/>
    <w:rsid w:val="00DA64A3"/>
    <w:rsid w:val="00DA6756"/>
    <w:rsid w:val="00DA6B67"/>
    <w:rsid w:val="00DA713D"/>
    <w:rsid w:val="00DA7293"/>
    <w:rsid w:val="00DA75D9"/>
    <w:rsid w:val="00DA7D31"/>
    <w:rsid w:val="00DB06CA"/>
    <w:rsid w:val="00DB0B5B"/>
    <w:rsid w:val="00DB0D69"/>
    <w:rsid w:val="00DB0DFE"/>
    <w:rsid w:val="00DB1693"/>
    <w:rsid w:val="00DB16CC"/>
    <w:rsid w:val="00DB23E9"/>
    <w:rsid w:val="00DB274F"/>
    <w:rsid w:val="00DB2853"/>
    <w:rsid w:val="00DB2B82"/>
    <w:rsid w:val="00DB2C44"/>
    <w:rsid w:val="00DB2D48"/>
    <w:rsid w:val="00DB2E9D"/>
    <w:rsid w:val="00DB31ED"/>
    <w:rsid w:val="00DB3726"/>
    <w:rsid w:val="00DB3BF0"/>
    <w:rsid w:val="00DB3D0A"/>
    <w:rsid w:val="00DB3E2D"/>
    <w:rsid w:val="00DB45F7"/>
    <w:rsid w:val="00DB5401"/>
    <w:rsid w:val="00DB5637"/>
    <w:rsid w:val="00DB56F8"/>
    <w:rsid w:val="00DB5C14"/>
    <w:rsid w:val="00DB5C54"/>
    <w:rsid w:val="00DB633C"/>
    <w:rsid w:val="00DB6676"/>
    <w:rsid w:val="00DB7051"/>
    <w:rsid w:val="00DB7112"/>
    <w:rsid w:val="00DB727C"/>
    <w:rsid w:val="00DB730E"/>
    <w:rsid w:val="00DB73A5"/>
    <w:rsid w:val="00DC05FF"/>
    <w:rsid w:val="00DC0A8A"/>
    <w:rsid w:val="00DC1650"/>
    <w:rsid w:val="00DC1A0F"/>
    <w:rsid w:val="00DC1F2F"/>
    <w:rsid w:val="00DC2129"/>
    <w:rsid w:val="00DC23A1"/>
    <w:rsid w:val="00DC23A5"/>
    <w:rsid w:val="00DC2C0B"/>
    <w:rsid w:val="00DC32A6"/>
    <w:rsid w:val="00DC33B8"/>
    <w:rsid w:val="00DC3794"/>
    <w:rsid w:val="00DC39D4"/>
    <w:rsid w:val="00DC3BC8"/>
    <w:rsid w:val="00DC3DE3"/>
    <w:rsid w:val="00DC426E"/>
    <w:rsid w:val="00DC4322"/>
    <w:rsid w:val="00DC4326"/>
    <w:rsid w:val="00DC4451"/>
    <w:rsid w:val="00DC4B31"/>
    <w:rsid w:val="00DC4B61"/>
    <w:rsid w:val="00DC4DA7"/>
    <w:rsid w:val="00DC4DD2"/>
    <w:rsid w:val="00DC541D"/>
    <w:rsid w:val="00DC5FDF"/>
    <w:rsid w:val="00DC6300"/>
    <w:rsid w:val="00DC64E8"/>
    <w:rsid w:val="00DC6ABD"/>
    <w:rsid w:val="00DC6FFF"/>
    <w:rsid w:val="00DC7077"/>
    <w:rsid w:val="00DC7089"/>
    <w:rsid w:val="00DC71DF"/>
    <w:rsid w:val="00DC71E0"/>
    <w:rsid w:val="00DC72EA"/>
    <w:rsid w:val="00DC7D69"/>
    <w:rsid w:val="00DC7F4B"/>
    <w:rsid w:val="00DD004B"/>
    <w:rsid w:val="00DD0336"/>
    <w:rsid w:val="00DD08D3"/>
    <w:rsid w:val="00DD0D18"/>
    <w:rsid w:val="00DD0D8D"/>
    <w:rsid w:val="00DD0E31"/>
    <w:rsid w:val="00DD0FA0"/>
    <w:rsid w:val="00DD1056"/>
    <w:rsid w:val="00DD1120"/>
    <w:rsid w:val="00DD12C5"/>
    <w:rsid w:val="00DD13B6"/>
    <w:rsid w:val="00DD1C5C"/>
    <w:rsid w:val="00DD23DB"/>
    <w:rsid w:val="00DD2D7A"/>
    <w:rsid w:val="00DD3276"/>
    <w:rsid w:val="00DD3787"/>
    <w:rsid w:val="00DD3B6F"/>
    <w:rsid w:val="00DD3C41"/>
    <w:rsid w:val="00DD3D54"/>
    <w:rsid w:val="00DD3DF8"/>
    <w:rsid w:val="00DD404A"/>
    <w:rsid w:val="00DD40B5"/>
    <w:rsid w:val="00DD4274"/>
    <w:rsid w:val="00DD4722"/>
    <w:rsid w:val="00DD4751"/>
    <w:rsid w:val="00DD4C14"/>
    <w:rsid w:val="00DD4F72"/>
    <w:rsid w:val="00DD5087"/>
    <w:rsid w:val="00DD510B"/>
    <w:rsid w:val="00DD51BA"/>
    <w:rsid w:val="00DD5630"/>
    <w:rsid w:val="00DD5661"/>
    <w:rsid w:val="00DD58FE"/>
    <w:rsid w:val="00DD593A"/>
    <w:rsid w:val="00DD5BA3"/>
    <w:rsid w:val="00DD5BB1"/>
    <w:rsid w:val="00DD616D"/>
    <w:rsid w:val="00DD6255"/>
    <w:rsid w:val="00DD64D2"/>
    <w:rsid w:val="00DD65A7"/>
    <w:rsid w:val="00DD65F6"/>
    <w:rsid w:val="00DD6974"/>
    <w:rsid w:val="00DD6EFE"/>
    <w:rsid w:val="00DD7050"/>
    <w:rsid w:val="00DD7160"/>
    <w:rsid w:val="00DD736F"/>
    <w:rsid w:val="00DD776C"/>
    <w:rsid w:val="00DD7BF2"/>
    <w:rsid w:val="00DD7E1F"/>
    <w:rsid w:val="00DE0458"/>
    <w:rsid w:val="00DE0574"/>
    <w:rsid w:val="00DE079D"/>
    <w:rsid w:val="00DE0B6D"/>
    <w:rsid w:val="00DE1269"/>
    <w:rsid w:val="00DE2525"/>
    <w:rsid w:val="00DE256B"/>
    <w:rsid w:val="00DE2A0F"/>
    <w:rsid w:val="00DE2B14"/>
    <w:rsid w:val="00DE2BA6"/>
    <w:rsid w:val="00DE2BF6"/>
    <w:rsid w:val="00DE375F"/>
    <w:rsid w:val="00DE39AA"/>
    <w:rsid w:val="00DE3CB4"/>
    <w:rsid w:val="00DE3EEA"/>
    <w:rsid w:val="00DE44CF"/>
    <w:rsid w:val="00DE4E03"/>
    <w:rsid w:val="00DE4F2E"/>
    <w:rsid w:val="00DE5794"/>
    <w:rsid w:val="00DE5C06"/>
    <w:rsid w:val="00DE5C55"/>
    <w:rsid w:val="00DE5D42"/>
    <w:rsid w:val="00DE6357"/>
    <w:rsid w:val="00DE6F82"/>
    <w:rsid w:val="00DE798C"/>
    <w:rsid w:val="00DF02CC"/>
    <w:rsid w:val="00DF0FA3"/>
    <w:rsid w:val="00DF12D7"/>
    <w:rsid w:val="00DF287F"/>
    <w:rsid w:val="00DF2B62"/>
    <w:rsid w:val="00DF2CB7"/>
    <w:rsid w:val="00DF3460"/>
    <w:rsid w:val="00DF39A4"/>
    <w:rsid w:val="00DF3B95"/>
    <w:rsid w:val="00DF3DC1"/>
    <w:rsid w:val="00DF4104"/>
    <w:rsid w:val="00DF4134"/>
    <w:rsid w:val="00DF447F"/>
    <w:rsid w:val="00DF49AD"/>
    <w:rsid w:val="00DF4F27"/>
    <w:rsid w:val="00DF5462"/>
    <w:rsid w:val="00DF5504"/>
    <w:rsid w:val="00DF56D4"/>
    <w:rsid w:val="00DF587C"/>
    <w:rsid w:val="00DF5A53"/>
    <w:rsid w:val="00DF64BC"/>
    <w:rsid w:val="00DF6AA3"/>
    <w:rsid w:val="00DF6BE9"/>
    <w:rsid w:val="00DF6D1C"/>
    <w:rsid w:val="00DF7462"/>
    <w:rsid w:val="00DF7ADF"/>
    <w:rsid w:val="00DF7BD3"/>
    <w:rsid w:val="00E001C5"/>
    <w:rsid w:val="00E00608"/>
    <w:rsid w:val="00E00B9B"/>
    <w:rsid w:val="00E00C94"/>
    <w:rsid w:val="00E0186D"/>
    <w:rsid w:val="00E01A6D"/>
    <w:rsid w:val="00E01DE1"/>
    <w:rsid w:val="00E01FC3"/>
    <w:rsid w:val="00E02035"/>
    <w:rsid w:val="00E0207F"/>
    <w:rsid w:val="00E0263C"/>
    <w:rsid w:val="00E02E80"/>
    <w:rsid w:val="00E02F81"/>
    <w:rsid w:val="00E03ACF"/>
    <w:rsid w:val="00E03B64"/>
    <w:rsid w:val="00E03D5F"/>
    <w:rsid w:val="00E040B2"/>
    <w:rsid w:val="00E0424A"/>
    <w:rsid w:val="00E044EC"/>
    <w:rsid w:val="00E04B13"/>
    <w:rsid w:val="00E04F3A"/>
    <w:rsid w:val="00E04F58"/>
    <w:rsid w:val="00E050CC"/>
    <w:rsid w:val="00E05105"/>
    <w:rsid w:val="00E05237"/>
    <w:rsid w:val="00E05239"/>
    <w:rsid w:val="00E054B6"/>
    <w:rsid w:val="00E058C6"/>
    <w:rsid w:val="00E05A73"/>
    <w:rsid w:val="00E06321"/>
    <w:rsid w:val="00E064E0"/>
    <w:rsid w:val="00E06A65"/>
    <w:rsid w:val="00E06D3E"/>
    <w:rsid w:val="00E072B0"/>
    <w:rsid w:val="00E074EE"/>
    <w:rsid w:val="00E0797F"/>
    <w:rsid w:val="00E07CEB"/>
    <w:rsid w:val="00E10144"/>
    <w:rsid w:val="00E10568"/>
    <w:rsid w:val="00E10C54"/>
    <w:rsid w:val="00E11202"/>
    <w:rsid w:val="00E113C5"/>
    <w:rsid w:val="00E113F7"/>
    <w:rsid w:val="00E11475"/>
    <w:rsid w:val="00E11B66"/>
    <w:rsid w:val="00E11DBA"/>
    <w:rsid w:val="00E11DC5"/>
    <w:rsid w:val="00E11ED8"/>
    <w:rsid w:val="00E11EFE"/>
    <w:rsid w:val="00E121BC"/>
    <w:rsid w:val="00E12280"/>
    <w:rsid w:val="00E1239A"/>
    <w:rsid w:val="00E12488"/>
    <w:rsid w:val="00E12A8E"/>
    <w:rsid w:val="00E12F42"/>
    <w:rsid w:val="00E13169"/>
    <w:rsid w:val="00E1326E"/>
    <w:rsid w:val="00E13308"/>
    <w:rsid w:val="00E13590"/>
    <w:rsid w:val="00E13882"/>
    <w:rsid w:val="00E13B7C"/>
    <w:rsid w:val="00E1447B"/>
    <w:rsid w:val="00E14A93"/>
    <w:rsid w:val="00E14B03"/>
    <w:rsid w:val="00E1545E"/>
    <w:rsid w:val="00E1548C"/>
    <w:rsid w:val="00E1561E"/>
    <w:rsid w:val="00E15A15"/>
    <w:rsid w:val="00E15F3C"/>
    <w:rsid w:val="00E16274"/>
    <w:rsid w:val="00E16A8D"/>
    <w:rsid w:val="00E16D9E"/>
    <w:rsid w:val="00E17133"/>
    <w:rsid w:val="00E179FE"/>
    <w:rsid w:val="00E17D84"/>
    <w:rsid w:val="00E17DAC"/>
    <w:rsid w:val="00E17FAA"/>
    <w:rsid w:val="00E20014"/>
    <w:rsid w:val="00E20A79"/>
    <w:rsid w:val="00E20D63"/>
    <w:rsid w:val="00E21253"/>
    <w:rsid w:val="00E21556"/>
    <w:rsid w:val="00E21B62"/>
    <w:rsid w:val="00E224ED"/>
    <w:rsid w:val="00E2262E"/>
    <w:rsid w:val="00E22D46"/>
    <w:rsid w:val="00E22DC3"/>
    <w:rsid w:val="00E22E50"/>
    <w:rsid w:val="00E23594"/>
    <w:rsid w:val="00E23DF1"/>
    <w:rsid w:val="00E23FA8"/>
    <w:rsid w:val="00E2411C"/>
    <w:rsid w:val="00E24206"/>
    <w:rsid w:val="00E2432C"/>
    <w:rsid w:val="00E24430"/>
    <w:rsid w:val="00E246C4"/>
    <w:rsid w:val="00E24D80"/>
    <w:rsid w:val="00E24D96"/>
    <w:rsid w:val="00E25AA9"/>
    <w:rsid w:val="00E25E87"/>
    <w:rsid w:val="00E25F2A"/>
    <w:rsid w:val="00E26C78"/>
    <w:rsid w:val="00E26DED"/>
    <w:rsid w:val="00E276AD"/>
    <w:rsid w:val="00E303B4"/>
    <w:rsid w:val="00E30B52"/>
    <w:rsid w:val="00E30E1A"/>
    <w:rsid w:val="00E310CC"/>
    <w:rsid w:val="00E311FA"/>
    <w:rsid w:val="00E313A1"/>
    <w:rsid w:val="00E31615"/>
    <w:rsid w:val="00E31AA3"/>
    <w:rsid w:val="00E31E23"/>
    <w:rsid w:val="00E32277"/>
    <w:rsid w:val="00E322DF"/>
    <w:rsid w:val="00E32355"/>
    <w:rsid w:val="00E32452"/>
    <w:rsid w:val="00E3287A"/>
    <w:rsid w:val="00E328D9"/>
    <w:rsid w:val="00E329E0"/>
    <w:rsid w:val="00E32AE7"/>
    <w:rsid w:val="00E33483"/>
    <w:rsid w:val="00E336E9"/>
    <w:rsid w:val="00E3387F"/>
    <w:rsid w:val="00E338B8"/>
    <w:rsid w:val="00E34788"/>
    <w:rsid w:val="00E349CB"/>
    <w:rsid w:val="00E34E51"/>
    <w:rsid w:val="00E358F3"/>
    <w:rsid w:val="00E35988"/>
    <w:rsid w:val="00E359F9"/>
    <w:rsid w:val="00E365C9"/>
    <w:rsid w:val="00E36759"/>
    <w:rsid w:val="00E36C2A"/>
    <w:rsid w:val="00E36C34"/>
    <w:rsid w:val="00E36C8E"/>
    <w:rsid w:val="00E36FFC"/>
    <w:rsid w:val="00E3702E"/>
    <w:rsid w:val="00E37D00"/>
    <w:rsid w:val="00E401F4"/>
    <w:rsid w:val="00E405B9"/>
    <w:rsid w:val="00E40CF6"/>
    <w:rsid w:val="00E40E8E"/>
    <w:rsid w:val="00E40F22"/>
    <w:rsid w:val="00E41012"/>
    <w:rsid w:val="00E41063"/>
    <w:rsid w:val="00E4123E"/>
    <w:rsid w:val="00E415A6"/>
    <w:rsid w:val="00E41E8E"/>
    <w:rsid w:val="00E420C6"/>
    <w:rsid w:val="00E424D5"/>
    <w:rsid w:val="00E42611"/>
    <w:rsid w:val="00E42A86"/>
    <w:rsid w:val="00E43A28"/>
    <w:rsid w:val="00E43B23"/>
    <w:rsid w:val="00E43EED"/>
    <w:rsid w:val="00E43F97"/>
    <w:rsid w:val="00E44335"/>
    <w:rsid w:val="00E44713"/>
    <w:rsid w:val="00E447E4"/>
    <w:rsid w:val="00E44BB8"/>
    <w:rsid w:val="00E451FD"/>
    <w:rsid w:val="00E45202"/>
    <w:rsid w:val="00E45511"/>
    <w:rsid w:val="00E455BE"/>
    <w:rsid w:val="00E459B1"/>
    <w:rsid w:val="00E45A81"/>
    <w:rsid w:val="00E45C77"/>
    <w:rsid w:val="00E45D30"/>
    <w:rsid w:val="00E460F4"/>
    <w:rsid w:val="00E46375"/>
    <w:rsid w:val="00E4670A"/>
    <w:rsid w:val="00E4696D"/>
    <w:rsid w:val="00E469B2"/>
    <w:rsid w:val="00E469B7"/>
    <w:rsid w:val="00E46C3E"/>
    <w:rsid w:val="00E47815"/>
    <w:rsid w:val="00E50193"/>
    <w:rsid w:val="00E504E3"/>
    <w:rsid w:val="00E50568"/>
    <w:rsid w:val="00E50C1A"/>
    <w:rsid w:val="00E50D3A"/>
    <w:rsid w:val="00E50E90"/>
    <w:rsid w:val="00E51149"/>
    <w:rsid w:val="00E51630"/>
    <w:rsid w:val="00E525C0"/>
    <w:rsid w:val="00E52E7A"/>
    <w:rsid w:val="00E53157"/>
    <w:rsid w:val="00E53321"/>
    <w:rsid w:val="00E5406E"/>
    <w:rsid w:val="00E543C8"/>
    <w:rsid w:val="00E545F2"/>
    <w:rsid w:val="00E54621"/>
    <w:rsid w:val="00E546D4"/>
    <w:rsid w:val="00E5479B"/>
    <w:rsid w:val="00E551C1"/>
    <w:rsid w:val="00E55602"/>
    <w:rsid w:val="00E55747"/>
    <w:rsid w:val="00E557ED"/>
    <w:rsid w:val="00E56174"/>
    <w:rsid w:val="00E56406"/>
    <w:rsid w:val="00E5673E"/>
    <w:rsid w:val="00E56B92"/>
    <w:rsid w:val="00E56C5E"/>
    <w:rsid w:val="00E56D51"/>
    <w:rsid w:val="00E56DE3"/>
    <w:rsid w:val="00E5716C"/>
    <w:rsid w:val="00E5773B"/>
    <w:rsid w:val="00E6001C"/>
    <w:rsid w:val="00E602AD"/>
    <w:rsid w:val="00E60600"/>
    <w:rsid w:val="00E60DC1"/>
    <w:rsid w:val="00E611F9"/>
    <w:rsid w:val="00E614FF"/>
    <w:rsid w:val="00E6159E"/>
    <w:rsid w:val="00E61C18"/>
    <w:rsid w:val="00E62164"/>
    <w:rsid w:val="00E621DE"/>
    <w:rsid w:val="00E62822"/>
    <w:rsid w:val="00E62963"/>
    <w:rsid w:val="00E629CB"/>
    <w:rsid w:val="00E63050"/>
    <w:rsid w:val="00E638E6"/>
    <w:rsid w:val="00E64389"/>
    <w:rsid w:val="00E643CE"/>
    <w:rsid w:val="00E64429"/>
    <w:rsid w:val="00E644FB"/>
    <w:rsid w:val="00E64F6C"/>
    <w:rsid w:val="00E6533C"/>
    <w:rsid w:val="00E65356"/>
    <w:rsid w:val="00E658B5"/>
    <w:rsid w:val="00E658DA"/>
    <w:rsid w:val="00E65B1F"/>
    <w:rsid w:val="00E65E11"/>
    <w:rsid w:val="00E665BA"/>
    <w:rsid w:val="00E66B14"/>
    <w:rsid w:val="00E674F4"/>
    <w:rsid w:val="00E70513"/>
    <w:rsid w:val="00E70808"/>
    <w:rsid w:val="00E70884"/>
    <w:rsid w:val="00E70FE4"/>
    <w:rsid w:val="00E71366"/>
    <w:rsid w:val="00E71C95"/>
    <w:rsid w:val="00E71E8F"/>
    <w:rsid w:val="00E71ED7"/>
    <w:rsid w:val="00E7216D"/>
    <w:rsid w:val="00E72656"/>
    <w:rsid w:val="00E72D95"/>
    <w:rsid w:val="00E7310E"/>
    <w:rsid w:val="00E7345A"/>
    <w:rsid w:val="00E73AD0"/>
    <w:rsid w:val="00E73BCA"/>
    <w:rsid w:val="00E73C92"/>
    <w:rsid w:val="00E74034"/>
    <w:rsid w:val="00E74172"/>
    <w:rsid w:val="00E745C5"/>
    <w:rsid w:val="00E749B0"/>
    <w:rsid w:val="00E74A63"/>
    <w:rsid w:val="00E74AFE"/>
    <w:rsid w:val="00E74FCE"/>
    <w:rsid w:val="00E750FD"/>
    <w:rsid w:val="00E753B2"/>
    <w:rsid w:val="00E75423"/>
    <w:rsid w:val="00E75C2A"/>
    <w:rsid w:val="00E76118"/>
    <w:rsid w:val="00E7648C"/>
    <w:rsid w:val="00E76773"/>
    <w:rsid w:val="00E77435"/>
    <w:rsid w:val="00E77BFC"/>
    <w:rsid w:val="00E77CBB"/>
    <w:rsid w:val="00E80148"/>
    <w:rsid w:val="00E80BB4"/>
    <w:rsid w:val="00E80CC5"/>
    <w:rsid w:val="00E812FF"/>
    <w:rsid w:val="00E8138B"/>
    <w:rsid w:val="00E815A2"/>
    <w:rsid w:val="00E81D2B"/>
    <w:rsid w:val="00E81FF9"/>
    <w:rsid w:val="00E8265A"/>
    <w:rsid w:val="00E82738"/>
    <w:rsid w:val="00E82EE5"/>
    <w:rsid w:val="00E82F26"/>
    <w:rsid w:val="00E82F71"/>
    <w:rsid w:val="00E83A23"/>
    <w:rsid w:val="00E83A90"/>
    <w:rsid w:val="00E84159"/>
    <w:rsid w:val="00E841C1"/>
    <w:rsid w:val="00E8459E"/>
    <w:rsid w:val="00E8471D"/>
    <w:rsid w:val="00E84C9B"/>
    <w:rsid w:val="00E84DB5"/>
    <w:rsid w:val="00E84ECA"/>
    <w:rsid w:val="00E85263"/>
    <w:rsid w:val="00E85770"/>
    <w:rsid w:val="00E85EC5"/>
    <w:rsid w:val="00E85FA8"/>
    <w:rsid w:val="00E863D7"/>
    <w:rsid w:val="00E86625"/>
    <w:rsid w:val="00E86643"/>
    <w:rsid w:val="00E86BF9"/>
    <w:rsid w:val="00E86D05"/>
    <w:rsid w:val="00E87018"/>
    <w:rsid w:val="00E8796A"/>
    <w:rsid w:val="00E87EC0"/>
    <w:rsid w:val="00E901EF"/>
    <w:rsid w:val="00E90310"/>
    <w:rsid w:val="00E90C27"/>
    <w:rsid w:val="00E90D3D"/>
    <w:rsid w:val="00E9118D"/>
    <w:rsid w:val="00E913EC"/>
    <w:rsid w:val="00E91535"/>
    <w:rsid w:val="00E91BEA"/>
    <w:rsid w:val="00E91DB0"/>
    <w:rsid w:val="00E923A6"/>
    <w:rsid w:val="00E92495"/>
    <w:rsid w:val="00E927E7"/>
    <w:rsid w:val="00E92C33"/>
    <w:rsid w:val="00E932BE"/>
    <w:rsid w:val="00E93881"/>
    <w:rsid w:val="00E94205"/>
    <w:rsid w:val="00E94558"/>
    <w:rsid w:val="00E946C7"/>
    <w:rsid w:val="00E94876"/>
    <w:rsid w:val="00E949F5"/>
    <w:rsid w:val="00E94E14"/>
    <w:rsid w:val="00E95909"/>
    <w:rsid w:val="00E95BF5"/>
    <w:rsid w:val="00E964B2"/>
    <w:rsid w:val="00E96709"/>
    <w:rsid w:val="00E969F8"/>
    <w:rsid w:val="00E96A6B"/>
    <w:rsid w:val="00E96C26"/>
    <w:rsid w:val="00E96C77"/>
    <w:rsid w:val="00E9719C"/>
    <w:rsid w:val="00E97A27"/>
    <w:rsid w:val="00EA057F"/>
    <w:rsid w:val="00EA0AB9"/>
    <w:rsid w:val="00EA127A"/>
    <w:rsid w:val="00EA1B5D"/>
    <w:rsid w:val="00EA1D27"/>
    <w:rsid w:val="00EA221D"/>
    <w:rsid w:val="00EA260C"/>
    <w:rsid w:val="00EA272E"/>
    <w:rsid w:val="00EA29A8"/>
    <w:rsid w:val="00EA2EB0"/>
    <w:rsid w:val="00EA2EE2"/>
    <w:rsid w:val="00EA34DF"/>
    <w:rsid w:val="00EA3F26"/>
    <w:rsid w:val="00EA3F37"/>
    <w:rsid w:val="00EA463A"/>
    <w:rsid w:val="00EA4767"/>
    <w:rsid w:val="00EA4938"/>
    <w:rsid w:val="00EA4CC1"/>
    <w:rsid w:val="00EA4DD6"/>
    <w:rsid w:val="00EA4F81"/>
    <w:rsid w:val="00EA51C8"/>
    <w:rsid w:val="00EA55E0"/>
    <w:rsid w:val="00EA5728"/>
    <w:rsid w:val="00EA57C1"/>
    <w:rsid w:val="00EA5839"/>
    <w:rsid w:val="00EA5D66"/>
    <w:rsid w:val="00EA5E52"/>
    <w:rsid w:val="00EA5E7A"/>
    <w:rsid w:val="00EA61BF"/>
    <w:rsid w:val="00EA64DC"/>
    <w:rsid w:val="00EA6827"/>
    <w:rsid w:val="00EA68C4"/>
    <w:rsid w:val="00EA6F5F"/>
    <w:rsid w:val="00EA7A7D"/>
    <w:rsid w:val="00EA7F7D"/>
    <w:rsid w:val="00EA7F9F"/>
    <w:rsid w:val="00EB01D3"/>
    <w:rsid w:val="00EB0259"/>
    <w:rsid w:val="00EB08D3"/>
    <w:rsid w:val="00EB0919"/>
    <w:rsid w:val="00EB09A9"/>
    <w:rsid w:val="00EB0FBB"/>
    <w:rsid w:val="00EB158D"/>
    <w:rsid w:val="00EB19D6"/>
    <w:rsid w:val="00EB1D94"/>
    <w:rsid w:val="00EB1F44"/>
    <w:rsid w:val="00EB210E"/>
    <w:rsid w:val="00EB21A5"/>
    <w:rsid w:val="00EB21DC"/>
    <w:rsid w:val="00EB290C"/>
    <w:rsid w:val="00EB2B96"/>
    <w:rsid w:val="00EB2BEB"/>
    <w:rsid w:val="00EB2CBB"/>
    <w:rsid w:val="00EB32ED"/>
    <w:rsid w:val="00EB37FD"/>
    <w:rsid w:val="00EB3E21"/>
    <w:rsid w:val="00EB42B4"/>
    <w:rsid w:val="00EB4433"/>
    <w:rsid w:val="00EB4453"/>
    <w:rsid w:val="00EB4A2B"/>
    <w:rsid w:val="00EB5102"/>
    <w:rsid w:val="00EB51EF"/>
    <w:rsid w:val="00EB5338"/>
    <w:rsid w:val="00EB5D43"/>
    <w:rsid w:val="00EB5FF8"/>
    <w:rsid w:val="00EB6133"/>
    <w:rsid w:val="00EB6290"/>
    <w:rsid w:val="00EB6518"/>
    <w:rsid w:val="00EB6788"/>
    <w:rsid w:val="00EB69BA"/>
    <w:rsid w:val="00EB6C1D"/>
    <w:rsid w:val="00EB6CEB"/>
    <w:rsid w:val="00EB7221"/>
    <w:rsid w:val="00EB7861"/>
    <w:rsid w:val="00EC03DD"/>
    <w:rsid w:val="00EC054A"/>
    <w:rsid w:val="00EC0A56"/>
    <w:rsid w:val="00EC13C0"/>
    <w:rsid w:val="00EC1586"/>
    <w:rsid w:val="00EC1759"/>
    <w:rsid w:val="00EC18AF"/>
    <w:rsid w:val="00EC219B"/>
    <w:rsid w:val="00EC2782"/>
    <w:rsid w:val="00EC2EE6"/>
    <w:rsid w:val="00EC3310"/>
    <w:rsid w:val="00EC36FB"/>
    <w:rsid w:val="00EC437B"/>
    <w:rsid w:val="00EC4C21"/>
    <w:rsid w:val="00EC4D2C"/>
    <w:rsid w:val="00EC5187"/>
    <w:rsid w:val="00EC5272"/>
    <w:rsid w:val="00EC537F"/>
    <w:rsid w:val="00EC5A4E"/>
    <w:rsid w:val="00EC5B94"/>
    <w:rsid w:val="00EC5C92"/>
    <w:rsid w:val="00EC667E"/>
    <w:rsid w:val="00EC670C"/>
    <w:rsid w:val="00EC6727"/>
    <w:rsid w:val="00EC6B76"/>
    <w:rsid w:val="00EC6E19"/>
    <w:rsid w:val="00EC71F1"/>
    <w:rsid w:val="00EC74B1"/>
    <w:rsid w:val="00EC75B1"/>
    <w:rsid w:val="00EC75EA"/>
    <w:rsid w:val="00EC7A2B"/>
    <w:rsid w:val="00EC7ABA"/>
    <w:rsid w:val="00EC7DA6"/>
    <w:rsid w:val="00ED091E"/>
    <w:rsid w:val="00ED0F81"/>
    <w:rsid w:val="00ED1169"/>
    <w:rsid w:val="00ED12AF"/>
    <w:rsid w:val="00ED19C3"/>
    <w:rsid w:val="00ED1BB6"/>
    <w:rsid w:val="00ED20B2"/>
    <w:rsid w:val="00ED20F2"/>
    <w:rsid w:val="00ED39B9"/>
    <w:rsid w:val="00ED3A1A"/>
    <w:rsid w:val="00ED3B24"/>
    <w:rsid w:val="00ED430D"/>
    <w:rsid w:val="00ED48AF"/>
    <w:rsid w:val="00ED5604"/>
    <w:rsid w:val="00ED5846"/>
    <w:rsid w:val="00ED58AA"/>
    <w:rsid w:val="00ED5A14"/>
    <w:rsid w:val="00ED5C9A"/>
    <w:rsid w:val="00ED5F7A"/>
    <w:rsid w:val="00ED66D5"/>
    <w:rsid w:val="00ED6D2A"/>
    <w:rsid w:val="00ED7240"/>
    <w:rsid w:val="00ED78E1"/>
    <w:rsid w:val="00EE0A7E"/>
    <w:rsid w:val="00EE168E"/>
    <w:rsid w:val="00EE1C71"/>
    <w:rsid w:val="00EE1D19"/>
    <w:rsid w:val="00EE2561"/>
    <w:rsid w:val="00EE258E"/>
    <w:rsid w:val="00EE2684"/>
    <w:rsid w:val="00EE2B62"/>
    <w:rsid w:val="00EE2CE7"/>
    <w:rsid w:val="00EE2F06"/>
    <w:rsid w:val="00EE302E"/>
    <w:rsid w:val="00EE3700"/>
    <w:rsid w:val="00EE3A28"/>
    <w:rsid w:val="00EE4426"/>
    <w:rsid w:val="00EE4AF4"/>
    <w:rsid w:val="00EE52C2"/>
    <w:rsid w:val="00EE54EB"/>
    <w:rsid w:val="00EE5A2B"/>
    <w:rsid w:val="00EE6188"/>
    <w:rsid w:val="00EE63BB"/>
    <w:rsid w:val="00EE6DA3"/>
    <w:rsid w:val="00EE6EBD"/>
    <w:rsid w:val="00EE76FA"/>
    <w:rsid w:val="00EE793C"/>
    <w:rsid w:val="00EF00A2"/>
    <w:rsid w:val="00EF0F12"/>
    <w:rsid w:val="00EF104B"/>
    <w:rsid w:val="00EF10F9"/>
    <w:rsid w:val="00EF14F2"/>
    <w:rsid w:val="00EF15F2"/>
    <w:rsid w:val="00EF1E98"/>
    <w:rsid w:val="00EF1EB5"/>
    <w:rsid w:val="00EF22A7"/>
    <w:rsid w:val="00EF25F2"/>
    <w:rsid w:val="00EF26EF"/>
    <w:rsid w:val="00EF26F5"/>
    <w:rsid w:val="00EF28BF"/>
    <w:rsid w:val="00EF3523"/>
    <w:rsid w:val="00EF375B"/>
    <w:rsid w:val="00EF3965"/>
    <w:rsid w:val="00EF39B9"/>
    <w:rsid w:val="00EF4040"/>
    <w:rsid w:val="00EF40CC"/>
    <w:rsid w:val="00EF50BC"/>
    <w:rsid w:val="00EF5396"/>
    <w:rsid w:val="00EF563A"/>
    <w:rsid w:val="00EF5731"/>
    <w:rsid w:val="00EF596F"/>
    <w:rsid w:val="00EF5C20"/>
    <w:rsid w:val="00EF5FB6"/>
    <w:rsid w:val="00EF61A2"/>
    <w:rsid w:val="00EF6B67"/>
    <w:rsid w:val="00EF6CEB"/>
    <w:rsid w:val="00EF6D55"/>
    <w:rsid w:val="00EF707B"/>
    <w:rsid w:val="00EF75DA"/>
    <w:rsid w:val="00EF7AA5"/>
    <w:rsid w:val="00EF7B17"/>
    <w:rsid w:val="00F0003F"/>
    <w:rsid w:val="00F000D7"/>
    <w:rsid w:val="00F002FD"/>
    <w:rsid w:val="00F00C69"/>
    <w:rsid w:val="00F00DD4"/>
    <w:rsid w:val="00F013C8"/>
    <w:rsid w:val="00F02177"/>
    <w:rsid w:val="00F02BA9"/>
    <w:rsid w:val="00F03826"/>
    <w:rsid w:val="00F03EA2"/>
    <w:rsid w:val="00F051DE"/>
    <w:rsid w:val="00F058E2"/>
    <w:rsid w:val="00F05999"/>
    <w:rsid w:val="00F05BD5"/>
    <w:rsid w:val="00F05CE6"/>
    <w:rsid w:val="00F05E3A"/>
    <w:rsid w:val="00F06BD0"/>
    <w:rsid w:val="00F06F53"/>
    <w:rsid w:val="00F070A3"/>
    <w:rsid w:val="00F07106"/>
    <w:rsid w:val="00F071B4"/>
    <w:rsid w:val="00F07367"/>
    <w:rsid w:val="00F0738A"/>
    <w:rsid w:val="00F0747D"/>
    <w:rsid w:val="00F07BAD"/>
    <w:rsid w:val="00F07C4E"/>
    <w:rsid w:val="00F10087"/>
    <w:rsid w:val="00F101EC"/>
    <w:rsid w:val="00F10230"/>
    <w:rsid w:val="00F1071B"/>
    <w:rsid w:val="00F10A2C"/>
    <w:rsid w:val="00F1146F"/>
    <w:rsid w:val="00F1169A"/>
    <w:rsid w:val="00F127CD"/>
    <w:rsid w:val="00F128F3"/>
    <w:rsid w:val="00F12DC6"/>
    <w:rsid w:val="00F132E6"/>
    <w:rsid w:val="00F1363E"/>
    <w:rsid w:val="00F13954"/>
    <w:rsid w:val="00F139CC"/>
    <w:rsid w:val="00F13DFB"/>
    <w:rsid w:val="00F140E2"/>
    <w:rsid w:val="00F142EA"/>
    <w:rsid w:val="00F14C3A"/>
    <w:rsid w:val="00F1523B"/>
    <w:rsid w:val="00F15370"/>
    <w:rsid w:val="00F153B5"/>
    <w:rsid w:val="00F153F6"/>
    <w:rsid w:val="00F15441"/>
    <w:rsid w:val="00F16589"/>
    <w:rsid w:val="00F16DA1"/>
    <w:rsid w:val="00F16E03"/>
    <w:rsid w:val="00F16EA3"/>
    <w:rsid w:val="00F1706B"/>
    <w:rsid w:val="00F17BCE"/>
    <w:rsid w:val="00F17DE1"/>
    <w:rsid w:val="00F20155"/>
    <w:rsid w:val="00F20757"/>
    <w:rsid w:val="00F20785"/>
    <w:rsid w:val="00F20C8D"/>
    <w:rsid w:val="00F20CC9"/>
    <w:rsid w:val="00F2134C"/>
    <w:rsid w:val="00F2213A"/>
    <w:rsid w:val="00F22386"/>
    <w:rsid w:val="00F2299C"/>
    <w:rsid w:val="00F22F29"/>
    <w:rsid w:val="00F2385B"/>
    <w:rsid w:val="00F239D4"/>
    <w:rsid w:val="00F23C74"/>
    <w:rsid w:val="00F23ECA"/>
    <w:rsid w:val="00F24086"/>
    <w:rsid w:val="00F24131"/>
    <w:rsid w:val="00F24348"/>
    <w:rsid w:val="00F24AC9"/>
    <w:rsid w:val="00F24CC6"/>
    <w:rsid w:val="00F257FC"/>
    <w:rsid w:val="00F25DAD"/>
    <w:rsid w:val="00F26453"/>
    <w:rsid w:val="00F2655F"/>
    <w:rsid w:val="00F26830"/>
    <w:rsid w:val="00F26C87"/>
    <w:rsid w:val="00F26E70"/>
    <w:rsid w:val="00F27095"/>
    <w:rsid w:val="00F271A7"/>
    <w:rsid w:val="00F271BC"/>
    <w:rsid w:val="00F271E1"/>
    <w:rsid w:val="00F27231"/>
    <w:rsid w:val="00F272FA"/>
    <w:rsid w:val="00F27710"/>
    <w:rsid w:val="00F27D93"/>
    <w:rsid w:val="00F30932"/>
    <w:rsid w:val="00F30BC9"/>
    <w:rsid w:val="00F3136A"/>
    <w:rsid w:val="00F3160C"/>
    <w:rsid w:val="00F316F5"/>
    <w:rsid w:val="00F317CE"/>
    <w:rsid w:val="00F318B3"/>
    <w:rsid w:val="00F321AD"/>
    <w:rsid w:val="00F325AD"/>
    <w:rsid w:val="00F32733"/>
    <w:rsid w:val="00F329DB"/>
    <w:rsid w:val="00F32F96"/>
    <w:rsid w:val="00F332B9"/>
    <w:rsid w:val="00F33685"/>
    <w:rsid w:val="00F33D1A"/>
    <w:rsid w:val="00F33E24"/>
    <w:rsid w:val="00F33E4B"/>
    <w:rsid w:val="00F34623"/>
    <w:rsid w:val="00F34763"/>
    <w:rsid w:val="00F34986"/>
    <w:rsid w:val="00F34B5A"/>
    <w:rsid w:val="00F3535D"/>
    <w:rsid w:val="00F35DDE"/>
    <w:rsid w:val="00F35FD1"/>
    <w:rsid w:val="00F36506"/>
    <w:rsid w:val="00F3691D"/>
    <w:rsid w:val="00F3710D"/>
    <w:rsid w:val="00F3712F"/>
    <w:rsid w:val="00F37AFD"/>
    <w:rsid w:val="00F37BA8"/>
    <w:rsid w:val="00F4020A"/>
    <w:rsid w:val="00F4048E"/>
    <w:rsid w:val="00F404D4"/>
    <w:rsid w:val="00F4094E"/>
    <w:rsid w:val="00F409C7"/>
    <w:rsid w:val="00F414EA"/>
    <w:rsid w:val="00F41B7E"/>
    <w:rsid w:val="00F41B97"/>
    <w:rsid w:val="00F4275B"/>
    <w:rsid w:val="00F42899"/>
    <w:rsid w:val="00F42BC3"/>
    <w:rsid w:val="00F42E83"/>
    <w:rsid w:val="00F4323A"/>
    <w:rsid w:val="00F43400"/>
    <w:rsid w:val="00F43E64"/>
    <w:rsid w:val="00F440E7"/>
    <w:rsid w:val="00F44170"/>
    <w:rsid w:val="00F44175"/>
    <w:rsid w:val="00F44495"/>
    <w:rsid w:val="00F446F4"/>
    <w:rsid w:val="00F44845"/>
    <w:rsid w:val="00F44ADF"/>
    <w:rsid w:val="00F450C6"/>
    <w:rsid w:val="00F456E6"/>
    <w:rsid w:val="00F45800"/>
    <w:rsid w:val="00F45D2B"/>
    <w:rsid w:val="00F4630A"/>
    <w:rsid w:val="00F46334"/>
    <w:rsid w:val="00F465A9"/>
    <w:rsid w:val="00F4676B"/>
    <w:rsid w:val="00F471BC"/>
    <w:rsid w:val="00F47DE1"/>
    <w:rsid w:val="00F47E8E"/>
    <w:rsid w:val="00F47F1E"/>
    <w:rsid w:val="00F5021D"/>
    <w:rsid w:val="00F502FA"/>
    <w:rsid w:val="00F5061E"/>
    <w:rsid w:val="00F508D7"/>
    <w:rsid w:val="00F509E0"/>
    <w:rsid w:val="00F50B7E"/>
    <w:rsid w:val="00F50D6C"/>
    <w:rsid w:val="00F50F7E"/>
    <w:rsid w:val="00F512F6"/>
    <w:rsid w:val="00F51364"/>
    <w:rsid w:val="00F5156B"/>
    <w:rsid w:val="00F5181C"/>
    <w:rsid w:val="00F51A24"/>
    <w:rsid w:val="00F52841"/>
    <w:rsid w:val="00F52935"/>
    <w:rsid w:val="00F52B75"/>
    <w:rsid w:val="00F53B69"/>
    <w:rsid w:val="00F5430C"/>
    <w:rsid w:val="00F544F2"/>
    <w:rsid w:val="00F54867"/>
    <w:rsid w:val="00F54D17"/>
    <w:rsid w:val="00F54D6F"/>
    <w:rsid w:val="00F54ECC"/>
    <w:rsid w:val="00F5554C"/>
    <w:rsid w:val="00F55689"/>
    <w:rsid w:val="00F556A3"/>
    <w:rsid w:val="00F556BD"/>
    <w:rsid w:val="00F55882"/>
    <w:rsid w:val="00F56645"/>
    <w:rsid w:val="00F5677E"/>
    <w:rsid w:val="00F56DEB"/>
    <w:rsid w:val="00F575E1"/>
    <w:rsid w:val="00F57B56"/>
    <w:rsid w:val="00F57CDD"/>
    <w:rsid w:val="00F57DFE"/>
    <w:rsid w:val="00F60577"/>
    <w:rsid w:val="00F60807"/>
    <w:rsid w:val="00F60A70"/>
    <w:rsid w:val="00F60A98"/>
    <w:rsid w:val="00F6100D"/>
    <w:rsid w:val="00F61842"/>
    <w:rsid w:val="00F61860"/>
    <w:rsid w:val="00F6188A"/>
    <w:rsid w:val="00F6213A"/>
    <w:rsid w:val="00F6304C"/>
    <w:rsid w:val="00F63CB3"/>
    <w:rsid w:val="00F64C6D"/>
    <w:rsid w:val="00F64D62"/>
    <w:rsid w:val="00F651D0"/>
    <w:rsid w:val="00F654ED"/>
    <w:rsid w:val="00F6578F"/>
    <w:rsid w:val="00F65985"/>
    <w:rsid w:val="00F65DDA"/>
    <w:rsid w:val="00F662F3"/>
    <w:rsid w:val="00F66367"/>
    <w:rsid w:val="00F667E4"/>
    <w:rsid w:val="00F66F22"/>
    <w:rsid w:val="00F67788"/>
    <w:rsid w:val="00F67DE0"/>
    <w:rsid w:val="00F7054B"/>
    <w:rsid w:val="00F705AB"/>
    <w:rsid w:val="00F7073B"/>
    <w:rsid w:val="00F70D4A"/>
    <w:rsid w:val="00F71200"/>
    <w:rsid w:val="00F7183A"/>
    <w:rsid w:val="00F71B6B"/>
    <w:rsid w:val="00F71DD1"/>
    <w:rsid w:val="00F72007"/>
    <w:rsid w:val="00F722A2"/>
    <w:rsid w:val="00F722B9"/>
    <w:rsid w:val="00F723D8"/>
    <w:rsid w:val="00F72A60"/>
    <w:rsid w:val="00F7342D"/>
    <w:rsid w:val="00F7359C"/>
    <w:rsid w:val="00F73A86"/>
    <w:rsid w:val="00F73D22"/>
    <w:rsid w:val="00F73E06"/>
    <w:rsid w:val="00F74AB7"/>
    <w:rsid w:val="00F74B48"/>
    <w:rsid w:val="00F74C85"/>
    <w:rsid w:val="00F75741"/>
    <w:rsid w:val="00F75778"/>
    <w:rsid w:val="00F7596F"/>
    <w:rsid w:val="00F75E63"/>
    <w:rsid w:val="00F76160"/>
    <w:rsid w:val="00F763C7"/>
    <w:rsid w:val="00F765EB"/>
    <w:rsid w:val="00F76843"/>
    <w:rsid w:val="00F770CC"/>
    <w:rsid w:val="00F77407"/>
    <w:rsid w:val="00F77766"/>
    <w:rsid w:val="00F777C4"/>
    <w:rsid w:val="00F77A0E"/>
    <w:rsid w:val="00F80352"/>
    <w:rsid w:val="00F805E3"/>
    <w:rsid w:val="00F80610"/>
    <w:rsid w:val="00F806F3"/>
    <w:rsid w:val="00F80BE7"/>
    <w:rsid w:val="00F80ED0"/>
    <w:rsid w:val="00F811A8"/>
    <w:rsid w:val="00F816BD"/>
    <w:rsid w:val="00F81DC6"/>
    <w:rsid w:val="00F81EBE"/>
    <w:rsid w:val="00F821B6"/>
    <w:rsid w:val="00F82233"/>
    <w:rsid w:val="00F826FA"/>
    <w:rsid w:val="00F8299E"/>
    <w:rsid w:val="00F83A02"/>
    <w:rsid w:val="00F84801"/>
    <w:rsid w:val="00F848B5"/>
    <w:rsid w:val="00F8496D"/>
    <w:rsid w:val="00F84A99"/>
    <w:rsid w:val="00F84AA0"/>
    <w:rsid w:val="00F84C0D"/>
    <w:rsid w:val="00F85B9F"/>
    <w:rsid w:val="00F8610C"/>
    <w:rsid w:val="00F86253"/>
    <w:rsid w:val="00F86415"/>
    <w:rsid w:val="00F865C7"/>
    <w:rsid w:val="00F86B46"/>
    <w:rsid w:val="00F87392"/>
    <w:rsid w:val="00F876C1"/>
    <w:rsid w:val="00F87A0D"/>
    <w:rsid w:val="00F87B97"/>
    <w:rsid w:val="00F87D87"/>
    <w:rsid w:val="00F87F98"/>
    <w:rsid w:val="00F9017A"/>
    <w:rsid w:val="00F90397"/>
    <w:rsid w:val="00F90598"/>
    <w:rsid w:val="00F908AA"/>
    <w:rsid w:val="00F90998"/>
    <w:rsid w:val="00F90C5D"/>
    <w:rsid w:val="00F90E81"/>
    <w:rsid w:val="00F9130D"/>
    <w:rsid w:val="00F91622"/>
    <w:rsid w:val="00F91B05"/>
    <w:rsid w:val="00F91FA8"/>
    <w:rsid w:val="00F920BF"/>
    <w:rsid w:val="00F922C5"/>
    <w:rsid w:val="00F92540"/>
    <w:rsid w:val="00F92C6C"/>
    <w:rsid w:val="00F93877"/>
    <w:rsid w:val="00F93A97"/>
    <w:rsid w:val="00F93DBB"/>
    <w:rsid w:val="00F93F66"/>
    <w:rsid w:val="00F9405A"/>
    <w:rsid w:val="00F943DD"/>
    <w:rsid w:val="00F9474F"/>
    <w:rsid w:val="00F948B5"/>
    <w:rsid w:val="00F955D4"/>
    <w:rsid w:val="00F95A4F"/>
    <w:rsid w:val="00F95C2A"/>
    <w:rsid w:val="00F95EC9"/>
    <w:rsid w:val="00F966E7"/>
    <w:rsid w:val="00F96ADF"/>
    <w:rsid w:val="00F96DBA"/>
    <w:rsid w:val="00F96FAF"/>
    <w:rsid w:val="00F971A6"/>
    <w:rsid w:val="00F9755F"/>
    <w:rsid w:val="00FA00BD"/>
    <w:rsid w:val="00FA06F2"/>
    <w:rsid w:val="00FA0822"/>
    <w:rsid w:val="00FA17DF"/>
    <w:rsid w:val="00FA18AB"/>
    <w:rsid w:val="00FA1A3A"/>
    <w:rsid w:val="00FA1A93"/>
    <w:rsid w:val="00FA1B81"/>
    <w:rsid w:val="00FA1C92"/>
    <w:rsid w:val="00FA1D49"/>
    <w:rsid w:val="00FA1EBC"/>
    <w:rsid w:val="00FA27BD"/>
    <w:rsid w:val="00FA3169"/>
    <w:rsid w:val="00FA33BE"/>
    <w:rsid w:val="00FA34B6"/>
    <w:rsid w:val="00FA34F4"/>
    <w:rsid w:val="00FA3758"/>
    <w:rsid w:val="00FA3D72"/>
    <w:rsid w:val="00FA4F97"/>
    <w:rsid w:val="00FA535F"/>
    <w:rsid w:val="00FA58F8"/>
    <w:rsid w:val="00FA5BB6"/>
    <w:rsid w:val="00FA5ECD"/>
    <w:rsid w:val="00FA5F6F"/>
    <w:rsid w:val="00FA6291"/>
    <w:rsid w:val="00FA66EB"/>
    <w:rsid w:val="00FA68F7"/>
    <w:rsid w:val="00FA704C"/>
    <w:rsid w:val="00FA7FA3"/>
    <w:rsid w:val="00FB0793"/>
    <w:rsid w:val="00FB0CB0"/>
    <w:rsid w:val="00FB1036"/>
    <w:rsid w:val="00FB112F"/>
    <w:rsid w:val="00FB1657"/>
    <w:rsid w:val="00FB1995"/>
    <w:rsid w:val="00FB1D6A"/>
    <w:rsid w:val="00FB1DEA"/>
    <w:rsid w:val="00FB214F"/>
    <w:rsid w:val="00FB23AD"/>
    <w:rsid w:val="00FB273A"/>
    <w:rsid w:val="00FB2A98"/>
    <w:rsid w:val="00FB2D1A"/>
    <w:rsid w:val="00FB3019"/>
    <w:rsid w:val="00FB303B"/>
    <w:rsid w:val="00FB33FC"/>
    <w:rsid w:val="00FB3FD7"/>
    <w:rsid w:val="00FB439F"/>
    <w:rsid w:val="00FB4652"/>
    <w:rsid w:val="00FB4972"/>
    <w:rsid w:val="00FB4977"/>
    <w:rsid w:val="00FB4C25"/>
    <w:rsid w:val="00FB4E75"/>
    <w:rsid w:val="00FB5468"/>
    <w:rsid w:val="00FB5646"/>
    <w:rsid w:val="00FB574F"/>
    <w:rsid w:val="00FB5F0C"/>
    <w:rsid w:val="00FB62B5"/>
    <w:rsid w:val="00FB64FE"/>
    <w:rsid w:val="00FB682D"/>
    <w:rsid w:val="00FB69D8"/>
    <w:rsid w:val="00FB6DBE"/>
    <w:rsid w:val="00FB7CA8"/>
    <w:rsid w:val="00FB7CBF"/>
    <w:rsid w:val="00FB7DA4"/>
    <w:rsid w:val="00FB7E1B"/>
    <w:rsid w:val="00FC00D4"/>
    <w:rsid w:val="00FC019C"/>
    <w:rsid w:val="00FC0269"/>
    <w:rsid w:val="00FC044A"/>
    <w:rsid w:val="00FC0D28"/>
    <w:rsid w:val="00FC0E03"/>
    <w:rsid w:val="00FC12B4"/>
    <w:rsid w:val="00FC1B9B"/>
    <w:rsid w:val="00FC1D03"/>
    <w:rsid w:val="00FC1D6F"/>
    <w:rsid w:val="00FC2468"/>
    <w:rsid w:val="00FC2A30"/>
    <w:rsid w:val="00FC2DA1"/>
    <w:rsid w:val="00FC323B"/>
    <w:rsid w:val="00FC42C2"/>
    <w:rsid w:val="00FC434F"/>
    <w:rsid w:val="00FC481C"/>
    <w:rsid w:val="00FC4D80"/>
    <w:rsid w:val="00FC4DA9"/>
    <w:rsid w:val="00FC4E86"/>
    <w:rsid w:val="00FC50A2"/>
    <w:rsid w:val="00FC5675"/>
    <w:rsid w:val="00FC5991"/>
    <w:rsid w:val="00FC6001"/>
    <w:rsid w:val="00FC63DB"/>
    <w:rsid w:val="00FC6875"/>
    <w:rsid w:val="00FC6D08"/>
    <w:rsid w:val="00FC7C34"/>
    <w:rsid w:val="00FD0723"/>
    <w:rsid w:val="00FD1A4C"/>
    <w:rsid w:val="00FD1FD1"/>
    <w:rsid w:val="00FD254B"/>
    <w:rsid w:val="00FD2582"/>
    <w:rsid w:val="00FD2B2F"/>
    <w:rsid w:val="00FD36EF"/>
    <w:rsid w:val="00FD378E"/>
    <w:rsid w:val="00FD38AF"/>
    <w:rsid w:val="00FD3962"/>
    <w:rsid w:val="00FD436A"/>
    <w:rsid w:val="00FD4610"/>
    <w:rsid w:val="00FD47BA"/>
    <w:rsid w:val="00FD48DF"/>
    <w:rsid w:val="00FD49A9"/>
    <w:rsid w:val="00FD4B94"/>
    <w:rsid w:val="00FD50E5"/>
    <w:rsid w:val="00FD583D"/>
    <w:rsid w:val="00FD5939"/>
    <w:rsid w:val="00FD5BDE"/>
    <w:rsid w:val="00FD5CE6"/>
    <w:rsid w:val="00FD6474"/>
    <w:rsid w:val="00FD6570"/>
    <w:rsid w:val="00FD6592"/>
    <w:rsid w:val="00FD65CD"/>
    <w:rsid w:val="00FD6786"/>
    <w:rsid w:val="00FD6925"/>
    <w:rsid w:val="00FD6F22"/>
    <w:rsid w:val="00FD71F8"/>
    <w:rsid w:val="00FD75BA"/>
    <w:rsid w:val="00FD7920"/>
    <w:rsid w:val="00FD79A3"/>
    <w:rsid w:val="00FD7CBB"/>
    <w:rsid w:val="00FD7F6E"/>
    <w:rsid w:val="00FE058B"/>
    <w:rsid w:val="00FE05E5"/>
    <w:rsid w:val="00FE064D"/>
    <w:rsid w:val="00FE1890"/>
    <w:rsid w:val="00FE1A4F"/>
    <w:rsid w:val="00FE2392"/>
    <w:rsid w:val="00FE27EE"/>
    <w:rsid w:val="00FE2971"/>
    <w:rsid w:val="00FE2E76"/>
    <w:rsid w:val="00FE31C6"/>
    <w:rsid w:val="00FE337E"/>
    <w:rsid w:val="00FE37CD"/>
    <w:rsid w:val="00FE3A49"/>
    <w:rsid w:val="00FE3C37"/>
    <w:rsid w:val="00FE3C83"/>
    <w:rsid w:val="00FE3EB5"/>
    <w:rsid w:val="00FE3F12"/>
    <w:rsid w:val="00FE4933"/>
    <w:rsid w:val="00FE4F2E"/>
    <w:rsid w:val="00FE527C"/>
    <w:rsid w:val="00FE552D"/>
    <w:rsid w:val="00FE5697"/>
    <w:rsid w:val="00FE5A48"/>
    <w:rsid w:val="00FE691E"/>
    <w:rsid w:val="00FE6E50"/>
    <w:rsid w:val="00FE7503"/>
    <w:rsid w:val="00FE7817"/>
    <w:rsid w:val="00FE7AD4"/>
    <w:rsid w:val="00FE7CC7"/>
    <w:rsid w:val="00FF029C"/>
    <w:rsid w:val="00FF03A2"/>
    <w:rsid w:val="00FF045D"/>
    <w:rsid w:val="00FF060E"/>
    <w:rsid w:val="00FF07FF"/>
    <w:rsid w:val="00FF092B"/>
    <w:rsid w:val="00FF0951"/>
    <w:rsid w:val="00FF1108"/>
    <w:rsid w:val="00FF158E"/>
    <w:rsid w:val="00FF1867"/>
    <w:rsid w:val="00FF1C14"/>
    <w:rsid w:val="00FF1E62"/>
    <w:rsid w:val="00FF21D7"/>
    <w:rsid w:val="00FF247A"/>
    <w:rsid w:val="00FF2987"/>
    <w:rsid w:val="00FF3239"/>
    <w:rsid w:val="00FF3E17"/>
    <w:rsid w:val="00FF3FE4"/>
    <w:rsid w:val="00FF4316"/>
    <w:rsid w:val="00FF4450"/>
    <w:rsid w:val="00FF49E1"/>
    <w:rsid w:val="00FF4ACE"/>
    <w:rsid w:val="00FF534C"/>
    <w:rsid w:val="00FF5C2C"/>
    <w:rsid w:val="00FF5CA3"/>
    <w:rsid w:val="00FF641F"/>
    <w:rsid w:val="00FF668F"/>
    <w:rsid w:val="00FF6AEA"/>
    <w:rsid w:val="00FF6DDC"/>
    <w:rsid w:val="00FF6EE4"/>
    <w:rsid w:val="00FF6FCD"/>
    <w:rsid w:val="00FF70C2"/>
    <w:rsid w:val="00FF7120"/>
    <w:rsid w:val="00FF72A9"/>
    <w:rsid w:val="00FF754F"/>
    <w:rsid w:val="00FF7DC3"/>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2705"/>
    <o:shapelayout v:ext="edit">
      <o:idmap v:ext="edit" data="1"/>
    </o:shapelayout>
  </w:shapeDefaults>
  <w:decimalSymbol w:val="."/>
  <w:listSeparator w:val=","/>
  <w14:docId w14:val="03E0D578"/>
  <w15:docId w15:val="{9510CCEE-637E-4F52-BC18-3EEB1C26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02"/>
    <w:pPr>
      <w:widowControl w:val="0"/>
      <w:suppressAutoHyphens/>
    </w:pPr>
    <w:rPr>
      <w:sz w:val="24"/>
      <w:lang w:eastAsia="ar-SA"/>
    </w:rPr>
  </w:style>
  <w:style w:type="paragraph" w:styleId="Heading1">
    <w:name w:val="heading 1"/>
    <w:basedOn w:val="Normal"/>
    <w:next w:val="Normal"/>
    <w:qFormat/>
    <w:pPr>
      <w:keepNext/>
      <w:tabs>
        <w:tab w:val="left" w:pos="240"/>
        <w:tab w:val="left" w:pos="540"/>
        <w:tab w:val="left" w:pos="7110"/>
        <w:tab w:val="left" w:pos="7650"/>
        <w:tab w:val="left" w:pos="8550"/>
      </w:tabs>
      <w:jc w:val="both"/>
      <w:outlineLvl w:val="0"/>
    </w:pPr>
    <w:rPr>
      <w:b/>
      <w:sz w:val="28"/>
    </w:rPr>
  </w:style>
  <w:style w:type="paragraph" w:styleId="Heading2">
    <w:name w:val="heading 2"/>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s>
      <w:outlineLvl w:val="1"/>
    </w:pPr>
    <w:rPr>
      <w:b/>
    </w:rPr>
  </w:style>
  <w:style w:type="paragraph" w:styleId="Heading3">
    <w:name w:val="heading 3"/>
    <w:basedOn w:val="Normal"/>
    <w:next w:val="Normal"/>
    <w:qFormat/>
    <w:pPr>
      <w:keepNext/>
      <w:tabs>
        <w:tab w:val="left" w:pos="240"/>
        <w:tab w:val="left" w:pos="540"/>
        <w:tab w:val="left" w:pos="7110"/>
        <w:tab w:val="left" w:pos="7650"/>
        <w:tab w:val="left" w:pos="8550"/>
      </w:tabs>
      <w:outlineLvl w:val="2"/>
    </w:pPr>
    <w:rPr>
      <w:b/>
      <w:sz w:val="22"/>
    </w:rPr>
  </w:style>
  <w:style w:type="paragraph" w:styleId="Heading4">
    <w:name w:val="heading 4"/>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s>
      <w:jc w:val="center"/>
      <w:outlineLvl w:val="3"/>
    </w:pPr>
    <w:rPr>
      <w:b/>
    </w:rPr>
  </w:style>
  <w:style w:type="paragraph" w:styleId="Heading5">
    <w:name w:val="heading 5"/>
    <w:basedOn w:val="Normal"/>
    <w:next w:val="Normal"/>
    <w:qFormat/>
    <w:pPr>
      <w:keepNext/>
      <w:tabs>
        <w:tab w:val="left" w:pos="240"/>
        <w:tab w:val="left" w:pos="540"/>
        <w:tab w:val="left" w:pos="7110"/>
        <w:tab w:val="left" w:pos="7650"/>
        <w:tab w:val="left" w:pos="8550"/>
      </w:tabs>
      <w:ind w:right="-204"/>
      <w:outlineLvl w:val="4"/>
    </w:pPr>
    <w:rPr>
      <w:b/>
      <w:sz w:val="22"/>
    </w:rPr>
  </w:style>
  <w:style w:type="paragraph" w:styleId="Heading6">
    <w:name w:val="heading 6"/>
    <w:basedOn w:val="Normal"/>
    <w:next w:val="Normal"/>
    <w:qFormat/>
    <w:pPr>
      <w:keepNext/>
      <w:outlineLvl w:val="5"/>
    </w:pPr>
    <w:rPr>
      <w:b/>
      <w:i/>
      <w:sz w:val="36"/>
    </w:rPr>
  </w:style>
  <w:style w:type="paragraph" w:styleId="Heading7">
    <w:name w:val="heading 7"/>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6"/>
    </w:pPr>
    <w:rPr>
      <w:b/>
      <w:iCs/>
      <w:sz w:val="32"/>
    </w:rPr>
  </w:style>
  <w:style w:type="paragraph" w:styleId="Heading8">
    <w:name w:val="heading 8"/>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pPr>
    <w:rPr>
      <w:b/>
    </w:rPr>
  </w:style>
  <w:style w:type="paragraph" w:styleId="Heading9">
    <w:name w:val="heading 9"/>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8"/>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1">
    <w:name w:val="WW8Num13z1"/>
    <w:rPr>
      <w:rFonts w:ascii="Wingdings" w:hAnsi="Wingdings"/>
    </w:rPr>
  </w:style>
  <w:style w:type="character" w:customStyle="1" w:styleId="WW8Num15z0">
    <w:name w:val="WW8Num15z0"/>
    <w:rPr>
      <w:b/>
      <w:i w:val="0"/>
      <w:color w:val="7AB800"/>
      <w:sz w:val="24"/>
      <w:szCs w:val="20"/>
    </w:rPr>
  </w:style>
  <w:style w:type="character" w:customStyle="1" w:styleId="WW8Num15z3">
    <w:name w:val="WW8Num15z3"/>
    <w:rPr>
      <w:b/>
      <w:i w:val="0"/>
      <w:color w:val="083863"/>
      <w:sz w:val="20"/>
      <w:szCs w:val="20"/>
    </w:rPr>
  </w:style>
  <w:style w:type="character" w:customStyle="1" w:styleId="WW8Num16z1">
    <w:name w:val="WW8Num16z1"/>
    <w:rPr>
      <w:rFonts w:ascii="Wingdings" w:hAnsi="Wingdings"/>
    </w:rPr>
  </w:style>
  <w:style w:type="character" w:customStyle="1" w:styleId="WW8Num17z0">
    <w:name w:val="WW8Num17z0"/>
    <w:rPr>
      <w:b/>
    </w:rPr>
  </w:style>
  <w:style w:type="character" w:customStyle="1" w:styleId="WW8Num18z0">
    <w:name w:val="WW8Num18z0"/>
    <w:rPr>
      <w:rFonts w:ascii="Arial" w:hAnsi="Arial" w:cs="Arial"/>
      <w:color w:val="auto"/>
      <w:sz w:val="20"/>
    </w:rPr>
  </w:style>
  <w:style w:type="character" w:customStyle="1" w:styleId="WW8Num19z0">
    <w:name w:val="WW8Num19z0"/>
    <w:rPr>
      <w:rFonts w:ascii="Arial Black" w:hAnsi="Arial Black"/>
      <w:sz w:val="24"/>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Times New Roman"/>
    </w:rPr>
  </w:style>
  <w:style w:type="character" w:customStyle="1" w:styleId="WW8Num33z3">
    <w:name w:val="WW8Num33z3"/>
    <w:rPr>
      <w:rFonts w:ascii="Symbol" w:hAnsi="Symbol"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1">
    <w:name w:val="WW8Num42z1"/>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b w:val="0"/>
    </w:rPr>
  </w:style>
  <w:style w:type="character" w:customStyle="1" w:styleId="WW8Num48z0">
    <w:name w:val="WW8Num48z0"/>
    <w:rPr>
      <w:sz w:val="20"/>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Times New Roman" w:hAnsi="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New Roman" w:hAnsi="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b w:val="0"/>
      <w:i w:val="0"/>
      <w:sz w:val="24"/>
      <w:u w:val="none"/>
    </w:rPr>
  </w:style>
  <w:style w:type="character" w:customStyle="1" w:styleId="WW8Num53z3">
    <w:name w:val="WW8Num53z3"/>
    <w:rPr>
      <w:rFonts w:ascii="Times New Roman" w:hAnsi="Times New Roman"/>
      <w:b w:val="0"/>
      <w:i w:val="0"/>
      <w:sz w:val="24"/>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sz w:val="18"/>
    </w:rPr>
  </w:style>
  <w:style w:type="character" w:customStyle="1" w:styleId="WW8Num57z0">
    <w:name w:val="WW8Num57z0"/>
    <w:rPr>
      <w:rFonts w:ascii="Symbol" w:hAnsi="Symbol"/>
      <w:sz w:val="20"/>
    </w:rPr>
  </w:style>
  <w:style w:type="character" w:customStyle="1" w:styleId="WW8Num57z1">
    <w:name w:val="WW8Num57z1"/>
    <w:rPr>
      <w:rFonts w:ascii="Courier New" w:hAnsi="Courier New"/>
      <w:sz w:val="20"/>
    </w:rPr>
  </w:style>
  <w:style w:type="character" w:customStyle="1" w:styleId="WW8Num57z2">
    <w:name w:val="WW8Num57z2"/>
    <w:rPr>
      <w:rFonts w:ascii="Wingdings" w:hAnsi="Wingdings"/>
      <w:sz w:val="20"/>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3z0">
    <w:name w:val="WW8Num63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Wingdings" w:hAnsi="Wingdings"/>
    </w:rPr>
  </w:style>
  <w:style w:type="character" w:customStyle="1" w:styleId="WW8Num84z1">
    <w:name w:val="WW8Num84z1"/>
    <w:rPr>
      <w:rFonts w:ascii="Courier New" w:hAnsi="Courier New"/>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Wingdings" w:eastAsia="Times New Roman" w:hAnsi="Wingdings" w:cs="Arial"/>
    </w:rPr>
  </w:style>
  <w:style w:type="character" w:customStyle="1" w:styleId="WW8Num88z2">
    <w:name w:val="WW8Num88z2"/>
    <w:rPr>
      <w:rFonts w:ascii="Times New Roman" w:eastAsia="Times New Roman" w:hAnsi="Times New Roman" w:cs="Times New Roman"/>
    </w:rPr>
  </w:style>
  <w:style w:type="character" w:customStyle="1" w:styleId="WW8Num88z4">
    <w:name w:val="WW8Num88z4"/>
    <w:rPr>
      <w:rFonts w:ascii="Courier New" w:hAnsi="Courier New"/>
    </w:rPr>
  </w:style>
  <w:style w:type="character" w:customStyle="1" w:styleId="WW8Num88z5">
    <w:name w:val="WW8Num88z5"/>
    <w:rPr>
      <w:rFonts w:ascii="Wingdings" w:hAnsi="Wingdings"/>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1z1">
    <w:name w:val="WW8Num91z1"/>
    <w:rPr>
      <w:rFonts w:ascii="Courier New" w:hAnsi="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1z0">
    <w:name w:val="WW8Num101z0"/>
    <w:rPr>
      <w:rFonts w:ascii="Arial" w:hAnsi="Arial" w:cs="Arial"/>
      <w:color w:val="auto"/>
      <w:sz w:val="20"/>
    </w:rPr>
  </w:style>
  <w:style w:type="character" w:customStyle="1" w:styleId="WW8Num102z0">
    <w:name w:val="WW8Num102z0"/>
    <w:rPr>
      <w:rFonts w:ascii="Arial" w:hAnsi="Arial" w:cs="Arial"/>
      <w:color w:val="auto"/>
      <w:sz w:val="20"/>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9z0">
    <w:name w:val="WW8Num119z0"/>
    <w:rPr>
      <w:b/>
      <w:i w:val="0"/>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Wingdings" w:hAnsi="Wingdings"/>
    </w:rPr>
  </w:style>
  <w:style w:type="character" w:customStyle="1" w:styleId="WW8Num127z1">
    <w:name w:val="WW8Num127z1"/>
    <w:rPr>
      <w:rFonts w:ascii="Times New Roman" w:eastAsia="Times New Roman" w:hAnsi="Times New Roman" w:cs="Times New Roman"/>
    </w:rPr>
  </w:style>
  <w:style w:type="character" w:customStyle="1" w:styleId="WW8Num127z3">
    <w:name w:val="WW8Num127z3"/>
    <w:rPr>
      <w:rFonts w:ascii="Symbol" w:hAnsi="Symbol"/>
    </w:rPr>
  </w:style>
  <w:style w:type="character" w:customStyle="1" w:styleId="WW8Num127z4">
    <w:name w:val="WW8Num127z4"/>
    <w:rPr>
      <w:rFonts w:ascii="Courier New" w:hAnsi="Courier New"/>
    </w:rPr>
  </w:style>
  <w:style w:type="character" w:customStyle="1" w:styleId="WW8Num130z0">
    <w:name w:val="WW8Num130z0"/>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Symbol" w:hAnsi="Symbol"/>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40z1">
    <w:name w:val="WW8Num140z1"/>
    <w:rPr>
      <w:rFonts w:ascii="Symbol" w:hAnsi="Symbol"/>
    </w:rPr>
  </w:style>
  <w:style w:type="character" w:customStyle="1" w:styleId="WW8Num141z0">
    <w:name w:val="WW8Num141z0"/>
    <w:rPr>
      <w:rFonts w:ascii="Symbol" w:hAnsi="Symbol"/>
    </w:rPr>
  </w:style>
  <w:style w:type="character" w:customStyle="1" w:styleId="WW8Num141z2">
    <w:name w:val="WW8Num141z2"/>
    <w:rPr>
      <w:rFonts w:ascii="Wingdings" w:hAnsi="Wingdings"/>
    </w:rPr>
  </w:style>
  <w:style w:type="character" w:customStyle="1" w:styleId="WW8Num141z4">
    <w:name w:val="WW8Num141z4"/>
    <w:rPr>
      <w:rFonts w:ascii="Courier New" w:hAnsi="Courier New"/>
    </w:rPr>
  </w:style>
  <w:style w:type="character" w:customStyle="1" w:styleId="WW8Num142z0">
    <w:name w:val="WW8Num142z0"/>
    <w:rPr>
      <w:rFonts w:ascii="Arial" w:hAnsi="Arial" w:cs="Arial"/>
      <w:color w:val="auto"/>
      <w:sz w:val="20"/>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FootnoteCharacters">
    <w:name w:val="Footnote Characters"/>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semiHidden/>
    <w:pPr>
      <w:tabs>
        <w:tab w:val="left" w:pos="-1440"/>
        <w:tab w:val="left" w:pos="-720"/>
        <w:tab w:val="left" w:pos="0"/>
        <w:tab w:val="decimal" w:pos="780"/>
      </w:tabs>
      <w:jc w:val="both"/>
    </w:pPr>
    <w:rPr>
      <w:strike/>
    </w:rPr>
  </w:style>
  <w:style w:type="paragraph" w:styleId="List">
    <w:name w:val="List"/>
    <w:basedOn w:val="BodyText"/>
    <w:semiHidden/>
    <w:rPr>
      <w:rFonts w:cs="Mangal"/>
    </w:rPr>
  </w:style>
  <w:style w:type="paragraph" w:styleId="Caption">
    <w:name w:val="caption"/>
    <w:basedOn w:val="Normal"/>
    <w:next w:val="Normal"/>
    <w:qFormat/>
    <w:pPr>
      <w:jc w:val="both"/>
    </w:pPr>
    <w:rPr>
      <w:rFonts w:ascii="Arial" w:hAnsi="Arial"/>
      <w:b/>
      <w:bCs/>
      <w:sz w:val="20"/>
      <w:szCs w:val="24"/>
    </w:rPr>
  </w:style>
  <w:style w:type="paragraph" w:customStyle="1" w:styleId="Index">
    <w:name w:val="Index"/>
    <w:basedOn w:val="Normal"/>
    <w:pPr>
      <w:suppressLineNumbers/>
    </w:pPr>
    <w:rPr>
      <w:rFonts w:cs="Mangal"/>
    </w:rPr>
  </w:style>
  <w:style w:type="paragraph" w:styleId="BodyTextIndent">
    <w:name w:val="Body Text Indent"/>
    <w:basedOn w:val="Normal"/>
    <w:semiHidden/>
    <w:pPr>
      <w:tabs>
        <w:tab w:val="left" w:pos="-90"/>
        <w:tab w:val="left" w:pos="450"/>
        <w:tab w:val="left" w:pos="1350"/>
        <w:tab w:val="left" w:pos="2790"/>
        <w:tab w:val="left" w:pos="3510"/>
        <w:tab w:val="left" w:pos="4230"/>
        <w:tab w:val="left" w:pos="4950"/>
        <w:tab w:val="left" w:pos="5670"/>
        <w:tab w:val="left" w:pos="6120"/>
        <w:tab w:val="left" w:pos="6570"/>
        <w:tab w:val="left" w:pos="7110"/>
        <w:tab w:val="left" w:pos="7830"/>
        <w:tab w:val="left" w:pos="8550"/>
        <w:tab w:val="left" w:pos="9270"/>
      </w:tabs>
      <w:ind w:left="782"/>
      <w:jc w:val="both"/>
    </w:pPr>
  </w:style>
  <w:style w:type="paragraph" w:styleId="BlockText">
    <w:name w:val="Block Text"/>
    <w:basedOn w:val="Normal"/>
    <w:semiHidden/>
    <w:pPr>
      <w:tabs>
        <w:tab w:val="left" w:pos="240"/>
        <w:tab w:val="left" w:pos="540"/>
        <w:tab w:val="left" w:pos="7110"/>
        <w:tab w:val="left" w:pos="7650"/>
        <w:tab w:val="left" w:pos="8550"/>
      </w:tabs>
      <w:ind w:left="539" w:right="658"/>
      <w:jc w:val="both"/>
    </w:pPr>
  </w:style>
  <w:style w:type="paragraph" w:styleId="BodyTextIndent2">
    <w:name w:val="Body Text Indent 2"/>
    <w:basedOn w:val="Normal"/>
    <w:link w:val="BodyTextIndent2Char"/>
    <w:semiHidden/>
    <w:pPr>
      <w:tabs>
        <w:tab w:val="left" w:pos="-1099"/>
        <w:tab w:val="left" w:pos="-720"/>
        <w:tab w:val="left" w:pos="0"/>
        <w:tab w:val="decimal" w:pos="780"/>
      </w:tabs>
      <w:ind w:left="780"/>
      <w:jc w:val="both"/>
    </w:pPr>
  </w:style>
  <w:style w:type="paragraph" w:styleId="BodyTextIndent3">
    <w:name w:val="Body Text Indent 3"/>
    <w:basedOn w:val="Normal"/>
    <w:semiHidden/>
    <w:pPr>
      <w:tabs>
        <w:tab w:val="left" w:pos="240"/>
        <w:tab w:val="left" w:pos="540"/>
        <w:tab w:val="left" w:pos="7110"/>
        <w:tab w:val="left" w:pos="7650"/>
        <w:tab w:val="left" w:pos="8550"/>
      </w:tabs>
      <w:ind w:left="540"/>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widowControl/>
      <w:jc w:val="both"/>
    </w:pPr>
    <w:rPr>
      <w:szCs w:val="24"/>
    </w:rPr>
  </w:style>
  <w:style w:type="paragraph" w:styleId="BodyText3">
    <w:name w:val="Body Text 3"/>
    <w:basedOn w:val="Normal"/>
    <w:semiHidden/>
    <w:pPr>
      <w:ind w:right="540"/>
      <w:jc w:val="both"/>
    </w:pPr>
    <w:rPr>
      <w:rFonts w:ascii="Arial" w:hAnsi="Arial"/>
      <w:sz w:val="22"/>
    </w:rPr>
  </w:style>
  <w:style w:type="paragraph" w:styleId="NormalWeb">
    <w:name w:val="Normal (Web)"/>
    <w:basedOn w:val="Normal"/>
    <w:semiHidden/>
    <w:pPr>
      <w:widowControl/>
      <w:spacing w:before="100" w:after="100"/>
    </w:pPr>
    <w:rPr>
      <w:rFonts w:ascii="Arial Unicode MS" w:eastAsia="Arial Unicode MS" w:hAnsi="Arial Unicode MS" w:cs="Arial Unicode MS"/>
      <w:szCs w:val="24"/>
    </w:rPr>
  </w:style>
  <w:style w:type="paragraph" w:customStyle="1" w:styleId="Committee">
    <w:name w:val="Committee"/>
    <w:basedOn w:val="Normal"/>
    <w:next w:val="Normal"/>
    <w:pPr>
      <w:widowControl/>
      <w:jc w:val="center"/>
    </w:pPr>
    <w:rPr>
      <w:caps/>
      <w:sz w:val="28"/>
    </w:rPr>
  </w:style>
  <w:style w:type="paragraph" w:customStyle="1" w:styleId="Heading2Bold">
    <w:name w:val="Heading2Bold"/>
    <w:basedOn w:val="Heading2"/>
    <w:pPr>
      <w:keepNext w:val="0"/>
      <w:widowControl/>
      <w:tabs>
        <w:tab w:val="clear" w:pos="1350"/>
        <w:tab w:val="clear" w:pos="2790"/>
        <w:tab w:val="clear" w:pos="3390"/>
        <w:tab w:val="clear" w:pos="4230"/>
        <w:tab w:val="clear" w:pos="4950"/>
        <w:tab w:val="clear" w:pos="5670"/>
        <w:tab w:val="clear" w:pos="6390"/>
        <w:tab w:val="clear" w:pos="6750"/>
        <w:tab w:val="clear" w:pos="7830"/>
        <w:tab w:val="clear" w:pos="8550"/>
        <w:tab w:val="left" w:pos="1440"/>
      </w:tabs>
      <w:spacing w:after="240"/>
      <w:jc w:val="both"/>
      <w:outlineLvl w:val="9"/>
    </w:pPr>
  </w:style>
  <w:style w:type="paragraph" w:customStyle="1" w:styleId="MainHeading">
    <w:name w:val="MainHeading"/>
    <w:basedOn w:val="Normal"/>
    <w:next w:val="Normal"/>
    <w:pPr>
      <w:widowControl/>
      <w:spacing w:after="240"/>
      <w:jc w:val="center"/>
    </w:pPr>
    <w:rPr>
      <w:b/>
      <w:smallCaps/>
      <w:sz w:val="38"/>
    </w:rPr>
  </w:style>
  <w:style w:type="paragraph" w:customStyle="1" w:styleId="DateHeading">
    <w:name w:val="DateHeading"/>
    <w:basedOn w:val="MainHeading"/>
    <w:next w:val="Title"/>
    <w:rPr>
      <w:b w:val="0"/>
      <w:smallCaps w:val="0"/>
      <w:sz w:val="28"/>
    </w:rPr>
  </w:style>
  <w:style w:type="paragraph" w:styleId="Title">
    <w:name w:val="Title"/>
    <w:basedOn w:val="Normal"/>
    <w:next w:val="Subtitle"/>
    <w:qFormat/>
    <w:pPr>
      <w:widowControl/>
      <w:jc w:val="center"/>
    </w:pPr>
    <w:rPr>
      <w:rFonts w:cs="Arial"/>
      <w:bCs/>
      <w:caps/>
      <w:kern w:val="1"/>
      <w:sz w:val="28"/>
      <w:szCs w:val="32"/>
    </w:rPr>
  </w:style>
  <w:style w:type="paragraph" w:styleId="Subtitle">
    <w:name w:val="Subtitle"/>
    <w:basedOn w:val="Heading"/>
    <w:next w:val="BodyText"/>
    <w:qFormat/>
    <w:pPr>
      <w:jc w:val="center"/>
    </w:pPr>
    <w:rPr>
      <w:i/>
      <w:iCs/>
    </w:rPr>
  </w:style>
  <w:style w:type="paragraph" w:customStyle="1" w:styleId="xl24">
    <w:name w:val="xl24"/>
    <w:basedOn w:val="Normal"/>
    <w:pPr>
      <w:widowControl/>
      <w:spacing w:before="100" w:after="100"/>
    </w:pPr>
    <w:rPr>
      <w:rFonts w:eastAsia="Arial Unicode MS"/>
      <w:szCs w:val="24"/>
    </w:rPr>
  </w:style>
  <w:style w:type="paragraph" w:customStyle="1" w:styleId="xl25">
    <w:name w:val="xl25"/>
    <w:basedOn w:val="Normal"/>
    <w:pPr>
      <w:widowControl/>
      <w:spacing w:before="100" w:after="100"/>
      <w:jc w:val="center"/>
    </w:pPr>
    <w:rPr>
      <w:rFonts w:eastAsia="Arial Unicode MS"/>
      <w:b/>
      <w:bCs/>
      <w:szCs w:val="24"/>
    </w:rPr>
  </w:style>
  <w:style w:type="paragraph" w:customStyle="1" w:styleId="xl26">
    <w:name w:val="xl26"/>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szCs w:val="24"/>
    </w:rPr>
  </w:style>
  <w:style w:type="paragraph" w:customStyle="1" w:styleId="xl27">
    <w:name w:val="xl27"/>
    <w:basedOn w:val="Normal"/>
    <w:pPr>
      <w:widowControl/>
      <w:spacing w:before="100" w:after="100"/>
      <w:jc w:val="center"/>
    </w:pPr>
    <w:rPr>
      <w:rFonts w:eastAsia="Arial Unicode MS"/>
      <w:szCs w:val="24"/>
    </w:rPr>
  </w:style>
  <w:style w:type="paragraph" w:customStyle="1" w:styleId="xl28">
    <w:name w:val="xl28"/>
    <w:basedOn w:val="Normal"/>
    <w:pPr>
      <w:widowControl/>
      <w:spacing w:before="100" w:after="100"/>
    </w:pPr>
    <w:rPr>
      <w:rFonts w:eastAsia="Arial Unicode MS"/>
      <w:szCs w:val="24"/>
    </w:rPr>
  </w:style>
  <w:style w:type="paragraph" w:customStyle="1" w:styleId="xl29">
    <w:name w:val="xl29"/>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30">
    <w:name w:val="xl30"/>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szCs w:val="24"/>
    </w:rPr>
  </w:style>
  <w:style w:type="paragraph" w:customStyle="1" w:styleId="xl32">
    <w:name w:val="xl32"/>
    <w:basedOn w:val="Normal"/>
    <w:pPr>
      <w:widowControl/>
      <w:spacing w:before="100" w:after="100"/>
      <w:jc w:val="center"/>
    </w:pPr>
    <w:rPr>
      <w:rFonts w:eastAsia="Arial Unicode MS"/>
      <w:szCs w:val="24"/>
    </w:rPr>
  </w:style>
  <w:style w:type="paragraph" w:customStyle="1" w:styleId="xl33">
    <w:name w:val="xl33"/>
    <w:basedOn w:val="Normal"/>
    <w:pPr>
      <w:widowControl/>
      <w:spacing w:before="100" w:after="100"/>
    </w:pPr>
    <w:rPr>
      <w:rFonts w:eastAsia="Arial Unicode MS"/>
      <w:b/>
      <w:bCs/>
      <w:szCs w:val="24"/>
    </w:rPr>
  </w:style>
  <w:style w:type="paragraph" w:customStyle="1" w:styleId="xl34">
    <w:name w:val="xl34"/>
    <w:basedOn w:val="Normal"/>
    <w:pPr>
      <w:widowControl/>
      <w:spacing w:before="100" w:after="100"/>
    </w:pPr>
    <w:rPr>
      <w:rFonts w:eastAsia="Arial Unicode MS"/>
      <w:szCs w:val="24"/>
    </w:rPr>
  </w:style>
  <w:style w:type="paragraph" w:customStyle="1" w:styleId="xl35">
    <w:name w:val="xl35"/>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36">
    <w:name w:val="xl36"/>
    <w:basedOn w:val="Normal"/>
    <w:pPr>
      <w:widowControl/>
      <w:spacing w:before="100" w:after="100"/>
      <w:jc w:val="center"/>
    </w:pPr>
    <w:rPr>
      <w:rFonts w:eastAsia="Arial Unicode MS"/>
      <w:b/>
      <w:bCs/>
      <w:szCs w:val="24"/>
    </w:rPr>
  </w:style>
  <w:style w:type="paragraph" w:customStyle="1" w:styleId="xl37">
    <w:name w:val="xl37"/>
    <w:basedOn w:val="Normal"/>
    <w:pPr>
      <w:widowControl/>
      <w:spacing w:before="100" w:after="100"/>
    </w:pPr>
    <w:rPr>
      <w:rFonts w:eastAsia="Arial Unicode MS"/>
      <w:i/>
      <w:iCs/>
      <w:szCs w:val="24"/>
    </w:rPr>
  </w:style>
  <w:style w:type="paragraph" w:customStyle="1" w:styleId="xl38">
    <w:name w:val="xl38"/>
    <w:basedOn w:val="Normal"/>
    <w:pPr>
      <w:widowControl/>
      <w:pBdr>
        <w:top w:val="single" w:sz="4" w:space="0" w:color="000000"/>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39">
    <w:name w:val="xl39"/>
    <w:basedOn w:val="Normal"/>
    <w:pPr>
      <w:widowControl/>
      <w:pBdr>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1">
    <w:name w:val="xl41"/>
    <w:basedOn w:val="Normal"/>
    <w:pPr>
      <w:widowControl/>
      <w:pBdr>
        <w:top w:val="double" w:sz="1" w:space="0" w:color="000000"/>
        <w:left w:val="double" w:sz="1" w:space="0" w:color="000000"/>
        <w:bottom w:val="double" w:sz="1" w:space="0" w:color="000000"/>
        <w:right w:val="double" w:sz="1" w:space="0" w:color="000000"/>
      </w:pBdr>
      <w:shd w:val="clear" w:color="auto" w:fill="FFFFFF"/>
      <w:spacing w:before="100" w:after="100"/>
    </w:pPr>
    <w:rPr>
      <w:rFonts w:eastAsia="Arial Unicode MS"/>
      <w:b/>
      <w:bCs/>
      <w:szCs w:val="24"/>
    </w:rPr>
  </w:style>
  <w:style w:type="paragraph" w:customStyle="1" w:styleId="xl42">
    <w:name w:val="xl42"/>
    <w:basedOn w:val="Normal"/>
    <w:pPr>
      <w:widowControl/>
      <w:spacing w:before="100" w:after="100"/>
    </w:pPr>
    <w:rPr>
      <w:rFonts w:eastAsia="Arial Unicode MS"/>
      <w:b/>
      <w:bCs/>
      <w:szCs w:val="24"/>
    </w:rPr>
  </w:style>
  <w:style w:type="paragraph" w:customStyle="1" w:styleId="xl43">
    <w:name w:val="xl43"/>
    <w:basedOn w:val="Normal"/>
    <w:pPr>
      <w:widowControl/>
      <w:spacing w:before="100" w:after="100"/>
    </w:pPr>
    <w:rPr>
      <w:rFonts w:eastAsia="Arial Unicode MS"/>
      <w:b/>
      <w:bCs/>
      <w:i/>
      <w:iCs/>
      <w:szCs w:val="24"/>
    </w:rPr>
  </w:style>
  <w:style w:type="paragraph" w:customStyle="1" w:styleId="xl44">
    <w:name w:val="xl44"/>
    <w:basedOn w:val="Normal"/>
    <w:pPr>
      <w:widowControl/>
      <w:spacing w:before="100" w:after="100"/>
      <w:jc w:val="right"/>
    </w:pPr>
    <w:rPr>
      <w:rFonts w:eastAsia="Arial Unicode MS"/>
      <w:szCs w:val="24"/>
    </w:rPr>
  </w:style>
  <w:style w:type="paragraph" w:customStyle="1" w:styleId="xl45">
    <w:name w:val="xl45"/>
    <w:basedOn w:val="Normal"/>
    <w:pPr>
      <w:widowControl/>
      <w:pBdr>
        <w:top w:val="single" w:sz="4" w:space="0" w:color="000000"/>
      </w:pBdr>
      <w:spacing w:before="100" w:after="100"/>
    </w:pPr>
    <w:rPr>
      <w:rFonts w:eastAsia="Arial Unicode MS"/>
      <w:szCs w:val="24"/>
    </w:rPr>
  </w:style>
  <w:style w:type="paragraph" w:customStyle="1" w:styleId="xl46">
    <w:name w:val="xl46"/>
    <w:basedOn w:val="Normal"/>
    <w:pPr>
      <w:widowControl/>
      <w:pBdr>
        <w:top w:val="single" w:sz="4" w:space="0" w:color="000000"/>
        <w:right w:val="single" w:sz="4" w:space="0" w:color="000000"/>
      </w:pBdr>
      <w:spacing w:before="100" w:after="100"/>
    </w:pPr>
    <w:rPr>
      <w:rFonts w:eastAsia="Arial Unicode MS"/>
      <w:szCs w:val="24"/>
    </w:rPr>
  </w:style>
  <w:style w:type="paragraph" w:customStyle="1" w:styleId="xl47">
    <w:name w:val="xl47"/>
    <w:basedOn w:val="Normal"/>
    <w:pPr>
      <w:widowControl/>
      <w:pBdr>
        <w:right w:val="single" w:sz="4" w:space="0" w:color="000000"/>
      </w:pBdr>
      <w:spacing w:before="100" w:after="100"/>
    </w:pPr>
    <w:rPr>
      <w:rFonts w:eastAsia="Arial Unicode MS"/>
      <w:szCs w:val="24"/>
    </w:rPr>
  </w:style>
  <w:style w:type="paragraph" w:customStyle="1" w:styleId="xl48">
    <w:name w:val="xl48"/>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49">
    <w:name w:val="xl49"/>
    <w:basedOn w:val="Normal"/>
    <w:pPr>
      <w:widowControl/>
      <w:pBdr>
        <w:top w:val="single" w:sz="4" w:space="0" w:color="000000"/>
        <w:left w:val="single" w:sz="4" w:space="0" w:color="000000"/>
        <w:right w:val="single" w:sz="4" w:space="0" w:color="000000"/>
      </w:pBdr>
      <w:spacing w:before="100" w:after="100"/>
    </w:pPr>
    <w:rPr>
      <w:rFonts w:eastAsia="Arial Unicode MS"/>
      <w:b/>
      <w:bCs/>
      <w:szCs w:val="24"/>
    </w:rPr>
  </w:style>
  <w:style w:type="paragraph" w:customStyle="1" w:styleId="xl50">
    <w:name w:val="xl50"/>
    <w:basedOn w:val="Normal"/>
    <w:pPr>
      <w:widowControl/>
      <w:pBdr>
        <w:left w:val="single" w:sz="4" w:space="0" w:color="000000"/>
        <w:right w:val="single" w:sz="4" w:space="0" w:color="000000"/>
      </w:pBdr>
      <w:spacing w:before="100" w:after="100"/>
    </w:pPr>
    <w:rPr>
      <w:rFonts w:eastAsia="Arial Unicode MS"/>
      <w:b/>
      <w:bCs/>
      <w:szCs w:val="24"/>
    </w:rPr>
  </w:style>
  <w:style w:type="paragraph" w:customStyle="1" w:styleId="xl51">
    <w:name w:val="xl5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b/>
      <w:bCs/>
      <w:szCs w:val="24"/>
    </w:rPr>
  </w:style>
  <w:style w:type="paragraph" w:customStyle="1" w:styleId="xl52">
    <w:name w:val="xl52"/>
    <w:basedOn w:val="Normal"/>
    <w:pPr>
      <w:widowControl/>
      <w:pBdr>
        <w:top w:val="double" w:sz="1" w:space="0" w:color="000000"/>
        <w:left w:val="double" w:sz="1" w:space="0" w:color="000000"/>
        <w:bottom w:val="double" w:sz="1" w:space="0" w:color="000000"/>
        <w:right w:val="double" w:sz="1" w:space="0" w:color="000000"/>
      </w:pBdr>
      <w:spacing w:before="100" w:after="100"/>
    </w:pPr>
    <w:rPr>
      <w:rFonts w:eastAsia="Arial Unicode MS"/>
      <w:b/>
      <w:bCs/>
      <w:szCs w:val="24"/>
    </w:rPr>
  </w:style>
  <w:style w:type="paragraph" w:customStyle="1" w:styleId="xl53">
    <w:name w:val="xl53"/>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54">
    <w:name w:val="xl54"/>
    <w:basedOn w:val="Normal"/>
    <w:pPr>
      <w:widowControl/>
      <w:pBdr>
        <w:top w:val="single" w:sz="4" w:space="0" w:color="000000"/>
        <w:right w:val="single" w:sz="4" w:space="0" w:color="000000"/>
      </w:pBdr>
      <w:shd w:val="clear" w:color="auto" w:fill="FFFFFF"/>
      <w:spacing w:before="100" w:after="100"/>
    </w:pPr>
    <w:rPr>
      <w:rFonts w:eastAsia="Arial Unicode MS"/>
      <w:b/>
      <w:bCs/>
      <w:szCs w:val="24"/>
    </w:rPr>
  </w:style>
  <w:style w:type="paragraph" w:customStyle="1" w:styleId="xl55">
    <w:name w:val="xl55"/>
    <w:basedOn w:val="Normal"/>
    <w:pPr>
      <w:widowControl/>
      <w:pBdr>
        <w:right w:val="single" w:sz="4" w:space="0" w:color="000000"/>
      </w:pBdr>
      <w:shd w:val="clear" w:color="auto" w:fill="FFFFFF"/>
      <w:spacing w:before="100" w:after="100"/>
    </w:pPr>
    <w:rPr>
      <w:rFonts w:eastAsia="Arial Unicode MS"/>
      <w:b/>
      <w:bCs/>
      <w:szCs w:val="24"/>
    </w:rPr>
  </w:style>
  <w:style w:type="paragraph" w:customStyle="1" w:styleId="xl56">
    <w:name w:val="xl56"/>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57">
    <w:name w:val="xl57"/>
    <w:basedOn w:val="Normal"/>
    <w:pPr>
      <w:widowControl/>
      <w:pBdr>
        <w:top w:val="single" w:sz="4" w:space="0" w:color="000000"/>
        <w:left w:val="single" w:sz="4" w:space="0" w:color="000000"/>
        <w:bottom w:val="single" w:sz="4" w:space="0" w:color="000000"/>
      </w:pBdr>
      <w:spacing w:before="100" w:after="100"/>
      <w:jc w:val="center"/>
    </w:pPr>
    <w:rPr>
      <w:rFonts w:eastAsia="Arial Unicode MS"/>
      <w:b/>
      <w:bCs/>
      <w:szCs w:val="24"/>
    </w:rPr>
  </w:style>
  <w:style w:type="paragraph" w:customStyle="1" w:styleId="xl58">
    <w:name w:val="xl58"/>
    <w:basedOn w:val="Normal"/>
    <w:pPr>
      <w:widowControl/>
      <w:pBdr>
        <w:top w:val="single" w:sz="4" w:space="0" w:color="000000"/>
        <w:bottom w:val="single" w:sz="4" w:space="0" w:color="000000"/>
      </w:pBdr>
      <w:spacing w:before="100" w:after="100"/>
      <w:jc w:val="center"/>
    </w:pPr>
    <w:rPr>
      <w:rFonts w:eastAsia="Arial Unicode MS"/>
      <w:b/>
      <w:bCs/>
      <w:szCs w:val="24"/>
    </w:rPr>
  </w:style>
  <w:style w:type="paragraph" w:customStyle="1" w:styleId="xl59">
    <w:name w:val="xl59"/>
    <w:basedOn w:val="Normal"/>
    <w:pPr>
      <w:widowControl/>
      <w:pBdr>
        <w:top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60">
    <w:name w:val="xl60"/>
    <w:basedOn w:val="Normal"/>
    <w:pPr>
      <w:widowControl/>
      <w:spacing w:before="100" w:after="100"/>
      <w:jc w:val="center"/>
    </w:pPr>
    <w:rPr>
      <w:rFonts w:eastAsia="Arial Unicode MS"/>
      <w:b/>
      <w:bCs/>
      <w:i/>
      <w:iCs/>
      <w:sz w:val="36"/>
      <w:szCs w:val="36"/>
    </w:rPr>
  </w:style>
  <w:style w:type="paragraph" w:styleId="FootnoteText">
    <w:name w:val="footnote text"/>
    <w:basedOn w:val="Normal"/>
    <w:link w:val="FootnoteTextChar"/>
    <w:semiHidden/>
    <w:rPr>
      <w:sz w:val="20"/>
    </w:rPr>
  </w:style>
  <w:style w:type="paragraph" w:customStyle="1" w:styleId="xl61">
    <w:name w:val="xl61"/>
    <w:basedOn w:val="Normal"/>
    <w:pPr>
      <w:widowControl/>
      <w:spacing w:before="100" w:after="100"/>
      <w:jc w:val="center"/>
    </w:pPr>
    <w:rPr>
      <w:rFonts w:eastAsia="Arial Unicode MS"/>
      <w:b/>
      <w:bCs/>
      <w:i/>
      <w:iCs/>
      <w:sz w:val="36"/>
      <w:szCs w:val="36"/>
    </w:rPr>
  </w:style>
  <w:style w:type="paragraph" w:customStyle="1" w:styleId="BodyText1">
    <w:name w:val="Body Text1"/>
    <w:basedOn w:val="Normal"/>
    <w:pPr>
      <w:keepLines/>
      <w:widowControl/>
      <w:spacing w:before="140" w:after="140"/>
      <w:ind w:left="397"/>
    </w:pPr>
    <w:rPr>
      <w:rFonts w:ascii="Arial" w:hAnsi="Arial"/>
      <w:szCs w:val="24"/>
    </w:rPr>
  </w:style>
  <w:style w:type="paragraph" w:customStyle="1" w:styleId="Bullet1">
    <w:name w:val="Bullet 1"/>
    <w:basedOn w:val="Normal"/>
    <w:pPr>
      <w:keepLines/>
      <w:widowControl/>
      <w:numPr>
        <w:numId w:val="16"/>
      </w:numPr>
      <w:spacing w:before="100"/>
    </w:pPr>
    <w:rPr>
      <w:rFonts w:ascii="Arial" w:hAnsi="Arial"/>
      <w:szCs w:val="24"/>
    </w:rPr>
  </w:style>
  <w:style w:type="paragraph" w:customStyle="1" w:styleId="Contact">
    <w:name w:val="Contact"/>
    <w:basedOn w:val="BodyText1"/>
    <w:pPr>
      <w:spacing w:before="0" w:after="60"/>
    </w:pPr>
  </w:style>
  <w:style w:type="paragraph" w:styleId="PlainText">
    <w:name w:val="Plain Text"/>
    <w:basedOn w:val="Normal"/>
    <w:link w:val="PlainTextChar"/>
    <w:semiHidden/>
    <w:pPr>
      <w:widowControl/>
    </w:pPr>
    <w:rPr>
      <w:rFonts w:ascii="Courier New" w:hAnsi="Courier New" w:cs="Courier New"/>
      <w:sz w:val="20"/>
    </w:rPr>
  </w:style>
  <w:style w:type="paragraph" w:styleId="ListBullet2">
    <w:name w:val="List Bullet 2"/>
    <w:basedOn w:val="Normal"/>
    <w:semiHidden/>
    <w:pPr>
      <w:widowControl/>
      <w:numPr>
        <w:numId w:val="4"/>
      </w:numPr>
      <w:tabs>
        <w:tab w:val="left" w:pos="643"/>
      </w:tabs>
      <w:ind w:left="643" w:firstLine="0"/>
    </w:pPr>
    <w:rPr>
      <w:rFonts w:ascii="Arial" w:hAnsi="Arial"/>
      <w:szCs w:val="24"/>
    </w:rPr>
  </w:style>
  <w:style w:type="paragraph" w:styleId="ListBullet">
    <w:name w:val="List Bullet"/>
    <w:basedOn w:val="Normal"/>
    <w:semiHidden/>
    <w:pPr>
      <w:widowControl/>
      <w:numPr>
        <w:numId w:val="5"/>
      </w:numPr>
    </w:pPr>
    <w:rPr>
      <w:rFonts w:ascii="Arial" w:hAnsi="Arial"/>
      <w:szCs w:val="24"/>
    </w:rPr>
  </w:style>
  <w:style w:type="paragraph" w:styleId="ListBullet3">
    <w:name w:val="List Bullet 3"/>
    <w:basedOn w:val="Normal"/>
    <w:semiHidden/>
    <w:pPr>
      <w:widowControl/>
      <w:numPr>
        <w:numId w:val="30"/>
      </w:numPr>
      <w:tabs>
        <w:tab w:val="left" w:pos="926"/>
        <w:tab w:val="num" w:pos="1080"/>
      </w:tabs>
      <w:ind w:firstLine="0"/>
    </w:pPr>
    <w:rPr>
      <w:rFonts w:ascii="Arial" w:hAnsi="Arial"/>
      <w:szCs w:val="24"/>
    </w:rPr>
  </w:style>
  <w:style w:type="paragraph" w:styleId="ListBullet4">
    <w:name w:val="List Bullet 4"/>
    <w:basedOn w:val="Normal"/>
    <w:semiHidden/>
    <w:pPr>
      <w:widowControl/>
      <w:numPr>
        <w:numId w:val="3"/>
      </w:numPr>
      <w:tabs>
        <w:tab w:val="left" w:pos="1209"/>
      </w:tabs>
      <w:ind w:left="1209" w:firstLine="0"/>
    </w:pPr>
    <w:rPr>
      <w:rFonts w:ascii="Arial" w:hAnsi="Arial"/>
      <w:szCs w:val="24"/>
    </w:rPr>
  </w:style>
  <w:style w:type="paragraph" w:styleId="ListBullet5">
    <w:name w:val="List Bullet 5"/>
    <w:basedOn w:val="Normal"/>
    <w:semiHidden/>
    <w:pPr>
      <w:widowControl/>
      <w:numPr>
        <w:numId w:val="2"/>
      </w:numPr>
      <w:tabs>
        <w:tab w:val="left" w:pos="1492"/>
      </w:tabs>
      <w:ind w:left="1492" w:firstLine="0"/>
    </w:pPr>
    <w:rPr>
      <w:rFonts w:ascii="Arial" w:hAnsi="Arial"/>
      <w:szCs w:val="24"/>
    </w:rPr>
  </w:style>
  <w:style w:type="paragraph" w:styleId="ListParagraph">
    <w:name w:val="List Paragraph"/>
    <w:basedOn w:val="Normal"/>
    <w:uiPriority w:val="34"/>
    <w:qFormat/>
    <w:pPr>
      <w:widowControl/>
      <w:overflowPunct w:val="0"/>
      <w:autoSpaceDE w:val="0"/>
      <w:ind w:left="720"/>
      <w:textAlignment w:val="baseline"/>
    </w:pPr>
    <w:rPr>
      <w:sz w:val="22"/>
    </w:rPr>
  </w:style>
  <w:style w:type="paragraph" w:customStyle="1" w:styleId="Bodytextnumbered">
    <w:name w:val="Body text (numbered)"/>
    <w:basedOn w:val="BodyText1"/>
    <w:pPr>
      <w:keepLines w:val="0"/>
      <w:numPr>
        <w:numId w:val="7"/>
      </w:numPr>
    </w:pPr>
  </w:style>
  <w:style w:type="paragraph" w:styleId="CommentText">
    <w:name w:val="annotation text"/>
    <w:basedOn w:val="Normal"/>
    <w:link w:val="CommentTextChar"/>
    <w:semiHidden/>
    <w:rPr>
      <w:sz w:val="20"/>
    </w:rPr>
  </w:style>
  <w:style w:type="paragraph" w:customStyle="1" w:styleId="WW-Default">
    <w:name w:val="WW-Default"/>
    <w:pPr>
      <w:suppressAutoHyphens/>
      <w:autoSpaceDE w:val="0"/>
    </w:pPr>
    <w:rPr>
      <w:rFonts w:ascii="Verdana" w:eastAsia="Arial" w:hAnsi="Verdana"/>
      <w:color w:val="000000"/>
      <w:sz w:val="24"/>
      <w:szCs w:val="24"/>
      <w:lang w:val="en-US" w:eastAsia="ar-SA"/>
    </w:rPr>
  </w:style>
  <w:style w:type="paragraph" w:customStyle="1" w:styleId="inlinenormal">
    <w:name w:val="inlinenormal"/>
    <w:basedOn w:val="Normal"/>
    <w:pPr>
      <w:widowControl/>
      <w:spacing w:before="100" w:after="100"/>
    </w:pPr>
    <w:rPr>
      <w:rFonts w:ascii="Arial Unicode MS" w:eastAsia="Arial Unicode MS" w:hAnsi="Arial Unicode MS" w:cs="Arial Unicode MS"/>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043DD"/>
    <w:rPr>
      <w:rFonts w:ascii="Tahoma" w:hAnsi="Tahoma" w:cs="Tahoma"/>
      <w:sz w:val="16"/>
      <w:szCs w:val="16"/>
    </w:rPr>
  </w:style>
  <w:style w:type="character" w:customStyle="1" w:styleId="BalloonTextChar">
    <w:name w:val="Balloon Text Char"/>
    <w:basedOn w:val="DefaultParagraphFont"/>
    <w:link w:val="BalloonText"/>
    <w:uiPriority w:val="99"/>
    <w:semiHidden/>
    <w:rsid w:val="00A043DD"/>
    <w:rPr>
      <w:rFonts w:ascii="Tahoma" w:hAnsi="Tahoma" w:cs="Tahoma"/>
      <w:sz w:val="16"/>
      <w:szCs w:val="16"/>
      <w:lang w:val="en-US" w:eastAsia="ar-SA"/>
    </w:rPr>
  </w:style>
  <w:style w:type="paragraph" w:styleId="Revision">
    <w:name w:val="Revision"/>
    <w:hidden/>
    <w:uiPriority w:val="99"/>
    <w:semiHidden/>
    <w:rsid w:val="004D5911"/>
    <w:rPr>
      <w:sz w:val="24"/>
      <w:lang w:val="en-US" w:eastAsia="ar-SA"/>
    </w:rPr>
  </w:style>
  <w:style w:type="character" w:customStyle="1" w:styleId="PlainTextChar">
    <w:name w:val="Plain Text Char"/>
    <w:basedOn w:val="DefaultParagraphFont"/>
    <w:link w:val="PlainText"/>
    <w:semiHidden/>
    <w:rsid w:val="00CB0643"/>
    <w:rPr>
      <w:rFonts w:ascii="Courier New" w:hAnsi="Courier New" w:cs="Courier New"/>
      <w:lang w:eastAsia="ar-SA"/>
    </w:rPr>
  </w:style>
  <w:style w:type="character" w:customStyle="1" w:styleId="FooterChar">
    <w:name w:val="Footer Char"/>
    <w:basedOn w:val="DefaultParagraphFont"/>
    <w:link w:val="Footer"/>
    <w:uiPriority w:val="99"/>
    <w:rsid w:val="00117698"/>
    <w:rPr>
      <w:sz w:val="24"/>
      <w:lang w:eastAsia="ar-SA"/>
    </w:rPr>
  </w:style>
  <w:style w:type="table" w:styleId="TableGrid">
    <w:name w:val="Table Grid"/>
    <w:basedOn w:val="TableNormal"/>
    <w:uiPriority w:val="59"/>
    <w:rsid w:val="00E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8854B3"/>
    <w:rPr>
      <w:strike/>
      <w:sz w:val="24"/>
      <w:lang w:eastAsia="ar-SA"/>
    </w:rPr>
  </w:style>
  <w:style w:type="character" w:customStyle="1" w:styleId="BodyTextIndent2Char">
    <w:name w:val="Body Text Indent 2 Char"/>
    <w:basedOn w:val="DefaultParagraphFont"/>
    <w:link w:val="BodyTextIndent2"/>
    <w:semiHidden/>
    <w:rsid w:val="00AC7331"/>
    <w:rPr>
      <w:sz w:val="24"/>
      <w:lang w:eastAsia="ar-SA"/>
    </w:rPr>
  </w:style>
  <w:style w:type="character" w:customStyle="1" w:styleId="FootnoteTextChar">
    <w:name w:val="Footnote Text Char"/>
    <w:basedOn w:val="DefaultParagraphFont"/>
    <w:link w:val="FootnoteText"/>
    <w:semiHidden/>
    <w:rsid w:val="00B05B6C"/>
    <w:rPr>
      <w:lang w:eastAsia="ar-SA"/>
    </w:rPr>
  </w:style>
  <w:style w:type="paragraph" w:customStyle="1" w:styleId="Default">
    <w:name w:val="Default"/>
    <w:rsid w:val="00C02A61"/>
    <w:pPr>
      <w:autoSpaceDE w:val="0"/>
      <w:autoSpaceDN w:val="0"/>
      <w:adjustRightInd w:val="0"/>
    </w:pPr>
    <w:rPr>
      <w:rFonts w:ascii="Tahoma" w:hAnsi="Tahoma" w:cs="Tahom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1B6C"/>
    <w:rPr>
      <w:b/>
      <w:bCs/>
    </w:rPr>
  </w:style>
  <w:style w:type="character" w:customStyle="1" w:styleId="CommentTextChar">
    <w:name w:val="Comment Text Char"/>
    <w:basedOn w:val="DefaultParagraphFont"/>
    <w:link w:val="CommentText"/>
    <w:semiHidden/>
    <w:rsid w:val="007A1B6C"/>
    <w:rPr>
      <w:lang w:eastAsia="ar-SA"/>
    </w:rPr>
  </w:style>
  <w:style w:type="character" w:customStyle="1" w:styleId="CommentSubjectChar">
    <w:name w:val="Comment Subject Char"/>
    <w:basedOn w:val="CommentTextChar"/>
    <w:link w:val="CommentSubject"/>
    <w:uiPriority w:val="99"/>
    <w:semiHidden/>
    <w:rsid w:val="007A1B6C"/>
    <w:rPr>
      <w:b/>
      <w:bCs/>
      <w:lang w:eastAsia="ar-SA"/>
    </w:rPr>
  </w:style>
  <w:style w:type="paragraph" w:customStyle="1" w:styleId="NumberedAnnexParaCharChar">
    <w:name w:val="Numbered Annex Para Char Char"/>
    <w:basedOn w:val="Normal"/>
    <w:rsid w:val="006C7C33"/>
    <w:pPr>
      <w:widowControl/>
      <w:numPr>
        <w:numId w:val="43"/>
      </w:numPr>
      <w:suppressAutoHyphens w:val="0"/>
    </w:pPr>
    <w:rPr>
      <w:rFonts w:ascii="Arial" w:hAnsi="Arial"/>
      <w:szCs w:val="24"/>
      <w:lang w:val="en-AU" w:eastAsia="en-GB"/>
    </w:rPr>
  </w:style>
  <w:style w:type="paragraph" w:customStyle="1" w:styleId="Normal1">
    <w:name w:val="Normal_1"/>
    <w:qFormat/>
    <w:rsid w:val="006C41B6"/>
    <w:rPr>
      <w:sz w:val="24"/>
      <w:szCs w:val="24"/>
    </w:rPr>
  </w:style>
  <w:style w:type="paragraph" w:customStyle="1" w:styleId="EYBodytextwithparaspace">
    <w:name w:val="EY Body text (with para space)"/>
    <w:basedOn w:val="Normal"/>
    <w:link w:val="EYBodytextwithparaspaceChar"/>
    <w:rsid w:val="00D74AB2"/>
    <w:pPr>
      <w:widowControl/>
      <w:spacing w:after="240"/>
    </w:pPr>
    <w:rPr>
      <w:rFonts w:ascii="Arial" w:hAnsi="Arial"/>
      <w:kern w:val="12"/>
      <w:sz w:val="20"/>
      <w:szCs w:val="24"/>
      <w:lang w:eastAsia="en-US"/>
    </w:rPr>
  </w:style>
  <w:style w:type="character" w:customStyle="1" w:styleId="EYBodytextwithparaspaceChar">
    <w:name w:val="EY Body text (with para space) Char"/>
    <w:basedOn w:val="DefaultParagraphFont"/>
    <w:link w:val="EYBodytextwithparaspace"/>
    <w:rsid w:val="00D74AB2"/>
    <w:rPr>
      <w:rFonts w:ascii="Arial" w:hAnsi="Arial"/>
      <w:kern w:val="12"/>
      <w:szCs w:val="24"/>
      <w:lang w:eastAsia="en-US"/>
    </w:rPr>
  </w:style>
  <w:style w:type="paragraph" w:styleId="NoSpacing">
    <w:name w:val="No Spacing"/>
    <w:basedOn w:val="Normal"/>
    <w:uiPriority w:val="1"/>
    <w:qFormat/>
    <w:rsid w:val="00F27D93"/>
    <w:pPr>
      <w:widowControl/>
      <w:suppressAutoHyphens w:val="0"/>
    </w:pPr>
    <w:rPr>
      <w:rFonts w:ascii="Calibri" w:eastAsiaTheme="minorHAnsi" w:hAnsi="Calibri" w:cs="Calibri"/>
      <w:sz w:val="22"/>
      <w:szCs w:val="22"/>
      <w:lang w:eastAsia="en-US"/>
    </w:rPr>
  </w:style>
  <w:style w:type="paragraph" w:customStyle="1" w:styleId="BodyTextGrey">
    <w:name w:val="Body Text Grey"/>
    <w:basedOn w:val="BodyText"/>
    <w:link w:val="BodyTextGreyChar"/>
    <w:qFormat/>
    <w:rsid w:val="00FD6570"/>
    <w:pPr>
      <w:widowControl/>
      <w:tabs>
        <w:tab w:val="clear" w:pos="-1440"/>
        <w:tab w:val="clear" w:pos="-720"/>
        <w:tab w:val="clear" w:pos="0"/>
        <w:tab w:val="clear" w:pos="780"/>
      </w:tabs>
      <w:suppressAutoHyphens w:val="0"/>
      <w:spacing w:before="20" w:after="200" w:line="280" w:lineRule="atLeast"/>
      <w:jc w:val="left"/>
    </w:pPr>
    <w:rPr>
      <w:rFonts w:ascii="Arial" w:hAnsi="Arial" w:cs="Arial"/>
      <w:iCs/>
      <w:strike w:val="0"/>
      <w:color w:val="455560"/>
      <w:sz w:val="20"/>
      <w:lang w:eastAsia="en-US"/>
    </w:rPr>
  </w:style>
  <w:style w:type="character" w:customStyle="1" w:styleId="BodyTextGreyChar">
    <w:name w:val="Body Text Grey Char"/>
    <w:basedOn w:val="DefaultParagraphFont"/>
    <w:link w:val="BodyTextGrey"/>
    <w:rsid w:val="00FD6570"/>
    <w:rPr>
      <w:rFonts w:ascii="Arial" w:hAnsi="Arial" w:cs="Arial"/>
      <w:iCs/>
      <w:color w:val="455560"/>
      <w:lang w:eastAsia="en-US"/>
    </w:rPr>
  </w:style>
  <w:style w:type="character" w:customStyle="1" w:styleId="fontstyle01">
    <w:name w:val="fontstyle01"/>
    <w:basedOn w:val="DefaultParagraphFont"/>
    <w:rsid w:val="007D7028"/>
    <w:rPr>
      <w:rFonts w:ascii="Verdana" w:hAnsi="Verdana" w:hint="default"/>
      <w:b w:val="0"/>
      <w:bCs w:val="0"/>
      <w:i w:val="0"/>
      <w:iCs w:val="0"/>
      <w:color w:val="000000"/>
      <w:sz w:val="20"/>
      <w:szCs w:val="20"/>
    </w:rPr>
  </w:style>
  <w:style w:type="table" w:customStyle="1" w:styleId="TableGrid1">
    <w:name w:val="Table Grid1"/>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244">
      <w:bodyDiv w:val="1"/>
      <w:marLeft w:val="0"/>
      <w:marRight w:val="0"/>
      <w:marTop w:val="0"/>
      <w:marBottom w:val="0"/>
      <w:divBdr>
        <w:top w:val="none" w:sz="0" w:space="0" w:color="auto"/>
        <w:left w:val="none" w:sz="0" w:space="0" w:color="auto"/>
        <w:bottom w:val="none" w:sz="0" w:space="0" w:color="auto"/>
        <w:right w:val="none" w:sz="0" w:space="0" w:color="auto"/>
      </w:divBdr>
    </w:div>
    <w:div w:id="55278124">
      <w:bodyDiv w:val="1"/>
      <w:marLeft w:val="0"/>
      <w:marRight w:val="0"/>
      <w:marTop w:val="0"/>
      <w:marBottom w:val="0"/>
      <w:divBdr>
        <w:top w:val="none" w:sz="0" w:space="0" w:color="auto"/>
        <w:left w:val="none" w:sz="0" w:space="0" w:color="auto"/>
        <w:bottom w:val="none" w:sz="0" w:space="0" w:color="auto"/>
        <w:right w:val="none" w:sz="0" w:space="0" w:color="auto"/>
      </w:divBdr>
    </w:div>
    <w:div w:id="56131425">
      <w:bodyDiv w:val="1"/>
      <w:marLeft w:val="0"/>
      <w:marRight w:val="0"/>
      <w:marTop w:val="0"/>
      <w:marBottom w:val="0"/>
      <w:divBdr>
        <w:top w:val="none" w:sz="0" w:space="0" w:color="auto"/>
        <w:left w:val="none" w:sz="0" w:space="0" w:color="auto"/>
        <w:bottom w:val="none" w:sz="0" w:space="0" w:color="auto"/>
        <w:right w:val="none" w:sz="0" w:space="0" w:color="auto"/>
      </w:divBdr>
    </w:div>
    <w:div w:id="98454467">
      <w:bodyDiv w:val="1"/>
      <w:marLeft w:val="0"/>
      <w:marRight w:val="0"/>
      <w:marTop w:val="0"/>
      <w:marBottom w:val="0"/>
      <w:divBdr>
        <w:top w:val="none" w:sz="0" w:space="0" w:color="auto"/>
        <w:left w:val="none" w:sz="0" w:space="0" w:color="auto"/>
        <w:bottom w:val="none" w:sz="0" w:space="0" w:color="auto"/>
        <w:right w:val="none" w:sz="0" w:space="0" w:color="auto"/>
      </w:divBdr>
    </w:div>
    <w:div w:id="115099868">
      <w:bodyDiv w:val="1"/>
      <w:marLeft w:val="0"/>
      <w:marRight w:val="0"/>
      <w:marTop w:val="0"/>
      <w:marBottom w:val="0"/>
      <w:divBdr>
        <w:top w:val="none" w:sz="0" w:space="0" w:color="auto"/>
        <w:left w:val="none" w:sz="0" w:space="0" w:color="auto"/>
        <w:bottom w:val="none" w:sz="0" w:space="0" w:color="auto"/>
        <w:right w:val="none" w:sz="0" w:space="0" w:color="auto"/>
      </w:divBdr>
    </w:div>
    <w:div w:id="140268762">
      <w:bodyDiv w:val="1"/>
      <w:marLeft w:val="0"/>
      <w:marRight w:val="0"/>
      <w:marTop w:val="0"/>
      <w:marBottom w:val="0"/>
      <w:divBdr>
        <w:top w:val="none" w:sz="0" w:space="0" w:color="auto"/>
        <w:left w:val="none" w:sz="0" w:space="0" w:color="auto"/>
        <w:bottom w:val="none" w:sz="0" w:space="0" w:color="auto"/>
        <w:right w:val="none" w:sz="0" w:space="0" w:color="auto"/>
      </w:divBdr>
    </w:div>
    <w:div w:id="142436011">
      <w:bodyDiv w:val="1"/>
      <w:marLeft w:val="0"/>
      <w:marRight w:val="0"/>
      <w:marTop w:val="0"/>
      <w:marBottom w:val="0"/>
      <w:divBdr>
        <w:top w:val="none" w:sz="0" w:space="0" w:color="auto"/>
        <w:left w:val="none" w:sz="0" w:space="0" w:color="auto"/>
        <w:bottom w:val="none" w:sz="0" w:space="0" w:color="auto"/>
        <w:right w:val="none" w:sz="0" w:space="0" w:color="auto"/>
      </w:divBdr>
    </w:div>
    <w:div w:id="194581247">
      <w:bodyDiv w:val="1"/>
      <w:marLeft w:val="0"/>
      <w:marRight w:val="0"/>
      <w:marTop w:val="0"/>
      <w:marBottom w:val="0"/>
      <w:divBdr>
        <w:top w:val="none" w:sz="0" w:space="0" w:color="auto"/>
        <w:left w:val="none" w:sz="0" w:space="0" w:color="auto"/>
        <w:bottom w:val="none" w:sz="0" w:space="0" w:color="auto"/>
        <w:right w:val="none" w:sz="0" w:space="0" w:color="auto"/>
      </w:divBdr>
    </w:div>
    <w:div w:id="240141679">
      <w:bodyDiv w:val="1"/>
      <w:marLeft w:val="0"/>
      <w:marRight w:val="0"/>
      <w:marTop w:val="0"/>
      <w:marBottom w:val="0"/>
      <w:divBdr>
        <w:top w:val="none" w:sz="0" w:space="0" w:color="auto"/>
        <w:left w:val="none" w:sz="0" w:space="0" w:color="auto"/>
        <w:bottom w:val="none" w:sz="0" w:space="0" w:color="auto"/>
        <w:right w:val="none" w:sz="0" w:space="0" w:color="auto"/>
      </w:divBdr>
    </w:div>
    <w:div w:id="283584323">
      <w:bodyDiv w:val="1"/>
      <w:marLeft w:val="0"/>
      <w:marRight w:val="0"/>
      <w:marTop w:val="0"/>
      <w:marBottom w:val="0"/>
      <w:divBdr>
        <w:top w:val="none" w:sz="0" w:space="0" w:color="auto"/>
        <w:left w:val="none" w:sz="0" w:space="0" w:color="auto"/>
        <w:bottom w:val="none" w:sz="0" w:space="0" w:color="auto"/>
        <w:right w:val="none" w:sz="0" w:space="0" w:color="auto"/>
      </w:divBdr>
    </w:div>
    <w:div w:id="310908951">
      <w:bodyDiv w:val="1"/>
      <w:marLeft w:val="0"/>
      <w:marRight w:val="0"/>
      <w:marTop w:val="0"/>
      <w:marBottom w:val="0"/>
      <w:divBdr>
        <w:top w:val="none" w:sz="0" w:space="0" w:color="auto"/>
        <w:left w:val="none" w:sz="0" w:space="0" w:color="auto"/>
        <w:bottom w:val="none" w:sz="0" w:space="0" w:color="auto"/>
        <w:right w:val="none" w:sz="0" w:space="0" w:color="auto"/>
      </w:divBdr>
    </w:div>
    <w:div w:id="319771666">
      <w:bodyDiv w:val="1"/>
      <w:marLeft w:val="0"/>
      <w:marRight w:val="0"/>
      <w:marTop w:val="0"/>
      <w:marBottom w:val="0"/>
      <w:divBdr>
        <w:top w:val="none" w:sz="0" w:space="0" w:color="auto"/>
        <w:left w:val="none" w:sz="0" w:space="0" w:color="auto"/>
        <w:bottom w:val="none" w:sz="0" w:space="0" w:color="auto"/>
        <w:right w:val="none" w:sz="0" w:space="0" w:color="auto"/>
      </w:divBdr>
    </w:div>
    <w:div w:id="363680702">
      <w:bodyDiv w:val="1"/>
      <w:marLeft w:val="0"/>
      <w:marRight w:val="0"/>
      <w:marTop w:val="0"/>
      <w:marBottom w:val="0"/>
      <w:divBdr>
        <w:top w:val="none" w:sz="0" w:space="0" w:color="auto"/>
        <w:left w:val="none" w:sz="0" w:space="0" w:color="auto"/>
        <w:bottom w:val="none" w:sz="0" w:space="0" w:color="auto"/>
        <w:right w:val="none" w:sz="0" w:space="0" w:color="auto"/>
      </w:divBdr>
    </w:div>
    <w:div w:id="428546631">
      <w:bodyDiv w:val="1"/>
      <w:marLeft w:val="0"/>
      <w:marRight w:val="0"/>
      <w:marTop w:val="0"/>
      <w:marBottom w:val="0"/>
      <w:divBdr>
        <w:top w:val="none" w:sz="0" w:space="0" w:color="auto"/>
        <w:left w:val="none" w:sz="0" w:space="0" w:color="auto"/>
        <w:bottom w:val="none" w:sz="0" w:space="0" w:color="auto"/>
        <w:right w:val="none" w:sz="0" w:space="0" w:color="auto"/>
      </w:divBdr>
    </w:div>
    <w:div w:id="439761566">
      <w:bodyDiv w:val="1"/>
      <w:marLeft w:val="0"/>
      <w:marRight w:val="0"/>
      <w:marTop w:val="0"/>
      <w:marBottom w:val="0"/>
      <w:divBdr>
        <w:top w:val="none" w:sz="0" w:space="0" w:color="auto"/>
        <w:left w:val="none" w:sz="0" w:space="0" w:color="auto"/>
        <w:bottom w:val="none" w:sz="0" w:space="0" w:color="auto"/>
        <w:right w:val="none" w:sz="0" w:space="0" w:color="auto"/>
      </w:divBdr>
    </w:div>
    <w:div w:id="484131263">
      <w:bodyDiv w:val="1"/>
      <w:marLeft w:val="0"/>
      <w:marRight w:val="0"/>
      <w:marTop w:val="0"/>
      <w:marBottom w:val="0"/>
      <w:divBdr>
        <w:top w:val="none" w:sz="0" w:space="0" w:color="auto"/>
        <w:left w:val="none" w:sz="0" w:space="0" w:color="auto"/>
        <w:bottom w:val="none" w:sz="0" w:space="0" w:color="auto"/>
        <w:right w:val="none" w:sz="0" w:space="0" w:color="auto"/>
      </w:divBdr>
    </w:div>
    <w:div w:id="502816317">
      <w:bodyDiv w:val="1"/>
      <w:marLeft w:val="0"/>
      <w:marRight w:val="0"/>
      <w:marTop w:val="0"/>
      <w:marBottom w:val="0"/>
      <w:divBdr>
        <w:top w:val="none" w:sz="0" w:space="0" w:color="auto"/>
        <w:left w:val="none" w:sz="0" w:space="0" w:color="auto"/>
        <w:bottom w:val="none" w:sz="0" w:space="0" w:color="auto"/>
        <w:right w:val="none" w:sz="0" w:space="0" w:color="auto"/>
      </w:divBdr>
    </w:div>
    <w:div w:id="550308977">
      <w:bodyDiv w:val="1"/>
      <w:marLeft w:val="0"/>
      <w:marRight w:val="0"/>
      <w:marTop w:val="0"/>
      <w:marBottom w:val="0"/>
      <w:divBdr>
        <w:top w:val="none" w:sz="0" w:space="0" w:color="auto"/>
        <w:left w:val="none" w:sz="0" w:space="0" w:color="auto"/>
        <w:bottom w:val="none" w:sz="0" w:space="0" w:color="auto"/>
        <w:right w:val="none" w:sz="0" w:space="0" w:color="auto"/>
      </w:divBdr>
    </w:div>
    <w:div w:id="662002771">
      <w:bodyDiv w:val="1"/>
      <w:marLeft w:val="0"/>
      <w:marRight w:val="0"/>
      <w:marTop w:val="0"/>
      <w:marBottom w:val="0"/>
      <w:divBdr>
        <w:top w:val="none" w:sz="0" w:space="0" w:color="auto"/>
        <w:left w:val="none" w:sz="0" w:space="0" w:color="auto"/>
        <w:bottom w:val="none" w:sz="0" w:space="0" w:color="auto"/>
        <w:right w:val="none" w:sz="0" w:space="0" w:color="auto"/>
      </w:divBdr>
    </w:div>
    <w:div w:id="753430307">
      <w:bodyDiv w:val="1"/>
      <w:marLeft w:val="0"/>
      <w:marRight w:val="0"/>
      <w:marTop w:val="0"/>
      <w:marBottom w:val="0"/>
      <w:divBdr>
        <w:top w:val="none" w:sz="0" w:space="0" w:color="auto"/>
        <w:left w:val="none" w:sz="0" w:space="0" w:color="auto"/>
        <w:bottom w:val="none" w:sz="0" w:space="0" w:color="auto"/>
        <w:right w:val="none" w:sz="0" w:space="0" w:color="auto"/>
      </w:divBdr>
    </w:div>
    <w:div w:id="773328319">
      <w:bodyDiv w:val="1"/>
      <w:marLeft w:val="0"/>
      <w:marRight w:val="0"/>
      <w:marTop w:val="0"/>
      <w:marBottom w:val="0"/>
      <w:divBdr>
        <w:top w:val="none" w:sz="0" w:space="0" w:color="auto"/>
        <w:left w:val="none" w:sz="0" w:space="0" w:color="auto"/>
        <w:bottom w:val="none" w:sz="0" w:space="0" w:color="auto"/>
        <w:right w:val="none" w:sz="0" w:space="0" w:color="auto"/>
      </w:divBdr>
    </w:div>
    <w:div w:id="777217169">
      <w:bodyDiv w:val="1"/>
      <w:marLeft w:val="0"/>
      <w:marRight w:val="0"/>
      <w:marTop w:val="0"/>
      <w:marBottom w:val="0"/>
      <w:divBdr>
        <w:top w:val="none" w:sz="0" w:space="0" w:color="auto"/>
        <w:left w:val="none" w:sz="0" w:space="0" w:color="auto"/>
        <w:bottom w:val="none" w:sz="0" w:space="0" w:color="auto"/>
        <w:right w:val="none" w:sz="0" w:space="0" w:color="auto"/>
      </w:divBdr>
    </w:div>
    <w:div w:id="797257936">
      <w:bodyDiv w:val="1"/>
      <w:marLeft w:val="0"/>
      <w:marRight w:val="0"/>
      <w:marTop w:val="0"/>
      <w:marBottom w:val="0"/>
      <w:divBdr>
        <w:top w:val="none" w:sz="0" w:space="0" w:color="auto"/>
        <w:left w:val="none" w:sz="0" w:space="0" w:color="auto"/>
        <w:bottom w:val="none" w:sz="0" w:space="0" w:color="auto"/>
        <w:right w:val="none" w:sz="0" w:space="0" w:color="auto"/>
      </w:divBdr>
    </w:div>
    <w:div w:id="839736180">
      <w:bodyDiv w:val="1"/>
      <w:marLeft w:val="0"/>
      <w:marRight w:val="0"/>
      <w:marTop w:val="0"/>
      <w:marBottom w:val="0"/>
      <w:divBdr>
        <w:top w:val="none" w:sz="0" w:space="0" w:color="auto"/>
        <w:left w:val="none" w:sz="0" w:space="0" w:color="auto"/>
        <w:bottom w:val="none" w:sz="0" w:space="0" w:color="auto"/>
        <w:right w:val="none" w:sz="0" w:space="0" w:color="auto"/>
      </w:divBdr>
    </w:div>
    <w:div w:id="841050732">
      <w:bodyDiv w:val="1"/>
      <w:marLeft w:val="0"/>
      <w:marRight w:val="0"/>
      <w:marTop w:val="0"/>
      <w:marBottom w:val="0"/>
      <w:divBdr>
        <w:top w:val="none" w:sz="0" w:space="0" w:color="auto"/>
        <w:left w:val="none" w:sz="0" w:space="0" w:color="auto"/>
        <w:bottom w:val="none" w:sz="0" w:space="0" w:color="auto"/>
        <w:right w:val="none" w:sz="0" w:space="0" w:color="auto"/>
      </w:divBdr>
    </w:div>
    <w:div w:id="939485977">
      <w:bodyDiv w:val="1"/>
      <w:marLeft w:val="0"/>
      <w:marRight w:val="0"/>
      <w:marTop w:val="0"/>
      <w:marBottom w:val="0"/>
      <w:divBdr>
        <w:top w:val="none" w:sz="0" w:space="0" w:color="auto"/>
        <w:left w:val="none" w:sz="0" w:space="0" w:color="auto"/>
        <w:bottom w:val="none" w:sz="0" w:space="0" w:color="auto"/>
        <w:right w:val="none" w:sz="0" w:space="0" w:color="auto"/>
      </w:divBdr>
    </w:div>
    <w:div w:id="955910120">
      <w:bodyDiv w:val="1"/>
      <w:marLeft w:val="0"/>
      <w:marRight w:val="0"/>
      <w:marTop w:val="0"/>
      <w:marBottom w:val="0"/>
      <w:divBdr>
        <w:top w:val="none" w:sz="0" w:space="0" w:color="auto"/>
        <w:left w:val="none" w:sz="0" w:space="0" w:color="auto"/>
        <w:bottom w:val="none" w:sz="0" w:space="0" w:color="auto"/>
        <w:right w:val="none" w:sz="0" w:space="0" w:color="auto"/>
      </w:divBdr>
    </w:div>
    <w:div w:id="1001396784">
      <w:bodyDiv w:val="1"/>
      <w:marLeft w:val="0"/>
      <w:marRight w:val="0"/>
      <w:marTop w:val="0"/>
      <w:marBottom w:val="0"/>
      <w:divBdr>
        <w:top w:val="none" w:sz="0" w:space="0" w:color="auto"/>
        <w:left w:val="none" w:sz="0" w:space="0" w:color="auto"/>
        <w:bottom w:val="none" w:sz="0" w:space="0" w:color="auto"/>
        <w:right w:val="none" w:sz="0" w:space="0" w:color="auto"/>
      </w:divBdr>
    </w:div>
    <w:div w:id="1014920940">
      <w:bodyDiv w:val="1"/>
      <w:marLeft w:val="0"/>
      <w:marRight w:val="0"/>
      <w:marTop w:val="0"/>
      <w:marBottom w:val="0"/>
      <w:divBdr>
        <w:top w:val="none" w:sz="0" w:space="0" w:color="auto"/>
        <w:left w:val="none" w:sz="0" w:space="0" w:color="auto"/>
        <w:bottom w:val="none" w:sz="0" w:space="0" w:color="auto"/>
        <w:right w:val="none" w:sz="0" w:space="0" w:color="auto"/>
      </w:divBdr>
    </w:div>
    <w:div w:id="1018626894">
      <w:bodyDiv w:val="1"/>
      <w:marLeft w:val="0"/>
      <w:marRight w:val="0"/>
      <w:marTop w:val="0"/>
      <w:marBottom w:val="0"/>
      <w:divBdr>
        <w:top w:val="none" w:sz="0" w:space="0" w:color="auto"/>
        <w:left w:val="none" w:sz="0" w:space="0" w:color="auto"/>
        <w:bottom w:val="none" w:sz="0" w:space="0" w:color="auto"/>
        <w:right w:val="none" w:sz="0" w:space="0" w:color="auto"/>
      </w:divBdr>
    </w:div>
    <w:div w:id="1020090292">
      <w:bodyDiv w:val="1"/>
      <w:marLeft w:val="0"/>
      <w:marRight w:val="0"/>
      <w:marTop w:val="0"/>
      <w:marBottom w:val="0"/>
      <w:divBdr>
        <w:top w:val="none" w:sz="0" w:space="0" w:color="auto"/>
        <w:left w:val="none" w:sz="0" w:space="0" w:color="auto"/>
        <w:bottom w:val="none" w:sz="0" w:space="0" w:color="auto"/>
        <w:right w:val="none" w:sz="0" w:space="0" w:color="auto"/>
      </w:divBdr>
    </w:div>
    <w:div w:id="1186552007">
      <w:bodyDiv w:val="1"/>
      <w:marLeft w:val="0"/>
      <w:marRight w:val="0"/>
      <w:marTop w:val="0"/>
      <w:marBottom w:val="0"/>
      <w:divBdr>
        <w:top w:val="none" w:sz="0" w:space="0" w:color="auto"/>
        <w:left w:val="none" w:sz="0" w:space="0" w:color="auto"/>
        <w:bottom w:val="none" w:sz="0" w:space="0" w:color="auto"/>
        <w:right w:val="none" w:sz="0" w:space="0" w:color="auto"/>
      </w:divBdr>
    </w:div>
    <w:div w:id="1294407815">
      <w:bodyDiv w:val="1"/>
      <w:marLeft w:val="0"/>
      <w:marRight w:val="0"/>
      <w:marTop w:val="0"/>
      <w:marBottom w:val="0"/>
      <w:divBdr>
        <w:top w:val="none" w:sz="0" w:space="0" w:color="auto"/>
        <w:left w:val="none" w:sz="0" w:space="0" w:color="auto"/>
        <w:bottom w:val="none" w:sz="0" w:space="0" w:color="auto"/>
        <w:right w:val="none" w:sz="0" w:space="0" w:color="auto"/>
      </w:divBdr>
    </w:div>
    <w:div w:id="1321032999">
      <w:bodyDiv w:val="1"/>
      <w:marLeft w:val="0"/>
      <w:marRight w:val="0"/>
      <w:marTop w:val="0"/>
      <w:marBottom w:val="0"/>
      <w:divBdr>
        <w:top w:val="none" w:sz="0" w:space="0" w:color="auto"/>
        <w:left w:val="none" w:sz="0" w:space="0" w:color="auto"/>
        <w:bottom w:val="none" w:sz="0" w:space="0" w:color="auto"/>
        <w:right w:val="none" w:sz="0" w:space="0" w:color="auto"/>
      </w:divBdr>
    </w:div>
    <w:div w:id="132392270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87340377">
      <w:bodyDiv w:val="1"/>
      <w:marLeft w:val="0"/>
      <w:marRight w:val="0"/>
      <w:marTop w:val="0"/>
      <w:marBottom w:val="0"/>
      <w:divBdr>
        <w:top w:val="none" w:sz="0" w:space="0" w:color="auto"/>
        <w:left w:val="none" w:sz="0" w:space="0" w:color="auto"/>
        <w:bottom w:val="none" w:sz="0" w:space="0" w:color="auto"/>
        <w:right w:val="none" w:sz="0" w:space="0" w:color="auto"/>
      </w:divBdr>
    </w:div>
    <w:div w:id="1484854706">
      <w:bodyDiv w:val="1"/>
      <w:marLeft w:val="0"/>
      <w:marRight w:val="0"/>
      <w:marTop w:val="0"/>
      <w:marBottom w:val="0"/>
      <w:divBdr>
        <w:top w:val="none" w:sz="0" w:space="0" w:color="auto"/>
        <w:left w:val="none" w:sz="0" w:space="0" w:color="auto"/>
        <w:bottom w:val="none" w:sz="0" w:space="0" w:color="auto"/>
        <w:right w:val="none" w:sz="0" w:space="0" w:color="auto"/>
      </w:divBdr>
    </w:div>
    <w:div w:id="1531255973">
      <w:bodyDiv w:val="1"/>
      <w:marLeft w:val="0"/>
      <w:marRight w:val="0"/>
      <w:marTop w:val="0"/>
      <w:marBottom w:val="0"/>
      <w:divBdr>
        <w:top w:val="none" w:sz="0" w:space="0" w:color="auto"/>
        <w:left w:val="none" w:sz="0" w:space="0" w:color="auto"/>
        <w:bottom w:val="none" w:sz="0" w:space="0" w:color="auto"/>
        <w:right w:val="none" w:sz="0" w:space="0" w:color="auto"/>
      </w:divBdr>
    </w:div>
    <w:div w:id="1553690531">
      <w:bodyDiv w:val="1"/>
      <w:marLeft w:val="0"/>
      <w:marRight w:val="0"/>
      <w:marTop w:val="0"/>
      <w:marBottom w:val="0"/>
      <w:divBdr>
        <w:top w:val="none" w:sz="0" w:space="0" w:color="auto"/>
        <w:left w:val="none" w:sz="0" w:space="0" w:color="auto"/>
        <w:bottom w:val="none" w:sz="0" w:space="0" w:color="auto"/>
        <w:right w:val="none" w:sz="0" w:space="0" w:color="auto"/>
      </w:divBdr>
    </w:div>
    <w:div w:id="1555579081">
      <w:bodyDiv w:val="1"/>
      <w:marLeft w:val="0"/>
      <w:marRight w:val="0"/>
      <w:marTop w:val="0"/>
      <w:marBottom w:val="0"/>
      <w:divBdr>
        <w:top w:val="none" w:sz="0" w:space="0" w:color="auto"/>
        <w:left w:val="none" w:sz="0" w:space="0" w:color="auto"/>
        <w:bottom w:val="none" w:sz="0" w:space="0" w:color="auto"/>
        <w:right w:val="none" w:sz="0" w:space="0" w:color="auto"/>
      </w:divBdr>
    </w:div>
    <w:div w:id="1602569573">
      <w:bodyDiv w:val="1"/>
      <w:marLeft w:val="0"/>
      <w:marRight w:val="0"/>
      <w:marTop w:val="0"/>
      <w:marBottom w:val="0"/>
      <w:divBdr>
        <w:top w:val="none" w:sz="0" w:space="0" w:color="auto"/>
        <w:left w:val="none" w:sz="0" w:space="0" w:color="auto"/>
        <w:bottom w:val="none" w:sz="0" w:space="0" w:color="auto"/>
        <w:right w:val="none" w:sz="0" w:space="0" w:color="auto"/>
      </w:divBdr>
    </w:div>
    <w:div w:id="1611932514">
      <w:bodyDiv w:val="1"/>
      <w:marLeft w:val="0"/>
      <w:marRight w:val="0"/>
      <w:marTop w:val="0"/>
      <w:marBottom w:val="0"/>
      <w:divBdr>
        <w:top w:val="none" w:sz="0" w:space="0" w:color="auto"/>
        <w:left w:val="none" w:sz="0" w:space="0" w:color="auto"/>
        <w:bottom w:val="none" w:sz="0" w:space="0" w:color="auto"/>
        <w:right w:val="none" w:sz="0" w:space="0" w:color="auto"/>
      </w:divBdr>
    </w:div>
    <w:div w:id="1685788911">
      <w:bodyDiv w:val="1"/>
      <w:marLeft w:val="0"/>
      <w:marRight w:val="0"/>
      <w:marTop w:val="0"/>
      <w:marBottom w:val="0"/>
      <w:divBdr>
        <w:top w:val="none" w:sz="0" w:space="0" w:color="auto"/>
        <w:left w:val="none" w:sz="0" w:space="0" w:color="auto"/>
        <w:bottom w:val="none" w:sz="0" w:space="0" w:color="auto"/>
        <w:right w:val="none" w:sz="0" w:space="0" w:color="auto"/>
      </w:divBdr>
    </w:div>
    <w:div w:id="1691646046">
      <w:bodyDiv w:val="1"/>
      <w:marLeft w:val="0"/>
      <w:marRight w:val="0"/>
      <w:marTop w:val="0"/>
      <w:marBottom w:val="0"/>
      <w:divBdr>
        <w:top w:val="none" w:sz="0" w:space="0" w:color="auto"/>
        <w:left w:val="none" w:sz="0" w:space="0" w:color="auto"/>
        <w:bottom w:val="none" w:sz="0" w:space="0" w:color="auto"/>
        <w:right w:val="none" w:sz="0" w:space="0" w:color="auto"/>
      </w:divBdr>
    </w:div>
    <w:div w:id="1813062514">
      <w:bodyDiv w:val="1"/>
      <w:marLeft w:val="0"/>
      <w:marRight w:val="0"/>
      <w:marTop w:val="0"/>
      <w:marBottom w:val="0"/>
      <w:divBdr>
        <w:top w:val="none" w:sz="0" w:space="0" w:color="auto"/>
        <w:left w:val="none" w:sz="0" w:space="0" w:color="auto"/>
        <w:bottom w:val="none" w:sz="0" w:space="0" w:color="auto"/>
        <w:right w:val="none" w:sz="0" w:space="0" w:color="auto"/>
      </w:divBdr>
    </w:div>
    <w:div w:id="1874339090">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934196646">
      <w:bodyDiv w:val="1"/>
      <w:marLeft w:val="0"/>
      <w:marRight w:val="0"/>
      <w:marTop w:val="0"/>
      <w:marBottom w:val="0"/>
      <w:divBdr>
        <w:top w:val="none" w:sz="0" w:space="0" w:color="auto"/>
        <w:left w:val="none" w:sz="0" w:space="0" w:color="auto"/>
        <w:bottom w:val="none" w:sz="0" w:space="0" w:color="auto"/>
        <w:right w:val="none" w:sz="0" w:space="0" w:color="auto"/>
      </w:divBdr>
    </w:div>
    <w:div w:id="1958288758">
      <w:bodyDiv w:val="1"/>
      <w:marLeft w:val="0"/>
      <w:marRight w:val="0"/>
      <w:marTop w:val="0"/>
      <w:marBottom w:val="0"/>
      <w:divBdr>
        <w:top w:val="none" w:sz="0" w:space="0" w:color="auto"/>
        <w:left w:val="none" w:sz="0" w:space="0" w:color="auto"/>
        <w:bottom w:val="none" w:sz="0" w:space="0" w:color="auto"/>
        <w:right w:val="none" w:sz="0" w:space="0" w:color="auto"/>
      </w:divBdr>
    </w:div>
    <w:div w:id="1971932975">
      <w:bodyDiv w:val="1"/>
      <w:marLeft w:val="0"/>
      <w:marRight w:val="0"/>
      <w:marTop w:val="0"/>
      <w:marBottom w:val="0"/>
      <w:divBdr>
        <w:top w:val="none" w:sz="0" w:space="0" w:color="auto"/>
        <w:left w:val="none" w:sz="0" w:space="0" w:color="auto"/>
        <w:bottom w:val="none" w:sz="0" w:space="0" w:color="auto"/>
        <w:right w:val="none" w:sz="0" w:space="0" w:color="auto"/>
      </w:divBdr>
    </w:div>
    <w:div w:id="2095393048">
      <w:bodyDiv w:val="1"/>
      <w:marLeft w:val="0"/>
      <w:marRight w:val="0"/>
      <w:marTop w:val="0"/>
      <w:marBottom w:val="0"/>
      <w:divBdr>
        <w:top w:val="none" w:sz="0" w:space="0" w:color="auto"/>
        <w:left w:val="none" w:sz="0" w:space="0" w:color="auto"/>
        <w:bottom w:val="none" w:sz="0" w:space="0" w:color="auto"/>
        <w:right w:val="none" w:sz="0" w:space="0" w:color="auto"/>
      </w:divBdr>
    </w:div>
    <w:div w:id="20971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chichester.gov.uk/article/24164/Council-structure" TargetMode="External"/><Relationship Id="rId26" Type="http://schemas.openxmlformats.org/officeDocument/2006/relationships/header" Target="header3.xml"/><Relationship Id="rId39" Type="http://schemas.openxmlformats.org/officeDocument/2006/relationships/hyperlink" Target="http://www.westsussex.gov.uk" TargetMode="External"/><Relationship Id="rId3" Type="http://schemas.openxmlformats.org/officeDocument/2006/relationships/styles" Target="styles.xml"/><Relationship Id="rId21" Type="http://schemas.openxmlformats.org/officeDocument/2006/relationships/hyperlink" Target="https://www.chichester.gov.uk/annualbudget"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ons.gov.uk/visualisations/censuspopulationchange/E07000225/" TargetMode="External"/><Relationship Id="rId25" Type="http://schemas.openxmlformats.org/officeDocument/2006/relationships/hyperlink" Target="mailto:finance@chichester.gov.uk" TargetMode="External"/><Relationship Id="rId33" Type="http://schemas.openxmlformats.org/officeDocument/2006/relationships/header" Target="header7.xml"/><Relationship Id="rId38"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chichester.gov.uk/corporateplan" TargetMode="Externa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chichester.gov.uk" TargetMode="External"/><Relationship Id="rId24" Type="http://schemas.openxmlformats.org/officeDocument/2006/relationships/hyperlink" Target="http://www.chichester.gov.uk" TargetMode="External"/><Relationship Id="rId32" Type="http://schemas.openxmlformats.org/officeDocument/2006/relationships/header" Target="header6.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chichester.moderngov.co.uk/ieListDocuments.aspx?CId=130&amp;MId=1769&amp;Ver=4" TargetMode="External"/><Relationship Id="rId28" Type="http://schemas.openxmlformats.org/officeDocument/2006/relationships/footer" Target="footer6.xml"/><Relationship Id="rId36" Type="http://schemas.openxmlformats.org/officeDocument/2006/relationships/header" Target="header8.xml"/><Relationship Id="rId10" Type="http://schemas.openxmlformats.org/officeDocument/2006/relationships/hyperlink" Target="mailto:helpline@chichester.gov.uk" TargetMode="External"/><Relationship Id="rId19" Type="http://schemas.openxmlformats.org/officeDocument/2006/relationships/hyperlink" Target="https://www.chichester.gov.uk/corporateplan"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chichester.gov.uk/article/27734/Budget-monitoring"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0.xm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deptshare\Root\Accountancy%20Services\Accountancy\Publications%20and%20Corporate%20Returns\Annual%20Report\2023-24\Officer's%20Remuneration\2023-24%20Officers'%20Remuner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Remuneration</a:t>
            </a:r>
            <a:r>
              <a:rPr lang="en-GB" baseline="0"/>
              <a:t> Bandings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'Over £50k Stmnt of Acc'!$B$5</c:f>
              <c:strCache>
                <c:ptCount val="1"/>
                <c:pt idx="0">
                  <c:v>2023-24 Number of Employees</c:v>
                </c:pt>
              </c:strCache>
            </c:strRef>
          </c:tx>
          <c:spPr>
            <a:solidFill>
              <a:schemeClr val="accent1"/>
            </a:solidFill>
            <a:ln>
              <a:noFill/>
            </a:ln>
            <a:effectLst/>
          </c:spPr>
          <c:invertIfNegative val="0"/>
          <c:cat>
            <c:strRef>
              <c:f>'Over £50k Stmnt of Acc'!$A$6:$A$17</c:f>
              <c:strCache>
                <c:ptCount val="12"/>
                <c:pt idx="0">
                  <c:v>£50,000 - £54,999</c:v>
                </c:pt>
                <c:pt idx="1">
                  <c:v>£55,000 - £59,999</c:v>
                </c:pt>
                <c:pt idx="2">
                  <c:v>£60,000 - £64,999</c:v>
                </c:pt>
                <c:pt idx="3">
                  <c:v>£65,000 - £69,999</c:v>
                </c:pt>
                <c:pt idx="4">
                  <c:v>£70,000 - £74,999</c:v>
                </c:pt>
                <c:pt idx="5">
                  <c:v>£75,000 - £79,999</c:v>
                </c:pt>
                <c:pt idx="6">
                  <c:v>£80,000 - £84,999</c:v>
                </c:pt>
                <c:pt idx="7">
                  <c:v>£90,000 - £94,999</c:v>
                </c:pt>
                <c:pt idx="8">
                  <c:v>£95,000 - £99,999</c:v>
                </c:pt>
                <c:pt idx="9">
                  <c:v>£100,000 - £104,999</c:v>
                </c:pt>
                <c:pt idx="10">
                  <c:v>£125,000 - £129,999</c:v>
                </c:pt>
                <c:pt idx="11">
                  <c:v>£130,000 - £134,999</c:v>
                </c:pt>
              </c:strCache>
            </c:strRef>
          </c:cat>
          <c:val>
            <c:numRef>
              <c:f>'Over £50k Stmnt of Acc'!$B$6:$B$17</c:f>
              <c:numCache>
                <c:formatCode>General</c:formatCode>
                <c:ptCount val="12"/>
                <c:pt idx="0">
                  <c:v>14</c:v>
                </c:pt>
                <c:pt idx="1">
                  <c:v>20</c:v>
                </c:pt>
                <c:pt idx="2">
                  <c:v>8</c:v>
                </c:pt>
                <c:pt idx="3">
                  <c:v>2</c:v>
                </c:pt>
                <c:pt idx="4">
                  <c:v>5</c:v>
                </c:pt>
                <c:pt idx="5">
                  <c:v>3</c:v>
                </c:pt>
                <c:pt idx="6">
                  <c:v>1</c:v>
                </c:pt>
                <c:pt idx="7">
                  <c:v>3</c:v>
                </c:pt>
                <c:pt idx="8">
                  <c:v>0</c:v>
                </c:pt>
                <c:pt idx="9">
                  <c:v>1</c:v>
                </c:pt>
                <c:pt idx="10">
                  <c:v>0</c:v>
                </c:pt>
                <c:pt idx="11">
                  <c:v>1</c:v>
                </c:pt>
              </c:numCache>
            </c:numRef>
          </c:val>
          <c:extLst>
            <c:ext xmlns:c16="http://schemas.microsoft.com/office/drawing/2014/chart" uri="{C3380CC4-5D6E-409C-BE32-E72D297353CC}">
              <c16:uniqueId val="{00000000-1E5C-4A7D-A341-D897E9373865}"/>
            </c:ext>
          </c:extLst>
        </c:ser>
        <c:ser>
          <c:idx val="1"/>
          <c:order val="1"/>
          <c:tx>
            <c:strRef>
              <c:f>'Over £50k Stmnt of Acc'!$C$5</c:f>
              <c:strCache>
                <c:ptCount val="1"/>
                <c:pt idx="0">
                  <c:v>2022-23 Number of Employees</c:v>
                </c:pt>
              </c:strCache>
            </c:strRef>
          </c:tx>
          <c:spPr>
            <a:solidFill>
              <a:schemeClr val="accent2"/>
            </a:solidFill>
            <a:ln>
              <a:noFill/>
            </a:ln>
            <a:effectLst/>
          </c:spPr>
          <c:invertIfNegative val="0"/>
          <c:cat>
            <c:strRef>
              <c:f>'Over £50k Stmnt of Acc'!$A$6:$A$17</c:f>
              <c:strCache>
                <c:ptCount val="12"/>
                <c:pt idx="0">
                  <c:v>£50,000 - £54,999</c:v>
                </c:pt>
                <c:pt idx="1">
                  <c:v>£55,000 - £59,999</c:v>
                </c:pt>
                <c:pt idx="2">
                  <c:v>£60,000 - £64,999</c:v>
                </c:pt>
                <c:pt idx="3">
                  <c:v>£65,000 - £69,999</c:v>
                </c:pt>
                <c:pt idx="4">
                  <c:v>£70,000 - £74,999</c:v>
                </c:pt>
                <c:pt idx="5">
                  <c:v>£75,000 - £79,999</c:v>
                </c:pt>
                <c:pt idx="6">
                  <c:v>£80,000 - £84,999</c:v>
                </c:pt>
                <c:pt idx="7">
                  <c:v>£90,000 - £94,999</c:v>
                </c:pt>
                <c:pt idx="8">
                  <c:v>£95,000 - £99,999</c:v>
                </c:pt>
                <c:pt idx="9">
                  <c:v>£100,000 - £104,999</c:v>
                </c:pt>
                <c:pt idx="10">
                  <c:v>£125,000 - £129,999</c:v>
                </c:pt>
                <c:pt idx="11">
                  <c:v>£130,000 - £134,999</c:v>
                </c:pt>
              </c:strCache>
            </c:strRef>
          </c:cat>
          <c:val>
            <c:numRef>
              <c:f>'Over £50k Stmnt of Acc'!$C$6:$C$17</c:f>
              <c:numCache>
                <c:formatCode>General</c:formatCode>
                <c:ptCount val="12"/>
                <c:pt idx="0">
                  <c:v>22</c:v>
                </c:pt>
                <c:pt idx="1">
                  <c:v>10</c:v>
                </c:pt>
                <c:pt idx="2">
                  <c:v>6</c:v>
                </c:pt>
                <c:pt idx="3">
                  <c:v>4</c:v>
                </c:pt>
                <c:pt idx="4">
                  <c:v>3</c:v>
                </c:pt>
                <c:pt idx="5">
                  <c:v>2</c:v>
                </c:pt>
                <c:pt idx="6">
                  <c:v>0</c:v>
                </c:pt>
                <c:pt idx="7">
                  <c:v>3</c:v>
                </c:pt>
                <c:pt idx="8">
                  <c:v>1</c:v>
                </c:pt>
                <c:pt idx="9">
                  <c:v>0</c:v>
                </c:pt>
                <c:pt idx="10">
                  <c:v>1</c:v>
                </c:pt>
                <c:pt idx="11">
                  <c:v>0</c:v>
                </c:pt>
              </c:numCache>
            </c:numRef>
          </c:val>
          <c:extLst>
            <c:ext xmlns:c16="http://schemas.microsoft.com/office/drawing/2014/chart" uri="{C3380CC4-5D6E-409C-BE32-E72D297353CC}">
              <c16:uniqueId val="{00000001-1E5C-4A7D-A341-D897E9373865}"/>
            </c:ext>
          </c:extLst>
        </c:ser>
        <c:dLbls>
          <c:showLegendKey val="0"/>
          <c:showVal val="0"/>
          <c:showCatName val="0"/>
          <c:showSerName val="0"/>
          <c:showPercent val="0"/>
          <c:showBubbleSize val="0"/>
        </c:dLbls>
        <c:gapWidth val="219"/>
        <c:overlap val="-27"/>
        <c:axId val="879893664"/>
        <c:axId val="879900224"/>
      </c:barChart>
      <c:catAx>
        <c:axId val="8798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900224"/>
        <c:crosses val="autoZero"/>
        <c:auto val="1"/>
        <c:lblAlgn val="ctr"/>
        <c:lblOffset val="100"/>
        <c:noMultiLvlLbl val="0"/>
      </c:catAx>
      <c:valAx>
        <c:axId val="87990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2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893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F0C-0ACF-4F60-B3DB-CEF2B59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23327</Words>
  <Characters>132967</Characters>
  <Application>Microsoft Office Word</Application>
  <DocSecurity>4</DocSecurity>
  <Lines>1108</Lines>
  <Paragraphs>311</Paragraphs>
  <ScaleCrop>false</ScaleCrop>
  <HeadingPairs>
    <vt:vector size="2" baseType="variant">
      <vt:variant>
        <vt:lpstr>Title</vt:lpstr>
      </vt:variant>
      <vt:variant>
        <vt:i4>1</vt:i4>
      </vt:variant>
    </vt:vector>
  </HeadingPairs>
  <TitlesOfParts>
    <vt:vector size="1" baseType="lpstr">
      <vt:lpstr>EXPLANATORY FOREWORD</vt:lpstr>
    </vt:vector>
  </TitlesOfParts>
  <Company>Chichester District Council</Company>
  <LinksUpToDate>false</LinksUpToDate>
  <CharactersWithSpaces>155983</CharactersWithSpaces>
  <SharedDoc>false</SharedDoc>
  <HLinks>
    <vt:vector size="24" baseType="variant">
      <vt:variant>
        <vt:i4>1114221</vt:i4>
      </vt:variant>
      <vt:variant>
        <vt:i4>9</vt:i4>
      </vt:variant>
      <vt:variant>
        <vt:i4>0</vt:i4>
      </vt:variant>
      <vt:variant>
        <vt:i4>5</vt:i4>
      </vt:variant>
      <vt:variant>
        <vt:lpwstr>mailto:finance@chichester.gov.uk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1114221</vt:i4>
      </vt:variant>
      <vt:variant>
        <vt:i4>3</vt:i4>
      </vt:variant>
      <vt:variant>
        <vt:i4>0</vt:i4>
      </vt:variant>
      <vt:variant>
        <vt:i4>5</vt:i4>
      </vt:variant>
      <vt:variant>
        <vt:lpwstr>mailto:finance@chichester.gov.uk</vt:lpwstr>
      </vt:variant>
      <vt:variant>
        <vt:lpwstr/>
      </vt:variant>
      <vt:variant>
        <vt:i4>2621512</vt:i4>
      </vt:variant>
      <vt:variant>
        <vt:i4>0</vt:i4>
      </vt:variant>
      <vt:variant>
        <vt:i4>0</vt:i4>
      </vt:variant>
      <vt:variant>
        <vt:i4>5</vt:i4>
      </vt:variant>
      <vt:variant>
        <vt:lpwstr>mailto:helpline@chichester.gov.uk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FOREWORD</dc:title>
  <dc:creator>Unknown User</dc:creator>
  <cp:lastModifiedBy>Dominic Croucher</cp:lastModifiedBy>
  <cp:revision>2</cp:revision>
  <cp:lastPrinted>2024-08-30T08:53:00Z</cp:lastPrinted>
  <dcterms:created xsi:type="dcterms:W3CDTF">2025-02-25T15:13:00Z</dcterms:created>
  <dcterms:modified xsi:type="dcterms:W3CDTF">2025-02-25T15:13:00Z</dcterms:modified>
</cp:coreProperties>
</file>