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4B8A" w14:textId="4CC15ABE" w:rsidR="009F7D11" w:rsidRPr="00162F45" w:rsidRDefault="009F7D11" w:rsidP="00101F69">
      <w:pPr>
        <w:jc w:val="center"/>
        <w:rPr>
          <w:rFonts w:ascii="Arial" w:hAnsi="Arial" w:cs="Arial"/>
          <w:b/>
          <w:bCs/>
          <w:sz w:val="56"/>
          <w:szCs w:val="56"/>
        </w:rPr>
      </w:pPr>
    </w:p>
    <w:p w14:paraId="30C2FE45" w14:textId="77777777" w:rsidR="0045401D" w:rsidRPr="00162F45" w:rsidRDefault="0045401D" w:rsidP="00101F69">
      <w:pPr>
        <w:jc w:val="center"/>
        <w:rPr>
          <w:rFonts w:ascii="Arial" w:hAnsi="Arial" w:cs="Arial"/>
          <w:b/>
          <w:bCs/>
          <w:sz w:val="56"/>
          <w:szCs w:val="56"/>
        </w:rPr>
      </w:pPr>
    </w:p>
    <w:p w14:paraId="3EE4A917" w14:textId="77777777" w:rsidR="007C6C17" w:rsidRDefault="007C6C17" w:rsidP="007C6C17">
      <w:pPr>
        <w:jc w:val="center"/>
        <w:rPr>
          <w:rFonts w:ascii="Arial" w:hAnsi="Arial" w:cs="Arial"/>
          <w:b/>
          <w:sz w:val="56"/>
          <w:szCs w:val="56"/>
        </w:rPr>
      </w:pPr>
      <w:r>
        <w:rPr>
          <w:rFonts w:ascii="Arial" w:hAnsi="Arial" w:cs="Arial"/>
          <w:b/>
          <w:sz w:val="56"/>
          <w:szCs w:val="56"/>
        </w:rPr>
        <w:t>Chichester Local Plan 2021 - 2039</w:t>
      </w:r>
    </w:p>
    <w:p w14:paraId="6537ADD2" w14:textId="77777777" w:rsidR="007C6C17" w:rsidRDefault="007C6C17" w:rsidP="007C6C17">
      <w:pPr>
        <w:jc w:val="right"/>
        <w:rPr>
          <w:rFonts w:ascii="Arial" w:hAnsi="Arial" w:cs="Arial"/>
          <w:b/>
          <w:sz w:val="56"/>
          <w:szCs w:val="56"/>
        </w:rPr>
      </w:pPr>
    </w:p>
    <w:p w14:paraId="241442A8" w14:textId="12100126" w:rsidR="007C6C17" w:rsidRPr="007C6C17" w:rsidRDefault="007C6C17" w:rsidP="007C6C17">
      <w:pPr>
        <w:jc w:val="center"/>
        <w:rPr>
          <w:rFonts w:ascii="Arial" w:hAnsi="Arial" w:cs="Arial"/>
          <w:b/>
          <w:bCs/>
          <w:sz w:val="240"/>
          <w:szCs w:val="280"/>
        </w:rPr>
      </w:pPr>
      <w:r w:rsidRPr="007C6C17">
        <w:rPr>
          <w:rFonts w:ascii="Arial" w:eastAsia="Times New Roman" w:hAnsi="Arial" w:cs="Arial"/>
          <w:b/>
          <w:bCs/>
          <w:noProof/>
          <w:sz w:val="48"/>
          <w:szCs w:val="96"/>
          <w:lang w:eastAsia="en-GB"/>
        </w:rPr>
        <w:drawing>
          <wp:anchor distT="0" distB="0" distL="114300" distR="114300" simplePos="0" relativeHeight="251659264" behindDoc="0" locked="0" layoutInCell="1" allowOverlap="1" wp14:anchorId="125F41FE" wp14:editId="7714EAC1">
            <wp:simplePos x="0" y="0"/>
            <wp:positionH relativeFrom="margin">
              <wp:align>center</wp:align>
            </wp:positionH>
            <wp:positionV relativeFrom="margin">
              <wp:posOffset>4745355</wp:posOffset>
            </wp:positionV>
            <wp:extent cx="1533600" cy="1540800"/>
            <wp:effectExtent l="0" t="0" r="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r w:rsidRPr="007C6C17">
        <w:rPr>
          <w:rFonts w:ascii="Arial" w:eastAsia="Times New Roman" w:hAnsi="Arial" w:cs="Arial"/>
          <w:b/>
          <w:bCs/>
          <w:noProof/>
          <w:sz w:val="48"/>
          <w:szCs w:val="96"/>
          <w:lang w:eastAsia="en-GB"/>
        </w:rPr>
        <w:t>Climate Change</w:t>
      </w:r>
    </w:p>
    <w:p w14:paraId="384DFA0D" w14:textId="77777777" w:rsidR="007C6C17" w:rsidRPr="0020078A" w:rsidRDefault="007C6C17" w:rsidP="007C6C17">
      <w:pPr>
        <w:jc w:val="center"/>
        <w:rPr>
          <w:rFonts w:ascii="Arial" w:hAnsi="Arial" w:cs="Arial"/>
          <w:sz w:val="48"/>
          <w:szCs w:val="56"/>
        </w:rPr>
      </w:pPr>
      <w:r w:rsidRPr="0020078A">
        <w:rPr>
          <w:rFonts w:ascii="Arial" w:hAnsi="Arial" w:cs="Arial"/>
          <w:b/>
          <w:sz w:val="48"/>
          <w:szCs w:val="56"/>
        </w:rPr>
        <w:t xml:space="preserve">Background Paper </w:t>
      </w:r>
    </w:p>
    <w:p w14:paraId="227EA874" w14:textId="77777777" w:rsidR="007C6C17" w:rsidRPr="002C0A35" w:rsidRDefault="007C6C17" w:rsidP="007C6C17">
      <w:pPr>
        <w:rPr>
          <w:rFonts w:ascii="Arial" w:hAnsi="Arial" w:cs="Arial"/>
          <w:sz w:val="56"/>
          <w:szCs w:val="56"/>
        </w:rPr>
      </w:pPr>
    </w:p>
    <w:p w14:paraId="70113AE9" w14:textId="77777777" w:rsidR="007C6C17" w:rsidRPr="002C0A35" w:rsidRDefault="007C6C17" w:rsidP="007C6C17">
      <w:pPr>
        <w:rPr>
          <w:rFonts w:ascii="Arial" w:hAnsi="Arial" w:cs="Arial"/>
          <w:sz w:val="56"/>
          <w:szCs w:val="56"/>
        </w:rPr>
      </w:pPr>
    </w:p>
    <w:p w14:paraId="600DF581" w14:textId="77777777" w:rsidR="007C6C17" w:rsidRDefault="007C6C17" w:rsidP="007C6C17">
      <w:pPr>
        <w:rPr>
          <w:rFonts w:ascii="Arial" w:hAnsi="Arial" w:cs="Arial"/>
          <w:sz w:val="56"/>
          <w:szCs w:val="56"/>
        </w:rPr>
      </w:pPr>
    </w:p>
    <w:p w14:paraId="12902F41" w14:textId="77777777" w:rsidR="007C6C17" w:rsidRDefault="007C6C17" w:rsidP="007C6C17">
      <w:pPr>
        <w:rPr>
          <w:rFonts w:ascii="Arial" w:hAnsi="Arial" w:cs="Arial"/>
          <w:b/>
          <w:sz w:val="32"/>
          <w:szCs w:val="32"/>
        </w:rPr>
      </w:pPr>
    </w:p>
    <w:p w14:paraId="40719ED7" w14:textId="77777777" w:rsidR="007C6C17" w:rsidRDefault="007C6C17" w:rsidP="007C6C17"/>
    <w:p w14:paraId="61E769DB" w14:textId="77777777" w:rsidR="007C6C17" w:rsidRDefault="007C6C17" w:rsidP="007C6C17"/>
    <w:p w14:paraId="05D4E8E7" w14:textId="77777777" w:rsidR="007C6C17" w:rsidRDefault="007C6C17" w:rsidP="007C6C17"/>
    <w:p w14:paraId="53F7A070" w14:textId="77777777" w:rsidR="007C6C17" w:rsidRDefault="007C6C17" w:rsidP="007C6C17"/>
    <w:p w14:paraId="5DD2BD35" w14:textId="77777777" w:rsidR="007C6C17" w:rsidRDefault="007C6C17" w:rsidP="007C6C17"/>
    <w:p w14:paraId="78B16FE5" w14:textId="77777777" w:rsidR="007C6C17" w:rsidRDefault="007C6C17" w:rsidP="007C6C17"/>
    <w:p w14:paraId="15F965C4" w14:textId="77777777" w:rsidR="001A195F" w:rsidRDefault="001A195F" w:rsidP="007C6C17"/>
    <w:p w14:paraId="762E9CD7" w14:textId="77777777" w:rsidR="001A195F" w:rsidRDefault="001A195F" w:rsidP="007C6C17"/>
    <w:p w14:paraId="49CB2EBD" w14:textId="77777777" w:rsidR="001A195F" w:rsidRDefault="001A195F" w:rsidP="007C6C17"/>
    <w:p w14:paraId="57DDE866" w14:textId="77777777" w:rsidR="001A195F" w:rsidRDefault="001A195F" w:rsidP="007C6C17"/>
    <w:p w14:paraId="09D731CD" w14:textId="77777777" w:rsidR="001A195F" w:rsidRDefault="001A195F" w:rsidP="007C6C17"/>
    <w:p w14:paraId="4A1E95A2" w14:textId="7D962AF0" w:rsidR="007C6C17" w:rsidRDefault="00085529" w:rsidP="007C6C17">
      <w:pPr>
        <w:rPr>
          <w:rFonts w:ascii="Arial" w:hAnsi="Arial" w:cs="Arial"/>
          <w:b/>
          <w:sz w:val="32"/>
          <w:szCs w:val="32"/>
        </w:rPr>
      </w:pPr>
      <w:hyperlink r:id="rId9" w:history="1">
        <w:r w:rsidR="007C6C17" w:rsidRPr="00CC2C28">
          <w:rPr>
            <w:rFonts w:ascii="Arial" w:eastAsia="Times New Roman" w:hAnsi="Arial" w:cs="Arial"/>
            <w:b/>
            <w:bCs/>
            <w:color w:val="0000FF"/>
            <w:sz w:val="32"/>
            <w:szCs w:val="32"/>
            <w:u w:val="single"/>
          </w:rPr>
          <w:t>www.chichester.gov.uk</w:t>
        </w:r>
      </w:hyperlink>
      <w:r w:rsidR="007C6C17" w:rsidRPr="00CC2C28">
        <w:rPr>
          <w:rFonts w:ascii="Arial" w:eastAsia="Times New Roman" w:hAnsi="Arial" w:cs="Arial"/>
          <w:b/>
          <w:bCs/>
          <w:sz w:val="32"/>
          <w:szCs w:val="32"/>
        </w:rPr>
        <w:tab/>
      </w:r>
      <w:r w:rsidR="00162F45">
        <w:rPr>
          <w:rFonts w:ascii="Arial" w:eastAsia="Times New Roman" w:hAnsi="Arial" w:cs="Arial"/>
          <w:b/>
          <w:bCs/>
          <w:sz w:val="32"/>
          <w:szCs w:val="32"/>
        </w:rPr>
        <w:tab/>
      </w:r>
      <w:r w:rsidR="00162F45">
        <w:rPr>
          <w:rFonts w:ascii="Arial" w:eastAsia="Times New Roman" w:hAnsi="Arial" w:cs="Arial"/>
          <w:b/>
          <w:bCs/>
          <w:sz w:val="32"/>
          <w:szCs w:val="32"/>
        </w:rPr>
        <w:tab/>
      </w:r>
      <w:r w:rsidR="00162F45">
        <w:rPr>
          <w:rFonts w:ascii="Arial" w:eastAsia="Times New Roman" w:hAnsi="Arial" w:cs="Arial"/>
          <w:b/>
          <w:bCs/>
          <w:sz w:val="32"/>
          <w:szCs w:val="32"/>
        </w:rPr>
        <w:tab/>
      </w:r>
      <w:r w:rsidR="00162F45">
        <w:rPr>
          <w:rFonts w:ascii="Arial" w:eastAsia="Times New Roman" w:hAnsi="Arial" w:cs="Arial"/>
          <w:b/>
          <w:bCs/>
          <w:sz w:val="32"/>
          <w:szCs w:val="32"/>
        </w:rPr>
        <w:tab/>
      </w:r>
      <w:r w:rsidR="00162F45">
        <w:rPr>
          <w:rFonts w:ascii="Arial" w:eastAsia="Times New Roman" w:hAnsi="Arial" w:cs="Arial"/>
          <w:b/>
          <w:bCs/>
          <w:sz w:val="32"/>
          <w:szCs w:val="32"/>
        </w:rPr>
        <w:tab/>
      </w:r>
      <w:r w:rsidR="00162F45">
        <w:rPr>
          <w:rFonts w:ascii="Arial" w:eastAsia="Times New Roman" w:hAnsi="Arial" w:cs="Arial"/>
          <w:b/>
          <w:bCs/>
          <w:sz w:val="32"/>
          <w:szCs w:val="32"/>
        </w:rPr>
        <w:tab/>
      </w:r>
      <w:r w:rsidR="007C6C17">
        <w:rPr>
          <w:rFonts w:ascii="Arial" w:eastAsia="Times New Roman" w:hAnsi="Arial" w:cs="Arial"/>
          <w:b/>
          <w:bCs/>
          <w:sz w:val="32"/>
          <w:szCs w:val="32"/>
        </w:rPr>
        <w:t xml:space="preserve">May </w:t>
      </w:r>
      <w:r w:rsidR="007C6C17">
        <w:rPr>
          <w:rFonts w:ascii="Arial" w:hAnsi="Arial" w:cs="Arial"/>
          <w:b/>
          <w:sz w:val="32"/>
          <w:szCs w:val="32"/>
        </w:rPr>
        <w:t>2024</w:t>
      </w:r>
    </w:p>
    <w:p w14:paraId="1337EA09" w14:textId="0FC9DAD9" w:rsidR="007C6C17" w:rsidRDefault="007C6C17">
      <w:pPr>
        <w:rPr>
          <w:rFonts w:ascii="Arial" w:hAnsi="Arial" w:cs="Arial"/>
          <w:b/>
          <w:bCs/>
          <w:sz w:val="24"/>
          <w:szCs w:val="24"/>
        </w:rPr>
      </w:pPr>
      <w:r>
        <w:rPr>
          <w:rFonts w:ascii="Arial" w:hAnsi="Arial" w:cs="Arial"/>
          <w:b/>
          <w:bCs/>
          <w:sz w:val="24"/>
          <w:szCs w:val="24"/>
        </w:rPr>
        <w:br w:type="page"/>
      </w:r>
    </w:p>
    <w:sdt>
      <w:sdtPr>
        <w:rPr>
          <w:rFonts w:asciiTheme="minorHAnsi" w:eastAsiaTheme="minorHAnsi" w:hAnsiTheme="minorHAnsi" w:cstheme="minorBidi"/>
          <w:color w:val="auto"/>
          <w:sz w:val="22"/>
          <w:szCs w:val="22"/>
          <w:lang w:eastAsia="en-US"/>
        </w:rPr>
        <w:id w:val="997930998"/>
        <w:docPartObj>
          <w:docPartGallery w:val="Table of Contents"/>
          <w:docPartUnique/>
        </w:docPartObj>
      </w:sdtPr>
      <w:sdtEndPr>
        <w:rPr>
          <w:b/>
          <w:bCs/>
        </w:rPr>
      </w:sdtEndPr>
      <w:sdtContent>
        <w:p w14:paraId="68AD4590" w14:textId="23FF8C81" w:rsidR="00C418DB" w:rsidRPr="00F41742" w:rsidRDefault="00C418DB" w:rsidP="008078B1">
          <w:pPr>
            <w:pStyle w:val="TOCHeading"/>
            <w:spacing w:after="240"/>
            <w:rPr>
              <w:rFonts w:ascii="Arial" w:hAnsi="Arial" w:cs="Arial"/>
              <w:b/>
              <w:bCs/>
              <w:color w:val="0073CF"/>
              <w:sz w:val="28"/>
              <w:szCs w:val="28"/>
            </w:rPr>
          </w:pPr>
          <w:r w:rsidRPr="00F41742">
            <w:rPr>
              <w:rFonts w:ascii="Arial" w:hAnsi="Arial" w:cs="Arial"/>
              <w:b/>
              <w:bCs/>
              <w:color w:val="0073CF"/>
              <w:sz w:val="28"/>
              <w:szCs w:val="28"/>
            </w:rPr>
            <w:t>Contents</w:t>
          </w:r>
        </w:p>
        <w:p w14:paraId="483E7B67" w14:textId="1D340146" w:rsidR="0065474F" w:rsidRPr="0065474F" w:rsidRDefault="0065474F">
          <w:pPr>
            <w:pStyle w:val="TOC1"/>
            <w:rPr>
              <w:rFonts w:ascii="Arial" w:eastAsiaTheme="minorEastAsia" w:hAnsi="Arial" w:cs="Arial"/>
              <w:noProof/>
              <w:kern w:val="2"/>
              <w:sz w:val="24"/>
              <w:szCs w:val="24"/>
              <w:lang w:eastAsia="en-GB"/>
              <w14:ligatures w14:val="standardContextual"/>
            </w:rPr>
          </w:pPr>
          <w:r>
            <w:fldChar w:fldCharType="begin"/>
          </w:r>
          <w:r>
            <w:instrText xml:space="preserve"> TOC \o "1-1" \h \z \u </w:instrText>
          </w:r>
          <w:r>
            <w:fldChar w:fldCharType="separate"/>
          </w:r>
          <w:hyperlink w:anchor="_Toc167889664" w:history="1">
            <w:r w:rsidRPr="0065474F">
              <w:rPr>
                <w:rStyle w:val="Hyperlink"/>
                <w:rFonts w:ascii="Arial" w:hAnsi="Arial" w:cs="Arial"/>
                <w:noProof/>
                <w:sz w:val="24"/>
                <w:szCs w:val="24"/>
              </w:rPr>
              <w:t>1.</w:t>
            </w:r>
            <w:r w:rsidRPr="0065474F">
              <w:rPr>
                <w:rFonts w:ascii="Arial" w:eastAsiaTheme="minorEastAsia" w:hAnsi="Arial" w:cs="Arial"/>
                <w:noProof/>
                <w:kern w:val="2"/>
                <w:sz w:val="24"/>
                <w:szCs w:val="24"/>
                <w:lang w:eastAsia="en-GB"/>
                <w14:ligatures w14:val="standardContextual"/>
              </w:rPr>
              <w:tab/>
            </w:r>
            <w:r w:rsidRPr="0065474F">
              <w:rPr>
                <w:rStyle w:val="Hyperlink"/>
                <w:rFonts w:ascii="Arial" w:hAnsi="Arial" w:cs="Arial"/>
                <w:noProof/>
                <w:sz w:val="24"/>
                <w:szCs w:val="24"/>
              </w:rPr>
              <w:t>Introduction</w:t>
            </w:r>
            <w:r w:rsidRPr="0065474F">
              <w:rPr>
                <w:rFonts w:ascii="Arial" w:hAnsi="Arial" w:cs="Arial"/>
                <w:noProof/>
                <w:webHidden/>
                <w:sz w:val="24"/>
                <w:szCs w:val="24"/>
              </w:rPr>
              <w:tab/>
            </w:r>
            <w:r w:rsidRPr="0065474F">
              <w:rPr>
                <w:rFonts w:ascii="Arial" w:hAnsi="Arial" w:cs="Arial"/>
                <w:noProof/>
                <w:webHidden/>
                <w:sz w:val="24"/>
                <w:szCs w:val="24"/>
              </w:rPr>
              <w:fldChar w:fldCharType="begin"/>
            </w:r>
            <w:r w:rsidRPr="0065474F">
              <w:rPr>
                <w:rFonts w:ascii="Arial" w:hAnsi="Arial" w:cs="Arial"/>
                <w:noProof/>
                <w:webHidden/>
                <w:sz w:val="24"/>
                <w:szCs w:val="24"/>
              </w:rPr>
              <w:instrText xml:space="preserve"> PAGEREF _Toc167889664 \h </w:instrText>
            </w:r>
            <w:r w:rsidRPr="0065474F">
              <w:rPr>
                <w:rFonts w:ascii="Arial" w:hAnsi="Arial" w:cs="Arial"/>
                <w:noProof/>
                <w:webHidden/>
                <w:sz w:val="24"/>
                <w:szCs w:val="24"/>
              </w:rPr>
            </w:r>
            <w:r w:rsidRPr="0065474F">
              <w:rPr>
                <w:rFonts w:ascii="Arial" w:hAnsi="Arial" w:cs="Arial"/>
                <w:noProof/>
                <w:webHidden/>
                <w:sz w:val="24"/>
                <w:szCs w:val="24"/>
              </w:rPr>
              <w:fldChar w:fldCharType="separate"/>
            </w:r>
            <w:r w:rsidR="00085529">
              <w:rPr>
                <w:rFonts w:ascii="Arial" w:hAnsi="Arial" w:cs="Arial"/>
                <w:noProof/>
                <w:webHidden/>
                <w:sz w:val="24"/>
                <w:szCs w:val="24"/>
              </w:rPr>
              <w:t>3</w:t>
            </w:r>
            <w:r w:rsidRPr="0065474F">
              <w:rPr>
                <w:rFonts w:ascii="Arial" w:hAnsi="Arial" w:cs="Arial"/>
                <w:noProof/>
                <w:webHidden/>
                <w:sz w:val="24"/>
                <w:szCs w:val="24"/>
              </w:rPr>
              <w:fldChar w:fldCharType="end"/>
            </w:r>
          </w:hyperlink>
        </w:p>
        <w:p w14:paraId="2010FBC8" w14:textId="62A165F6"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65" w:history="1">
            <w:r w:rsidR="0065474F" w:rsidRPr="0065474F">
              <w:rPr>
                <w:rStyle w:val="Hyperlink"/>
                <w:rFonts w:ascii="Arial" w:hAnsi="Arial" w:cs="Arial"/>
                <w:noProof/>
                <w:sz w:val="24"/>
                <w:szCs w:val="24"/>
              </w:rPr>
              <w:t>2.</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hAnsi="Arial" w:cs="Arial"/>
                <w:noProof/>
                <w:sz w:val="24"/>
                <w:szCs w:val="24"/>
              </w:rPr>
              <w:t>Background</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_Toc167889665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3</w:t>
            </w:r>
            <w:r w:rsidR="0065474F" w:rsidRPr="0065474F">
              <w:rPr>
                <w:rFonts w:ascii="Arial" w:hAnsi="Arial" w:cs="Arial"/>
                <w:noProof/>
                <w:webHidden/>
                <w:sz w:val="24"/>
                <w:szCs w:val="24"/>
              </w:rPr>
              <w:fldChar w:fldCharType="end"/>
            </w:r>
          </w:hyperlink>
        </w:p>
        <w:p w14:paraId="4697E792" w14:textId="70D116CA"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66" w:history="1">
            <w:r w:rsidR="0065474F" w:rsidRPr="0065474F">
              <w:rPr>
                <w:rStyle w:val="Hyperlink"/>
                <w:rFonts w:ascii="Arial" w:hAnsi="Arial" w:cs="Arial"/>
                <w:noProof/>
                <w:sz w:val="24"/>
                <w:szCs w:val="24"/>
              </w:rPr>
              <w:t>3.</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hAnsi="Arial" w:cs="Arial"/>
                <w:noProof/>
                <w:sz w:val="24"/>
                <w:szCs w:val="24"/>
              </w:rPr>
              <w:t>National context</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_Toc167889666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4</w:t>
            </w:r>
            <w:r w:rsidR="0065474F" w:rsidRPr="0065474F">
              <w:rPr>
                <w:rFonts w:ascii="Arial" w:hAnsi="Arial" w:cs="Arial"/>
                <w:noProof/>
                <w:webHidden/>
                <w:sz w:val="24"/>
                <w:szCs w:val="24"/>
              </w:rPr>
              <w:fldChar w:fldCharType="end"/>
            </w:r>
          </w:hyperlink>
        </w:p>
        <w:p w14:paraId="4C9BA38E" w14:textId="1A3EF1EE"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67" w:history="1">
            <w:r w:rsidR="0065474F" w:rsidRPr="0065474F">
              <w:rPr>
                <w:rStyle w:val="Hyperlink"/>
                <w:rFonts w:ascii="Arial" w:hAnsi="Arial" w:cs="Arial"/>
                <w:noProof/>
                <w:sz w:val="24"/>
                <w:szCs w:val="24"/>
              </w:rPr>
              <w:t>4.</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hAnsi="Arial" w:cs="Arial"/>
                <w:noProof/>
                <w:sz w:val="24"/>
                <w:szCs w:val="24"/>
              </w:rPr>
              <w:t>Local Context</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_Toc167889667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6</w:t>
            </w:r>
            <w:r w:rsidR="0065474F" w:rsidRPr="0065474F">
              <w:rPr>
                <w:rFonts w:ascii="Arial" w:hAnsi="Arial" w:cs="Arial"/>
                <w:noProof/>
                <w:webHidden/>
                <w:sz w:val="24"/>
                <w:szCs w:val="24"/>
              </w:rPr>
              <w:fldChar w:fldCharType="end"/>
            </w:r>
          </w:hyperlink>
        </w:p>
        <w:p w14:paraId="09DE5E6C" w14:textId="2DEE38F6"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68" w:history="1">
            <w:r w:rsidR="0065474F" w:rsidRPr="0065474F">
              <w:rPr>
                <w:rStyle w:val="Hyperlink"/>
                <w:rFonts w:ascii="Arial" w:eastAsia="Times New Roman" w:hAnsi="Arial" w:cs="Arial"/>
                <w:noProof/>
                <w:sz w:val="24"/>
                <w:szCs w:val="24"/>
                <w:lang w:eastAsia="ar-SA"/>
              </w:rPr>
              <w:t>5.</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eastAsia="Times New Roman" w:hAnsi="Arial" w:cs="Arial"/>
                <w:noProof/>
                <w:sz w:val="24"/>
                <w:szCs w:val="24"/>
                <w:lang w:eastAsia="ar-SA"/>
              </w:rPr>
              <w:t>Evidence Base</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_Toc167889668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7</w:t>
            </w:r>
            <w:r w:rsidR="0065474F" w:rsidRPr="0065474F">
              <w:rPr>
                <w:rFonts w:ascii="Arial" w:hAnsi="Arial" w:cs="Arial"/>
                <w:noProof/>
                <w:webHidden/>
                <w:sz w:val="24"/>
                <w:szCs w:val="24"/>
              </w:rPr>
              <w:fldChar w:fldCharType="end"/>
            </w:r>
          </w:hyperlink>
        </w:p>
        <w:p w14:paraId="32D914ED" w14:textId="2C60BA25"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69" w:history="1">
            <w:r w:rsidR="0065474F" w:rsidRPr="0065474F">
              <w:rPr>
                <w:rStyle w:val="Hyperlink"/>
                <w:rFonts w:ascii="Arial" w:eastAsia="Times New Roman" w:hAnsi="Arial" w:cs="Arial"/>
                <w:noProof/>
                <w:sz w:val="24"/>
                <w:szCs w:val="24"/>
                <w:lang w:eastAsia="ar-SA"/>
              </w:rPr>
              <w:t>6.</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eastAsia="Times New Roman" w:hAnsi="Arial" w:cs="Arial"/>
                <w:noProof/>
                <w:sz w:val="24"/>
                <w:szCs w:val="24"/>
                <w:lang w:eastAsia="ar-SA"/>
              </w:rPr>
              <w:t>Duty to Cooperate</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_Toc167889669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9</w:t>
            </w:r>
            <w:r w:rsidR="0065474F" w:rsidRPr="0065474F">
              <w:rPr>
                <w:rFonts w:ascii="Arial" w:hAnsi="Arial" w:cs="Arial"/>
                <w:noProof/>
                <w:webHidden/>
                <w:sz w:val="24"/>
                <w:szCs w:val="24"/>
              </w:rPr>
              <w:fldChar w:fldCharType="end"/>
            </w:r>
          </w:hyperlink>
        </w:p>
        <w:p w14:paraId="4D048AB5" w14:textId="49A12DE7"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70" w:history="1">
            <w:r w:rsidR="0065474F" w:rsidRPr="0065474F">
              <w:rPr>
                <w:rStyle w:val="Hyperlink"/>
                <w:rFonts w:ascii="Arial" w:eastAsia="Times New Roman" w:hAnsi="Arial" w:cs="Arial"/>
                <w:noProof/>
                <w:sz w:val="24"/>
                <w:szCs w:val="24"/>
                <w:lang w:eastAsia="ar-SA"/>
              </w:rPr>
              <w:t>7.</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eastAsia="Times New Roman" w:hAnsi="Arial" w:cs="Arial"/>
                <w:noProof/>
                <w:sz w:val="24"/>
                <w:szCs w:val="24"/>
                <w:lang w:eastAsia="ar-SA"/>
              </w:rPr>
              <w:t>Addressing Climate Change in the Local Plan</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_Toc167889670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10</w:t>
            </w:r>
            <w:r w:rsidR="0065474F" w:rsidRPr="0065474F">
              <w:rPr>
                <w:rFonts w:ascii="Arial" w:hAnsi="Arial" w:cs="Arial"/>
                <w:noProof/>
                <w:webHidden/>
                <w:sz w:val="24"/>
                <w:szCs w:val="24"/>
              </w:rPr>
              <w:fldChar w:fldCharType="end"/>
            </w:r>
          </w:hyperlink>
        </w:p>
        <w:p w14:paraId="424A2DF3" w14:textId="0C1B19DD" w:rsidR="0065474F" w:rsidRPr="0065474F" w:rsidRDefault="00085529">
          <w:pPr>
            <w:pStyle w:val="TOC1"/>
            <w:rPr>
              <w:rFonts w:ascii="Arial" w:eastAsiaTheme="minorEastAsia" w:hAnsi="Arial" w:cs="Arial"/>
              <w:noProof/>
              <w:kern w:val="2"/>
              <w:sz w:val="24"/>
              <w:szCs w:val="24"/>
              <w:lang w:eastAsia="en-GB"/>
              <w14:ligatures w14:val="standardContextual"/>
            </w:rPr>
          </w:pPr>
          <w:hyperlink w:anchor="_Toc167889671" w:history="1">
            <w:r w:rsidR="0065474F" w:rsidRPr="0065474F">
              <w:rPr>
                <w:rStyle w:val="Hyperlink"/>
                <w:rFonts w:ascii="Arial" w:hAnsi="Arial" w:cs="Arial"/>
                <w:noProof/>
                <w:sz w:val="24"/>
                <w:szCs w:val="24"/>
              </w:rPr>
              <w:t>8.</w:t>
            </w:r>
            <w:r w:rsidR="0065474F" w:rsidRPr="0065474F">
              <w:rPr>
                <w:rFonts w:ascii="Arial" w:eastAsiaTheme="minorEastAsia" w:hAnsi="Arial" w:cs="Arial"/>
                <w:noProof/>
                <w:kern w:val="2"/>
                <w:sz w:val="24"/>
                <w:szCs w:val="24"/>
                <w:lang w:eastAsia="en-GB"/>
                <w14:ligatures w14:val="standardContextual"/>
              </w:rPr>
              <w:tab/>
            </w:r>
            <w:r w:rsidR="0065474F" w:rsidRPr="0065474F">
              <w:rPr>
                <w:rStyle w:val="Hyperlink"/>
                <w:rFonts w:ascii="Arial" w:hAnsi="Arial" w:cs="Arial"/>
                <w:noProof/>
                <w:sz w:val="24"/>
                <w:szCs w:val="24"/>
              </w:rPr>
              <w:t>Next steps</w:t>
            </w:r>
            <w:r w:rsidR="0065474F" w:rsidRPr="0065474F">
              <w:rPr>
                <w:rFonts w:ascii="Arial" w:hAnsi="Arial" w:cs="Arial"/>
                <w:noProof/>
                <w:webHidden/>
                <w:sz w:val="24"/>
                <w:szCs w:val="24"/>
              </w:rPr>
              <w:tab/>
            </w:r>
            <w:r w:rsidR="0065474F" w:rsidRPr="0065474F">
              <w:rPr>
                <w:rFonts w:ascii="Arial" w:hAnsi="Arial" w:cs="Arial"/>
                <w:noProof/>
                <w:webHidden/>
                <w:sz w:val="24"/>
                <w:szCs w:val="24"/>
              </w:rPr>
              <w:fldChar w:fldCharType="begin"/>
            </w:r>
            <w:r w:rsidR="0065474F" w:rsidRPr="0065474F">
              <w:rPr>
                <w:rFonts w:ascii="Arial" w:hAnsi="Arial" w:cs="Arial"/>
                <w:noProof/>
                <w:webHidden/>
                <w:sz w:val="24"/>
                <w:szCs w:val="24"/>
              </w:rPr>
              <w:instrText xml:space="preserve"> PAGEREF _Toc167889671 \h </w:instrText>
            </w:r>
            <w:r w:rsidR="0065474F" w:rsidRPr="0065474F">
              <w:rPr>
                <w:rFonts w:ascii="Arial" w:hAnsi="Arial" w:cs="Arial"/>
                <w:noProof/>
                <w:webHidden/>
                <w:sz w:val="24"/>
                <w:szCs w:val="24"/>
              </w:rPr>
            </w:r>
            <w:r w:rsidR="0065474F" w:rsidRPr="0065474F">
              <w:rPr>
                <w:rFonts w:ascii="Arial" w:hAnsi="Arial" w:cs="Arial"/>
                <w:noProof/>
                <w:webHidden/>
                <w:sz w:val="24"/>
                <w:szCs w:val="24"/>
              </w:rPr>
              <w:fldChar w:fldCharType="separate"/>
            </w:r>
            <w:r>
              <w:rPr>
                <w:rFonts w:ascii="Arial" w:hAnsi="Arial" w:cs="Arial"/>
                <w:noProof/>
                <w:webHidden/>
                <w:sz w:val="24"/>
                <w:szCs w:val="24"/>
              </w:rPr>
              <w:t>15</w:t>
            </w:r>
            <w:r w:rsidR="0065474F" w:rsidRPr="0065474F">
              <w:rPr>
                <w:rFonts w:ascii="Arial" w:hAnsi="Arial" w:cs="Arial"/>
                <w:noProof/>
                <w:webHidden/>
                <w:sz w:val="24"/>
                <w:szCs w:val="24"/>
              </w:rPr>
              <w:fldChar w:fldCharType="end"/>
            </w:r>
          </w:hyperlink>
        </w:p>
        <w:p w14:paraId="5A528EE3" w14:textId="32D1A835" w:rsidR="00C418DB" w:rsidRDefault="0065474F">
          <w:r>
            <w:fldChar w:fldCharType="end"/>
          </w:r>
        </w:p>
      </w:sdtContent>
    </w:sdt>
    <w:p w14:paraId="4DDD7399" w14:textId="470AB08D" w:rsidR="00C418DB" w:rsidRDefault="00C418DB">
      <w:pPr>
        <w:rPr>
          <w:rFonts w:ascii="Arial" w:hAnsi="Arial" w:cs="Arial"/>
          <w:b/>
          <w:bCs/>
          <w:sz w:val="24"/>
          <w:szCs w:val="24"/>
        </w:rPr>
      </w:pPr>
      <w:r>
        <w:rPr>
          <w:rFonts w:ascii="Arial" w:hAnsi="Arial" w:cs="Arial"/>
          <w:b/>
          <w:bCs/>
          <w:sz w:val="24"/>
          <w:szCs w:val="24"/>
        </w:rPr>
        <w:br w:type="page"/>
      </w:r>
    </w:p>
    <w:p w14:paraId="5C70EDB7" w14:textId="7685D133" w:rsidR="00101F69" w:rsidRPr="00F41742" w:rsidRDefault="00101F69" w:rsidP="0073495A">
      <w:pPr>
        <w:pStyle w:val="Heading1"/>
        <w:numPr>
          <w:ilvl w:val="0"/>
          <w:numId w:val="2"/>
        </w:numPr>
        <w:spacing w:after="240" w:line="276" w:lineRule="auto"/>
        <w:ind w:left="709" w:hanging="709"/>
        <w:rPr>
          <w:rFonts w:ascii="Arial" w:hAnsi="Arial" w:cs="Arial"/>
          <w:b/>
          <w:bCs/>
          <w:color w:val="0073CF"/>
          <w:sz w:val="28"/>
          <w:szCs w:val="28"/>
        </w:rPr>
      </w:pPr>
      <w:bookmarkStart w:id="0" w:name="_Toc167889664"/>
      <w:r w:rsidRPr="00F41742">
        <w:rPr>
          <w:rFonts w:ascii="Arial" w:hAnsi="Arial" w:cs="Arial"/>
          <w:b/>
          <w:bCs/>
          <w:color w:val="0073CF"/>
          <w:sz w:val="28"/>
          <w:szCs w:val="28"/>
        </w:rPr>
        <w:lastRenderedPageBreak/>
        <w:t>Introduction</w:t>
      </w:r>
      <w:bookmarkEnd w:id="0"/>
      <w:r w:rsidRPr="00F41742">
        <w:rPr>
          <w:rFonts w:ascii="Arial" w:hAnsi="Arial" w:cs="Arial"/>
          <w:b/>
          <w:bCs/>
          <w:color w:val="0073CF"/>
          <w:sz w:val="28"/>
          <w:szCs w:val="28"/>
        </w:rPr>
        <w:t xml:space="preserve"> </w:t>
      </w:r>
    </w:p>
    <w:p w14:paraId="58508A3A" w14:textId="0A5516D0" w:rsidR="00923534" w:rsidRDefault="00451F7B" w:rsidP="0073495A">
      <w:pPr>
        <w:pStyle w:val="Style4"/>
        <w:numPr>
          <w:ilvl w:val="1"/>
          <w:numId w:val="2"/>
        </w:numPr>
        <w:spacing w:after="0" w:line="276" w:lineRule="auto"/>
        <w:ind w:left="709" w:hanging="709"/>
        <w:jc w:val="both"/>
        <w:rPr>
          <w:color w:val="auto"/>
        </w:rPr>
      </w:pPr>
      <w:r w:rsidRPr="00923534">
        <w:rPr>
          <w:color w:val="auto"/>
          <w:szCs w:val="24"/>
        </w:rPr>
        <w:t>The purpose of the planning system is to contribute to the achievement of sustainable development through meeting the needs of the present without compromising the ability of future generations to meet their own needs (</w:t>
      </w:r>
      <w:r w:rsidRPr="00923534">
        <w:rPr>
          <w:color w:val="auto"/>
        </w:rPr>
        <w:t xml:space="preserve">Resolution 42/187 of the United Nations General Assembly). </w:t>
      </w:r>
    </w:p>
    <w:p w14:paraId="115767F4" w14:textId="091A423D" w:rsidR="00923534" w:rsidRPr="00923534" w:rsidRDefault="002E6093" w:rsidP="0073495A">
      <w:pPr>
        <w:pStyle w:val="Style4"/>
        <w:numPr>
          <w:ilvl w:val="1"/>
          <w:numId w:val="2"/>
        </w:numPr>
        <w:spacing w:before="240" w:line="276" w:lineRule="auto"/>
        <w:ind w:left="709" w:hanging="709"/>
        <w:jc w:val="both"/>
      </w:pPr>
      <w:r w:rsidRPr="00923534">
        <w:rPr>
          <w:color w:val="auto"/>
        </w:rPr>
        <w:t>Addressing climate change is one of the core planning principles which the National Planning Policy Framework</w:t>
      </w:r>
      <w:r>
        <w:rPr>
          <w:color w:val="auto"/>
        </w:rPr>
        <w:t xml:space="preserve"> (NPPF) (2021)</w:t>
      </w:r>
      <w:r w:rsidRPr="00923534">
        <w:rPr>
          <w:color w:val="auto"/>
        </w:rPr>
        <w:t xml:space="preserve"> emphasises is central to the economic, </w:t>
      </w:r>
      <w:proofErr w:type="gramStart"/>
      <w:r w:rsidRPr="00923534">
        <w:rPr>
          <w:color w:val="auto"/>
        </w:rPr>
        <w:t>social</w:t>
      </w:r>
      <w:proofErr w:type="gramEnd"/>
      <w:r w:rsidRPr="00923534">
        <w:rPr>
          <w:color w:val="auto"/>
        </w:rPr>
        <w:t xml:space="preserve"> and environmental elements of sustainable development and should therefore, underpin plan-making. </w:t>
      </w:r>
      <w:r w:rsidR="00451F7B" w:rsidRPr="00816BC5">
        <w:rPr>
          <w:color w:val="auto"/>
          <w:szCs w:val="24"/>
        </w:rPr>
        <w:t xml:space="preserve">The </w:t>
      </w:r>
      <w:r w:rsidRPr="00816BC5">
        <w:rPr>
          <w:color w:val="auto"/>
          <w:szCs w:val="24"/>
        </w:rPr>
        <w:t xml:space="preserve">NPPF </w:t>
      </w:r>
      <w:r w:rsidR="00451F7B" w:rsidRPr="00816BC5">
        <w:rPr>
          <w:color w:val="auto"/>
          <w:szCs w:val="24"/>
        </w:rPr>
        <w:t>set</w:t>
      </w:r>
      <w:r w:rsidRPr="00816BC5">
        <w:rPr>
          <w:color w:val="auto"/>
          <w:szCs w:val="24"/>
        </w:rPr>
        <w:t>s</w:t>
      </w:r>
      <w:r w:rsidR="00451F7B" w:rsidRPr="00816BC5">
        <w:rPr>
          <w:color w:val="auto"/>
          <w:szCs w:val="24"/>
        </w:rPr>
        <w:t xml:space="preserve"> out three overarching objectives for the planning system to achieve sustainable development. The environmental objective includes mitigating and adapting to climate change</w:t>
      </w:r>
      <w:r w:rsidR="005C5305" w:rsidRPr="00816BC5">
        <w:rPr>
          <w:color w:val="auto"/>
          <w:szCs w:val="24"/>
        </w:rPr>
        <w:t>.</w:t>
      </w:r>
      <w:r w:rsidR="00451F7B" w:rsidRPr="00816BC5">
        <w:rPr>
          <w:color w:val="auto"/>
          <w:szCs w:val="24"/>
        </w:rPr>
        <w:t xml:space="preserve"> </w:t>
      </w:r>
      <w:r w:rsidRPr="00923534">
        <w:rPr>
          <w:color w:val="auto"/>
        </w:rPr>
        <w:t xml:space="preserve">Local Plans must reflect </w:t>
      </w:r>
      <w:r>
        <w:rPr>
          <w:color w:val="auto"/>
        </w:rPr>
        <w:t xml:space="preserve">the </w:t>
      </w:r>
      <w:r w:rsidRPr="00923534">
        <w:rPr>
          <w:color w:val="auto"/>
        </w:rPr>
        <w:t>core principle and include policies designed to tackle climate change and its impacts.</w:t>
      </w:r>
    </w:p>
    <w:p w14:paraId="70099413" w14:textId="4E92BE82" w:rsidR="00461216" w:rsidRPr="00461216" w:rsidRDefault="00101F69" w:rsidP="00461216">
      <w:pPr>
        <w:pStyle w:val="Style4"/>
        <w:numPr>
          <w:ilvl w:val="1"/>
          <w:numId w:val="2"/>
        </w:numPr>
        <w:spacing w:line="276" w:lineRule="auto"/>
        <w:ind w:left="709" w:hanging="709"/>
        <w:jc w:val="both"/>
        <w:rPr>
          <w:color w:val="auto"/>
          <w:szCs w:val="24"/>
        </w:rPr>
      </w:pPr>
      <w:r w:rsidRPr="00923534">
        <w:rPr>
          <w:color w:val="auto"/>
          <w:szCs w:val="24"/>
        </w:rPr>
        <w:t xml:space="preserve">This </w:t>
      </w:r>
      <w:r w:rsidR="008F5C42" w:rsidRPr="00923534">
        <w:rPr>
          <w:color w:val="auto"/>
          <w:szCs w:val="24"/>
        </w:rPr>
        <w:t xml:space="preserve">paper </w:t>
      </w:r>
      <w:r w:rsidRPr="00923534">
        <w:rPr>
          <w:color w:val="auto"/>
          <w:szCs w:val="24"/>
        </w:rPr>
        <w:t xml:space="preserve">explains the </w:t>
      </w:r>
      <w:r w:rsidR="008F5C42" w:rsidRPr="00923534">
        <w:rPr>
          <w:color w:val="auto"/>
          <w:szCs w:val="24"/>
        </w:rPr>
        <w:t xml:space="preserve">planning policy </w:t>
      </w:r>
      <w:r w:rsidRPr="00923534">
        <w:rPr>
          <w:color w:val="auto"/>
          <w:szCs w:val="24"/>
        </w:rPr>
        <w:t>process which has been undertaken in relation to the</w:t>
      </w:r>
      <w:r w:rsidR="008F5C42" w:rsidRPr="00923534">
        <w:rPr>
          <w:color w:val="auto"/>
          <w:szCs w:val="24"/>
        </w:rPr>
        <w:t xml:space="preserve"> </w:t>
      </w:r>
      <w:r w:rsidRPr="00923534">
        <w:rPr>
          <w:color w:val="auto"/>
          <w:szCs w:val="24"/>
        </w:rPr>
        <w:t xml:space="preserve">Chichester Local Plan </w:t>
      </w:r>
      <w:r w:rsidR="00FC78F4">
        <w:rPr>
          <w:color w:val="auto"/>
          <w:szCs w:val="24"/>
        </w:rPr>
        <w:t>2021-</w:t>
      </w:r>
      <w:r w:rsidR="007260E7">
        <w:rPr>
          <w:color w:val="auto"/>
          <w:szCs w:val="24"/>
        </w:rPr>
        <w:t>20</w:t>
      </w:r>
      <w:r w:rsidR="00FC78F4">
        <w:rPr>
          <w:color w:val="auto"/>
          <w:szCs w:val="24"/>
        </w:rPr>
        <w:t>39: Proposed Submission</w:t>
      </w:r>
      <w:r w:rsidR="005C5305">
        <w:rPr>
          <w:color w:val="auto"/>
          <w:szCs w:val="24"/>
        </w:rPr>
        <w:t xml:space="preserve"> version</w:t>
      </w:r>
      <w:r w:rsidR="00FC78F4">
        <w:rPr>
          <w:color w:val="auto"/>
          <w:szCs w:val="24"/>
        </w:rPr>
        <w:t xml:space="preserve">, </w:t>
      </w:r>
      <w:r w:rsidR="00F445F9" w:rsidRPr="00923534">
        <w:rPr>
          <w:color w:val="auto"/>
          <w:szCs w:val="24"/>
        </w:rPr>
        <w:t>addressing the issue of climate change</w:t>
      </w:r>
      <w:r w:rsidRPr="00923534">
        <w:rPr>
          <w:color w:val="auto"/>
          <w:szCs w:val="24"/>
        </w:rPr>
        <w:t>. Various detailed processes and evidence base documents have underpinned this element of the L</w:t>
      </w:r>
      <w:r w:rsidR="00451F7B" w:rsidRPr="00923534">
        <w:rPr>
          <w:color w:val="auto"/>
          <w:szCs w:val="24"/>
        </w:rPr>
        <w:t xml:space="preserve">ocal </w:t>
      </w:r>
      <w:r w:rsidRPr="00923534">
        <w:rPr>
          <w:color w:val="auto"/>
          <w:szCs w:val="24"/>
        </w:rPr>
        <w:t>P</w:t>
      </w:r>
      <w:r w:rsidR="00451F7B" w:rsidRPr="00923534">
        <w:rPr>
          <w:color w:val="auto"/>
          <w:szCs w:val="24"/>
        </w:rPr>
        <w:t>lan</w:t>
      </w:r>
      <w:r w:rsidR="00126D29" w:rsidRPr="00923534">
        <w:rPr>
          <w:color w:val="auto"/>
          <w:szCs w:val="24"/>
        </w:rPr>
        <w:t>,</w:t>
      </w:r>
      <w:r w:rsidR="009E31C2" w:rsidRPr="00923534">
        <w:rPr>
          <w:color w:val="auto"/>
          <w:szCs w:val="24"/>
        </w:rPr>
        <w:t xml:space="preserve"> informing the development of policies in responding to </w:t>
      </w:r>
      <w:r w:rsidR="00451F7B" w:rsidRPr="00923534">
        <w:rPr>
          <w:color w:val="auto"/>
          <w:szCs w:val="24"/>
        </w:rPr>
        <w:t xml:space="preserve">the </w:t>
      </w:r>
      <w:r w:rsidR="00171DCC" w:rsidRPr="00923534">
        <w:rPr>
          <w:color w:val="auto"/>
          <w:szCs w:val="24"/>
        </w:rPr>
        <w:t xml:space="preserve">climate change </w:t>
      </w:r>
      <w:r w:rsidR="00451F7B" w:rsidRPr="00923534">
        <w:rPr>
          <w:color w:val="auto"/>
          <w:szCs w:val="24"/>
        </w:rPr>
        <w:t>emergency</w:t>
      </w:r>
      <w:r w:rsidR="00171DCC" w:rsidRPr="00923534">
        <w:rPr>
          <w:color w:val="auto"/>
          <w:szCs w:val="24"/>
        </w:rPr>
        <w:t>.</w:t>
      </w:r>
      <w:r w:rsidRPr="00923534">
        <w:rPr>
          <w:color w:val="auto"/>
          <w:szCs w:val="24"/>
        </w:rPr>
        <w:t xml:space="preserve">  </w:t>
      </w:r>
    </w:p>
    <w:p w14:paraId="1CAEE408" w14:textId="79B12778" w:rsidR="00461216" w:rsidRPr="00461216" w:rsidRDefault="00461216" w:rsidP="00461216">
      <w:pPr>
        <w:pStyle w:val="Style4"/>
        <w:numPr>
          <w:ilvl w:val="1"/>
          <w:numId w:val="2"/>
        </w:numPr>
        <w:spacing w:after="0" w:line="276" w:lineRule="auto"/>
        <w:ind w:left="709" w:hanging="709"/>
        <w:jc w:val="both"/>
        <w:rPr>
          <w:color w:val="auto"/>
        </w:rPr>
      </w:pPr>
      <w:r w:rsidRPr="00461216">
        <w:rPr>
          <w:color w:val="auto"/>
          <w:szCs w:val="24"/>
        </w:rPr>
        <w:t xml:space="preserve">The background papers and related evidence are available on the council website at </w:t>
      </w:r>
      <w:hyperlink r:id="rId10" w:history="1">
        <w:r w:rsidRPr="00461216">
          <w:rPr>
            <w:rStyle w:val="Hyperlink"/>
            <w:color w:val="auto"/>
            <w:szCs w:val="24"/>
          </w:rPr>
          <w:t>www.chichester.gov.uk/localplanexaminationlibrary</w:t>
        </w:r>
      </w:hyperlink>
      <w:r w:rsidRPr="00461216">
        <w:rPr>
          <w:rStyle w:val="Hyperlink"/>
          <w:color w:val="auto"/>
          <w:szCs w:val="24"/>
        </w:rPr>
        <w:t>.</w:t>
      </w:r>
      <w:r w:rsidRPr="00461216">
        <w:rPr>
          <w:rStyle w:val="Hyperlink"/>
          <w:color w:val="auto"/>
          <w:szCs w:val="24"/>
          <w:u w:val="none"/>
        </w:rPr>
        <w:t xml:space="preserve"> </w:t>
      </w:r>
      <w:r w:rsidRPr="00461216">
        <w:rPr>
          <w:color w:val="auto"/>
        </w:rPr>
        <w:t xml:space="preserve">This background paper may be </w:t>
      </w:r>
      <w:proofErr w:type="gramStart"/>
      <w:r w:rsidRPr="00461216">
        <w:rPr>
          <w:color w:val="auto"/>
        </w:rPr>
        <w:t>reviewed</w:t>
      </w:r>
      <w:proofErr w:type="gramEnd"/>
      <w:r w:rsidRPr="00461216">
        <w:rPr>
          <w:color w:val="auto"/>
        </w:rPr>
        <w:t xml:space="preserve"> and updates issued during the examination of the Local Plan.</w:t>
      </w:r>
    </w:p>
    <w:p w14:paraId="45D290BF" w14:textId="3A07BD3D" w:rsidR="00101F69" w:rsidRPr="00F41742" w:rsidRDefault="00101F69" w:rsidP="0073495A">
      <w:pPr>
        <w:pStyle w:val="Heading1"/>
        <w:numPr>
          <w:ilvl w:val="0"/>
          <w:numId w:val="2"/>
        </w:numPr>
        <w:spacing w:after="240" w:line="276" w:lineRule="auto"/>
        <w:ind w:left="709" w:hanging="709"/>
        <w:rPr>
          <w:rFonts w:ascii="Arial" w:hAnsi="Arial" w:cs="Arial"/>
          <w:b/>
          <w:bCs/>
          <w:color w:val="0073CF"/>
          <w:sz w:val="28"/>
          <w:szCs w:val="28"/>
        </w:rPr>
      </w:pPr>
      <w:bookmarkStart w:id="1" w:name="_Toc167889665"/>
      <w:r w:rsidRPr="00F41742">
        <w:rPr>
          <w:rFonts w:ascii="Arial" w:hAnsi="Arial" w:cs="Arial"/>
          <w:b/>
          <w:bCs/>
          <w:color w:val="0073CF"/>
          <w:sz w:val="28"/>
          <w:szCs w:val="28"/>
        </w:rPr>
        <w:t>Background</w:t>
      </w:r>
      <w:bookmarkEnd w:id="1"/>
    </w:p>
    <w:p w14:paraId="2C25710D" w14:textId="6B8B1710" w:rsidR="00923534" w:rsidRDefault="00451F7B" w:rsidP="0073495A">
      <w:pPr>
        <w:pStyle w:val="ListParagraph"/>
        <w:numPr>
          <w:ilvl w:val="1"/>
          <w:numId w:val="2"/>
        </w:numPr>
        <w:spacing w:line="276" w:lineRule="auto"/>
        <w:ind w:left="709" w:hanging="709"/>
        <w:jc w:val="both"/>
        <w:rPr>
          <w:rFonts w:cs="Arial"/>
        </w:rPr>
      </w:pPr>
      <w:r w:rsidRPr="00923534">
        <w:rPr>
          <w:rFonts w:cs="Arial"/>
        </w:rPr>
        <w:t xml:space="preserve">Targets set by </w:t>
      </w:r>
      <w:r w:rsidR="00FC78F4">
        <w:rPr>
          <w:rFonts w:cs="Arial"/>
        </w:rPr>
        <w:t>g</w:t>
      </w:r>
      <w:r w:rsidRPr="00923534">
        <w:rPr>
          <w:rFonts w:cs="Arial"/>
        </w:rPr>
        <w:t>overnment in 2019 for reducing greenhouse gas emissions led to laws being passed requiring local authorities to take a proactive approach to mitigating and adapting to climate change.</w:t>
      </w:r>
    </w:p>
    <w:p w14:paraId="5ECC3BF9" w14:textId="77777777" w:rsidR="00923534" w:rsidRDefault="00923534" w:rsidP="00816BC5">
      <w:pPr>
        <w:pStyle w:val="ListParagraph"/>
        <w:spacing w:line="276" w:lineRule="auto"/>
        <w:jc w:val="both"/>
        <w:rPr>
          <w:rFonts w:cs="Arial"/>
        </w:rPr>
      </w:pPr>
    </w:p>
    <w:p w14:paraId="3B856420" w14:textId="2202A376" w:rsidR="00923534" w:rsidRDefault="002F47DD" w:rsidP="0073495A">
      <w:pPr>
        <w:pStyle w:val="ListParagraph"/>
        <w:numPr>
          <w:ilvl w:val="1"/>
          <w:numId w:val="2"/>
        </w:numPr>
        <w:spacing w:line="276" w:lineRule="auto"/>
        <w:ind w:left="709" w:hanging="709"/>
        <w:jc w:val="both"/>
        <w:rPr>
          <w:rFonts w:cs="Arial"/>
        </w:rPr>
      </w:pPr>
      <w:r w:rsidRPr="00923534">
        <w:rPr>
          <w:rFonts w:cs="Arial"/>
        </w:rPr>
        <w:t>Th</w:t>
      </w:r>
      <w:r w:rsidR="005C5305">
        <w:rPr>
          <w:rFonts w:cs="Arial"/>
        </w:rPr>
        <w:t>e</w:t>
      </w:r>
      <w:r w:rsidRPr="00923534">
        <w:rPr>
          <w:rFonts w:cs="Arial"/>
        </w:rPr>
        <w:t xml:space="preserve"> Chichester Local Plan: Key Policies 2014-2019 was adopted in 2015 with a requirement that a review take place within five years. </w:t>
      </w:r>
      <w:r w:rsidR="00451F7B" w:rsidRPr="00923534">
        <w:rPr>
          <w:rFonts w:cs="Arial"/>
        </w:rPr>
        <w:t>The Chichester Local Plan Review process beg</w:t>
      </w:r>
      <w:r w:rsidRPr="00923534">
        <w:rPr>
          <w:rFonts w:cs="Arial"/>
        </w:rPr>
        <w:t>a</w:t>
      </w:r>
      <w:r w:rsidR="00451F7B" w:rsidRPr="00923534">
        <w:rPr>
          <w:rFonts w:cs="Arial"/>
        </w:rPr>
        <w:t xml:space="preserve">n in 2017 with an Issues and Options Consultation </w:t>
      </w:r>
      <w:r w:rsidRPr="00923534">
        <w:rPr>
          <w:rFonts w:cs="Arial"/>
        </w:rPr>
        <w:t>on possible development locations that could comprise an overall development strategy.</w:t>
      </w:r>
      <w:r w:rsidR="002B720A">
        <w:rPr>
          <w:rFonts w:cs="Arial"/>
        </w:rPr>
        <w:t xml:space="preserve"> </w:t>
      </w:r>
      <w:r w:rsidRPr="00923534">
        <w:rPr>
          <w:rFonts w:cs="Arial"/>
        </w:rPr>
        <w:t>A Preferred Approach Regulation 18 Consultation followed at the end of 2018. The Preferred Approach version of the Plan acknowledged the</w:t>
      </w:r>
      <w:r w:rsidR="00FC78F4">
        <w:rPr>
          <w:rFonts w:cs="Arial"/>
        </w:rPr>
        <w:t xml:space="preserve"> </w:t>
      </w:r>
      <w:proofErr w:type="gramStart"/>
      <w:r w:rsidR="00FC78F4">
        <w:rPr>
          <w:rFonts w:cs="Arial"/>
        </w:rPr>
        <w:t xml:space="preserve">particular </w:t>
      </w:r>
      <w:r w:rsidRPr="00923534">
        <w:rPr>
          <w:rFonts w:cs="Arial"/>
        </w:rPr>
        <w:t>threat</w:t>
      </w:r>
      <w:proofErr w:type="gramEnd"/>
      <w:r w:rsidRPr="00923534">
        <w:rPr>
          <w:rFonts w:cs="Arial"/>
        </w:rPr>
        <w:t xml:space="preserve"> of climate change to the Manhood Peninsula and the need to adapt to the potential impacts of climate change and sea level rise. The plan sought to address the impacts of climate change through a combination of mitigation and adaptation measures in its sustainable design, transport, coastal, flood risk, air quality and renewable energy policies.  </w:t>
      </w:r>
    </w:p>
    <w:p w14:paraId="01CC3658" w14:textId="77777777" w:rsidR="00923534" w:rsidRPr="00923534" w:rsidRDefault="00923534" w:rsidP="00816BC5">
      <w:pPr>
        <w:pStyle w:val="ListParagraph"/>
        <w:spacing w:line="276" w:lineRule="auto"/>
        <w:rPr>
          <w:rFonts w:cs="Arial"/>
        </w:rPr>
      </w:pPr>
    </w:p>
    <w:p w14:paraId="56236C1C" w14:textId="11625F74" w:rsidR="00451F7B" w:rsidRPr="00923534" w:rsidRDefault="002F47DD" w:rsidP="0073495A">
      <w:pPr>
        <w:pStyle w:val="ListParagraph"/>
        <w:numPr>
          <w:ilvl w:val="1"/>
          <w:numId w:val="2"/>
        </w:numPr>
        <w:spacing w:line="276" w:lineRule="auto"/>
        <w:ind w:left="709" w:hanging="709"/>
        <w:jc w:val="both"/>
        <w:rPr>
          <w:rFonts w:cs="Arial"/>
        </w:rPr>
      </w:pPr>
      <w:r w:rsidRPr="00923534">
        <w:rPr>
          <w:rFonts w:cs="Arial"/>
        </w:rPr>
        <w:t xml:space="preserve">Following the Regulation 18 consultation and the responses received, </w:t>
      </w:r>
      <w:r w:rsidR="00385193" w:rsidRPr="00923534">
        <w:rPr>
          <w:rFonts w:cs="Arial"/>
        </w:rPr>
        <w:t xml:space="preserve">an update to the evidence base was required </w:t>
      </w:r>
      <w:r w:rsidR="0069275E">
        <w:rPr>
          <w:rFonts w:cs="Arial"/>
        </w:rPr>
        <w:t xml:space="preserve">including </w:t>
      </w:r>
      <w:r w:rsidR="007569F1" w:rsidRPr="00923534">
        <w:rPr>
          <w:rFonts w:cs="Arial"/>
        </w:rPr>
        <w:t xml:space="preserve">an update to </w:t>
      </w:r>
      <w:r w:rsidR="00385193" w:rsidRPr="00923534">
        <w:rPr>
          <w:rFonts w:cs="Arial"/>
        </w:rPr>
        <w:t>the Strategic Flood Risk Assessment</w:t>
      </w:r>
      <w:r w:rsidR="002B720A">
        <w:rPr>
          <w:rFonts w:cs="Arial"/>
        </w:rPr>
        <w:t xml:space="preserve"> (CC09.01)</w:t>
      </w:r>
      <w:r w:rsidR="0069275E">
        <w:rPr>
          <w:rFonts w:cs="Arial"/>
        </w:rPr>
        <w:t xml:space="preserve">. Because of changes to the climate change related flood risk </w:t>
      </w:r>
      <w:r w:rsidR="0069275E">
        <w:rPr>
          <w:rFonts w:cs="Arial"/>
        </w:rPr>
        <w:lastRenderedPageBreak/>
        <w:t>in some locations</w:t>
      </w:r>
      <w:r w:rsidR="005C5305">
        <w:rPr>
          <w:rFonts w:cs="Arial"/>
        </w:rPr>
        <w:t xml:space="preserve">, </w:t>
      </w:r>
      <w:r w:rsidR="0069275E">
        <w:rPr>
          <w:rFonts w:cs="Arial"/>
        </w:rPr>
        <w:t>the spatial development strategy was reconsidered</w:t>
      </w:r>
      <w:r w:rsidR="007569F1" w:rsidRPr="00923534">
        <w:rPr>
          <w:rFonts w:cs="Arial"/>
        </w:rPr>
        <w:t>.</w:t>
      </w:r>
      <w:r w:rsidR="00C7778C" w:rsidRPr="00923534">
        <w:rPr>
          <w:rFonts w:cs="Arial"/>
        </w:rPr>
        <w:t xml:space="preserve"> Various options for a revised distribution of development were considered </w:t>
      </w:r>
      <w:proofErr w:type="gramStart"/>
      <w:r w:rsidR="00C7778C" w:rsidRPr="00923534">
        <w:rPr>
          <w:rFonts w:cs="Arial"/>
        </w:rPr>
        <w:t>in light of</w:t>
      </w:r>
      <w:proofErr w:type="gramEnd"/>
      <w:r w:rsidR="00C7778C" w:rsidRPr="00923534">
        <w:rPr>
          <w:rFonts w:cs="Arial"/>
        </w:rPr>
        <w:t xml:space="preserve"> the new evidence (which also related to other key issues such as transport</w:t>
      </w:r>
      <w:r w:rsidR="004A1D08">
        <w:rPr>
          <w:rFonts w:cs="Arial"/>
        </w:rPr>
        <w:t>, wastewater treatment</w:t>
      </w:r>
      <w:r w:rsidR="00C7778C" w:rsidRPr="00923534">
        <w:rPr>
          <w:rFonts w:cs="Arial"/>
        </w:rPr>
        <w:t xml:space="preserve"> and water neutrality)</w:t>
      </w:r>
      <w:r w:rsidR="00FC78F4">
        <w:rPr>
          <w:rFonts w:cs="Arial"/>
        </w:rPr>
        <w:t>. As a result</w:t>
      </w:r>
      <w:r w:rsidR="005C5305">
        <w:rPr>
          <w:rFonts w:cs="Arial"/>
        </w:rPr>
        <w:t>,</w:t>
      </w:r>
      <w:r w:rsidR="00FC78F4">
        <w:rPr>
          <w:rFonts w:cs="Arial"/>
        </w:rPr>
        <w:t xml:space="preserve"> some revisions to the housing distribution were made,</w:t>
      </w:r>
      <w:r w:rsidR="00E47546" w:rsidRPr="00923534">
        <w:rPr>
          <w:rFonts w:cs="Arial"/>
        </w:rPr>
        <w:t xml:space="preserve"> </w:t>
      </w:r>
      <w:r w:rsidR="00C7778C" w:rsidRPr="00923534">
        <w:rPr>
          <w:rFonts w:cs="Arial"/>
        </w:rPr>
        <w:t>supported by a Sustainability Appraisal</w:t>
      </w:r>
      <w:r w:rsidR="000608AC">
        <w:rPr>
          <w:rFonts w:cs="Arial"/>
        </w:rPr>
        <w:t xml:space="preserve"> (SA)</w:t>
      </w:r>
      <w:r w:rsidR="002B720A">
        <w:rPr>
          <w:rFonts w:cs="Arial"/>
        </w:rPr>
        <w:t xml:space="preserve"> (SD03.01)</w:t>
      </w:r>
      <w:r w:rsidR="00C7778C" w:rsidRPr="00923534">
        <w:rPr>
          <w:rFonts w:cs="Arial"/>
        </w:rPr>
        <w:t>.</w:t>
      </w:r>
      <w:r w:rsidR="00FC78F4">
        <w:rPr>
          <w:rFonts w:cs="Arial"/>
        </w:rPr>
        <w:t xml:space="preserve"> However</w:t>
      </w:r>
      <w:r w:rsidR="005C5305">
        <w:rPr>
          <w:rFonts w:cs="Arial"/>
        </w:rPr>
        <w:t>,</w:t>
      </w:r>
      <w:r w:rsidR="00FC78F4">
        <w:rPr>
          <w:rFonts w:cs="Arial"/>
        </w:rPr>
        <w:t xml:space="preserve"> the key focus of development </w:t>
      </w:r>
      <w:r w:rsidR="00D10359">
        <w:rPr>
          <w:rFonts w:cs="Arial"/>
        </w:rPr>
        <w:t xml:space="preserve">remained </w:t>
      </w:r>
      <w:r w:rsidR="005C5305">
        <w:rPr>
          <w:rFonts w:cs="Arial"/>
        </w:rPr>
        <w:t>within</w:t>
      </w:r>
      <w:r w:rsidR="00FC78F4">
        <w:rPr>
          <w:rFonts w:cs="Arial"/>
        </w:rPr>
        <w:t xml:space="preserve"> Chichester City and </w:t>
      </w:r>
      <w:r w:rsidR="005C5305">
        <w:rPr>
          <w:rFonts w:cs="Arial"/>
        </w:rPr>
        <w:t xml:space="preserve">along </w:t>
      </w:r>
      <w:r w:rsidR="00FC78F4">
        <w:rPr>
          <w:rFonts w:cs="Arial"/>
        </w:rPr>
        <w:t>the East</w:t>
      </w:r>
      <w:r w:rsidR="007260E7">
        <w:rPr>
          <w:rFonts w:cs="Arial"/>
        </w:rPr>
        <w:t>-</w:t>
      </w:r>
      <w:r w:rsidR="00FC78F4">
        <w:rPr>
          <w:rFonts w:cs="Arial"/>
        </w:rPr>
        <w:t xml:space="preserve">West Corridor. </w:t>
      </w:r>
    </w:p>
    <w:p w14:paraId="10A5594B" w14:textId="64ACC97F" w:rsidR="00101F69" w:rsidRPr="00F41742" w:rsidRDefault="0069450F" w:rsidP="0073495A">
      <w:pPr>
        <w:pStyle w:val="Heading1"/>
        <w:numPr>
          <w:ilvl w:val="0"/>
          <w:numId w:val="2"/>
        </w:numPr>
        <w:spacing w:line="276" w:lineRule="auto"/>
        <w:ind w:left="0" w:firstLine="0"/>
        <w:rPr>
          <w:rFonts w:ascii="Arial" w:hAnsi="Arial" w:cs="Arial"/>
          <w:b/>
          <w:bCs/>
          <w:color w:val="0073CF"/>
          <w:sz w:val="28"/>
          <w:szCs w:val="28"/>
        </w:rPr>
      </w:pPr>
      <w:bookmarkStart w:id="2" w:name="_Toc167889666"/>
      <w:r w:rsidRPr="00F41742">
        <w:rPr>
          <w:rFonts w:ascii="Arial" w:hAnsi="Arial" w:cs="Arial"/>
          <w:b/>
          <w:bCs/>
          <w:color w:val="0073CF"/>
          <w:sz w:val="28"/>
          <w:szCs w:val="28"/>
        </w:rPr>
        <w:t>National context</w:t>
      </w:r>
      <w:bookmarkEnd w:id="2"/>
      <w:r w:rsidR="004103CF" w:rsidRPr="00F41742">
        <w:rPr>
          <w:rFonts w:ascii="Arial" w:hAnsi="Arial" w:cs="Arial"/>
          <w:b/>
          <w:bCs/>
          <w:color w:val="0073CF"/>
          <w:sz w:val="28"/>
          <w:szCs w:val="28"/>
        </w:rPr>
        <w:t xml:space="preserve"> </w:t>
      </w:r>
    </w:p>
    <w:p w14:paraId="73348FDE" w14:textId="4D8A5565" w:rsidR="00A355DF" w:rsidRPr="00F41742" w:rsidRDefault="00A355DF" w:rsidP="00816BC5">
      <w:pPr>
        <w:spacing w:after="0" w:line="276" w:lineRule="auto"/>
        <w:rPr>
          <w:color w:val="0073CF"/>
        </w:rPr>
      </w:pPr>
    </w:p>
    <w:p w14:paraId="4E0DDC64" w14:textId="76EE8744" w:rsidR="00A355DF" w:rsidRPr="00F41742" w:rsidRDefault="00A355DF" w:rsidP="005A6EC1">
      <w:pPr>
        <w:pStyle w:val="Heading3"/>
        <w:spacing w:line="276" w:lineRule="auto"/>
        <w:ind w:left="709"/>
        <w:rPr>
          <w:rFonts w:ascii="Arial" w:hAnsi="Arial" w:cs="Arial"/>
          <w:b/>
          <w:bCs/>
          <w:color w:val="0073CF"/>
          <w:sz w:val="28"/>
          <w:szCs w:val="28"/>
        </w:rPr>
      </w:pPr>
      <w:r w:rsidRPr="00F41742">
        <w:rPr>
          <w:rFonts w:ascii="Arial" w:hAnsi="Arial" w:cs="Arial"/>
          <w:b/>
          <w:bCs/>
          <w:color w:val="0073CF"/>
        </w:rPr>
        <w:t>Climate Change Act 2008</w:t>
      </w:r>
    </w:p>
    <w:p w14:paraId="3282E465" w14:textId="77777777" w:rsidR="007260E7" w:rsidRPr="007260E7" w:rsidRDefault="007260E7" w:rsidP="00816BC5">
      <w:pPr>
        <w:spacing w:after="0" w:line="276" w:lineRule="auto"/>
      </w:pPr>
    </w:p>
    <w:p w14:paraId="57944915" w14:textId="77777777" w:rsidR="005A6EC1" w:rsidRPr="005A6EC1" w:rsidRDefault="005A6EC1" w:rsidP="0073495A">
      <w:pPr>
        <w:pStyle w:val="ListParagraph"/>
        <w:numPr>
          <w:ilvl w:val="0"/>
          <w:numId w:val="15"/>
        </w:numPr>
        <w:spacing w:line="276" w:lineRule="auto"/>
        <w:jc w:val="both"/>
        <w:rPr>
          <w:rFonts w:cs="Arial"/>
          <w:vanish/>
        </w:rPr>
      </w:pPr>
    </w:p>
    <w:p w14:paraId="061795D8" w14:textId="77777777" w:rsidR="005A6EC1" w:rsidRPr="005A6EC1" w:rsidRDefault="005A6EC1" w:rsidP="0073495A">
      <w:pPr>
        <w:pStyle w:val="ListParagraph"/>
        <w:numPr>
          <w:ilvl w:val="0"/>
          <w:numId w:val="15"/>
        </w:numPr>
        <w:spacing w:line="276" w:lineRule="auto"/>
        <w:jc w:val="both"/>
        <w:rPr>
          <w:rFonts w:cs="Arial"/>
          <w:vanish/>
        </w:rPr>
      </w:pPr>
    </w:p>
    <w:p w14:paraId="06424F1C" w14:textId="77777777" w:rsidR="005A6EC1" w:rsidRPr="005A6EC1" w:rsidRDefault="005A6EC1" w:rsidP="0073495A">
      <w:pPr>
        <w:pStyle w:val="ListParagraph"/>
        <w:numPr>
          <w:ilvl w:val="0"/>
          <w:numId w:val="15"/>
        </w:numPr>
        <w:spacing w:line="276" w:lineRule="auto"/>
        <w:jc w:val="both"/>
        <w:rPr>
          <w:rFonts w:cs="Arial"/>
          <w:vanish/>
        </w:rPr>
      </w:pPr>
    </w:p>
    <w:p w14:paraId="40F7B1FF" w14:textId="77777777" w:rsidR="005A6EC1" w:rsidRPr="005A6EC1" w:rsidRDefault="005A6EC1" w:rsidP="0073495A">
      <w:pPr>
        <w:pStyle w:val="ListParagraph"/>
        <w:numPr>
          <w:ilvl w:val="1"/>
          <w:numId w:val="15"/>
        </w:numPr>
        <w:spacing w:line="276" w:lineRule="auto"/>
        <w:jc w:val="both"/>
        <w:rPr>
          <w:rFonts w:cs="Arial"/>
          <w:vanish/>
        </w:rPr>
      </w:pPr>
    </w:p>
    <w:p w14:paraId="04D6ABA3" w14:textId="38E19401" w:rsidR="000E6F6B" w:rsidRPr="005A6EC1" w:rsidRDefault="00A355DF" w:rsidP="006B0D9F">
      <w:pPr>
        <w:pStyle w:val="ListParagraph"/>
        <w:numPr>
          <w:ilvl w:val="1"/>
          <w:numId w:val="2"/>
        </w:numPr>
        <w:spacing w:line="276" w:lineRule="auto"/>
        <w:ind w:left="709" w:hanging="709"/>
        <w:jc w:val="both"/>
        <w:rPr>
          <w:rFonts w:cs="Arial"/>
        </w:rPr>
      </w:pPr>
      <w:r w:rsidRPr="005A6EC1">
        <w:rPr>
          <w:rFonts w:cs="Arial"/>
        </w:rPr>
        <w:t>Local Plans need to accord with the objectives and provisions of the Climate Change Act 2008. The Act contains a statutory target of reducing carbon dioxide emissions to at least 100% below 1990 levels by 2050</w:t>
      </w:r>
      <w:r w:rsidR="004E58F2" w:rsidRPr="005A6EC1">
        <w:rPr>
          <w:rFonts w:cs="Arial"/>
        </w:rPr>
        <w:t>.</w:t>
      </w:r>
      <w:r w:rsidR="00855396" w:rsidRPr="005A6EC1">
        <w:rPr>
          <w:rFonts w:cs="Arial"/>
        </w:rPr>
        <w:t xml:space="preserve"> The Act requires the government to set </w:t>
      </w:r>
      <w:proofErr w:type="gramStart"/>
      <w:r w:rsidR="00855396" w:rsidRPr="005A6EC1">
        <w:rPr>
          <w:rFonts w:cs="Arial"/>
        </w:rPr>
        <w:t>legally-binding</w:t>
      </w:r>
      <w:proofErr w:type="gramEnd"/>
      <w:r w:rsidR="00855396" w:rsidRPr="005A6EC1">
        <w:rPr>
          <w:rFonts w:cs="Arial"/>
        </w:rPr>
        <w:t xml:space="preserve"> carbon budgets to act as stepping stones towards the 2050 target.</w:t>
      </w:r>
      <w:r w:rsidR="004E58F2" w:rsidRPr="005A6EC1">
        <w:rPr>
          <w:rFonts w:cs="Arial"/>
        </w:rPr>
        <w:t xml:space="preserve"> The Sixth </w:t>
      </w:r>
      <w:hyperlink r:id="rId11" w:history="1">
        <w:r w:rsidR="004E58F2" w:rsidRPr="005A6EC1">
          <w:rPr>
            <w:rStyle w:val="Hyperlink"/>
            <w:rFonts w:cs="Arial"/>
          </w:rPr>
          <w:t>UK Carbon Budget</w:t>
        </w:r>
      </w:hyperlink>
      <w:r w:rsidR="00D10359" w:rsidRPr="005A6EC1">
        <w:rPr>
          <w:rFonts w:cs="Arial"/>
        </w:rPr>
        <w:t xml:space="preserve"> passed under The Carbon Budget Order 2021 in accordance with sections 8(3) and 91(1) of the Climate Change Act 2008</w:t>
      </w:r>
      <w:r w:rsidR="004E58F2" w:rsidRPr="005A6EC1">
        <w:rPr>
          <w:rFonts w:cs="Arial"/>
        </w:rPr>
        <w:t>, covers the period 2033-2037</w:t>
      </w:r>
      <w:r w:rsidR="00D10359" w:rsidRPr="005A6EC1">
        <w:rPr>
          <w:rFonts w:cs="Arial"/>
        </w:rPr>
        <w:t xml:space="preserve"> and</w:t>
      </w:r>
      <w:r w:rsidR="004E58F2" w:rsidRPr="005A6EC1">
        <w:rPr>
          <w:rFonts w:cs="Arial"/>
        </w:rPr>
        <w:t xml:space="preserve"> sets </w:t>
      </w:r>
      <w:r w:rsidR="002F0F52" w:rsidRPr="005A6EC1">
        <w:rPr>
          <w:rFonts w:cs="Arial"/>
        </w:rPr>
        <w:t xml:space="preserve">the budget at 965MtCO2e </w:t>
      </w:r>
      <w:r w:rsidR="005C5305" w:rsidRPr="005A6EC1">
        <w:rPr>
          <w:rFonts w:cs="Arial"/>
        </w:rPr>
        <w:t xml:space="preserve">(million tonnes of carbon dioxide equivalent) </w:t>
      </w:r>
      <w:r w:rsidR="002F0F52" w:rsidRPr="005A6EC1">
        <w:rPr>
          <w:rFonts w:cs="Arial"/>
        </w:rPr>
        <w:t>in line with the level advised by the Committee on Climate Change.</w:t>
      </w:r>
    </w:p>
    <w:p w14:paraId="53D1A2DC" w14:textId="77777777" w:rsidR="00855396" w:rsidRDefault="00855396" w:rsidP="00816BC5">
      <w:pPr>
        <w:spacing w:after="0" w:line="276" w:lineRule="auto"/>
        <w:ind w:left="567"/>
        <w:contextualSpacing/>
        <w:jc w:val="both"/>
        <w:rPr>
          <w:rFonts w:ascii="Arial" w:hAnsi="Arial" w:cs="Arial"/>
          <w:sz w:val="24"/>
          <w:szCs w:val="24"/>
        </w:rPr>
      </w:pPr>
    </w:p>
    <w:p w14:paraId="46362539" w14:textId="578E2BB4" w:rsidR="0069450F" w:rsidRPr="00F41742" w:rsidRDefault="0069450F" w:rsidP="005A6EC1">
      <w:pPr>
        <w:pStyle w:val="Heading3"/>
        <w:spacing w:before="0" w:line="276" w:lineRule="auto"/>
        <w:ind w:left="709"/>
        <w:rPr>
          <w:rFonts w:ascii="Arial" w:hAnsi="Arial" w:cs="Arial"/>
          <w:b/>
          <w:bCs/>
          <w:color w:val="0073CF"/>
        </w:rPr>
      </w:pPr>
      <w:r w:rsidRPr="00F41742">
        <w:rPr>
          <w:rFonts w:ascii="Arial" w:hAnsi="Arial" w:cs="Arial"/>
          <w:b/>
          <w:bCs/>
          <w:color w:val="0073CF"/>
        </w:rPr>
        <w:t>Planning and Compulsory Purchase Act 2004</w:t>
      </w:r>
    </w:p>
    <w:p w14:paraId="67115453" w14:textId="77777777" w:rsidR="00855396" w:rsidRPr="00855396" w:rsidRDefault="00855396" w:rsidP="00816BC5">
      <w:pPr>
        <w:pStyle w:val="ListParagraph"/>
        <w:spacing w:line="276" w:lineRule="auto"/>
        <w:ind w:left="1080"/>
      </w:pPr>
    </w:p>
    <w:p w14:paraId="14B7683A" w14:textId="241384BE" w:rsidR="003D511B" w:rsidRDefault="008F2F2A" w:rsidP="006B0D9F">
      <w:pPr>
        <w:pStyle w:val="ListParagraph"/>
        <w:numPr>
          <w:ilvl w:val="1"/>
          <w:numId w:val="2"/>
        </w:numPr>
        <w:spacing w:line="276" w:lineRule="auto"/>
        <w:ind w:left="709" w:hanging="709"/>
        <w:jc w:val="both"/>
        <w:rPr>
          <w:rFonts w:cs="Arial"/>
        </w:rPr>
      </w:pPr>
      <w:r>
        <w:rPr>
          <w:rFonts w:cs="Arial"/>
        </w:rPr>
        <w:t xml:space="preserve">Section 19(1a) </w:t>
      </w:r>
      <w:r w:rsidRPr="0045401D">
        <w:rPr>
          <w:rFonts w:cs="Arial"/>
        </w:rPr>
        <w:t>of the Planning and Compulsory Purchase Act 2004</w:t>
      </w:r>
      <w:r>
        <w:rPr>
          <w:rFonts w:cs="Arial"/>
        </w:rPr>
        <w:t xml:space="preserve"> sets out that local plans (taken as a whole) should include policies designed to secure that development and use of land in the local planning authority’s area</w:t>
      </w:r>
      <w:r w:rsidR="00A355DF" w:rsidRPr="0045401D">
        <w:rPr>
          <w:rFonts w:cs="Arial"/>
        </w:rPr>
        <w:t xml:space="preserve"> contribute to the mitigation and adaptation of climate change</w:t>
      </w:r>
      <w:r w:rsidR="005C5305">
        <w:rPr>
          <w:rFonts w:cs="Arial"/>
        </w:rPr>
        <w:t>.</w:t>
      </w:r>
      <w:r w:rsidR="00A355DF" w:rsidRPr="0045401D">
        <w:rPr>
          <w:rFonts w:cs="Arial"/>
        </w:rPr>
        <w:t xml:space="preserve"> </w:t>
      </w:r>
      <w:r w:rsidR="00EF1A34">
        <w:rPr>
          <w:rFonts w:cs="Arial"/>
        </w:rPr>
        <w:t xml:space="preserve">This obligation, alongside the duty under the Climate Change Act, places climate mitigation and adaptation principles as central in the plan making process. </w:t>
      </w:r>
    </w:p>
    <w:p w14:paraId="7A02C5BB" w14:textId="77777777" w:rsidR="003D511B" w:rsidRDefault="003D511B" w:rsidP="00816BC5">
      <w:pPr>
        <w:spacing w:after="0" w:line="276" w:lineRule="auto"/>
        <w:ind w:left="567"/>
        <w:jc w:val="both"/>
        <w:rPr>
          <w:rFonts w:ascii="Arial" w:hAnsi="Arial" w:cs="Arial"/>
          <w:b/>
          <w:bCs/>
          <w:i/>
          <w:iCs/>
          <w:color w:val="2F5496" w:themeColor="accent1" w:themeShade="BF"/>
        </w:rPr>
      </w:pPr>
    </w:p>
    <w:p w14:paraId="0B3106DA" w14:textId="414B8450" w:rsidR="0069450F" w:rsidRPr="00F41742" w:rsidRDefault="00A355DF" w:rsidP="005A6EC1">
      <w:pPr>
        <w:pStyle w:val="Heading3"/>
        <w:spacing w:line="276" w:lineRule="auto"/>
        <w:ind w:left="709"/>
        <w:rPr>
          <w:rFonts w:ascii="Arial" w:eastAsiaTheme="minorHAnsi" w:hAnsi="Arial" w:cs="Arial"/>
          <w:b/>
          <w:bCs/>
          <w:color w:val="0073CF"/>
        </w:rPr>
      </w:pPr>
      <w:r w:rsidRPr="00F41742">
        <w:rPr>
          <w:rFonts w:ascii="Arial" w:eastAsiaTheme="minorHAnsi" w:hAnsi="Arial" w:cs="Arial"/>
          <w:b/>
          <w:bCs/>
          <w:color w:val="0073CF"/>
        </w:rPr>
        <w:t>Planning and Energy Act 2008</w:t>
      </w:r>
    </w:p>
    <w:p w14:paraId="7A4EC219" w14:textId="77777777" w:rsidR="007C47BC" w:rsidRPr="007C47BC" w:rsidRDefault="007C47BC" w:rsidP="00816BC5">
      <w:pPr>
        <w:pStyle w:val="ListParagraph"/>
        <w:spacing w:line="276" w:lineRule="auto"/>
        <w:ind w:left="1080"/>
      </w:pPr>
    </w:p>
    <w:p w14:paraId="2DC9D0E7" w14:textId="72FE83E3" w:rsidR="0069450F" w:rsidRDefault="00A3089E" w:rsidP="006B0D9F">
      <w:pPr>
        <w:pStyle w:val="ListParagraph"/>
        <w:numPr>
          <w:ilvl w:val="1"/>
          <w:numId w:val="2"/>
        </w:numPr>
        <w:spacing w:line="276" w:lineRule="auto"/>
        <w:ind w:left="709" w:hanging="709"/>
        <w:jc w:val="both"/>
        <w:rPr>
          <w:rFonts w:cs="Arial"/>
          <w:bCs/>
        </w:rPr>
      </w:pPr>
      <w:r>
        <w:rPr>
          <w:rFonts w:cs="Arial"/>
          <w:bCs/>
        </w:rPr>
        <w:t xml:space="preserve">The </w:t>
      </w:r>
      <w:r w:rsidR="007C47BC">
        <w:rPr>
          <w:rFonts w:cs="Arial"/>
          <w:bCs/>
        </w:rPr>
        <w:t xml:space="preserve">Planning and Energy </w:t>
      </w:r>
      <w:r>
        <w:rPr>
          <w:rFonts w:cs="Arial"/>
          <w:bCs/>
        </w:rPr>
        <w:t xml:space="preserve">Act enables local authorities to set requirements for the provision of energy from renewable and low carbon sources. </w:t>
      </w:r>
      <w:r w:rsidR="00A355DF" w:rsidRPr="0045401D">
        <w:rPr>
          <w:rFonts w:cs="Arial"/>
          <w:bCs/>
        </w:rPr>
        <w:t xml:space="preserve">In relation to energy performance standards, the Act </w:t>
      </w:r>
      <w:r w:rsidR="006808D8">
        <w:rPr>
          <w:rFonts w:cs="Arial"/>
          <w:bCs/>
        </w:rPr>
        <w:t>s</w:t>
      </w:r>
      <w:r w:rsidR="0041194A">
        <w:rPr>
          <w:rFonts w:cs="Arial"/>
          <w:bCs/>
        </w:rPr>
        <w:t>tates</w:t>
      </w:r>
      <w:r w:rsidR="006808D8">
        <w:rPr>
          <w:rFonts w:cs="Arial"/>
          <w:bCs/>
        </w:rPr>
        <w:t xml:space="preserve"> </w:t>
      </w:r>
      <w:r w:rsidR="0041194A" w:rsidRPr="006B0D9F">
        <w:rPr>
          <w:rFonts w:cs="Arial"/>
        </w:rPr>
        <w:t>that</w:t>
      </w:r>
      <w:r w:rsidR="0041194A">
        <w:rPr>
          <w:rFonts w:cs="Arial"/>
          <w:bCs/>
        </w:rPr>
        <w:t xml:space="preserve"> </w:t>
      </w:r>
      <w:r w:rsidR="00A355DF" w:rsidRPr="0045401D">
        <w:rPr>
          <w:rFonts w:cs="Arial"/>
          <w:bCs/>
        </w:rPr>
        <w:t xml:space="preserve">local planning authorities </w:t>
      </w:r>
      <w:r w:rsidR="006808D8">
        <w:rPr>
          <w:rFonts w:cs="Arial"/>
          <w:bCs/>
        </w:rPr>
        <w:t>can require development to comply with</w:t>
      </w:r>
      <w:r w:rsidR="00A355DF" w:rsidRPr="0045401D">
        <w:rPr>
          <w:rFonts w:cs="Arial"/>
          <w:bCs/>
        </w:rPr>
        <w:t xml:space="preserve"> energy efficiency standards that go beyond the requirements of the Building Regulations</w:t>
      </w:r>
      <w:r w:rsidR="006808D8">
        <w:rPr>
          <w:rFonts w:cs="Arial"/>
          <w:bCs/>
        </w:rPr>
        <w:t>, where such energy efficiency standards are set out by the Secretary of State or endorsed in national policies or guidance</w:t>
      </w:r>
      <w:r w:rsidR="00A355DF" w:rsidRPr="0045401D">
        <w:rPr>
          <w:rFonts w:cs="Arial"/>
          <w:bCs/>
        </w:rPr>
        <w:t xml:space="preserve">.  </w:t>
      </w:r>
    </w:p>
    <w:p w14:paraId="206FB694" w14:textId="77777777" w:rsidR="007C47BC" w:rsidRDefault="007C47BC" w:rsidP="00816BC5">
      <w:pPr>
        <w:spacing w:after="0" w:line="276" w:lineRule="auto"/>
        <w:ind w:left="567"/>
        <w:jc w:val="both"/>
        <w:rPr>
          <w:rFonts w:ascii="Arial" w:hAnsi="Arial" w:cs="Arial"/>
          <w:bCs/>
          <w:sz w:val="24"/>
          <w:szCs w:val="24"/>
        </w:rPr>
      </w:pPr>
    </w:p>
    <w:p w14:paraId="05B05C14" w14:textId="3D8F295E" w:rsidR="007C47BC" w:rsidRPr="00736B52" w:rsidRDefault="00A355DF" w:rsidP="005A6EC1">
      <w:pPr>
        <w:pStyle w:val="Heading3"/>
        <w:spacing w:before="0" w:line="276" w:lineRule="auto"/>
        <w:ind w:left="709"/>
        <w:rPr>
          <w:rFonts w:ascii="Arial" w:hAnsi="Arial" w:cs="Arial"/>
          <w:b/>
          <w:bCs/>
          <w:color w:val="323E4F" w:themeColor="text2" w:themeShade="BF"/>
        </w:rPr>
      </w:pPr>
      <w:r w:rsidRPr="00F41742">
        <w:rPr>
          <w:rFonts w:ascii="Arial" w:hAnsi="Arial" w:cs="Arial"/>
          <w:b/>
          <w:bCs/>
          <w:color w:val="0073CF"/>
        </w:rPr>
        <w:t>Written Ministerial Statement</w:t>
      </w:r>
      <w:r w:rsidR="008613E6" w:rsidRPr="00F41742">
        <w:rPr>
          <w:rFonts w:ascii="Arial" w:hAnsi="Arial" w:cs="Arial"/>
          <w:b/>
          <w:bCs/>
          <w:color w:val="0073CF"/>
        </w:rPr>
        <w:t xml:space="preserve"> 2023</w:t>
      </w:r>
    </w:p>
    <w:p w14:paraId="1B04A0F8" w14:textId="77777777" w:rsidR="007C47BC" w:rsidRPr="007C47BC" w:rsidRDefault="007C47BC" w:rsidP="00EF14D6">
      <w:pPr>
        <w:spacing w:after="0" w:line="276" w:lineRule="auto"/>
      </w:pPr>
    </w:p>
    <w:p w14:paraId="48DE6B5F" w14:textId="2ABF3DE9" w:rsidR="00093106" w:rsidRDefault="008613E6" w:rsidP="006B0D9F">
      <w:pPr>
        <w:pStyle w:val="ListParagraph"/>
        <w:numPr>
          <w:ilvl w:val="1"/>
          <w:numId w:val="2"/>
        </w:numPr>
        <w:spacing w:line="276" w:lineRule="auto"/>
        <w:ind w:left="709" w:hanging="709"/>
        <w:jc w:val="both"/>
        <w:rPr>
          <w:rFonts w:cs="Arial"/>
        </w:rPr>
      </w:pPr>
      <w:r w:rsidRPr="007C47BC">
        <w:rPr>
          <w:rFonts w:cs="Arial"/>
        </w:rPr>
        <w:t>A</w:t>
      </w:r>
      <w:r w:rsidR="00A355DF" w:rsidRPr="007C47BC">
        <w:rPr>
          <w:rFonts w:cs="Arial"/>
        </w:rPr>
        <w:t xml:space="preserve"> Written Ministerial Statement (WMS)</w:t>
      </w:r>
      <w:r w:rsidRPr="007C47BC">
        <w:rPr>
          <w:rFonts w:cs="Arial"/>
        </w:rPr>
        <w:t xml:space="preserve"> </w:t>
      </w:r>
      <w:r w:rsidR="00882DA4" w:rsidRPr="007C47BC">
        <w:rPr>
          <w:rFonts w:cs="Arial"/>
        </w:rPr>
        <w:t xml:space="preserve">published </w:t>
      </w:r>
      <w:r w:rsidRPr="007C47BC">
        <w:rPr>
          <w:rFonts w:cs="Arial"/>
        </w:rPr>
        <w:t xml:space="preserve">on 13 December 2023 sets out that plan makers should not set local energy efficiency standards for buildings that go </w:t>
      </w:r>
      <w:r w:rsidRPr="007C47BC">
        <w:rPr>
          <w:rFonts w:cs="Arial"/>
        </w:rPr>
        <w:lastRenderedPageBreak/>
        <w:t>beyond current or planned buildings regulations</w:t>
      </w:r>
      <w:r w:rsidR="00882DA4" w:rsidRPr="007C47BC">
        <w:rPr>
          <w:rFonts w:cs="Arial"/>
        </w:rPr>
        <w:t>. W</w:t>
      </w:r>
      <w:r w:rsidRPr="007C47BC">
        <w:rPr>
          <w:rFonts w:cs="Arial"/>
        </w:rPr>
        <w:t>here such policies are proposed</w:t>
      </w:r>
      <w:r w:rsidR="00882DA4" w:rsidRPr="007C47BC">
        <w:rPr>
          <w:rFonts w:cs="Arial"/>
        </w:rPr>
        <w:t>,</w:t>
      </w:r>
      <w:r w:rsidRPr="007C47BC">
        <w:rPr>
          <w:rFonts w:cs="Arial"/>
        </w:rPr>
        <w:t xml:space="preserve"> they should be rejected at examination</w:t>
      </w:r>
      <w:r w:rsidR="00093106" w:rsidRPr="007C47BC">
        <w:rPr>
          <w:rFonts w:cs="Arial"/>
        </w:rPr>
        <w:t xml:space="preserve"> unless they are supported by a </w:t>
      </w:r>
      <w:r w:rsidR="007C47BC" w:rsidRPr="007C47BC">
        <w:rPr>
          <w:rFonts w:cs="Arial"/>
        </w:rPr>
        <w:t>well-reasoned</w:t>
      </w:r>
      <w:r w:rsidR="00093106" w:rsidRPr="007C47BC">
        <w:rPr>
          <w:rFonts w:cs="Arial"/>
        </w:rPr>
        <w:t xml:space="preserve"> and costed rationale that ensures:</w:t>
      </w:r>
    </w:p>
    <w:p w14:paraId="30089698" w14:textId="77777777" w:rsidR="002635A6" w:rsidRDefault="002635A6" w:rsidP="002635A6">
      <w:pPr>
        <w:pStyle w:val="ListParagraph"/>
        <w:spacing w:line="276" w:lineRule="auto"/>
        <w:ind w:left="709"/>
        <w:jc w:val="both"/>
        <w:rPr>
          <w:rFonts w:cs="Arial"/>
        </w:rPr>
      </w:pPr>
    </w:p>
    <w:p w14:paraId="65BD86AD" w14:textId="77777777" w:rsidR="007C47BC" w:rsidRDefault="00093106" w:rsidP="0073495A">
      <w:pPr>
        <w:pStyle w:val="ListParagraph"/>
        <w:numPr>
          <w:ilvl w:val="0"/>
          <w:numId w:val="8"/>
        </w:numPr>
        <w:spacing w:line="276" w:lineRule="auto"/>
        <w:ind w:left="1440" w:hanging="720"/>
        <w:jc w:val="both"/>
        <w:rPr>
          <w:rFonts w:cs="Arial"/>
        </w:rPr>
      </w:pPr>
      <w:r w:rsidRPr="007C47BC">
        <w:t>That development remains viable, and the impact on housing supply and</w:t>
      </w:r>
      <w:r w:rsidRPr="007C47BC">
        <w:rPr>
          <w:rFonts w:cs="Arial"/>
        </w:rPr>
        <w:t xml:space="preserve"> affordability is considered in accordance with the NPPF</w:t>
      </w:r>
      <w:r w:rsidR="00882DA4" w:rsidRPr="007C47BC">
        <w:rPr>
          <w:rFonts w:cs="Arial"/>
        </w:rPr>
        <w:t>;</w:t>
      </w:r>
      <w:r w:rsidRPr="007C47BC">
        <w:rPr>
          <w:rFonts w:cs="Arial"/>
        </w:rPr>
        <w:t xml:space="preserve"> and</w:t>
      </w:r>
    </w:p>
    <w:p w14:paraId="62F2F90E" w14:textId="77777777" w:rsidR="007C47BC" w:rsidRPr="007C47BC" w:rsidRDefault="007C47BC" w:rsidP="00816BC5">
      <w:pPr>
        <w:pStyle w:val="ListParagraph"/>
        <w:spacing w:line="276" w:lineRule="auto"/>
        <w:jc w:val="both"/>
        <w:rPr>
          <w:rFonts w:cs="Arial"/>
        </w:rPr>
      </w:pPr>
    </w:p>
    <w:p w14:paraId="782E382D" w14:textId="06821511" w:rsidR="000E6F6B" w:rsidRDefault="00093106" w:rsidP="0073495A">
      <w:pPr>
        <w:pStyle w:val="ListParagraph"/>
        <w:numPr>
          <w:ilvl w:val="0"/>
          <w:numId w:val="8"/>
        </w:numPr>
        <w:spacing w:line="276" w:lineRule="auto"/>
        <w:ind w:left="1440" w:hanging="720"/>
        <w:jc w:val="both"/>
      </w:pPr>
      <w:r w:rsidRPr="007C47BC">
        <w:t>The additional requirement is expressed as a percentage uplift of a dwelling’s Target Emissions Rate (TER) calculated using a specified version of the Standard Assessment Procedure</w:t>
      </w:r>
      <w:r w:rsidR="008613E6" w:rsidRPr="007C47BC">
        <w:t>.</w:t>
      </w:r>
      <w:r w:rsidR="007C47BC">
        <w:t xml:space="preserve"> </w:t>
      </w:r>
      <w:r w:rsidR="008613E6" w:rsidRPr="007C47BC">
        <w:t>This is in the context of the Future Homes and Buildings Standard which is being delivered through</w:t>
      </w:r>
      <w:r w:rsidR="004F7D56" w:rsidRPr="007C47BC">
        <w:t xml:space="preserve"> changes to</w:t>
      </w:r>
      <w:r w:rsidR="008613E6" w:rsidRPr="007C47BC">
        <w:t xml:space="preserve"> </w:t>
      </w:r>
      <w:r w:rsidR="007C47BC">
        <w:t>B</w:t>
      </w:r>
      <w:r w:rsidR="008613E6" w:rsidRPr="007C47BC">
        <w:t xml:space="preserve">uilding </w:t>
      </w:r>
      <w:r w:rsidR="007C47BC">
        <w:t>R</w:t>
      </w:r>
      <w:r w:rsidR="008613E6" w:rsidRPr="007C47BC">
        <w:t>egulations.</w:t>
      </w:r>
      <w:r w:rsidR="00EF1A34" w:rsidRPr="007C47BC">
        <w:t xml:space="preserve"> </w:t>
      </w:r>
    </w:p>
    <w:p w14:paraId="02E037B0" w14:textId="77777777" w:rsidR="007C47BC" w:rsidRDefault="007C47BC" w:rsidP="00816BC5">
      <w:pPr>
        <w:pStyle w:val="ListParagraph"/>
        <w:spacing w:line="276" w:lineRule="auto"/>
      </w:pPr>
    </w:p>
    <w:p w14:paraId="4D2364E1" w14:textId="6A5273B8" w:rsidR="00A3089E" w:rsidRPr="00736B52" w:rsidRDefault="00A3089E" w:rsidP="006B0D9F">
      <w:pPr>
        <w:pStyle w:val="Heading2"/>
        <w:spacing w:before="0" w:line="276" w:lineRule="auto"/>
        <w:ind w:left="720"/>
        <w:rPr>
          <w:rFonts w:ascii="Arial" w:hAnsi="Arial" w:cs="Arial"/>
          <w:b/>
          <w:bCs/>
          <w:color w:val="323E4F" w:themeColor="text2" w:themeShade="BF"/>
          <w:sz w:val="24"/>
          <w:szCs w:val="24"/>
        </w:rPr>
      </w:pPr>
      <w:r w:rsidRPr="00F41742">
        <w:rPr>
          <w:rFonts w:ascii="Arial" w:hAnsi="Arial" w:cs="Arial"/>
          <w:b/>
          <w:bCs/>
          <w:color w:val="0073CF"/>
          <w:sz w:val="24"/>
          <w:szCs w:val="24"/>
        </w:rPr>
        <w:t>National Planning Policy Framework</w:t>
      </w:r>
    </w:p>
    <w:p w14:paraId="11E56538" w14:textId="77777777" w:rsidR="000E6F6B" w:rsidRDefault="000E6F6B" w:rsidP="00816BC5">
      <w:pPr>
        <w:spacing w:after="0" w:line="276" w:lineRule="auto"/>
        <w:jc w:val="both"/>
        <w:rPr>
          <w:rFonts w:ascii="Arial" w:hAnsi="Arial" w:cs="Arial"/>
          <w:sz w:val="24"/>
          <w:szCs w:val="24"/>
        </w:rPr>
      </w:pPr>
    </w:p>
    <w:p w14:paraId="40D2D1D1" w14:textId="3DD24D3F" w:rsidR="001A4DB8" w:rsidRDefault="001A4DB8" w:rsidP="006B0D9F">
      <w:pPr>
        <w:pStyle w:val="ListParagraph"/>
        <w:numPr>
          <w:ilvl w:val="1"/>
          <w:numId w:val="2"/>
        </w:numPr>
        <w:spacing w:line="276" w:lineRule="auto"/>
        <w:ind w:left="709" w:hanging="709"/>
        <w:jc w:val="both"/>
        <w:rPr>
          <w:rFonts w:cs="Arial"/>
        </w:rPr>
      </w:pPr>
      <w:r w:rsidRPr="00CC2618">
        <w:rPr>
          <w:rFonts w:cs="Arial"/>
        </w:rPr>
        <w:t xml:space="preserve">The </w:t>
      </w:r>
      <w:r w:rsidRPr="00DC6BAB">
        <w:rPr>
          <w:rFonts w:cs="Arial"/>
        </w:rPr>
        <w:t xml:space="preserve">National Planning Policy Framework </w:t>
      </w:r>
      <w:r>
        <w:rPr>
          <w:rFonts w:cs="Arial"/>
        </w:rPr>
        <w:t>(</w:t>
      </w:r>
      <w:r w:rsidRPr="00CC2618">
        <w:rPr>
          <w:rFonts w:cs="Arial"/>
        </w:rPr>
        <w:t>NPPF</w:t>
      </w:r>
      <w:r>
        <w:rPr>
          <w:rFonts w:cs="Arial"/>
        </w:rPr>
        <w:t>)</w:t>
      </w:r>
      <w:r w:rsidRPr="00CC2618">
        <w:rPr>
          <w:rFonts w:cs="Arial"/>
        </w:rPr>
        <w:t xml:space="preserve"> was updated on 19 December 2023, however, under paragraph 230, plans that have reached </w:t>
      </w:r>
      <w:r w:rsidRPr="00DC6BAB">
        <w:rPr>
          <w:rFonts w:cs="Arial"/>
        </w:rPr>
        <w:t>R</w:t>
      </w:r>
      <w:r w:rsidRPr="00CC2618">
        <w:rPr>
          <w:rFonts w:cs="Arial"/>
        </w:rPr>
        <w:t xml:space="preserve">egulation 19 of the Town and Country Planning (Local Planning) (England) Regulations 2012 (pre-submission) stage on or before the 19 March 2024 will be examined under the relevant previous section of the Framework. All references to the NPPF are </w:t>
      </w:r>
      <w:r w:rsidR="00577BC5">
        <w:rPr>
          <w:rFonts w:cs="Arial"/>
        </w:rPr>
        <w:t xml:space="preserve">therefore </w:t>
      </w:r>
      <w:r w:rsidRPr="00CC2618">
        <w:rPr>
          <w:rFonts w:cs="Arial"/>
        </w:rPr>
        <w:t xml:space="preserve">related to the 2021 version which should be used as the basis for the examination of the plan.  </w:t>
      </w:r>
    </w:p>
    <w:p w14:paraId="0142BA04" w14:textId="77777777" w:rsidR="001A4DB8" w:rsidRDefault="001A4DB8" w:rsidP="00816BC5">
      <w:pPr>
        <w:pStyle w:val="ListParagraph"/>
        <w:spacing w:line="276" w:lineRule="auto"/>
        <w:ind w:left="624"/>
        <w:contextualSpacing w:val="0"/>
        <w:jc w:val="both"/>
        <w:rPr>
          <w:rFonts w:cs="Arial"/>
        </w:rPr>
      </w:pPr>
    </w:p>
    <w:p w14:paraId="3960EE4C" w14:textId="3BAEBBD2" w:rsidR="003D511B" w:rsidRDefault="00A3089E" w:rsidP="006B0D9F">
      <w:pPr>
        <w:pStyle w:val="ListParagraph"/>
        <w:numPr>
          <w:ilvl w:val="1"/>
          <w:numId w:val="2"/>
        </w:numPr>
        <w:spacing w:line="276" w:lineRule="auto"/>
        <w:ind w:left="709" w:hanging="709"/>
        <w:jc w:val="both"/>
        <w:rPr>
          <w:rFonts w:cs="Arial"/>
        </w:rPr>
      </w:pPr>
      <w:r w:rsidRPr="003D511B">
        <w:rPr>
          <w:rFonts w:cs="Arial"/>
        </w:rPr>
        <w:t>Section 14, paragraphs 15</w:t>
      </w:r>
      <w:r w:rsidR="001A4DB8">
        <w:rPr>
          <w:rFonts w:cs="Arial"/>
        </w:rPr>
        <w:t>2</w:t>
      </w:r>
      <w:r w:rsidRPr="003D511B">
        <w:rPr>
          <w:rFonts w:cs="Arial"/>
        </w:rPr>
        <w:t xml:space="preserve"> to 17</w:t>
      </w:r>
      <w:r w:rsidR="001A4DB8">
        <w:rPr>
          <w:rFonts w:cs="Arial"/>
        </w:rPr>
        <w:t>3</w:t>
      </w:r>
      <w:r w:rsidRPr="003D511B">
        <w:rPr>
          <w:rFonts w:cs="Arial"/>
        </w:rPr>
        <w:t xml:space="preserve"> of the NPPF</w:t>
      </w:r>
      <w:r w:rsidR="00EF1A34">
        <w:rPr>
          <w:rFonts w:cs="Arial"/>
        </w:rPr>
        <w:t>,</w:t>
      </w:r>
      <w:r w:rsidRPr="003D511B">
        <w:rPr>
          <w:rFonts w:cs="Arial"/>
        </w:rPr>
        <w:t xml:space="preserve"> cover meeting the challenge of climate change, </w:t>
      </w:r>
      <w:proofErr w:type="gramStart"/>
      <w:r w:rsidRPr="003D511B">
        <w:rPr>
          <w:rFonts w:cs="Arial"/>
        </w:rPr>
        <w:t>flooding</w:t>
      </w:r>
      <w:proofErr w:type="gramEnd"/>
      <w:r w:rsidRPr="003D511B">
        <w:rPr>
          <w:rFonts w:cs="Arial"/>
        </w:rPr>
        <w:t xml:space="preserve"> and coastal change.  </w:t>
      </w:r>
    </w:p>
    <w:p w14:paraId="4727C980" w14:textId="77777777" w:rsidR="00EF1A34" w:rsidRDefault="00EF1A34" w:rsidP="00816BC5">
      <w:pPr>
        <w:pStyle w:val="ListParagraph"/>
        <w:spacing w:line="276" w:lineRule="auto"/>
        <w:ind w:left="1080"/>
        <w:jc w:val="both"/>
        <w:rPr>
          <w:rFonts w:cs="Arial"/>
        </w:rPr>
      </w:pPr>
    </w:p>
    <w:p w14:paraId="42E8C696" w14:textId="39683B96" w:rsidR="003D511B" w:rsidRDefault="00A3089E" w:rsidP="006B0D9F">
      <w:pPr>
        <w:pStyle w:val="ListParagraph"/>
        <w:numPr>
          <w:ilvl w:val="1"/>
          <w:numId w:val="2"/>
        </w:numPr>
        <w:spacing w:line="276" w:lineRule="auto"/>
        <w:ind w:left="709" w:hanging="709"/>
        <w:jc w:val="both"/>
        <w:rPr>
          <w:rFonts w:cs="Arial"/>
        </w:rPr>
      </w:pPr>
      <w:r w:rsidRPr="003D511B">
        <w:rPr>
          <w:rFonts w:cs="Arial"/>
        </w:rPr>
        <w:t>Paragraph 15</w:t>
      </w:r>
      <w:r w:rsidR="001A4DB8">
        <w:rPr>
          <w:rFonts w:cs="Arial"/>
        </w:rPr>
        <w:t>2</w:t>
      </w:r>
      <w:r w:rsidRPr="003D511B">
        <w:rPr>
          <w:rFonts w:cs="Arial"/>
        </w:rPr>
        <w:t xml:space="preserve"> sets out that the planning system should help to shape places in ways that contribute to radical reductions in greenhouse gas emissions, minimise vulnerability and improve resilience, encourage the re</w:t>
      </w:r>
      <w:r w:rsidR="00CC51F3">
        <w:rPr>
          <w:rFonts w:cs="Arial"/>
        </w:rPr>
        <w:t>-</w:t>
      </w:r>
      <w:r w:rsidRPr="003D511B">
        <w:rPr>
          <w:rFonts w:cs="Arial"/>
        </w:rPr>
        <w:t xml:space="preserve">use of existing resources, including the conversion of existing buildings and support renewable and low carbon energy and associated infrastructure. </w:t>
      </w:r>
    </w:p>
    <w:p w14:paraId="3729E509" w14:textId="77777777" w:rsidR="006360BD" w:rsidRDefault="006360BD" w:rsidP="00816BC5">
      <w:pPr>
        <w:pStyle w:val="ListParagraph"/>
        <w:spacing w:line="276" w:lineRule="auto"/>
        <w:ind w:left="1080"/>
        <w:jc w:val="both"/>
        <w:rPr>
          <w:rFonts w:cs="Arial"/>
        </w:rPr>
      </w:pPr>
    </w:p>
    <w:p w14:paraId="5954DD72" w14:textId="6EC2AA3A" w:rsidR="006360BD" w:rsidRDefault="00A3089E" w:rsidP="006B0D9F">
      <w:pPr>
        <w:pStyle w:val="ListParagraph"/>
        <w:numPr>
          <w:ilvl w:val="1"/>
          <w:numId w:val="2"/>
        </w:numPr>
        <w:spacing w:line="276" w:lineRule="auto"/>
        <w:ind w:left="709" w:hanging="709"/>
        <w:jc w:val="both"/>
        <w:rPr>
          <w:rFonts w:cs="Arial"/>
        </w:rPr>
      </w:pPr>
      <w:r w:rsidRPr="003D511B">
        <w:rPr>
          <w:rFonts w:cs="Arial"/>
        </w:rPr>
        <w:t>In relation to plan-making, paragraph 15</w:t>
      </w:r>
      <w:r w:rsidR="001A4DB8">
        <w:rPr>
          <w:rFonts w:cs="Arial"/>
        </w:rPr>
        <w:t>3</w:t>
      </w:r>
      <w:r w:rsidRPr="003D511B">
        <w:rPr>
          <w:rFonts w:cs="Arial"/>
        </w:rPr>
        <w:t xml:space="preserve"> provides that plans should take a proactive approach to mitigating and adapting to climate change, </w:t>
      </w:r>
      <w:proofErr w:type="gramStart"/>
      <w:r w:rsidRPr="003D511B">
        <w:rPr>
          <w:rFonts w:cs="Arial"/>
        </w:rPr>
        <w:t>taking into account</w:t>
      </w:r>
      <w:proofErr w:type="gramEnd"/>
      <w:r w:rsidRPr="003D511B">
        <w:rPr>
          <w:rFonts w:cs="Arial"/>
        </w:rPr>
        <w:t xml:space="preserve"> the long-term implications for flood risk, coastal change, water supply, biodiversity and landscapes</w:t>
      </w:r>
      <w:r w:rsidR="00CC51F3">
        <w:rPr>
          <w:rFonts w:cs="Arial"/>
        </w:rPr>
        <w:t>,</w:t>
      </w:r>
      <w:r w:rsidRPr="003D511B">
        <w:rPr>
          <w:rFonts w:cs="Arial"/>
        </w:rPr>
        <w:t xml:space="preserve"> as well as the risk of overheating from rising temperatures. Furthermore, policies should support appropriate measures to ensure future resilience of communities and infrastructure to climate change impacts. </w:t>
      </w:r>
    </w:p>
    <w:p w14:paraId="52565A11" w14:textId="77777777" w:rsidR="006360BD" w:rsidRDefault="006360BD" w:rsidP="00816BC5">
      <w:pPr>
        <w:pStyle w:val="ListParagraph"/>
        <w:spacing w:line="276" w:lineRule="auto"/>
        <w:ind w:left="1080"/>
        <w:jc w:val="both"/>
        <w:rPr>
          <w:rFonts w:cs="Arial"/>
        </w:rPr>
      </w:pPr>
    </w:p>
    <w:p w14:paraId="42E263B0" w14:textId="47EA48E5" w:rsidR="003D511B" w:rsidRDefault="00A3089E" w:rsidP="006B0D9F">
      <w:pPr>
        <w:pStyle w:val="ListParagraph"/>
        <w:numPr>
          <w:ilvl w:val="1"/>
          <w:numId w:val="2"/>
        </w:numPr>
        <w:spacing w:line="276" w:lineRule="auto"/>
        <w:ind w:left="709" w:hanging="709"/>
        <w:jc w:val="both"/>
        <w:rPr>
          <w:rFonts w:cs="Arial"/>
        </w:rPr>
      </w:pPr>
      <w:r w:rsidRPr="003D511B">
        <w:rPr>
          <w:rFonts w:cs="Arial"/>
        </w:rPr>
        <w:t>Planning plays an important role in delivering new renewable and low carbon energy infrastructure. Over 90% of homes are currently heated by fossil fuels. Paragraph</w:t>
      </w:r>
      <w:r w:rsidR="006808D8" w:rsidRPr="003D511B">
        <w:rPr>
          <w:rFonts w:cs="Arial"/>
        </w:rPr>
        <w:t>s</w:t>
      </w:r>
      <w:r w:rsidRPr="003D511B">
        <w:rPr>
          <w:rFonts w:cs="Arial"/>
        </w:rPr>
        <w:t xml:space="preserve"> 1</w:t>
      </w:r>
      <w:r w:rsidR="001A4DB8">
        <w:rPr>
          <w:rFonts w:cs="Arial"/>
        </w:rPr>
        <w:t>55</w:t>
      </w:r>
      <w:r w:rsidR="006808D8" w:rsidRPr="003D511B">
        <w:rPr>
          <w:rFonts w:cs="Arial"/>
        </w:rPr>
        <w:t xml:space="preserve"> </w:t>
      </w:r>
      <w:r w:rsidR="00882DA4" w:rsidRPr="003D511B">
        <w:rPr>
          <w:rFonts w:cs="Arial"/>
        </w:rPr>
        <w:t>to</w:t>
      </w:r>
      <w:r w:rsidR="006808D8" w:rsidRPr="003D511B">
        <w:rPr>
          <w:rFonts w:cs="Arial"/>
        </w:rPr>
        <w:t xml:space="preserve"> 1</w:t>
      </w:r>
      <w:r w:rsidR="008C1621">
        <w:rPr>
          <w:rFonts w:cs="Arial"/>
        </w:rPr>
        <w:t>58</w:t>
      </w:r>
      <w:r w:rsidRPr="003D511B">
        <w:rPr>
          <w:rFonts w:cs="Arial"/>
        </w:rPr>
        <w:t xml:space="preserve"> of the NPPF relate to how plans can help to increase the use and supply of renewable and low carbon energy and heat</w:t>
      </w:r>
      <w:r w:rsidR="00CC51F3">
        <w:rPr>
          <w:rFonts w:cs="Arial"/>
        </w:rPr>
        <w:t>,</w:t>
      </w:r>
      <w:r w:rsidRPr="003D511B">
        <w:rPr>
          <w:rFonts w:cs="Arial"/>
        </w:rPr>
        <w:t xml:space="preserve"> through providing a positive strategy </w:t>
      </w:r>
      <w:r w:rsidRPr="003D511B">
        <w:rPr>
          <w:rFonts w:cs="Arial"/>
        </w:rPr>
        <w:lastRenderedPageBreak/>
        <w:t xml:space="preserve">for energy from these sources as well as considering identifying suitable areas and opportunities for development of such infrastructure.  </w:t>
      </w:r>
    </w:p>
    <w:p w14:paraId="177F77BE" w14:textId="77777777" w:rsidR="006360BD" w:rsidRDefault="006360BD" w:rsidP="00816BC5">
      <w:pPr>
        <w:pStyle w:val="ListParagraph"/>
        <w:spacing w:line="276" w:lineRule="auto"/>
        <w:ind w:left="1080"/>
        <w:jc w:val="both"/>
        <w:rPr>
          <w:rFonts w:cs="Arial"/>
        </w:rPr>
      </w:pPr>
    </w:p>
    <w:p w14:paraId="21F5AB4C" w14:textId="01FB5F53" w:rsidR="003D511B" w:rsidRDefault="00A3089E" w:rsidP="006B0D9F">
      <w:pPr>
        <w:pStyle w:val="ListParagraph"/>
        <w:numPr>
          <w:ilvl w:val="1"/>
          <w:numId w:val="2"/>
        </w:numPr>
        <w:spacing w:line="276" w:lineRule="auto"/>
        <w:ind w:left="709" w:hanging="709"/>
        <w:jc w:val="both"/>
        <w:rPr>
          <w:rFonts w:cs="Arial"/>
        </w:rPr>
      </w:pPr>
      <w:r w:rsidRPr="003D511B">
        <w:rPr>
          <w:rFonts w:cs="Arial"/>
        </w:rPr>
        <w:t>Paragraph 16</w:t>
      </w:r>
      <w:r w:rsidR="008C1621">
        <w:rPr>
          <w:rFonts w:cs="Arial"/>
        </w:rPr>
        <w:t>1</w:t>
      </w:r>
      <w:r w:rsidRPr="003D511B">
        <w:rPr>
          <w:rFonts w:cs="Arial"/>
        </w:rPr>
        <w:t xml:space="preserve"> requires plans to apply a sequential, risk-based approach to the location of development which </w:t>
      </w:r>
      <w:proofErr w:type="gramStart"/>
      <w:r w:rsidRPr="003D511B">
        <w:rPr>
          <w:rFonts w:cs="Arial"/>
        </w:rPr>
        <w:t>takes into account</w:t>
      </w:r>
      <w:proofErr w:type="gramEnd"/>
      <w:r w:rsidRPr="003D511B">
        <w:rPr>
          <w:rFonts w:cs="Arial"/>
        </w:rPr>
        <w:t xml:space="preserve"> all sources of flood risk and the current and future impacts of climate change. Where climate change is expected to increase flood risk so that existing development may not be sustainable in the long-term, the plan should seek opportunities to relocate development to more sustainable locations.  </w:t>
      </w:r>
    </w:p>
    <w:p w14:paraId="12B9AF9A" w14:textId="77777777" w:rsidR="006360BD" w:rsidRDefault="006360BD" w:rsidP="00816BC5">
      <w:pPr>
        <w:pStyle w:val="ListParagraph"/>
        <w:spacing w:line="276" w:lineRule="auto"/>
        <w:ind w:left="1080"/>
        <w:jc w:val="both"/>
        <w:rPr>
          <w:rFonts w:cs="Arial"/>
        </w:rPr>
      </w:pPr>
    </w:p>
    <w:p w14:paraId="77F4A3CD" w14:textId="0D5DF93F" w:rsidR="00A3089E" w:rsidRDefault="00A3089E" w:rsidP="006B0D9F">
      <w:pPr>
        <w:pStyle w:val="ListParagraph"/>
        <w:numPr>
          <w:ilvl w:val="1"/>
          <w:numId w:val="2"/>
        </w:numPr>
        <w:spacing w:line="276" w:lineRule="auto"/>
        <w:ind w:left="709" w:hanging="709"/>
        <w:jc w:val="both"/>
        <w:rPr>
          <w:rFonts w:cs="Arial"/>
        </w:rPr>
      </w:pPr>
      <w:r w:rsidRPr="003D511B">
        <w:rPr>
          <w:rFonts w:cs="Arial"/>
        </w:rPr>
        <w:t>Paragraph 17</w:t>
      </w:r>
      <w:r w:rsidR="008C1621">
        <w:rPr>
          <w:rFonts w:cs="Arial"/>
        </w:rPr>
        <w:t>0</w:t>
      </w:r>
      <w:r w:rsidRPr="003D511B">
        <w:rPr>
          <w:rFonts w:cs="Arial"/>
        </w:rPr>
        <w:t xml:space="preserve"> provides that Integrated Coastal Zone Management should be pursued whilst paragraph 17</w:t>
      </w:r>
      <w:r w:rsidR="008C1621">
        <w:rPr>
          <w:rFonts w:cs="Arial"/>
        </w:rPr>
        <w:t>1</w:t>
      </w:r>
      <w:r w:rsidRPr="003D511B">
        <w:rPr>
          <w:rFonts w:cs="Arial"/>
        </w:rPr>
        <w:t xml:space="preserve"> states that plans should reduce risk from coastal change by avoiding inappropriate development in vulnerable areas and not exacerbating the impacts of physical changes to the coast.</w:t>
      </w:r>
    </w:p>
    <w:p w14:paraId="3BA183E2" w14:textId="77777777" w:rsidR="008C1621" w:rsidRPr="003D511B" w:rsidRDefault="008C1621" w:rsidP="00816BC5">
      <w:pPr>
        <w:pStyle w:val="ListParagraph"/>
        <w:spacing w:line="276" w:lineRule="auto"/>
        <w:ind w:left="709"/>
        <w:jc w:val="both"/>
        <w:rPr>
          <w:rFonts w:cs="Arial"/>
        </w:rPr>
      </w:pPr>
    </w:p>
    <w:p w14:paraId="1056853E" w14:textId="1BE50F9D" w:rsidR="006E0C71" w:rsidRPr="00F41742" w:rsidRDefault="006E0C71" w:rsidP="006B0D9F">
      <w:pPr>
        <w:pStyle w:val="Heading2"/>
        <w:spacing w:before="0" w:after="240" w:line="276" w:lineRule="auto"/>
        <w:ind w:left="709"/>
        <w:rPr>
          <w:rFonts w:ascii="Arial" w:hAnsi="Arial" w:cs="Arial"/>
          <w:b/>
          <w:bCs/>
          <w:color w:val="0073CF"/>
          <w:sz w:val="24"/>
          <w:szCs w:val="24"/>
        </w:rPr>
      </w:pPr>
      <w:r w:rsidRPr="00F41742">
        <w:rPr>
          <w:rFonts w:ascii="Arial" w:hAnsi="Arial" w:cs="Arial"/>
          <w:b/>
          <w:bCs/>
          <w:color w:val="0073CF"/>
          <w:sz w:val="24"/>
          <w:szCs w:val="24"/>
        </w:rPr>
        <w:t>Planning Practice Guidance: Climate Change</w:t>
      </w:r>
    </w:p>
    <w:p w14:paraId="37F590A2" w14:textId="20E3109A" w:rsidR="00A3089E" w:rsidRPr="009B5330" w:rsidRDefault="006E0C71" w:rsidP="006B0D9F">
      <w:pPr>
        <w:pStyle w:val="ListParagraph"/>
        <w:numPr>
          <w:ilvl w:val="1"/>
          <w:numId w:val="2"/>
        </w:numPr>
        <w:spacing w:line="276" w:lineRule="auto"/>
        <w:ind w:left="709" w:hanging="709"/>
        <w:jc w:val="both"/>
        <w:rPr>
          <w:b/>
        </w:rPr>
      </w:pPr>
      <w:r w:rsidRPr="00470105">
        <w:t xml:space="preserve">The Guidance produced by Government to support the NPPF advises on how to identify suitable mitigation and adaptation measures in the planning process to address the impacts of </w:t>
      </w:r>
      <w:r w:rsidRPr="006B0D9F">
        <w:rPr>
          <w:rFonts w:cs="Arial"/>
        </w:rPr>
        <w:t>climate</w:t>
      </w:r>
      <w:r w:rsidRPr="00470105">
        <w:t xml:space="preserve"> change. The Guidance suggests that climate change mitigation and adaptation </w:t>
      </w:r>
      <w:r w:rsidR="00AD6D2A">
        <w:t>measures</w:t>
      </w:r>
      <w:r w:rsidR="00AD6D2A" w:rsidRPr="00470105">
        <w:t xml:space="preserve"> </w:t>
      </w:r>
      <w:r w:rsidRPr="00470105">
        <w:t>can be integrated within the local plan and the sustainability appraisal can be used to shape strategies. The Guid</w:t>
      </w:r>
      <w:r w:rsidR="00577BC5">
        <w:t>anc</w:t>
      </w:r>
      <w:r w:rsidRPr="00470105">
        <w:t xml:space="preserve">e provides examples for mitigating climate change by reducing emissions including reducing the need to travel and </w:t>
      </w:r>
      <w:r w:rsidR="00CC51F3" w:rsidRPr="009B5330">
        <w:rPr>
          <w:bCs/>
        </w:rPr>
        <w:t xml:space="preserve">using </w:t>
      </w:r>
      <w:r w:rsidRPr="00470105">
        <w:t>renewable and low carbon energy technologies</w:t>
      </w:r>
      <w:r w:rsidR="00882DA4">
        <w:t>,</w:t>
      </w:r>
      <w:r w:rsidRPr="00470105">
        <w:t xml:space="preserve"> whilst examples for adapting to climate change </w:t>
      </w:r>
      <w:r w:rsidR="002A1B13" w:rsidRPr="00470105">
        <w:t>extend to considering future climate risks when allocating development sites</w:t>
      </w:r>
      <w:r w:rsidR="00BE50F8" w:rsidRPr="00470105">
        <w:t xml:space="preserve">, </w:t>
      </w:r>
      <w:r w:rsidR="002A1B13" w:rsidRPr="00470105">
        <w:t>responding to flood risk and coastal change</w:t>
      </w:r>
      <w:r w:rsidR="00CC51F3" w:rsidRPr="009B5330">
        <w:rPr>
          <w:b/>
        </w:rPr>
        <w:t>,</w:t>
      </w:r>
      <w:r w:rsidR="002A1B13" w:rsidRPr="00470105">
        <w:t xml:space="preserve"> as well as promoting water efficiency.</w:t>
      </w:r>
    </w:p>
    <w:p w14:paraId="0CB19B03" w14:textId="77777777" w:rsidR="00BE1F2C" w:rsidRPr="00BE1F2C" w:rsidRDefault="00BE1F2C" w:rsidP="00816BC5">
      <w:pPr>
        <w:pStyle w:val="ListParagraph"/>
        <w:spacing w:line="276" w:lineRule="auto"/>
        <w:ind w:left="709"/>
        <w:jc w:val="both"/>
        <w:rPr>
          <w:b/>
        </w:rPr>
      </w:pPr>
    </w:p>
    <w:p w14:paraId="45D5C613" w14:textId="39AD2AD5" w:rsidR="006B0D9F" w:rsidRDefault="00101F69" w:rsidP="006B0D9F">
      <w:pPr>
        <w:pStyle w:val="Heading1"/>
        <w:numPr>
          <w:ilvl w:val="0"/>
          <w:numId w:val="2"/>
        </w:numPr>
        <w:spacing w:before="0" w:after="240" w:line="276" w:lineRule="auto"/>
        <w:ind w:left="709" w:hanging="709"/>
        <w:rPr>
          <w:rFonts w:ascii="Arial" w:hAnsi="Arial" w:cs="Arial"/>
          <w:b/>
          <w:bCs/>
          <w:color w:val="0073CF"/>
          <w:sz w:val="28"/>
          <w:szCs w:val="28"/>
        </w:rPr>
      </w:pPr>
      <w:bookmarkStart w:id="3" w:name="_Toc167889667"/>
      <w:r w:rsidRPr="00F41742">
        <w:rPr>
          <w:rFonts w:ascii="Arial" w:hAnsi="Arial" w:cs="Arial"/>
          <w:b/>
          <w:bCs/>
          <w:color w:val="0073CF"/>
          <w:sz w:val="28"/>
          <w:szCs w:val="28"/>
        </w:rPr>
        <w:t>Local Context</w:t>
      </w:r>
      <w:bookmarkEnd w:id="3"/>
    </w:p>
    <w:p w14:paraId="74D23E4D" w14:textId="65B758C7" w:rsidR="00470105" w:rsidRPr="006B0D9F" w:rsidRDefault="003A55B0" w:rsidP="006B0D9F">
      <w:pPr>
        <w:pStyle w:val="Heading2"/>
        <w:spacing w:before="0" w:after="240"/>
        <w:ind w:left="709"/>
        <w:rPr>
          <w:rFonts w:ascii="Arial" w:hAnsi="Arial" w:cs="Arial"/>
          <w:b/>
          <w:bCs/>
          <w:color w:val="0073CF"/>
          <w:sz w:val="24"/>
          <w:szCs w:val="24"/>
        </w:rPr>
      </w:pPr>
      <w:r w:rsidRPr="006B0D9F">
        <w:rPr>
          <w:rFonts w:ascii="Arial" w:hAnsi="Arial" w:cs="Arial"/>
          <w:b/>
          <w:bCs/>
          <w:color w:val="0073CF"/>
          <w:sz w:val="24"/>
          <w:szCs w:val="24"/>
        </w:rPr>
        <w:t>Climate Emergency Action Plan</w:t>
      </w:r>
    </w:p>
    <w:p w14:paraId="573895E6" w14:textId="5B6CF41C" w:rsidR="000B59FD" w:rsidRDefault="00F905D5" w:rsidP="0073495A">
      <w:pPr>
        <w:pStyle w:val="ListParagraph"/>
        <w:numPr>
          <w:ilvl w:val="1"/>
          <w:numId w:val="4"/>
        </w:numPr>
        <w:suppressAutoHyphens/>
        <w:spacing w:line="276" w:lineRule="auto"/>
        <w:ind w:left="709" w:hanging="709"/>
        <w:jc w:val="both"/>
        <w:rPr>
          <w:color w:val="000000"/>
          <w:lang w:eastAsia="ar-SA"/>
        </w:rPr>
      </w:pPr>
      <w:r w:rsidRPr="0005715A">
        <w:rPr>
          <w:color w:val="000000"/>
          <w:lang w:eastAsia="ar-SA"/>
        </w:rPr>
        <w:t>Following the UK Government declaring a climate emergency, t</w:t>
      </w:r>
      <w:r w:rsidR="00C258A5" w:rsidRPr="0005715A">
        <w:rPr>
          <w:color w:val="000000"/>
          <w:lang w:eastAsia="ar-SA"/>
        </w:rPr>
        <w:t xml:space="preserve">he </w:t>
      </w:r>
      <w:r w:rsidR="00BE1F2C">
        <w:rPr>
          <w:color w:val="000000"/>
          <w:lang w:eastAsia="ar-SA"/>
        </w:rPr>
        <w:t>C</w:t>
      </w:r>
      <w:r w:rsidR="00C258A5" w:rsidRPr="0005715A">
        <w:rPr>
          <w:color w:val="000000"/>
          <w:lang w:eastAsia="ar-SA"/>
        </w:rPr>
        <w:t xml:space="preserve">ouncil </w:t>
      </w:r>
      <w:r w:rsidRPr="0005715A">
        <w:rPr>
          <w:color w:val="000000"/>
          <w:lang w:eastAsia="ar-SA"/>
        </w:rPr>
        <w:t xml:space="preserve">formally </w:t>
      </w:r>
      <w:r w:rsidR="00C258A5" w:rsidRPr="0005715A">
        <w:rPr>
          <w:color w:val="000000"/>
          <w:lang w:eastAsia="ar-SA"/>
        </w:rPr>
        <w:t xml:space="preserve">declared a </w:t>
      </w:r>
      <w:r w:rsidR="009B2151" w:rsidRPr="0005715A">
        <w:rPr>
          <w:color w:val="000000"/>
          <w:lang w:eastAsia="ar-SA"/>
        </w:rPr>
        <w:t>Climate Emergency</w:t>
      </w:r>
      <w:r w:rsidR="00C258A5" w:rsidRPr="0005715A">
        <w:rPr>
          <w:color w:val="000000"/>
          <w:lang w:eastAsia="ar-SA"/>
        </w:rPr>
        <w:t xml:space="preserve"> in July 2019</w:t>
      </w:r>
      <w:r w:rsidR="0005715A" w:rsidRPr="0005715A">
        <w:rPr>
          <w:color w:val="000000"/>
          <w:lang w:eastAsia="ar-SA"/>
        </w:rPr>
        <w:t>.</w:t>
      </w:r>
      <w:r w:rsidRPr="0005715A">
        <w:rPr>
          <w:color w:val="000000"/>
          <w:lang w:eastAsia="ar-SA"/>
        </w:rPr>
        <w:t xml:space="preserve"> </w:t>
      </w:r>
      <w:r w:rsidR="00C258A5" w:rsidRPr="0005715A">
        <w:rPr>
          <w:color w:val="000000"/>
          <w:lang w:eastAsia="ar-SA"/>
        </w:rPr>
        <w:t xml:space="preserve">The </w:t>
      </w:r>
      <w:r w:rsidR="00BE1F2C">
        <w:rPr>
          <w:color w:val="000000"/>
          <w:lang w:eastAsia="ar-SA"/>
        </w:rPr>
        <w:t>C</w:t>
      </w:r>
      <w:r w:rsidR="00C258A5" w:rsidRPr="0005715A">
        <w:rPr>
          <w:color w:val="000000"/>
          <w:lang w:eastAsia="ar-SA"/>
        </w:rPr>
        <w:t xml:space="preserve">ouncil set out actions in response to the emergency in a </w:t>
      </w:r>
      <w:r w:rsidR="00761826" w:rsidRPr="0005715A">
        <w:rPr>
          <w:color w:val="000000"/>
          <w:lang w:eastAsia="ar-SA"/>
        </w:rPr>
        <w:t>Climate Emergency Action Plan</w:t>
      </w:r>
      <w:r w:rsidR="00C258A5" w:rsidRPr="0005715A">
        <w:rPr>
          <w:color w:val="000000"/>
          <w:lang w:eastAsia="ar-SA"/>
        </w:rPr>
        <w:t xml:space="preserve"> which is accompanied by annual progress report</w:t>
      </w:r>
      <w:r w:rsidR="0049050E">
        <w:rPr>
          <w:color w:val="000000"/>
          <w:lang w:eastAsia="ar-SA"/>
        </w:rPr>
        <w:t>s</w:t>
      </w:r>
      <w:r w:rsidR="00C258A5" w:rsidRPr="0005715A">
        <w:rPr>
          <w:color w:val="000000"/>
          <w:lang w:eastAsia="ar-SA"/>
        </w:rPr>
        <w:t>. The 2021 Action Plan proposes a</w:t>
      </w:r>
      <w:r w:rsidR="00761826" w:rsidRPr="0005715A">
        <w:rPr>
          <w:color w:val="000000"/>
          <w:lang w:eastAsia="ar-SA"/>
        </w:rPr>
        <w:t xml:space="preserve"> 10% reduction year on year from 2019 – 2025</w:t>
      </w:r>
      <w:r w:rsidR="00C258A5" w:rsidRPr="0005715A">
        <w:rPr>
          <w:color w:val="000000"/>
          <w:lang w:eastAsia="ar-SA"/>
        </w:rPr>
        <w:t>, which represents a 47% reduction overall</w:t>
      </w:r>
      <w:r w:rsidR="00761826" w:rsidRPr="0005715A">
        <w:rPr>
          <w:color w:val="000000"/>
          <w:lang w:eastAsia="ar-SA"/>
        </w:rPr>
        <w:t xml:space="preserve">. </w:t>
      </w:r>
      <w:r w:rsidR="00A71FD5">
        <w:rPr>
          <w:color w:val="000000"/>
          <w:lang w:eastAsia="ar-SA"/>
        </w:rPr>
        <w:t xml:space="preserve">A second Climate Emergency Action Plan </w:t>
      </w:r>
      <w:r w:rsidR="003D511B">
        <w:rPr>
          <w:color w:val="000000"/>
          <w:lang w:eastAsia="ar-SA"/>
        </w:rPr>
        <w:t xml:space="preserve">to cover the period 2025-2030 </w:t>
      </w:r>
      <w:r w:rsidR="000B59FD">
        <w:rPr>
          <w:color w:val="000000"/>
          <w:lang w:eastAsia="ar-SA"/>
        </w:rPr>
        <w:t>has been approved for consultation between July and September 2024</w:t>
      </w:r>
      <w:r w:rsidR="003D511B">
        <w:rPr>
          <w:color w:val="000000"/>
          <w:lang w:eastAsia="ar-SA"/>
        </w:rPr>
        <w:t xml:space="preserve"> and following consideration of the results of that consultation, is planned for approval in the summer of 2025.  </w:t>
      </w:r>
    </w:p>
    <w:p w14:paraId="28528C7F" w14:textId="77777777" w:rsidR="006360BD" w:rsidRDefault="006360BD" w:rsidP="00816BC5">
      <w:pPr>
        <w:pStyle w:val="ListParagraph"/>
        <w:suppressAutoHyphens/>
        <w:spacing w:line="276" w:lineRule="auto"/>
        <w:ind w:left="567"/>
        <w:jc w:val="both"/>
        <w:rPr>
          <w:color w:val="000000"/>
          <w:lang w:eastAsia="ar-SA"/>
        </w:rPr>
      </w:pPr>
    </w:p>
    <w:p w14:paraId="306025BA" w14:textId="096A6A3B" w:rsidR="00761826" w:rsidRPr="0005715A" w:rsidRDefault="00C258A5" w:rsidP="0073495A">
      <w:pPr>
        <w:pStyle w:val="ListParagraph"/>
        <w:numPr>
          <w:ilvl w:val="1"/>
          <w:numId w:val="4"/>
        </w:numPr>
        <w:suppressAutoHyphens/>
        <w:spacing w:before="240" w:line="276" w:lineRule="auto"/>
        <w:ind w:left="709" w:hanging="709"/>
        <w:jc w:val="both"/>
        <w:rPr>
          <w:color w:val="000000"/>
          <w:lang w:eastAsia="ar-SA"/>
        </w:rPr>
      </w:pPr>
      <w:r w:rsidRPr="0005715A">
        <w:rPr>
          <w:color w:val="000000"/>
          <w:lang w:eastAsia="ar-SA"/>
        </w:rPr>
        <w:t xml:space="preserve">The </w:t>
      </w:r>
      <w:r w:rsidR="000B59FD">
        <w:rPr>
          <w:color w:val="000000"/>
          <w:lang w:eastAsia="ar-SA"/>
        </w:rPr>
        <w:t xml:space="preserve">current </w:t>
      </w:r>
      <w:r w:rsidRPr="0005715A">
        <w:rPr>
          <w:color w:val="000000"/>
          <w:lang w:eastAsia="ar-SA"/>
        </w:rPr>
        <w:t>Action Plan sets out the role of the Local Plan to:</w:t>
      </w:r>
    </w:p>
    <w:p w14:paraId="7447D52F" w14:textId="77777777" w:rsidR="0005715A" w:rsidRPr="0005715A" w:rsidRDefault="0005715A" w:rsidP="00816BC5">
      <w:pPr>
        <w:pStyle w:val="ListParagraph"/>
        <w:suppressAutoHyphens/>
        <w:spacing w:before="240" w:line="276" w:lineRule="auto"/>
        <w:ind w:left="567"/>
        <w:jc w:val="both"/>
        <w:rPr>
          <w:color w:val="000000"/>
          <w:lang w:eastAsia="ar-SA"/>
        </w:rPr>
      </w:pPr>
    </w:p>
    <w:p w14:paraId="739427A3" w14:textId="07C81A79" w:rsidR="00761826" w:rsidRPr="0005715A" w:rsidRDefault="00761826" w:rsidP="0073495A">
      <w:pPr>
        <w:pStyle w:val="ListParagraph"/>
        <w:numPr>
          <w:ilvl w:val="0"/>
          <w:numId w:val="3"/>
        </w:numPr>
        <w:suppressAutoHyphens/>
        <w:spacing w:before="240" w:line="276" w:lineRule="auto"/>
        <w:ind w:left="993" w:hanging="284"/>
        <w:jc w:val="both"/>
        <w:rPr>
          <w:color w:val="000000"/>
          <w:lang w:eastAsia="ar-SA"/>
        </w:rPr>
      </w:pPr>
      <w:r w:rsidRPr="0005715A">
        <w:rPr>
          <w:color w:val="000000"/>
          <w:lang w:eastAsia="ar-SA"/>
        </w:rPr>
        <w:t xml:space="preserve">Set the highest possible standards for energy efficiency, on-site use of renewable energy, and water efficiency that are achievable without impacting on the </w:t>
      </w:r>
      <w:r w:rsidRPr="0005715A">
        <w:rPr>
          <w:color w:val="000000"/>
          <w:lang w:eastAsia="ar-SA"/>
        </w:rPr>
        <w:lastRenderedPageBreak/>
        <w:t>commercial viability of development and ensuring appropriate infrastructure, including affordable housing, is secured.</w:t>
      </w:r>
    </w:p>
    <w:p w14:paraId="22AC4A22" w14:textId="77777777" w:rsidR="003A72EF" w:rsidRDefault="003A72EF" w:rsidP="00816BC5">
      <w:pPr>
        <w:pStyle w:val="ListParagraph"/>
        <w:suppressAutoHyphens/>
        <w:spacing w:before="240" w:line="276" w:lineRule="auto"/>
        <w:ind w:left="1440"/>
        <w:jc w:val="both"/>
        <w:rPr>
          <w:color w:val="000000"/>
          <w:lang w:eastAsia="ar-SA"/>
        </w:rPr>
      </w:pPr>
    </w:p>
    <w:p w14:paraId="15C1801B" w14:textId="5ACB1ADB" w:rsidR="00761826" w:rsidRPr="0005715A" w:rsidRDefault="00761826" w:rsidP="0073495A">
      <w:pPr>
        <w:pStyle w:val="ListParagraph"/>
        <w:numPr>
          <w:ilvl w:val="0"/>
          <w:numId w:val="3"/>
        </w:numPr>
        <w:spacing w:after="200" w:line="276" w:lineRule="auto"/>
        <w:ind w:left="993" w:hanging="284"/>
        <w:jc w:val="both"/>
        <w:rPr>
          <w:color w:val="000000"/>
          <w:lang w:eastAsia="ar-SA"/>
        </w:rPr>
      </w:pPr>
      <w:r w:rsidRPr="0005715A">
        <w:rPr>
          <w:color w:val="000000"/>
          <w:lang w:eastAsia="ar-SA"/>
        </w:rPr>
        <w:t>Reduc</w:t>
      </w:r>
      <w:r w:rsidR="00C258A5" w:rsidRPr="0005715A">
        <w:rPr>
          <w:color w:val="000000"/>
          <w:lang w:eastAsia="ar-SA"/>
        </w:rPr>
        <w:t>e</w:t>
      </w:r>
      <w:r w:rsidRPr="0005715A">
        <w:rPr>
          <w:color w:val="000000"/>
          <w:lang w:eastAsia="ar-SA"/>
        </w:rPr>
        <w:t xml:space="preserve"> the need to travel to access shops, </w:t>
      </w:r>
      <w:proofErr w:type="gramStart"/>
      <w:r w:rsidRPr="0005715A">
        <w:rPr>
          <w:color w:val="000000"/>
          <w:lang w:eastAsia="ar-SA"/>
        </w:rPr>
        <w:t>employment</w:t>
      </w:r>
      <w:proofErr w:type="gramEnd"/>
      <w:r w:rsidRPr="0005715A">
        <w:rPr>
          <w:color w:val="000000"/>
          <w:lang w:eastAsia="ar-SA"/>
        </w:rPr>
        <w:t xml:space="preserve"> and facilities.</w:t>
      </w:r>
    </w:p>
    <w:p w14:paraId="10E4C359" w14:textId="77777777" w:rsidR="0005715A" w:rsidRDefault="0005715A" w:rsidP="00816BC5">
      <w:pPr>
        <w:pStyle w:val="ListParagraph"/>
        <w:spacing w:after="200" w:line="276" w:lineRule="auto"/>
        <w:ind w:left="1080"/>
        <w:jc w:val="both"/>
        <w:rPr>
          <w:color w:val="000000"/>
          <w:lang w:eastAsia="ar-SA"/>
        </w:rPr>
      </w:pPr>
    </w:p>
    <w:p w14:paraId="3B5C4C9F" w14:textId="2384965F" w:rsidR="00761826" w:rsidRPr="0005715A" w:rsidRDefault="00761826" w:rsidP="0073495A">
      <w:pPr>
        <w:pStyle w:val="ListParagraph"/>
        <w:numPr>
          <w:ilvl w:val="2"/>
          <w:numId w:val="13"/>
        </w:numPr>
        <w:spacing w:after="200" w:line="276" w:lineRule="auto"/>
        <w:ind w:left="993" w:hanging="284"/>
        <w:jc w:val="both"/>
        <w:rPr>
          <w:color w:val="000000"/>
          <w:lang w:eastAsia="ar-SA"/>
        </w:rPr>
      </w:pPr>
      <w:r w:rsidRPr="0005715A">
        <w:rPr>
          <w:color w:val="000000"/>
          <w:lang w:eastAsia="ar-SA"/>
        </w:rPr>
        <w:t>Locat</w:t>
      </w:r>
      <w:r w:rsidR="00C258A5" w:rsidRPr="0005715A">
        <w:rPr>
          <w:color w:val="000000"/>
          <w:lang w:eastAsia="ar-SA"/>
        </w:rPr>
        <w:t>e</w:t>
      </w:r>
      <w:r w:rsidRPr="0005715A">
        <w:rPr>
          <w:color w:val="000000"/>
          <w:lang w:eastAsia="ar-SA"/>
        </w:rPr>
        <w:t xml:space="preserve"> development where the </w:t>
      </w:r>
      <w:r w:rsidR="003A72EF" w:rsidRPr="0005715A">
        <w:rPr>
          <w:color w:val="000000"/>
          <w:lang w:eastAsia="ar-SA"/>
        </w:rPr>
        <w:t>long-term</w:t>
      </w:r>
      <w:r w:rsidRPr="0005715A">
        <w:rPr>
          <w:color w:val="000000"/>
          <w:lang w:eastAsia="ar-SA"/>
        </w:rPr>
        <w:t xml:space="preserve"> risk of flooding is very low. This goes further than just the existing flood zones 2 and 3 and looks ahead to the predicted situation up to 2115.</w:t>
      </w:r>
    </w:p>
    <w:p w14:paraId="7ABC1BEF" w14:textId="19747116" w:rsidR="00634772" w:rsidRDefault="0072477D" w:rsidP="00816BC5">
      <w:pPr>
        <w:spacing w:line="276" w:lineRule="auto"/>
        <w:ind w:left="709"/>
        <w:jc w:val="both"/>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H</w:t>
      </w:r>
      <w:r w:rsidRPr="00E50E15">
        <w:rPr>
          <w:rFonts w:ascii="Arial" w:eastAsia="Times New Roman" w:hAnsi="Arial" w:cs="Times New Roman"/>
          <w:color w:val="000000"/>
          <w:sz w:val="24"/>
          <w:szCs w:val="24"/>
          <w:lang w:eastAsia="ar-SA"/>
        </w:rPr>
        <w:t xml:space="preserve">ow </w:t>
      </w:r>
      <w:r>
        <w:rPr>
          <w:rFonts w:ascii="Arial" w:eastAsia="Times New Roman" w:hAnsi="Arial" w:cs="Times New Roman"/>
          <w:color w:val="000000"/>
          <w:sz w:val="24"/>
          <w:szCs w:val="24"/>
          <w:lang w:eastAsia="ar-SA"/>
        </w:rPr>
        <w:t xml:space="preserve">the </w:t>
      </w:r>
      <w:r w:rsidRPr="00E50E15">
        <w:rPr>
          <w:rFonts w:ascii="Arial" w:eastAsia="Times New Roman" w:hAnsi="Arial" w:cs="Times New Roman"/>
          <w:color w:val="000000"/>
          <w:sz w:val="24"/>
          <w:szCs w:val="24"/>
          <w:lang w:eastAsia="ar-SA"/>
        </w:rPr>
        <w:t>L</w:t>
      </w:r>
      <w:r>
        <w:rPr>
          <w:rFonts w:ascii="Arial" w:eastAsia="Times New Roman" w:hAnsi="Arial" w:cs="Times New Roman"/>
          <w:color w:val="000000"/>
          <w:sz w:val="24"/>
          <w:szCs w:val="24"/>
          <w:lang w:eastAsia="ar-SA"/>
        </w:rPr>
        <w:t xml:space="preserve">ocal </w:t>
      </w:r>
      <w:r w:rsidRPr="00E50E15">
        <w:rPr>
          <w:rFonts w:ascii="Arial" w:eastAsia="Times New Roman" w:hAnsi="Arial" w:cs="Times New Roman"/>
          <w:color w:val="000000"/>
          <w:sz w:val="24"/>
          <w:szCs w:val="24"/>
          <w:lang w:eastAsia="ar-SA"/>
        </w:rPr>
        <w:t>P</w:t>
      </w:r>
      <w:r>
        <w:rPr>
          <w:rFonts w:ascii="Arial" w:eastAsia="Times New Roman" w:hAnsi="Arial" w:cs="Times New Roman"/>
          <w:color w:val="000000"/>
          <w:sz w:val="24"/>
          <w:szCs w:val="24"/>
          <w:lang w:eastAsia="ar-SA"/>
        </w:rPr>
        <w:t>lan</w:t>
      </w:r>
      <w:r w:rsidRPr="00E50E15">
        <w:rPr>
          <w:rFonts w:ascii="Arial" w:eastAsia="Times New Roman" w:hAnsi="Arial" w:cs="Times New Roman"/>
          <w:color w:val="000000"/>
          <w:sz w:val="24"/>
          <w:szCs w:val="24"/>
          <w:lang w:eastAsia="ar-SA"/>
        </w:rPr>
        <w:t xml:space="preserve"> policies align with and help deliver the Action Plan</w:t>
      </w:r>
      <w:r>
        <w:rPr>
          <w:rFonts w:ascii="Arial" w:eastAsia="Times New Roman" w:hAnsi="Arial" w:cs="Times New Roman"/>
          <w:color w:val="000000"/>
          <w:sz w:val="24"/>
          <w:szCs w:val="24"/>
          <w:lang w:eastAsia="ar-SA"/>
        </w:rPr>
        <w:t xml:space="preserve"> is set out below.</w:t>
      </w:r>
      <w:r w:rsidRPr="00E50E15">
        <w:rPr>
          <w:rFonts w:ascii="Arial" w:eastAsia="Times New Roman" w:hAnsi="Arial" w:cs="Times New Roman"/>
          <w:color w:val="000000"/>
          <w:sz w:val="24"/>
          <w:szCs w:val="24"/>
          <w:lang w:eastAsia="ar-SA"/>
        </w:rPr>
        <w:t xml:space="preserve"> </w:t>
      </w:r>
    </w:p>
    <w:p w14:paraId="07AD8178" w14:textId="29466554" w:rsidR="003A55B0" w:rsidRPr="00F41742" w:rsidRDefault="003A55B0" w:rsidP="0073495A">
      <w:pPr>
        <w:pStyle w:val="Heading1"/>
        <w:numPr>
          <w:ilvl w:val="0"/>
          <w:numId w:val="16"/>
        </w:numPr>
        <w:spacing w:after="240" w:line="276" w:lineRule="auto"/>
        <w:ind w:left="709" w:hanging="709"/>
        <w:rPr>
          <w:rFonts w:ascii="Arial" w:eastAsia="Times New Roman" w:hAnsi="Arial" w:cs="Arial"/>
          <w:b/>
          <w:bCs/>
          <w:color w:val="0073CF"/>
          <w:sz w:val="28"/>
          <w:szCs w:val="28"/>
          <w:lang w:eastAsia="ar-SA"/>
        </w:rPr>
      </w:pPr>
      <w:bookmarkStart w:id="4" w:name="_Toc167889668"/>
      <w:r w:rsidRPr="00F41742">
        <w:rPr>
          <w:rFonts w:ascii="Arial" w:eastAsia="Times New Roman" w:hAnsi="Arial" w:cs="Arial"/>
          <w:b/>
          <w:bCs/>
          <w:color w:val="0073CF"/>
          <w:sz w:val="28"/>
          <w:szCs w:val="28"/>
          <w:lang w:eastAsia="ar-SA"/>
        </w:rPr>
        <w:t>Evidence Base</w:t>
      </w:r>
      <w:bookmarkEnd w:id="4"/>
    </w:p>
    <w:p w14:paraId="6013F251" w14:textId="1A56FDEF" w:rsidR="003A55B0" w:rsidRPr="00F41742" w:rsidRDefault="003A55B0" w:rsidP="006B0D9F">
      <w:pPr>
        <w:pStyle w:val="Heading2"/>
        <w:spacing w:after="240" w:line="276" w:lineRule="auto"/>
        <w:ind w:left="709"/>
        <w:rPr>
          <w:rFonts w:ascii="Arial" w:eastAsia="Times New Roman" w:hAnsi="Arial" w:cs="Arial"/>
          <w:b/>
          <w:bCs/>
          <w:color w:val="0073CF"/>
          <w:sz w:val="24"/>
          <w:szCs w:val="24"/>
          <w:lang w:eastAsia="ar-SA"/>
        </w:rPr>
      </w:pPr>
      <w:r w:rsidRPr="00F41742">
        <w:rPr>
          <w:rFonts w:ascii="Arial" w:eastAsia="Times New Roman" w:hAnsi="Arial" w:cs="Arial"/>
          <w:b/>
          <w:bCs/>
          <w:color w:val="0073CF"/>
          <w:sz w:val="24"/>
          <w:szCs w:val="24"/>
          <w:lang w:eastAsia="ar-SA"/>
        </w:rPr>
        <w:t xml:space="preserve">Chichester City </w:t>
      </w:r>
      <w:r w:rsidR="006B0D9F">
        <w:rPr>
          <w:rFonts w:ascii="Arial" w:eastAsia="Times New Roman" w:hAnsi="Arial" w:cs="Arial"/>
          <w:b/>
          <w:bCs/>
          <w:color w:val="0073CF"/>
          <w:sz w:val="24"/>
          <w:szCs w:val="24"/>
          <w:lang w:eastAsia="ar-SA"/>
        </w:rPr>
        <w:t>Local Cycling and Walking Infrastructure Plans (</w:t>
      </w:r>
      <w:r w:rsidRPr="00F41742">
        <w:rPr>
          <w:rFonts w:ascii="Arial" w:eastAsia="Times New Roman" w:hAnsi="Arial" w:cs="Arial"/>
          <w:b/>
          <w:bCs/>
          <w:color w:val="0073CF"/>
          <w:sz w:val="24"/>
          <w:szCs w:val="24"/>
          <w:lang w:eastAsia="ar-SA"/>
        </w:rPr>
        <w:t>LCWIP</w:t>
      </w:r>
      <w:r w:rsidR="006B0D9F">
        <w:rPr>
          <w:rFonts w:ascii="Arial" w:eastAsia="Times New Roman" w:hAnsi="Arial" w:cs="Arial"/>
          <w:b/>
          <w:bCs/>
          <w:color w:val="0073CF"/>
          <w:sz w:val="24"/>
          <w:szCs w:val="24"/>
          <w:lang w:eastAsia="ar-SA"/>
        </w:rPr>
        <w:t>)</w:t>
      </w:r>
    </w:p>
    <w:p w14:paraId="2FBD4E7B" w14:textId="77777777" w:rsidR="006B0D9F" w:rsidRPr="006B0D9F" w:rsidRDefault="006B0D9F" w:rsidP="006B0D9F">
      <w:pPr>
        <w:pStyle w:val="ListParagraph"/>
        <w:numPr>
          <w:ilvl w:val="0"/>
          <w:numId w:val="2"/>
        </w:numPr>
        <w:spacing w:line="276" w:lineRule="auto"/>
        <w:jc w:val="both"/>
        <w:rPr>
          <w:vanish/>
          <w:lang w:eastAsia="ar-SA"/>
        </w:rPr>
      </w:pPr>
    </w:p>
    <w:p w14:paraId="60342B90" w14:textId="30897C3A" w:rsidR="003A55B0" w:rsidRDefault="003A55B0" w:rsidP="006B0D9F">
      <w:pPr>
        <w:pStyle w:val="ListParagraph"/>
        <w:numPr>
          <w:ilvl w:val="1"/>
          <w:numId w:val="2"/>
        </w:numPr>
        <w:spacing w:line="276" w:lineRule="auto"/>
        <w:ind w:left="709" w:hanging="709"/>
        <w:jc w:val="both"/>
        <w:rPr>
          <w:lang w:eastAsia="ar-SA"/>
        </w:rPr>
      </w:pPr>
      <w:r w:rsidRPr="004F18AD">
        <w:rPr>
          <w:lang w:eastAsia="ar-SA"/>
        </w:rPr>
        <w:t xml:space="preserve">The Government’s Cycling and Walking Investment Strategy identifies </w:t>
      </w:r>
      <w:r>
        <w:rPr>
          <w:lang w:eastAsia="ar-SA"/>
        </w:rPr>
        <w:t xml:space="preserve">Local Cycling and </w:t>
      </w:r>
      <w:r w:rsidRPr="006B0D9F">
        <w:rPr>
          <w:rFonts w:cs="Arial"/>
        </w:rPr>
        <w:t>Walking</w:t>
      </w:r>
      <w:r>
        <w:rPr>
          <w:lang w:eastAsia="ar-SA"/>
        </w:rPr>
        <w:t xml:space="preserve"> Infrastructure Plans (</w:t>
      </w:r>
      <w:r w:rsidRPr="004F18AD">
        <w:rPr>
          <w:lang w:eastAsia="ar-SA"/>
        </w:rPr>
        <w:t>LCWIPs</w:t>
      </w:r>
      <w:r>
        <w:rPr>
          <w:lang w:eastAsia="ar-SA"/>
        </w:rPr>
        <w:t>)</w:t>
      </w:r>
      <w:r w:rsidRPr="004F18AD">
        <w:rPr>
          <w:lang w:eastAsia="ar-SA"/>
        </w:rPr>
        <w:t xml:space="preserve"> as the local strategic approach to developing cycling and walking network improvements, with the aim of enhancing active travel options and reducing reliance on the motor car and consequently, transport emissions. </w:t>
      </w:r>
      <w:r w:rsidR="008E53D7">
        <w:rPr>
          <w:lang w:eastAsia="ar-SA"/>
        </w:rPr>
        <w:t xml:space="preserve">The Climate Change Objective in the new </w:t>
      </w:r>
      <w:r w:rsidR="00FD655E">
        <w:rPr>
          <w:lang w:eastAsia="ar-SA"/>
        </w:rPr>
        <w:t>L</w:t>
      </w:r>
      <w:r w:rsidR="008E53D7">
        <w:rPr>
          <w:lang w:eastAsia="ar-SA"/>
        </w:rPr>
        <w:t xml:space="preserve">ocal </w:t>
      </w:r>
      <w:r w:rsidR="00FD655E">
        <w:rPr>
          <w:lang w:eastAsia="ar-SA"/>
        </w:rPr>
        <w:t>P</w:t>
      </w:r>
      <w:r w:rsidR="008E53D7">
        <w:rPr>
          <w:lang w:eastAsia="ar-SA"/>
        </w:rPr>
        <w:t>lan emphasises the importance of mitigating and adapting to climate change to contribute towards reducing greenhouse gas emissions and aims for new development to be designed to reduce reliance on the private car</w:t>
      </w:r>
      <w:r w:rsidR="00FD655E">
        <w:rPr>
          <w:lang w:eastAsia="ar-SA"/>
        </w:rPr>
        <w:t>,</w:t>
      </w:r>
      <w:r w:rsidR="008E53D7">
        <w:rPr>
          <w:lang w:eastAsia="ar-SA"/>
        </w:rPr>
        <w:t xml:space="preserve"> whilst the </w:t>
      </w:r>
      <w:r w:rsidR="00FD655E">
        <w:rPr>
          <w:lang w:eastAsia="ar-SA"/>
        </w:rPr>
        <w:t>A</w:t>
      </w:r>
      <w:r w:rsidR="008E53D7">
        <w:rPr>
          <w:lang w:eastAsia="ar-SA"/>
        </w:rPr>
        <w:t xml:space="preserve">ctive </w:t>
      </w:r>
      <w:r w:rsidR="00FD655E">
        <w:rPr>
          <w:lang w:eastAsia="ar-SA"/>
        </w:rPr>
        <w:t>T</w:t>
      </w:r>
      <w:r w:rsidR="008E53D7">
        <w:rPr>
          <w:lang w:eastAsia="ar-SA"/>
        </w:rPr>
        <w:t xml:space="preserve">ravel </w:t>
      </w:r>
      <w:r w:rsidR="00FD655E">
        <w:rPr>
          <w:lang w:eastAsia="ar-SA"/>
        </w:rPr>
        <w:t>P</w:t>
      </w:r>
      <w:r w:rsidR="008E53D7">
        <w:rPr>
          <w:lang w:eastAsia="ar-SA"/>
        </w:rPr>
        <w:t xml:space="preserve">olicy seeks to prioritise walking and cycling to reduce carbon emissions. </w:t>
      </w:r>
      <w:r w:rsidRPr="004F18AD">
        <w:rPr>
          <w:lang w:eastAsia="ar-SA"/>
        </w:rPr>
        <w:t xml:space="preserve">Establishing the demand for cycling and walking is a key part of the Chichester City LCWIP </w:t>
      </w:r>
      <w:r>
        <w:rPr>
          <w:lang w:eastAsia="ar-SA"/>
        </w:rPr>
        <w:t>(January 2021)</w:t>
      </w:r>
      <w:r w:rsidR="002B720A">
        <w:rPr>
          <w:lang w:eastAsia="ar-SA"/>
        </w:rPr>
        <w:t xml:space="preserve"> (RTA03)</w:t>
      </w:r>
      <w:r w:rsidR="009315F6">
        <w:rPr>
          <w:lang w:eastAsia="ar-SA"/>
        </w:rPr>
        <w:t>.</w:t>
      </w:r>
      <w:r>
        <w:rPr>
          <w:lang w:eastAsia="ar-SA"/>
        </w:rPr>
        <w:t xml:space="preserve"> </w:t>
      </w:r>
      <w:r w:rsidRPr="004F18AD">
        <w:rPr>
          <w:lang w:eastAsia="ar-SA"/>
        </w:rPr>
        <w:t xml:space="preserve">As set out in the LCWIP, Chichester District Council are seeking to integrate the </w:t>
      </w:r>
      <w:r w:rsidR="009315F6">
        <w:rPr>
          <w:lang w:eastAsia="ar-SA"/>
        </w:rPr>
        <w:t xml:space="preserve">schemes proposed in the Chichester City </w:t>
      </w:r>
      <w:r w:rsidRPr="004F18AD">
        <w:rPr>
          <w:lang w:eastAsia="ar-SA"/>
        </w:rPr>
        <w:t xml:space="preserve">LCWIP with </w:t>
      </w:r>
      <w:r w:rsidR="00FD655E">
        <w:rPr>
          <w:lang w:eastAsia="ar-SA"/>
        </w:rPr>
        <w:t>West Sussex County Council’s (</w:t>
      </w:r>
      <w:r w:rsidRPr="004F18AD">
        <w:rPr>
          <w:lang w:eastAsia="ar-SA"/>
        </w:rPr>
        <w:t>WSCC</w:t>
      </w:r>
      <w:r w:rsidR="00FD655E">
        <w:rPr>
          <w:lang w:eastAsia="ar-SA"/>
        </w:rPr>
        <w:t>)</w:t>
      </w:r>
      <w:r w:rsidRPr="004F18AD">
        <w:rPr>
          <w:lang w:eastAsia="ar-SA"/>
        </w:rPr>
        <w:t xml:space="preserve"> schemes as w</w:t>
      </w:r>
      <w:r w:rsidR="009315F6">
        <w:rPr>
          <w:lang w:eastAsia="ar-SA"/>
        </w:rPr>
        <w:t>e</w:t>
      </w:r>
      <w:r w:rsidRPr="004F18AD">
        <w:rPr>
          <w:lang w:eastAsia="ar-SA"/>
        </w:rPr>
        <w:t xml:space="preserve">ll as include them within the </w:t>
      </w:r>
      <w:r>
        <w:rPr>
          <w:lang w:eastAsia="ar-SA"/>
        </w:rPr>
        <w:t xml:space="preserve">Council’s </w:t>
      </w:r>
      <w:r w:rsidRPr="004F18AD">
        <w:rPr>
          <w:lang w:eastAsia="ar-SA"/>
        </w:rPr>
        <w:t xml:space="preserve">Infrastructure Business Plan. The </w:t>
      </w:r>
      <w:r w:rsidR="00FD655E">
        <w:rPr>
          <w:lang w:eastAsia="ar-SA"/>
        </w:rPr>
        <w:t>A</w:t>
      </w:r>
      <w:r w:rsidR="009315F6">
        <w:rPr>
          <w:lang w:eastAsia="ar-SA"/>
        </w:rPr>
        <w:t xml:space="preserve">ctive </w:t>
      </w:r>
      <w:r w:rsidR="00FD655E">
        <w:rPr>
          <w:lang w:eastAsia="ar-SA"/>
        </w:rPr>
        <w:t>T</w:t>
      </w:r>
      <w:r w:rsidR="009315F6">
        <w:rPr>
          <w:lang w:eastAsia="ar-SA"/>
        </w:rPr>
        <w:t xml:space="preserve">ravel </w:t>
      </w:r>
      <w:r w:rsidR="00FD655E">
        <w:rPr>
          <w:lang w:eastAsia="ar-SA"/>
        </w:rPr>
        <w:t>P</w:t>
      </w:r>
      <w:r w:rsidR="009315F6">
        <w:rPr>
          <w:lang w:eastAsia="ar-SA"/>
        </w:rPr>
        <w:t>olicy within the L</w:t>
      </w:r>
      <w:r w:rsidRPr="004F18AD">
        <w:rPr>
          <w:lang w:eastAsia="ar-SA"/>
        </w:rPr>
        <w:t xml:space="preserve">ocal </w:t>
      </w:r>
      <w:r w:rsidR="009315F6">
        <w:rPr>
          <w:lang w:eastAsia="ar-SA"/>
        </w:rPr>
        <w:t>P</w:t>
      </w:r>
      <w:r w:rsidRPr="004F18AD">
        <w:rPr>
          <w:lang w:eastAsia="ar-SA"/>
        </w:rPr>
        <w:t xml:space="preserve">lan </w:t>
      </w:r>
      <w:r w:rsidR="009315F6">
        <w:rPr>
          <w:lang w:eastAsia="ar-SA"/>
        </w:rPr>
        <w:t>also supports delivery of</w:t>
      </w:r>
      <w:r w:rsidRPr="004F18AD">
        <w:rPr>
          <w:lang w:eastAsia="ar-SA"/>
        </w:rPr>
        <w:t xml:space="preserve"> the schemes within the LCWIP. </w:t>
      </w:r>
    </w:p>
    <w:p w14:paraId="4C781FBC" w14:textId="77777777" w:rsidR="003A55B0" w:rsidRDefault="003A55B0" w:rsidP="00816BC5">
      <w:pPr>
        <w:pStyle w:val="ListParagraph"/>
        <w:spacing w:line="276" w:lineRule="auto"/>
        <w:ind w:left="709"/>
        <w:jc w:val="both"/>
        <w:rPr>
          <w:lang w:eastAsia="ar-SA"/>
        </w:rPr>
      </w:pPr>
    </w:p>
    <w:p w14:paraId="376642C5" w14:textId="673240ED" w:rsidR="003A55B0" w:rsidRPr="00F41742" w:rsidRDefault="006B0D9F" w:rsidP="006B0D9F">
      <w:pPr>
        <w:pStyle w:val="Heading2"/>
        <w:spacing w:before="0" w:after="240" w:line="276" w:lineRule="auto"/>
        <w:ind w:left="709"/>
        <w:contextualSpacing/>
        <w:jc w:val="both"/>
        <w:rPr>
          <w:rFonts w:ascii="Arial" w:eastAsia="Times New Roman" w:hAnsi="Arial" w:cs="Arial"/>
          <w:b/>
          <w:bCs/>
          <w:color w:val="0073CF"/>
          <w:sz w:val="24"/>
          <w:szCs w:val="24"/>
          <w:lang w:eastAsia="ar-SA"/>
        </w:rPr>
      </w:pPr>
      <w:r>
        <w:rPr>
          <w:rFonts w:ascii="Arial" w:eastAsia="Times New Roman" w:hAnsi="Arial" w:cs="Arial"/>
          <w:b/>
          <w:bCs/>
          <w:color w:val="0073CF"/>
          <w:sz w:val="24"/>
          <w:szCs w:val="24"/>
          <w:lang w:eastAsia="ar-SA"/>
        </w:rPr>
        <w:t>Strategic Flood Risk Assessment (</w:t>
      </w:r>
      <w:r w:rsidR="003A55B0" w:rsidRPr="00F41742">
        <w:rPr>
          <w:rFonts w:ascii="Arial" w:eastAsia="Times New Roman" w:hAnsi="Arial" w:cs="Arial"/>
          <w:b/>
          <w:bCs/>
          <w:color w:val="0073CF"/>
          <w:sz w:val="24"/>
          <w:szCs w:val="24"/>
          <w:lang w:eastAsia="ar-SA"/>
        </w:rPr>
        <w:t>SFRA</w:t>
      </w:r>
      <w:r>
        <w:rPr>
          <w:rFonts w:ascii="Arial" w:eastAsia="Times New Roman" w:hAnsi="Arial" w:cs="Arial"/>
          <w:b/>
          <w:bCs/>
          <w:color w:val="0073CF"/>
          <w:sz w:val="24"/>
          <w:szCs w:val="24"/>
          <w:lang w:eastAsia="ar-SA"/>
        </w:rPr>
        <w:t>)</w:t>
      </w:r>
    </w:p>
    <w:p w14:paraId="7BDEA7A5" w14:textId="63315839" w:rsidR="003A55B0" w:rsidRDefault="003A55B0" w:rsidP="006B0D9F">
      <w:pPr>
        <w:pStyle w:val="ListParagraph"/>
        <w:numPr>
          <w:ilvl w:val="1"/>
          <w:numId w:val="2"/>
        </w:numPr>
        <w:spacing w:line="276" w:lineRule="auto"/>
        <w:ind w:left="709" w:hanging="709"/>
        <w:jc w:val="both"/>
        <w:rPr>
          <w:rFonts w:cs="Arial"/>
          <w:lang w:eastAsia="ar-SA"/>
        </w:rPr>
      </w:pPr>
      <w:r w:rsidRPr="004F18AD">
        <w:rPr>
          <w:rFonts w:cs="Arial"/>
          <w:lang w:eastAsia="ar-SA"/>
        </w:rPr>
        <w:t>A Strategic Flood Risk Assessment (SFRA) was prepared by independent consultants with Final Reports for Level 1</w:t>
      </w:r>
      <w:r w:rsidR="002B720A">
        <w:rPr>
          <w:rFonts w:cs="Arial"/>
          <w:lang w:eastAsia="ar-SA"/>
        </w:rPr>
        <w:t xml:space="preserve"> (CC09.01)</w:t>
      </w:r>
      <w:r w:rsidRPr="004F18AD">
        <w:rPr>
          <w:rFonts w:cs="Arial"/>
          <w:lang w:eastAsia="ar-SA"/>
        </w:rPr>
        <w:t xml:space="preserve"> and Level 2 </w:t>
      </w:r>
      <w:r w:rsidR="002B720A">
        <w:rPr>
          <w:rFonts w:cs="Arial"/>
          <w:lang w:eastAsia="ar-SA"/>
        </w:rPr>
        <w:t xml:space="preserve">(CC10.01) </w:t>
      </w:r>
      <w:r w:rsidRPr="004F18AD">
        <w:rPr>
          <w:rFonts w:cs="Arial"/>
          <w:lang w:eastAsia="ar-SA"/>
        </w:rPr>
        <w:t xml:space="preserve">SFRA prepared in December 2022. The reports incorporated updated climate change modelling in line with the Environment Agency’s </w:t>
      </w:r>
      <w:r>
        <w:rPr>
          <w:rFonts w:cs="Arial"/>
          <w:lang w:eastAsia="ar-SA"/>
        </w:rPr>
        <w:t>revised</w:t>
      </w:r>
      <w:r w:rsidRPr="004F18AD">
        <w:rPr>
          <w:rFonts w:cs="Arial"/>
          <w:lang w:eastAsia="ar-SA"/>
        </w:rPr>
        <w:t xml:space="preserve"> guidance. The SFRA provided an assessment of the potential impact of climate change on flood risk for new planned strategic development as well as </w:t>
      </w:r>
      <w:r w:rsidRPr="006B0D9F">
        <w:rPr>
          <w:lang w:eastAsia="ar-SA"/>
        </w:rPr>
        <w:t>general</w:t>
      </w:r>
      <w:r>
        <w:rPr>
          <w:rFonts w:cs="Arial"/>
          <w:lang w:eastAsia="ar-SA"/>
        </w:rPr>
        <w:t xml:space="preserve"> </w:t>
      </w:r>
      <w:r w:rsidRPr="004F18AD">
        <w:rPr>
          <w:rFonts w:cs="Arial"/>
          <w:lang w:eastAsia="ar-SA"/>
        </w:rPr>
        <w:t xml:space="preserve">guidance and recommendations which has been used to inform the final spatial strategy for the new </w:t>
      </w:r>
      <w:r w:rsidR="00FD655E">
        <w:rPr>
          <w:rFonts w:cs="Arial"/>
          <w:lang w:eastAsia="ar-SA"/>
        </w:rPr>
        <w:t>L</w:t>
      </w:r>
      <w:r w:rsidRPr="004F18AD">
        <w:rPr>
          <w:rFonts w:cs="Arial"/>
          <w:lang w:eastAsia="ar-SA"/>
        </w:rPr>
        <w:t xml:space="preserve">ocal </w:t>
      </w:r>
      <w:r w:rsidR="00FD655E">
        <w:rPr>
          <w:rFonts w:cs="Arial"/>
          <w:lang w:eastAsia="ar-SA"/>
        </w:rPr>
        <w:t>P</w:t>
      </w:r>
      <w:r w:rsidRPr="004F18AD">
        <w:rPr>
          <w:rFonts w:cs="Arial"/>
          <w:lang w:eastAsia="ar-SA"/>
        </w:rPr>
        <w:t xml:space="preserve">lan. </w:t>
      </w:r>
      <w:r w:rsidR="009315F6">
        <w:rPr>
          <w:rFonts w:cs="Arial"/>
          <w:lang w:eastAsia="ar-SA"/>
        </w:rPr>
        <w:t xml:space="preserve">The </w:t>
      </w:r>
      <w:r w:rsidRPr="004F18AD">
        <w:rPr>
          <w:rFonts w:cs="Arial"/>
          <w:lang w:eastAsia="ar-SA"/>
        </w:rPr>
        <w:t xml:space="preserve">Flood Risk and Water Management </w:t>
      </w:r>
      <w:r w:rsidR="009315F6">
        <w:rPr>
          <w:rFonts w:cs="Arial"/>
          <w:lang w:eastAsia="ar-SA"/>
        </w:rPr>
        <w:t xml:space="preserve">Section of the new Local Plan requires any risk to be assessed using the </w:t>
      </w:r>
      <w:r w:rsidRPr="004F18AD">
        <w:rPr>
          <w:rFonts w:cs="Arial"/>
          <w:lang w:eastAsia="ar-SA"/>
        </w:rPr>
        <w:t xml:space="preserve">Council’s SFRA documents and </w:t>
      </w:r>
      <w:r w:rsidR="00607E82">
        <w:rPr>
          <w:rFonts w:cs="Arial"/>
          <w:lang w:eastAsia="ar-SA"/>
        </w:rPr>
        <w:t xml:space="preserve">this is </w:t>
      </w:r>
      <w:r w:rsidRPr="004F18AD">
        <w:rPr>
          <w:rFonts w:cs="Arial"/>
          <w:lang w:eastAsia="ar-SA"/>
        </w:rPr>
        <w:t>also a policy criterion within the strategic land allocation policies.</w:t>
      </w:r>
    </w:p>
    <w:p w14:paraId="032E6FC8" w14:textId="77777777" w:rsidR="00FD655E" w:rsidRPr="004F18AD" w:rsidRDefault="00FD655E" w:rsidP="00816BC5">
      <w:pPr>
        <w:spacing w:after="0" w:line="276" w:lineRule="auto"/>
        <w:ind w:left="720" w:hanging="720"/>
        <w:jc w:val="both"/>
        <w:rPr>
          <w:rFonts w:ascii="Arial" w:hAnsi="Arial" w:cs="Arial"/>
          <w:sz w:val="24"/>
          <w:szCs w:val="24"/>
          <w:lang w:eastAsia="ar-SA"/>
        </w:rPr>
      </w:pPr>
    </w:p>
    <w:p w14:paraId="4CBB96FB" w14:textId="77777777" w:rsidR="003A55B0" w:rsidRPr="00F41742" w:rsidRDefault="003A55B0" w:rsidP="006B0D9F">
      <w:pPr>
        <w:pStyle w:val="Heading2"/>
        <w:spacing w:before="0" w:line="276" w:lineRule="auto"/>
        <w:ind w:left="709"/>
        <w:rPr>
          <w:rFonts w:ascii="Arial" w:eastAsia="Times New Roman" w:hAnsi="Arial" w:cs="Arial"/>
          <w:b/>
          <w:bCs/>
          <w:color w:val="0073CF"/>
          <w:sz w:val="24"/>
          <w:szCs w:val="24"/>
          <w:lang w:eastAsia="ar-SA"/>
        </w:rPr>
      </w:pPr>
      <w:r w:rsidRPr="00F41742">
        <w:rPr>
          <w:rFonts w:ascii="Arial" w:eastAsia="Times New Roman" w:hAnsi="Arial" w:cs="Arial"/>
          <w:b/>
          <w:bCs/>
          <w:color w:val="0073CF"/>
          <w:sz w:val="24"/>
          <w:szCs w:val="24"/>
          <w:lang w:eastAsia="ar-SA"/>
        </w:rPr>
        <w:lastRenderedPageBreak/>
        <w:t xml:space="preserve">Sustainability Appraisal </w:t>
      </w:r>
    </w:p>
    <w:p w14:paraId="539C073B" w14:textId="77777777" w:rsidR="003A55B0" w:rsidRPr="00DA702C" w:rsidRDefault="003A55B0" w:rsidP="00816BC5">
      <w:pPr>
        <w:spacing w:after="0" w:line="276" w:lineRule="auto"/>
        <w:rPr>
          <w:lang w:eastAsia="ar-SA"/>
        </w:rPr>
      </w:pPr>
    </w:p>
    <w:p w14:paraId="23CE396D" w14:textId="47747E2C" w:rsidR="003A55B0" w:rsidRDefault="003A55B0" w:rsidP="006B0D9F">
      <w:pPr>
        <w:pStyle w:val="ListParagraph"/>
        <w:numPr>
          <w:ilvl w:val="1"/>
          <w:numId w:val="2"/>
        </w:numPr>
        <w:spacing w:line="276" w:lineRule="auto"/>
        <w:ind w:left="709" w:hanging="709"/>
        <w:jc w:val="both"/>
        <w:rPr>
          <w:color w:val="000000"/>
          <w:lang w:eastAsia="ar-SA"/>
        </w:rPr>
      </w:pPr>
      <w:r>
        <w:rPr>
          <w:color w:val="000000"/>
          <w:lang w:eastAsia="ar-SA"/>
        </w:rPr>
        <w:t xml:space="preserve">The Sustainability Appraisal (SA) </w:t>
      </w:r>
      <w:r w:rsidR="002B720A">
        <w:rPr>
          <w:color w:val="000000"/>
          <w:lang w:eastAsia="ar-SA"/>
        </w:rPr>
        <w:t xml:space="preserve">(SD03.01) </w:t>
      </w:r>
      <w:r>
        <w:rPr>
          <w:color w:val="000000"/>
          <w:lang w:eastAsia="ar-SA"/>
        </w:rPr>
        <w:t xml:space="preserve">applied the new </w:t>
      </w:r>
      <w:r w:rsidR="00FD655E">
        <w:rPr>
          <w:color w:val="000000"/>
          <w:lang w:eastAsia="ar-SA"/>
        </w:rPr>
        <w:t>L</w:t>
      </w:r>
      <w:r>
        <w:rPr>
          <w:color w:val="000000"/>
          <w:lang w:eastAsia="ar-SA"/>
        </w:rPr>
        <w:t xml:space="preserve">ocal </w:t>
      </w:r>
      <w:r w:rsidR="00FD655E">
        <w:rPr>
          <w:color w:val="000000"/>
          <w:lang w:eastAsia="ar-SA"/>
        </w:rPr>
        <w:t>P</w:t>
      </w:r>
      <w:r>
        <w:rPr>
          <w:color w:val="000000"/>
          <w:lang w:eastAsia="ar-SA"/>
        </w:rPr>
        <w:t xml:space="preserve">lan objectives in formulating its framework for considering the effects of the plan. Both climate change adaptation and mitigation formed part of the considerations within the framework which comprised a total of 13 objectives, including the objective of achieving net zero in relation to increases in greenhouse gas emissions. </w:t>
      </w:r>
      <w:proofErr w:type="gramStart"/>
      <w:r>
        <w:rPr>
          <w:color w:val="000000"/>
          <w:lang w:eastAsia="ar-SA"/>
        </w:rPr>
        <w:t>Particular references</w:t>
      </w:r>
      <w:proofErr w:type="gramEnd"/>
      <w:r>
        <w:rPr>
          <w:color w:val="000000"/>
          <w:lang w:eastAsia="ar-SA"/>
        </w:rPr>
        <w:t xml:space="preserve"> are made to the issue of climate change within transport (with an acknowledgment of the need to minimise per capita greenhouse gas emissions), in relation to </w:t>
      </w:r>
      <w:proofErr w:type="spellStart"/>
      <w:r>
        <w:rPr>
          <w:color w:val="000000"/>
          <w:lang w:eastAsia="ar-SA"/>
        </w:rPr>
        <w:t>built</w:t>
      </w:r>
      <w:proofErr w:type="spellEnd"/>
      <w:r>
        <w:rPr>
          <w:color w:val="000000"/>
          <w:lang w:eastAsia="ar-SA"/>
        </w:rPr>
        <w:t xml:space="preserve"> environment decarbonisation (where it is acknowledged that the Council have decided not to go beyond the Building Regulations requirements on the grounds of cost and viability concerns), and more extensively, in respect of flood risk. The concerns over flood risk as well as those identified areas in the SFRA which show extensive tidal flood risk under climate change scenarios, were acknowledged as key climate change adaptation issues influencing the final spatial strategy. </w:t>
      </w:r>
    </w:p>
    <w:p w14:paraId="397DE004" w14:textId="77777777" w:rsidR="003A55B0" w:rsidRDefault="003A55B0" w:rsidP="00816BC5">
      <w:pPr>
        <w:spacing w:after="0" w:line="276" w:lineRule="auto"/>
        <w:contextualSpacing/>
        <w:jc w:val="both"/>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 </w:t>
      </w:r>
    </w:p>
    <w:p w14:paraId="2D07D5FE" w14:textId="77777777" w:rsidR="003A55B0" w:rsidRPr="00F41742" w:rsidRDefault="003A55B0" w:rsidP="006B0D9F">
      <w:pPr>
        <w:pStyle w:val="Heading2"/>
        <w:spacing w:before="0" w:line="276" w:lineRule="auto"/>
        <w:ind w:left="709"/>
        <w:rPr>
          <w:rFonts w:ascii="Arial" w:eastAsia="Times New Roman" w:hAnsi="Arial" w:cs="Arial"/>
          <w:b/>
          <w:bCs/>
          <w:color w:val="0073CF"/>
          <w:sz w:val="24"/>
          <w:szCs w:val="24"/>
          <w:lang w:eastAsia="ar-SA"/>
        </w:rPr>
      </w:pPr>
      <w:r w:rsidRPr="00F41742">
        <w:rPr>
          <w:rFonts w:ascii="Arial" w:eastAsia="Times New Roman" w:hAnsi="Arial" w:cs="Arial"/>
          <w:b/>
          <w:bCs/>
          <w:color w:val="0073CF"/>
          <w:sz w:val="24"/>
          <w:szCs w:val="24"/>
          <w:lang w:eastAsia="ar-SA"/>
        </w:rPr>
        <w:t>Air Quality Action Plan</w:t>
      </w:r>
    </w:p>
    <w:p w14:paraId="20A93144" w14:textId="77777777" w:rsidR="003A55B0" w:rsidRPr="006F1E36" w:rsidRDefault="003A55B0" w:rsidP="00816BC5">
      <w:pPr>
        <w:spacing w:after="0" w:line="276" w:lineRule="auto"/>
        <w:rPr>
          <w:lang w:eastAsia="ar-SA"/>
        </w:rPr>
      </w:pPr>
    </w:p>
    <w:p w14:paraId="15D3B5D4" w14:textId="48286500" w:rsidR="003A55B0" w:rsidRDefault="003A55B0" w:rsidP="006B0D9F">
      <w:pPr>
        <w:pStyle w:val="ListParagraph"/>
        <w:numPr>
          <w:ilvl w:val="1"/>
          <w:numId w:val="2"/>
        </w:numPr>
        <w:spacing w:line="276" w:lineRule="auto"/>
        <w:ind w:left="709" w:hanging="709"/>
        <w:jc w:val="both"/>
        <w:rPr>
          <w:color w:val="000000"/>
          <w:lang w:eastAsia="ar-SA"/>
        </w:rPr>
      </w:pPr>
      <w:r w:rsidRPr="006F1E36">
        <w:rPr>
          <w:color w:val="000000"/>
          <w:lang w:eastAsia="ar-SA"/>
        </w:rPr>
        <w:t xml:space="preserve">Overall focus </w:t>
      </w:r>
      <w:r>
        <w:rPr>
          <w:color w:val="000000"/>
          <w:lang w:eastAsia="ar-SA"/>
        </w:rPr>
        <w:t>of the Action Plan</w:t>
      </w:r>
      <w:r w:rsidR="002B720A">
        <w:rPr>
          <w:color w:val="000000"/>
          <w:lang w:eastAsia="ar-SA"/>
        </w:rPr>
        <w:t xml:space="preserve"> (RCC03)</w:t>
      </w:r>
      <w:r>
        <w:rPr>
          <w:color w:val="000000"/>
          <w:lang w:eastAsia="ar-SA"/>
        </w:rPr>
        <w:t xml:space="preserve"> </w:t>
      </w:r>
      <w:r w:rsidRPr="006F1E36">
        <w:rPr>
          <w:color w:val="000000"/>
          <w:lang w:eastAsia="ar-SA"/>
        </w:rPr>
        <w:t xml:space="preserve">is on measures that tackle transport emissions with air quality priorities designed to simultaneously assist in tackling climate change. The new </w:t>
      </w:r>
      <w:r w:rsidR="00FD655E">
        <w:rPr>
          <w:color w:val="000000"/>
          <w:lang w:eastAsia="ar-SA"/>
        </w:rPr>
        <w:t>L</w:t>
      </w:r>
      <w:r w:rsidRPr="006F1E36">
        <w:rPr>
          <w:color w:val="000000"/>
          <w:lang w:eastAsia="ar-SA"/>
        </w:rPr>
        <w:t xml:space="preserve">ocal </w:t>
      </w:r>
      <w:r w:rsidR="00FD655E">
        <w:rPr>
          <w:color w:val="000000"/>
          <w:lang w:eastAsia="ar-SA"/>
        </w:rPr>
        <w:t>P</w:t>
      </w:r>
      <w:r w:rsidRPr="006F1E36">
        <w:rPr>
          <w:color w:val="000000"/>
          <w:lang w:eastAsia="ar-SA"/>
        </w:rPr>
        <w:t xml:space="preserve">lan acknowledges that poor air quality and climate change are highly interrelated. “Air Quality Actions” within the Air Quality Action Plan include support for development of sustainable transport measures and for the uptake of low and zero emission vehicles. The Air Quality Action Plan is referenced in the </w:t>
      </w:r>
      <w:r>
        <w:rPr>
          <w:color w:val="000000"/>
          <w:lang w:eastAsia="ar-SA"/>
        </w:rPr>
        <w:t xml:space="preserve">pre-text to </w:t>
      </w:r>
      <w:r w:rsidRPr="006F1E36">
        <w:rPr>
          <w:color w:val="000000"/>
          <w:lang w:eastAsia="ar-SA"/>
        </w:rPr>
        <w:t xml:space="preserve">Air Quality Policy </w:t>
      </w:r>
      <w:r>
        <w:rPr>
          <w:color w:val="000000"/>
          <w:lang w:eastAsia="ar-SA"/>
        </w:rPr>
        <w:t xml:space="preserve">NE22 </w:t>
      </w:r>
      <w:r w:rsidRPr="006F1E36">
        <w:rPr>
          <w:color w:val="000000"/>
          <w:lang w:eastAsia="ar-SA"/>
        </w:rPr>
        <w:t xml:space="preserve">which also points to the number of measures within the transport and accessibility and design policies </w:t>
      </w:r>
      <w:r>
        <w:rPr>
          <w:color w:val="000000"/>
          <w:lang w:eastAsia="ar-SA"/>
        </w:rPr>
        <w:t>that</w:t>
      </w:r>
      <w:r w:rsidRPr="006F1E36">
        <w:rPr>
          <w:color w:val="000000"/>
          <w:lang w:eastAsia="ar-SA"/>
        </w:rPr>
        <w:t xml:space="preserve"> seek to encourage a reduction in car use and increase low emission transport.</w:t>
      </w:r>
    </w:p>
    <w:p w14:paraId="75F33B5D" w14:textId="77777777" w:rsidR="003A55B0" w:rsidRPr="006F1E36" w:rsidRDefault="003A55B0" w:rsidP="00816BC5">
      <w:pPr>
        <w:pStyle w:val="ListParagraph"/>
        <w:spacing w:line="276" w:lineRule="auto"/>
        <w:ind w:left="709"/>
        <w:jc w:val="both"/>
        <w:rPr>
          <w:color w:val="000000"/>
          <w:lang w:eastAsia="ar-SA"/>
        </w:rPr>
      </w:pPr>
    </w:p>
    <w:p w14:paraId="0F394537" w14:textId="77777777" w:rsidR="003A55B0" w:rsidRPr="00F41742" w:rsidRDefault="003A55B0" w:rsidP="006B0D9F">
      <w:pPr>
        <w:pStyle w:val="Heading2"/>
        <w:spacing w:before="0" w:line="276" w:lineRule="auto"/>
        <w:ind w:left="709"/>
        <w:rPr>
          <w:rFonts w:ascii="Arial" w:eastAsia="Times New Roman" w:hAnsi="Arial" w:cs="Arial"/>
          <w:b/>
          <w:bCs/>
          <w:color w:val="0073CF"/>
          <w:sz w:val="24"/>
          <w:szCs w:val="24"/>
          <w:lang w:eastAsia="ar-SA"/>
        </w:rPr>
      </w:pPr>
      <w:r w:rsidRPr="00F41742">
        <w:rPr>
          <w:rFonts w:ascii="Arial" w:eastAsia="Times New Roman" w:hAnsi="Arial" w:cs="Arial"/>
          <w:b/>
          <w:bCs/>
          <w:color w:val="0073CF"/>
          <w:sz w:val="24"/>
          <w:szCs w:val="24"/>
          <w:lang w:eastAsia="ar-SA"/>
        </w:rPr>
        <w:t>Chichester Transport Study</w:t>
      </w:r>
    </w:p>
    <w:p w14:paraId="23210E26" w14:textId="77777777" w:rsidR="003A55B0" w:rsidRPr="006F1E36" w:rsidRDefault="003A55B0" w:rsidP="00816BC5">
      <w:pPr>
        <w:spacing w:after="0" w:line="276" w:lineRule="auto"/>
        <w:rPr>
          <w:lang w:eastAsia="ar-SA"/>
        </w:rPr>
      </w:pPr>
    </w:p>
    <w:p w14:paraId="46288000" w14:textId="76E8A650" w:rsidR="003A55B0" w:rsidRPr="003B2B36" w:rsidRDefault="003A55B0" w:rsidP="006B0D9F">
      <w:pPr>
        <w:pStyle w:val="ListParagraph"/>
        <w:numPr>
          <w:ilvl w:val="1"/>
          <w:numId w:val="2"/>
        </w:numPr>
        <w:spacing w:line="276" w:lineRule="auto"/>
        <w:ind w:left="709" w:hanging="709"/>
        <w:jc w:val="both"/>
        <w:rPr>
          <w:color w:val="000000"/>
          <w:lang w:eastAsia="ar-SA"/>
        </w:rPr>
      </w:pPr>
      <w:r w:rsidRPr="003B2B36">
        <w:rPr>
          <w:color w:val="000000"/>
          <w:lang w:eastAsia="ar-SA"/>
        </w:rPr>
        <w:t>The study provides an overview of sustainability options and considers their viability. The sustainable options considered are centred around modal shift away from the car and towards active travel measures such as potential to use park and ride schemes, public transport and cycling and walking</w:t>
      </w:r>
      <w:r w:rsidR="00FD655E">
        <w:rPr>
          <w:color w:val="000000"/>
          <w:lang w:eastAsia="ar-SA"/>
        </w:rPr>
        <w:t>.</w:t>
      </w:r>
      <w:r w:rsidR="00750075">
        <w:rPr>
          <w:color w:val="000000"/>
          <w:lang w:eastAsia="ar-SA"/>
        </w:rPr>
        <w:t xml:space="preserve"> Active travel is </w:t>
      </w:r>
      <w:r w:rsidRPr="003B2B36">
        <w:rPr>
          <w:color w:val="000000"/>
          <w:lang w:eastAsia="ar-SA"/>
        </w:rPr>
        <w:t xml:space="preserve">a common thread </w:t>
      </w:r>
      <w:r w:rsidR="00750075">
        <w:rPr>
          <w:color w:val="000000"/>
          <w:lang w:eastAsia="ar-SA"/>
        </w:rPr>
        <w:t xml:space="preserve">throughout </w:t>
      </w:r>
      <w:r w:rsidRPr="003B2B36">
        <w:rPr>
          <w:color w:val="000000"/>
          <w:lang w:eastAsia="ar-SA"/>
        </w:rPr>
        <w:t xml:space="preserve">the </w:t>
      </w:r>
      <w:r>
        <w:rPr>
          <w:color w:val="000000"/>
          <w:lang w:eastAsia="ar-SA"/>
        </w:rPr>
        <w:t xml:space="preserve">policies contained within the </w:t>
      </w:r>
      <w:r w:rsidRPr="003B2B36">
        <w:rPr>
          <w:color w:val="000000"/>
          <w:lang w:eastAsia="ar-SA"/>
        </w:rPr>
        <w:t xml:space="preserve">new </w:t>
      </w:r>
      <w:r w:rsidR="00750075">
        <w:rPr>
          <w:color w:val="000000"/>
          <w:lang w:eastAsia="ar-SA"/>
        </w:rPr>
        <w:t>L</w:t>
      </w:r>
      <w:r w:rsidRPr="003B2B36">
        <w:rPr>
          <w:color w:val="000000"/>
          <w:lang w:eastAsia="ar-SA"/>
        </w:rPr>
        <w:t xml:space="preserve">ocal </w:t>
      </w:r>
      <w:r w:rsidR="00750075">
        <w:rPr>
          <w:color w:val="000000"/>
          <w:lang w:eastAsia="ar-SA"/>
        </w:rPr>
        <w:t>P</w:t>
      </w:r>
      <w:r w:rsidRPr="003B2B36">
        <w:rPr>
          <w:color w:val="000000"/>
          <w:lang w:eastAsia="ar-SA"/>
        </w:rPr>
        <w:t xml:space="preserve">lan.  </w:t>
      </w:r>
    </w:p>
    <w:p w14:paraId="1AC362AF" w14:textId="77777777" w:rsidR="003A55B0" w:rsidRDefault="003A55B0" w:rsidP="00816BC5">
      <w:pPr>
        <w:spacing w:after="0" w:line="276" w:lineRule="auto"/>
        <w:contextualSpacing/>
        <w:jc w:val="both"/>
        <w:rPr>
          <w:rFonts w:ascii="Arial" w:eastAsia="Times New Roman" w:hAnsi="Arial" w:cs="Times New Roman"/>
          <w:color w:val="000000"/>
          <w:sz w:val="24"/>
          <w:szCs w:val="24"/>
          <w:lang w:eastAsia="ar-SA"/>
        </w:rPr>
      </w:pPr>
    </w:p>
    <w:p w14:paraId="54AD8F84" w14:textId="77777777" w:rsidR="003A55B0" w:rsidRPr="00F41742" w:rsidRDefault="003A55B0" w:rsidP="006B0D9F">
      <w:pPr>
        <w:pStyle w:val="Heading2"/>
        <w:spacing w:line="276" w:lineRule="auto"/>
        <w:ind w:left="709"/>
        <w:rPr>
          <w:rFonts w:ascii="Arial" w:hAnsi="Arial" w:cs="Arial"/>
          <w:b/>
          <w:bCs/>
          <w:color w:val="0073CF"/>
          <w:sz w:val="24"/>
          <w:szCs w:val="24"/>
          <w:lang w:eastAsia="ar-SA"/>
        </w:rPr>
      </w:pPr>
      <w:r w:rsidRPr="00F41742">
        <w:rPr>
          <w:rFonts w:ascii="Arial" w:eastAsia="Times New Roman" w:hAnsi="Arial" w:cs="Arial"/>
          <w:b/>
          <w:bCs/>
          <w:color w:val="0073CF"/>
          <w:sz w:val="24"/>
          <w:szCs w:val="24"/>
          <w:lang w:eastAsia="ar-SA"/>
        </w:rPr>
        <w:t>Viability Assessment</w:t>
      </w:r>
    </w:p>
    <w:p w14:paraId="2167A0C8" w14:textId="77777777" w:rsidR="003A55B0" w:rsidRPr="00E94492" w:rsidRDefault="003A55B0" w:rsidP="00816BC5">
      <w:pPr>
        <w:pStyle w:val="ListParagraph"/>
        <w:spacing w:line="276" w:lineRule="auto"/>
        <w:ind w:left="624"/>
        <w:jc w:val="both"/>
        <w:rPr>
          <w:color w:val="000000"/>
          <w:lang w:eastAsia="ar-SA"/>
        </w:rPr>
      </w:pPr>
    </w:p>
    <w:p w14:paraId="1F8FECBA" w14:textId="04207FF1" w:rsidR="003A55B0" w:rsidRDefault="003A55B0" w:rsidP="006B0D9F">
      <w:pPr>
        <w:pStyle w:val="ListParagraph"/>
        <w:numPr>
          <w:ilvl w:val="1"/>
          <w:numId w:val="2"/>
        </w:numPr>
        <w:spacing w:line="276" w:lineRule="auto"/>
        <w:ind w:left="709" w:hanging="709"/>
        <w:jc w:val="both"/>
        <w:rPr>
          <w:color w:val="000000"/>
          <w:lang w:eastAsia="ar-SA"/>
        </w:rPr>
      </w:pPr>
      <w:r w:rsidRPr="003B2B36">
        <w:rPr>
          <w:rFonts w:cs="Arial"/>
          <w:bCs/>
        </w:rPr>
        <w:t xml:space="preserve">The Viability Assessment </w:t>
      </w:r>
      <w:r>
        <w:rPr>
          <w:rFonts w:cs="Arial"/>
          <w:bCs/>
        </w:rPr>
        <w:t xml:space="preserve">assessed the </w:t>
      </w:r>
      <w:r w:rsidRPr="003B2B36">
        <w:rPr>
          <w:rFonts w:cs="Arial"/>
          <w:bCs/>
        </w:rPr>
        <w:t xml:space="preserve">cumulative impact </w:t>
      </w:r>
      <w:r>
        <w:rPr>
          <w:rFonts w:cs="Arial"/>
          <w:bCs/>
        </w:rPr>
        <w:t>of</w:t>
      </w:r>
      <w:r w:rsidRPr="003B2B36">
        <w:rPr>
          <w:rFonts w:cs="Arial"/>
          <w:bCs/>
        </w:rPr>
        <w:t xml:space="preserve"> the policies and proposals of the emerging Local Plan on development viability. </w:t>
      </w:r>
      <w:r>
        <w:rPr>
          <w:rFonts w:cs="Arial"/>
          <w:bCs/>
        </w:rPr>
        <w:t xml:space="preserve">The Viability Assessment was an iterative process, with different options being assessed as policies were drafted. </w:t>
      </w:r>
      <w:r w:rsidRPr="003B2B36">
        <w:rPr>
          <w:rFonts w:cs="Arial"/>
          <w:bCs/>
        </w:rPr>
        <w:t>The assessment approach included an increasing level of emphasis on climate change response. As pointed out above, v</w:t>
      </w:r>
      <w:r w:rsidRPr="003B2B36">
        <w:rPr>
          <w:rFonts w:cs="Arial"/>
        </w:rPr>
        <w:t xml:space="preserve">iability testing showed that a net zero requirement ahead of Building Regulations changes anticipated </w:t>
      </w:r>
      <w:r w:rsidRPr="003B2B36">
        <w:rPr>
          <w:rFonts w:cs="Arial"/>
        </w:rPr>
        <w:lastRenderedPageBreak/>
        <w:t xml:space="preserve">through the Government’s Future Homes and Buildings Standard, would not be viable </w:t>
      </w:r>
      <w:r>
        <w:rPr>
          <w:rFonts w:cs="Arial"/>
        </w:rPr>
        <w:t xml:space="preserve">without making politically unacceptable reductions in other requirements such as affordable housing, particularly </w:t>
      </w:r>
      <w:proofErr w:type="gramStart"/>
      <w:r>
        <w:rPr>
          <w:rFonts w:cs="Arial"/>
        </w:rPr>
        <w:t>taking into account</w:t>
      </w:r>
      <w:proofErr w:type="gramEnd"/>
      <w:r>
        <w:rPr>
          <w:rFonts w:cs="Arial"/>
        </w:rPr>
        <w:t xml:space="preserve"> the cost of transport mitigation alongside other locally specific costs including nutrient and water neutrality in parts of the plan area. T</w:t>
      </w:r>
      <w:r w:rsidRPr="003B2B36">
        <w:rPr>
          <w:rFonts w:cs="Arial"/>
        </w:rPr>
        <w:t>he recommended approach was to align requirements with the changes set out in the government’s Future Homes and Buildings Standard.</w:t>
      </w:r>
      <w:r w:rsidR="00607E82">
        <w:rPr>
          <w:rFonts w:cs="Arial"/>
        </w:rPr>
        <w:t xml:space="preserve"> The Viability Assessment’s recommendations </w:t>
      </w:r>
      <w:r w:rsidR="00164C23">
        <w:rPr>
          <w:rFonts w:cs="Arial"/>
        </w:rPr>
        <w:t xml:space="preserve">are reflected in the “Responding to the Climate Emergency” section </w:t>
      </w:r>
      <w:r w:rsidR="00750075">
        <w:rPr>
          <w:rFonts w:cs="Arial"/>
        </w:rPr>
        <w:t xml:space="preserve">(Chapter 2) </w:t>
      </w:r>
      <w:r w:rsidR="00164C23">
        <w:rPr>
          <w:rFonts w:cs="Arial"/>
        </w:rPr>
        <w:t xml:space="preserve">and </w:t>
      </w:r>
      <w:r w:rsidR="00750075">
        <w:rPr>
          <w:rFonts w:cs="Arial"/>
        </w:rPr>
        <w:t>P</w:t>
      </w:r>
      <w:r w:rsidR="00164C23">
        <w:rPr>
          <w:rFonts w:cs="Arial"/>
        </w:rPr>
        <w:t xml:space="preserve">olicy P1 </w:t>
      </w:r>
      <w:r w:rsidR="00750075">
        <w:rPr>
          <w:rFonts w:cs="Arial"/>
        </w:rPr>
        <w:t xml:space="preserve">Design Principles (Chapter 6) </w:t>
      </w:r>
      <w:r w:rsidR="00164C23">
        <w:rPr>
          <w:rFonts w:cs="Arial"/>
        </w:rPr>
        <w:t xml:space="preserve">of the new </w:t>
      </w:r>
      <w:r w:rsidR="00750075">
        <w:rPr>
          <w:rFonts w:cs="Arial"/>
        </w:rPr>
        <w:t>L</w:t>
      </w:r>
      <w:r w:rsidR="00164C23">
        <w:rPr>
          <w:rFonts w:cs="Arial"/>
        </w:rPr>
        <w:t xml:space="preserve">ocal </w:t>
      </w:r>
      <w:r w:rsidR="00750075">
        <w:rPr>
          <w:rFonts w:cs="Arial"/>
        </w:rPr>
        <w:t>P</w:t>
      </w:r>
      <w:r w:rsidR="00164C23">
        <w:rPr>
          <w:rFonts w:cs="Arial"/>
        </w:rPr>
        <w:t>lan.</w:t>
      </w:r>
      <w:r w:rsidR="00607E82">
        <w:rPr>
          <w:rFonts w:cs="Arial"/>
        </w:rPr>
        <w:t xml:space="preserve"> </w:t>
      </w:r>
      <w:r w:rsidRPr="003B2B36">
        <w:rPr>
          <w:color w:val="000000"/>
          <w:lang w:eastAsia="ar-SA"/>
        </w:rPr>
        <w:t xml:space="preserve">The Viability Assessment Update </w:t>
      </w:r>
      <w:r>
        <w:rPr>
          <w:color w:val="000000"/>
          <w:lang w:eastAsia="ar-SA"/>
        </w:rPr>
        <w:t>N</w:t>
      </w:r>
      <w:r w:rsidRPr="003B2B36">
        <w:rPr>
          <w:color w:val="000000"/>
          <w:lang w:eastAsia="ar-SA"/>
        </w:rPr>
        <w:t xml:space="preserve">ote </w:t>
      </w:r>
      <w:r>
        <w:rPr>
          <w:color w:val="000000"/>
          <w:lang w:eastAsia="ar-SA"/>
        </w:rPr>
        <w:t xml:space="preserve">in </w:t>
      </w:r>
      <w:r w:rsidRPr="003B2B36">
        <w:rPr>
          <w:color w:val="000000"/>
          <w:lang w:eastAsia="ar-SA"/>
        </w:rPr>
        <w:t xml:space="preserve">January 2023 </w:t>
      </w:r>
      <w:r w:rsidR="002B720A">
        <w:rPr>
          <w:color w:val="000000"/>
          <w:lang w:eastAsia="ar-SA"/>
        </w:rPr>
        <w:t xml:space="preserve">(IN02.01) </w:t>
      </w:r>
      <w:r w:rsidRPr="003B2B36">
        <w:rPr>
          <w:color w:val="000000"/>
          <w:lang w:eastAsia="ar-SA"/>
        </w:rPr>
        <w:t>reiterated that the Council would not be looking to go beyond current national policy on key matters such as climate change response</w:t>
      </w:r>
      <w:r w:rsidR="00157882">
        <w:rPr>
          <w:color w:val="000000"/>
          <w:lang w:eastAsia="ar-SA"/>
        </w:rPr>
        <w:t>,</w:t>
      </w:r>
      <w:r w:rsidRPr="003B2B36">
        <w:rPr>
          <w:color w:val="000000"/>
          <w:lang w:eastAsia="ar-SA"/>
        </w:rPr>
        <w:t xml:space="preserve"> whilst confirming the </w:t>
      </w:r>
      <w:r w:rsidR="00164C23">
        <w:rPr>
          <w:color w:val="000000"/>
          <w:lang w:eastAsia="ar-SA"/>
        </w:rPr>
        <w:t xml:space="preserve">proposed changes to the </w:t>
      </w:r>
      <w:r>
        <w:rPr>
          <w:color w:val="000000"/>
          <w:lang w:eastAsia="ar-SA"/>
        </w:rPr>
        <w:t>Su</w:t>
      </w:r>
      <w:r w:rsidRPr="003B2B36">
        <w:rPr>
          <w:color w:val="000000"/>
          <w:lang w:eastAsia="ar-SA"/>
        </w:rPr>
        <w:t xml:space="preserve">bmission version local plan policies </w:t>
      </w:r>
      <w:r w:rsidR="00164C23">
        <w:rPr>
          <w:color w:val="000000"/>
          <w:lang w:eastAsia="ar-SA"/>
        </w:rPr>
        <w:t xml:space="preserve">would </w:t>
      </w:r>
      <w:r w:rsidRPr="003B2B36">
        <w:rPr>
          <w:color w:val="000000"/>
          <w:lang w:eastAsia="ar-SA"/>
        </w:rPr>
        <w:t xml:space="preserve">continue to be supported by the Viability Assessment Update. </w:t>
      </w:r>
    </w:p>
    <w:p w14:paraId="6424AFE4" w14:textId="575D9205" w:rsidR="0007389A" w:rsidRPr="0007389A" w:rsidRDefault="003A55B0" w:rsidP="0007389A">
      <w:pPr>
        <w:pStyle w:val="Heading1"/>
        <w:numPr>
          <w:ilvl w:val="0"/>
          <w:numId w:val="16"/>
        </w:numPr>
        <w:spacing w:after="240" w:line="276" w:lineRule="auto"/>
        <w:ind w:left="709" w:hanging="709"/>
        <w:rPr>
          <w:rFonts w:ascii="Arial" w:eastAsia="Times New Roman" w:hAnsi="Arial" w:cs="Arial"/>
          <w:b/>
          <w:bCs/>
          <w:color w:val="0073CF"/>
          <w:sz w:val="28"/>
          <w:szCs w:val="28"/>
          <w:lang w:eastAsia="ar-SA"/>
        </w:rPr>
      </w:pPr>
      <w:bookmarkStart w:id="5" w:name="_Toc167889669"/>
      <w:r w:rsidRPr="00F41742">
        <w:rPr>
          <w:rFonts w:ascii="Arial" w:eastAsia="Times New Roman" w:hAnsi="Arial" w:cs="Arial"/>
          <w:b/>
          <w:bCs/>
          <w:color w:val="0073CF"/>
          <w:sz w:val="28"/>
          <w:szCs w:val="28"/>
          <w:lang w:eastAsia="ar-SA"/>
        </w:rPr>
        <w:t>Duty to Cooperate</w:t>
      </w:r>
      <w:bookmarkEnd w:id="5"/>
    </w:p>
    <w:p w14:paraId="486999F8" w14:textId="77777777" w:rsidR="003A55B0" w:rsidRDefault="003A55B0" w:rsidP="0073495A">
      <w:pPr>
        <w:pStyle w:val="ListParagraph"/>
        <w:numPr>
          <w:ilvl w:val="1"/>
          <w:numId w:val="12"/>
        </w:numPr>
        <w:spacing w:line="276" w:lineRule="auto"/>
        <w:ind w:left="709" w:hanging="709"/>
        <w:jc w:val="both"/>
        <w:rPr>
          <w:rFonts w:cs="Arial"/>
          <w:bCs/>
        </w:rPr>
      </w:pPr>
      <w:r w:rsidRPr="00F8662D">
        <w:rPr>
          <w:rFonts w:cs="Arial"/>
          <w:bCs/>
        </w:rPr>
        <w:t xml:space="preserve">As set out in the Duty to Cooperate Statement of Compliance, the Council has worked with the Environment Agency, WSCC and other bodies, including neighbouring authorities in the preparation of the SFRA to address the risks of tidal and fluvial flooding, due to increased sea level rise and severe rainfall/storm surges. </w:t>
      </w:r>
    </w:p>
    <w:p w14:paraId="164498C9" w14:textId="77777777" w:rsidR="003A55B0" w:rsidRDefault="003A55B0" w:rsidP="00816BC5">
      <w:pPr>
        <w:pStyle w:val="ListParagraph"/>
        <w:spacing w:line="276" w:lineRule="auto"/>
        <w:ind w:left="709"/>
        <w:jc w:val="both"/>
        <w:rPr>
          <w:rFonts w:cs="Arial"/>
          <w:bCs/>
        </w:rPr>
      </w:pPr>
    </w:p>
    <w:p w14:paraId="60A61AC1" w14:textId="3F9C9E60" w:rsidR="003A55B0" w:rsidRDefault="003A55B0" w:rsidP="0073495A">
      <w:pPr>
        <w:pStyle w:val="ListParagraph"/>
        <w:numPr>
          <w:ilvl w:val="1"/>
          <w:numId w:val="12"/>
        </w:numPr>
        <w:spacing w:line="276" w:lineRule="auto"/>
        <w:ind w:left="709" w:hanging="709"/>
        <w:jc w:val="both"/>
        <w:rPr>
          <w:rFonts w:cs="Arial"/>
          <w:bCs/>
        </w:rPr>
      </w:pPr>
      <w:r w:rsidRPr="00F8662D">
        <w:rPr>
          <w:rFonts w:cs="Arial"/>
          <w:bCs/>
        </w:rPr>
        <w:t xml:space="preserve">The Council have also met with Natural England, WSCC and other affected local authorities on several occasions to discuss the issue of atmospheric pollution and water neutrality in the northern part of the plan area and explore potential mitigation measures to address these issues. </w:t>
      </w:r>
    </w:p>
    <w:p w14:paraId="5F5D3FBE" w14:textId="77777777" w:rsidR="003A55B0" w:rsidRPr="00836CA5" w:rsidRDefault="003A55B0" w:rsidP="00816BC5">
      <w:pPr>
        <w:pStyle w:val="ListParagraph"/>
        <w:spacing w:line="276" w:lineRule="auto"/>
        <w:rPr>
          <w:rFonts w:cs="Arial"/>
          <w:bCs/>
        </w:rPr>
      </w:pPr>
    </w:p>
    <w:p w14:paraId="17634FDE" w14:textId="5E807957" w:rsidR="003A55B0" w:rsidRDefault="003A55B0" w:rsidP="0073495A">
      <w:pPr>
        <w:pStyle w:val="ListParagraph"/>
        <w:numPr>
          <w:ilvl w:val="1"/>
          <w:numId w:val="12"/>
        </w:numPr>
        <w:spacing w:line="276" w:lineRule="auto"/>
        <w:ind w:left="709" w:hanging="709"/>
        <w:jc w:val="both"/>
        <w:rPr>
          <w:rFonts w:cs="Arial"/>
          <w:bCs/>
        </w:rPr>
      </w:pPr>
      <w:r w:rsidRPr="00F8662D">
        <w:rPr>
          <w:rFonts w:cs="Arial"/>
          <w:bCs/>
        </w:rPr>
        <w:t xml:space="preserve">Both WSCC and National Highways were engaged in discussions at regular meetings </w:t>
      </w:r>
      <w:r>
        <w:rPr>
          <w:rFonts w:cs="Arial"/>
          <w:bCs/>
        </w:rPr>
        <w:t xml:space="preserve">with the Council </w:t>
      </w:r>
      <w:r w:rsidRPr="00F8662D">
        <w:rPr>
          <w:rFonts w:cs="Arial"/>
          <w:bCs/>
        </w:rPr>
        <w:t xml:space="preserve">in </w:t>
      </w:r>
      <w:r>
        <w:rPr>
          <w:rFonts w:cs="Arial"/>
          <w:bCs/>
        </w:rPr>
        <w:t xml:space="preserve">respect of </w:t>
      </w:r>
      <w:r w:rsidRPr="00F8662D">
        <w:rPr>
          <w:rFonts w:cs="Arial"/>
          <w:bCs/>
        </w:rPr>
        <w:t xml:space="preserve">the </w:t>
      </w:r>
      <w:r>
        <w:rPr>
          <w:rFonts w:cs="Arial"/>
          <w:bCs/>
        </w:rPr>
        <w:t xml:space="preserve">transport evidence </w:t>
      </w:r>
      <w:r w:rsidRPr="00F8662D">
        <w:rPr>
          <w:rFonts w:cs="Arial"/>
          <w:bCs/>
        </w:rPr>
        <w:t xml:space="preserve">work </w:t>
      </w:r>
      <w:r>
        <w:rPr>
          <w:rFonts w:cs="Arial"/>
          <w:bCs/>
        </w:rPr>
        <w:t xml:space="preserve">that has been carried out </w:t>
      </w:r>
      <w:r w:rsidRPr="00F8662D">
        <w:rPr>
          <w:rFonts w:cs="Arial"/>
          <w:bCs/>
        </w:rPr>
        <w:t xml:space="preserve">on mitigating transport impacts from planned </w:t>
      </w:r>
      <w:r>
        <w:rPr>
          <w:rFonts w:cs="Arial"/>
          <w:bCs/>
        </w:rPr>
        <w:t>development,</w:t>
      </w:r>
      <w:r w:rsidRPr="00F8662D">
        <w:rPr>
          <w:rFonts w:cs="Arial"/>
          <w:bCs/>
        </w:rPr>
        <w:t xml:space="preserve"> as well as proposed sustainable transport measures for inclusion within the new </w:t>
      </w:r>
      <w:r w:rsidR="00157882">
        <w:rPr>
          <w:rFonts w:cs="Arial"/>
          <w:bCs/>
        </w:rPr>
        <w:t>L</w:t>
      </w:r>
      <w:r w:rsidRPr="00F8662D">
        <w:rPr>
          <w:rFonts w:cs="Arial"/>
          <w:bCs/>
        </w:rPr>
        <w:t xml:space="preserve">ocal </w:t>
      </w:r>
      <w:r w:rsidR="00157882">
        <w:rPr>
          <w:rFonts w:cs="Arial"/>
          <w:bCs/>
        </w:rPr>
        <w:t>P</w:t>
      </w:r>
      <w:r w:rsidRPr="00F8662D">
        <w:rPr>
          <w:rFonts w:cs="Arial"/>
          <w:bCs/>
        </w:rPr>
        <w:t xml:space="preserve">lan.  </w:t>
      </w:r>
    </w:p>
    <w:p w14:paraId="57FBA414" w14:textId="77777777" w:rsidR="003A55B0" w:rsidRPr="00836CA5" w:rsidRDefault="003A55B0" w:rsidP="00816BC5">
      <w:pPr>
        <w:pStyle w:val="ListParagraph"/>
        <w:spacing w:line="276" w:lineRule="auto"/>
        <w:rPr>
          <w:rFonts w:cs="Arial"/>
          <w:bCs/>
        </w:rPr>
      </w:pPr>
    </w:p>
    <w:p w14:paraId="6BD28873" w14:textId="42D0529A" w:rsidR="003A55B0" w:rsidRDefault="003A55B0" w:rsidP="0073495A">
      <w:pPr>
        <w:pStyle w:val="ListParagraph"/>
        <w:numPr>
          <w:ilvl w:val="1"/>
          <w:numId w:val="12"/>
        </w:numPr>
        <w:spacing w:line="276" w:lineRule="auto"/>
        <w:ind w:left="709" w:hanging="709"/>
        <w:jc w:val="both"/>
        <w:rPr>
          <w:rFonts w:cs="Arial"/>
          <w:bCs/>
        </w:rPr>
      </w:pPr>
      <w:r w:rsidRPr="00F8662D">
        <w:rPr>
          <w:rFonts w:cs="Arial"/>
          <w:bCs/>
        </w:rPr>
        <w:t xml:space="preserve">Within the Council, regular discussions have taken place with the Environment Team </w:t>
      </w:r>
      <w:r>
        <w:rPr>
          <w:rFonts w:cs="Arial"/>
          <w:bCs/>
        </w:rPr>
        <w:t>regarding</w:t>
      </w:r>
      <w:r w:rsidRPr="00F8662D">
        <w:rPr>
          <w:rFonts w:cs="Arial"/>
          <w:bCs/>
        </w:rPr>
        <w:t xml:space="preserve"> the policies within the climate change and natural environment section </w:t>
      </w:r>
      <w:r>
        <w:rPr>
          <w:rFonts w:cs="Arial"/>
          <w:bCs/>
        </w:rPr>
        <w:t>of</w:t>
      </w:r>
      <w:r w:rsidRPr="00F8662D">
        <w:rPr>
          <w:rFonts w:cs="Arial"/>
          <w:bCs/>
        </w:rPr>
        <w:t xml:space="preserve"> the new </w:t>
      </w:r>
      <w:r w:rsidR="00157882">
        <w:rPr>
          <w:rFonts w:cs="Arial"/>
          <w:bCs/>
        </w:rPr>
        <w:t>L</w:t>
      </w:r>
      <w:r w:rsidRPr="00F8662D">
        <w:rPr>
          <w:rFonts w:cs="Arial"/>
          <w:bCs/>
        </w:rPr>
        <w:t xml:space="preserve">ocal </w:t>
      </w:r>
      <w:r w:rsidR="00157882">
        <w:rPr>
          <w:rFonts w:cs="Arial"/>
          <w:bCs/>
        </w:rPr>
        <w:t>P</w:t>
      </w:r>
      <w:r w:rsidRPr="00F8662D">
        <w:rPr>
          <w:rFonts w:cs="Arial"/>
          <w:bCs/>
        </w:rPr>
        <w:t>lan</w:t>
      </w:r>
      <w:r>
        <w:rPr>
          <w:rFonts w:cs="Arial"/>
          <w:bCs/>
        </w:rPr>
        <w:t xml:space="preserve"> and i</w:t>
      </w:r>
      <w:r w:rsidRPr="00F8662D">
        <w:rPr>
          <w:rFonts w:cs="Arial"/>
          <w:bCs/>
        </w:rPr>
        <w:t>n particular, the scope of the renewable energy and air quality policies</w:t>
      </w:r>
      <w:r>
        <w:rPr>
          <w:rFonts w:cs="Arial"/>
          <w:bCs/>
        </w:rPr>
        <w:t>. L</w:t>
      </w:r>
      <w:r w:rsidRPr="00F8662D">
        <w:rPr>
          <w:rFonts w:cs="Arial"/>
          <w:bCs/>
        </w:rPr>
        <w:t xml:space="preserve">iaison with Coastal Engineers at Coastal Partners has also taken place </w:t>
      </w:r>
      <w:r>
        <w:rPr>
          <w:rFonts w:cs="Arial"/>
          <w:bCs/>
        </w:rPr>
        <w:t xml:space="preserve">regarding the criteria of </w:t>
      </w:r>
      <w:r w:rsidRPr="00F8662D">
        <w:rPr>
          <w:rFonts w:cs="Arial"/>
          <w:bCs/>
        </w:rPr>
        <w:t>the coastal and flood risk policies.</w:t>
      </w:r>
    </w:p>
    <w:p w14:paraId="06C9A748" w14:textId="77777777" w:rsidR="003A55B0" w:rsidRPr="00836CA5" w:rsidRDefault="003A55B0" w:rsidP="00816BC5">
      <w:pPr>
        <w:pStyle w:val="ListParagraph"/>
        <w:spacing w:line="276" w:lineRule="auto"/>
        <w:rPr>
          <w:rFonts w:cs="Arial"/>
          <w:bCs/>
        </w:rPr>
      </w:pPr>
    </w:p>
    <w:p w14:paraId="0123203F" w14:textId="77777777" w:rsidR="003A55B0" w:rsidRPr="00F8662D" w:rsidRDefault="003A55B0" w:rsidP="00816BC5">
      <w:pPr>
        <w:pStyle w:val="ListParagraph"/>
        <w:spacing w:line="276" w:lineRule="auto"/>
        <w:ind w:left="709"/>
        <w:jc w:val="both"/>
        <w:rPr>
          <w:rFonts w:cs="Arial"/>
          <w:bCs/>
        </w:rPr>
      </w:pPr>
    </w:p>
    <w:p w14:paraId="232306B3" w14:textId="77777777" w:rsidR="00634772" w:rsidRDefault="00634772" w:rsidP="00816BC5">
      <w:pPr>
        <w:spacing w:line="276"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br w:type="page"/>
      </w:r>
    </w:p>
    <w:p w14:paraId="46E2912C" w14:textId="71DC76F4" w:rsidR="0072477D" w:rsidRPr="00F41742" w:rsidRDefault="0070297B" w:rsidP="0073495A">
      <w:pPr>
        <w:pStyle w:val="Heading1"/>
        <w:numPr>
          <w:ilvl w:val="0"/>
          <w:numId w:val="16"/>
        </w:numPr>
        <w:spacing w:after="240" w:line="276" w:lineRule="auto"/>
        <w:ind w:left="709" w:hanging="709"/>
        <w:rPr>
          <w:rFonts w:ascii="Arial" w:eastAsia="Times New Roman" w:hAnsi="Arial" w:cs="Arial"/>
          <w:b/>
          <w:bCs/>
          <w:color w:val="0073CF"/>
          <w:sz w:val="28"/>
          <w:szCs w:val="28"/>
          <w:lang w:eastAsia="ar-SA"/>
        </w:rPr>
      </w:pPr>
      <w:bookmarkStart w:id="6" w:name="_Toc167889670"/>
      <w:r w:rsidRPr="00F41742">
        <w:rPr>
          <w:rFonts w:ascii="Arial" w:eastAsia="Times New Roman" w:hAnsi="Arial" w:cs="Arial"/>
          <w:b/>
          <w:bCs/>
          <w:color w:val="0073CF"/>
          <w:sz w:val="28"/>
          <w:szCs w:val="28"/>
          <w:lang w:eastAsia="ar-SA"/>
        </w:rPr>
        <w:lastRenderedPageBreak/>
        <w:t xml:space="preserve">Addressing Climate Change in the </w:t>
      </w:r>
      <w:r w:rsidR="0072477D" w:rsidRPr="00F41742">
        <w:rPr>
          <w:rFonts w:ascii="Arial" w:eastAsia="Times New Roman" w:hAnsi="Arial" w:cs="Arial"/>
          <w:b/>
          <w:bCs/>
          <w:color w:val="0073CF"/>
          <w:sz w:val="28"/>
          <w:szCs w:val="28"/>
          <w:lang w:eastAsia="ar-SA"/>
        </w:rPr>
        <w:t>Local Plan</w:t>
      </w:r>
      <w:bookmarkEnd w:id="6"/>
      <w:r w:rsidR="0072477D" w:rsidRPr="00F41742">
        <w:rPr>
          <w:rFonts w:ascii="Arial" w:eastAsia="Times New Roman" w:hAnsi="Arial" w:cs="Arial"/>
          <w:b/>
          <w:bCs/>
          <w:color w:val="0073CF"/>
          <w:sz w:val="28"/>
          <w:szCs w:val="28"/>
          <w:lang w:eastAsia="ar-SA"/>
        </w:rPr>
        <w:t xml:space="preserve"> </w:t>
      </w:r>
    </w:p>
    <w:p w14:paraId="0CE571CF" w14:textId="256F9304" w:rsidR="005335E0" w:rsidRDefault="0049050E" w:rsidP="0073495A">
      <w:pPr>
        <w:pStyle w:val="ListParagraph"/>
        <w:numPr>
          <w:ilvl w:val="1"/>
          <w:numId w:val="16"/>
        </w:numPr>
        <w:spacing w:after="200" w:line="276" w:lineRule="auto"/>
        <w:ind w:left="709" w:hanging="709"/>
        <w:jc w:val="both"/>
        <w:rPr>
          <w:rFonts w:cs="Arial"/>
          <w:color w:val="000000"/>
          <w:lang w:eastAsia="ar-SA"/>
        </w:rPr>
      </w:pPr>
      <w:r w:rsidRPr="00157882">
        <w:rPr>
          <w:rFonts w:cs="Arial"/>
          <w:color w:val="000000"/>
          <w:lang w:eastAsia="ar-SA"/>
        </w:rPr>
        <w:t>C</w:t>
      </w:r>
      <w:r w:rsidR="00B314AE" w:rsidRPr="00157882">
        <w:rPr>
          <w:rFonts w:cs="Arial"/>
          <w:color w:val="000000"/>
          <w:lang w:eastAsia="ar-SA"/>
        </w:rPr>
        <w:t xml:space="preserve">limate change is </w:t>
      </w:r>
      <w:r w:rsidRPr="00157882">
        <w:rPr>
          <w:rFonts w:cs="Arial"/>
          <w:color w:val="000000"/>
          <w:lang w:eastAsia="ar-SA"/>
        </w:rPr>
        <w:t>addressed</w:t>
      </w:r>
      <w:r w:rsidR="00B314AE" w:rsidRPr="00157882">
        <w:rPr>
          <w:rFonts w:cs="Arial"/>
          <w:color w:val="000000"/>
          <w:lang w:eastAsia="ar-SA"/>
        </w:rPr>
        <w:t xml:space="preserve"> throughout the </w:t>
      </w:r>
      <w:r w:rsidR="00157882">
        <w:rPr>
          <w:rFonts w:cs="Arial"/>
          <w:color w:val="000000"/>
          <w:lang w:eastAsia="ar-SA"/>
        </w:rPr>
        <w:t>L</w:t>
      </w:r>
      <w:r w:rsidR="00B314AE" w:rsidRPr="00157882">
        <w:rPr>
          <w:rFonts w:cs="Arial"/>
          <w:color w:val="000000"/>
          <w:lang w:eastAsia="ar-SA"/>
        </w:rPr>
        <w:t xml:space="preserve">ocal </w:t>
      </w:r>
      <w:r w:rsidR="00157882">
        <w:rPr>
          <w:rFonts w:cs="Arial"/>
          <w:color w:val="000000"/>
          <w:lang w:eastAsia="ar-SA"/>
        </w:rPr>
        <w:t>P</w:t>
      </w:r>
      <w:r w:rsidR="00B314AE" w:rsidRPr="00157882">
        <w:rPr>
          <w:rFonts w:cs="Arial"/>
          <w:color w:val="000000"/>
          <w:lang w:eastAsia="ar-SA"/>
        </w:rPr>
        <w:t xml:space="preserve">lan </w:t>
      </w:r>
      <w:r w:rsidR="005335E0" w:rsidRPr="00157882">
        <w:rPr>
          <w:rFonts w:cs="Arial"/>
          <w:color w:val="000000"/>
          <w:lang w:eastAsia="ar-SA"/>
        </w:rPr>
        <w:t xml:space="preserve">with </w:t>
      </w:r>
      <w:r w:rsidR="00B314AE" w:rsidRPr="00157882">
        <w:rPr>
          <w:rFonts w:cs="Arial"/>
          <w:color w:val="000000"/>
          <w:lang w:eastAsia="ar-SA"/>
        </w:rPr>
        <w:t xml:space="preserve">policies </w:t>
      </w:r>
      <w:r w:rsidR="005335E0" w:rsidRPr="00157882">
        <w:rPr>
          <w:rFonts w:cs="Arial"/>
          <w:color w:val="000000"/>
          <w:lang w:eastAsia="ar-SA"/>
        </w:rPr>
        <w:t xml:space="preserve">providing </w:t>
      </w:r>
      <w:r w:rsidR="00B314AE" w:rsidRPr="00157882">
        <w:rPr>
          <w:rFonts w:cs="Arial"/>
          <w:color w:val="000000"/>
          <w:lang w:eastAsia="ar-SA"/>
        </w:rPr>
        <w:t>mitigation and adaptation measures.</w:t>
      </w:r>
      <w:r w:rsidR="005335E0" w:rsidRPr="00157882">
        <w:rPr>
          <w:rFonts w:cs="Arial"/>
          <w:color w:val="000000"/>
          <w:lang w:eastAsia="ar-SA"/>
        </w:rPr>
        <w:t xml:space="preserve"> A summary follows below of the parts of the Plan which are focussed on tackling climate change.</w:t>
      </w:r>
      <w:r w:rsidR="00B314AE" w:rsidRPr="00157882">
        <w:rPr>
          <w:rFonts w:cs="Arial"/>
          <w:color w:val="000000"/>
          <w:lang w:eastAsia="ar-SA"/>
        </w:rPr>
        <w:t xml:space="preserve">   </w:t>
      </w:r>
    </w:p>
    <w:p w14:paraId="4EE8AFF8" w14:textId="77777777" w:rsidR="00157882" w:rsidRPr="00157882" w:rsidRDefault="00157882" w:rsidP="00816BC5">
      <w:pPr>
        <w:pStyle w:val="ListParagraph"/>
        <w:spacing w:after="200" w:line="276" w:lineRule="auto"/>
        <w:ind w:left="540"/>
        <w:jc w:val="both"/>
        <w:rPr>
          <w:rFonts w:cs="Arial"/>
          <w:color w:val="000000"/>
          <w:lang w:eastAsia="ar-SA"/>
        </w:rPr>
      </w:pPr>
    </w:p>
    <w:p w14:paraId="4253D46D" w14:textId="34F20464" w:rsidR="004E6C46" w:rsidRPr="00157882" w:rsidRDefault="004E6C46" w:rsidP="0007389A">
      <w:pPr>
        <w:pStyle w:val="ListParagraph"/>
        <w:numPr>
          <w:ilvl w:val="1"/>
          <w:numId w:val="16"/>
        </w:numPr>
        <w:spacing w:after="200" w:line="276" w:lineRule="auto"/>
        <w:ind w:left="709" w:hanging="709"/>
        <w:jc w:val="both"/>
        <w:rPr>
          <w:color w:val="000000"/>
          <w:lang w:eastAsia="ar-SA"/>
        </w:rPr>
      </w:pPr>
      <w:r w:rsidRPr="00157882">
        <w:rPr>
          <w:color w:val="000000"/>
          <w:lang w:eastAsia="ar-SA"/>
        </w:rPr>
        <w:t xml:space="preserve">The Local Plan first recognises the important issue of climate change in the </w:t>
      </w:r>
      <w:r w:rsidR="00634772" w:rsidRPr="00157882">
        <w:rPr>
          <w:color w:val="000000"/>
          <w:lang w:eastAsia="ar-SA"/>
        </w:rPr>
        <w:t>“</w:t>
      </w:r>
      <w:r w:rsidRPr="00157882">
        <w:rPr>
          <w:color w:val="000000"/>
          <w:lang w:eastAsia="ar-SA"/>
        </w:rPr>
        <w:t>Issues and Opportunities facing the Plan Area</w:t>
      </w:r>
      <w:r w:rsidR="00634772" w:rsidRPr="00157882">
        <w:rPr>
          <w:color w:val="000000"/>
          <w:lang w:eastAsia="ar-SA"/>
        </w:rPr>
        <w:t>”</w:t>
      </w:r>
      <w:r w:rsidRPr="00157882">
        <w:rPr>
          <w:color w:val="000000"/>
          <w:lang w:eastAsia="ar-SA"/>
        </w:rPr>
        <w:t xml:space="preserve"> section</w:t>
      </w:r>
      <w:r w:rsidR="00873D75" w:rsidRPr="00157882">
        <w:rPr>
          <w:color w:val="000000"/>
          <w:lang w:eastAsia="ar-SA"/>
        </w:rPr>
        <w:t xml:space="preserve"> within Chapter 2</w:t>
      </w:r>
      <w:r w:rsidRPr="00157882">
        <w:rPr>
          <w:color w:val="000000"/>
          <w:lang w:eastAsia="ar-SA"/>
        </w:rPr>
        <w:t xml:space="preserve">. The Plan acknowledges that both mitigation and adaptation measures are required to address the </w:t>
      </w:r>
      <w:r w:rsidRPr="0007389A">
        <w:rPr>
          <w:rFonts w:cs="Arial"/>
          <w:color w:val="000000"/>
          <w:lang w:eastAsia="ar-SA"/>
        </w:rPr>
        <w:t>challenge</w:t>
      </w:r>
      <w:r w:rsidRPr="00157882">
        <w:rPr>
          <w:color w:val="000000"/>
          <w:lang w:eastAsia="ar-SA"/>
        </w:rPr>
        <w:t xml:space="preserve"> of climate change whilst </w:t>
      </w:r>
      <w:proofErr w:type="gramStart"/>
      <w:r w:rsidRPr="00157882">
        <w:rPr>
          <w:color w:val="000000"/>
          <w:lang w:eastAsia="ar-SA"/>
        </w:rPr>
        <w:t>taking into account</w:t>
      </w:r>
      <w:proofErr w:type="gramEnd"/>
      <w:r w:rsidRPr="00157882">
        <w:rPr>
          <w:color w:val="000000"/>
          <w:lang w:eastAsia="ar-SA"/>
        </w:rPr>
        <w:t xml:space="preserve"> impacts such as sea level rise, water scarcity, coastal change and surface water flooding.</w:t>
      </w:r>
      <w:r w:rsidR="00A31AF5" w:rsidRPr="00157882">
        <w:rPr>
          <w:color w:val="000000"/>
          <w:lang w:eastAsia="ar-SA"/>
        </w:rPr>
        <w:t xml:space="preserve"> The importance of supporting the provision of renewable and low carbon energy generation is also recognised.</w:t>
      </w:r>
    </w:p>
    <w:p w14:paraId="41573C24" w14:textId="77777777" w:rsidR="006360BD" w:rsidRPr="00FF5A35" w:rsidRDefault="006360BD" w:rsidP="00816BC5">
      <w:pPr>
        <w:pStyle w:val="ListParagraph"/>
        <w:spacing w:after="200" w:line="276" w:lineRule="auto"/>
        <w:ind w:left="1080"/>
        <w:jc w:val="both"/>
        <w:rPr>
          <w:color w:val="000000"/>
          <w:lang w:eastAsia="ar-SA"/>
        </w:rPr>
      </w:pPr>
    </w:p>
    <w:p w14:paraId="49F4333E" w14:textId="5C169D93" w:rsidR="004E6C46" w:rsidRDefault="00F65892" w:rsidP="0007389A">
      <w:pPr>
        <w:pStyle w:val="ListParagraph"/>
        <w:numPr>
          <w:ilvl w:val="1"/>
          <w:numId w:val="16"/>
        </w:numPr>
        <w:spacing w:after="200" w:line="276" w:lineRule="auto"/>
        <w:ind w:left="709" w:hanging="709"/>
        <w:jc w:val="both"/>
        <w:rPr>
          <w:color w:val="000000"/>
          <w:lang w:eastAsia="ar-SA"/>
        </w:rPr>
      </w:pPr>
      <w:r w:rsidRPr="00FF5A35">
        <w:rPr>
          <w:color w:val="000000"/>
          <w:lang w:eastAsia="ar-SA"/>
        </w:rPr>
        <w:t xml:space="preserve">The climate emergency declared in July 2019 is detailed in the section </w:t>
      </w:r>
      <w:r w:rsidR="00634772">
        <w:rPr>
          <w:color w:val="000000"/>
          <w:lang w:eastAsia="ar-SA"/>
        </w:rPr>
        <w:t>“</w:t>
      </w:r>
      <w:r w:rsidRPr="00FF5A35">
        <w:rPr>
          <w:color w:val="000000"/>
          <w:lang w:eastAsia="ar-SA"/>
        </w:rPr>
        <w:t xml:space="preserve">Responding to the </w:t>
      </w:r>
      <w:r w:rsidRPr="0007389A">
        <w:rPr>
          <w:rFonts w:cs="Arial"/>
          <w:color w:val="000000"/>
          <w:lang w:eastAsia="ar-SA"/>
        </w:rPr>
        <w:t>Climate</w:t>
      </w:r>
      <w:r w:rsidRPr="00FF5A35">
        <w:rPr>
          <w:color w:val="000000"/>
          <w:lang w:eastAsia="ar-SA"/>
        </w:rPr>
        <w:t xml:space="preserve"> Emergency</w:t>
      </w:r>
      <w:r w:rsidR="00634772">
        <w:rPr>
          <w:color w:val="000000"/>
          <w:lang w:eastAsia="ar-SA"/>
        </w:rPr>
        <w:t>”</w:t>
      </w:r>
      <w:r w:rsidRPr="00FF5A35">
        <w:rPr>
          <w:color w:val="000000"/>
          <w:lang w:eastAsia="ar-SA"/>
        </w:rPr>
        <w:t xml:space="preserve"> </w:t>
      </w:r>
      <w:r w:rsidR="00157882">
        <w:rPr>
          <w:color w:val="000000"/>
          <w:lang w:eastAsia="ar-SA"/>
        </w:rPr>
        <w:t xml:space="preserve">in Chapter 2 </w:t>
      </w:r>
      <w:r w:rsidRPr="00FF5A35">
        <w:rPr>
          <w:color w:val="000000"/>
          <w:lang w:eastAsia="ar-SA"/>
        </w:rPr>
        <w:t>of the Local Plan</w:t>
      </w:r>
      <w:r w:rsidR="00FF5A35">
        <w:rPr>
          <w:color w:val="000000"/>
          <w:lang w:eastAsia="ar-SA"/>
        </w:rPr>
        <w:t>,</w:t>
      </w:r>
      <w:r w:rsidR="0098285A" w:rsidRPr="00FF5A35">
        <w:rPr>
          <w:color w:val="000000"/>
          <w:lang w:eastAsia="ar-SA"/>
        </w:rPr>
        <w:t xml:space="preserve"> which also provides details of the objectives of the Climate Emergency Action Plan and sets out how those issues associated with climate change such as flood risk and energy efficiency will be dealt with.</w:t>
      </w:r>
    </w:p>
    <w:p w14:paraId="139FDFE6" w14:textId="77777777" w:rsidR="006360BD" w:rsidRPr="006360BD" w:rsidRDefault="006360BD" w:rsidP="00816BC5">
      <w:pPr>
        <w:pStyle w:val="ListParagraph"/>
        <w:spacing w:line="276" w:lineRule="auto"/>
        <w:rPr>
          <w:color w:val="000000"/>
          <w:lang w:eastAsia="ar-SA"/>
        </w:rPr>
      </w:pPr>
    </w:p>
    <w:p w14:paraId="45A15514" w14:textId="61CBEB9B" w:rsidR="00B40BD3" w:rsidRDefault="006930BE" w:rsidP="0007389A">
      <w:pPr>
        <w:pStyle w:val="ListParagraph"/>
        <w:numPr>
          <w:ilvl w:val="1"/>
          <w:numId w:val="16"/>
        </w:numPr>
        <w:spacing w:after="200" w:line="276" w:lineRule="auto"/>
        <w:ind w:left="709" w:hanging="709"/>
        <w:jc w:val="both"/>
        <w:rPr>
          <w:rFonts w:cs="Arial"/>
          <w:bCs/>
        </w:rPr>
      </w:pPr>
      <w:r w:rsidRPr="00FF5A35">
        <w:rPr>
          <w:rFonts w:cs="Arial"/>
          <w:bCs/>
        </w:rPr>
        <w:t xml:space="preserve">The Local Plan Vision and </w:t>
      </w:r>
      <w:r w:rsidR="00C258A5" w:rsidRPr="00FF5A35">
        <w:rPr>
          <w:rFonts w:cs="Arial"/>
          <w:bCs/>
        </w:rPr>
        <w:t>Objective</w:t>
      </w:r>
      <w:r w:rsidRPr="00FF5A35">
        <w:rPr>
          <w:rFonts w:cs="Arial"/>
          <w:bCs/>
        </w:rPr>
        <w:t>s</w:t>
      </w:r>
      <w:r w:rsidR="00157882">
        <w:rPr>
          <w:rFonts w:cs="Arial"/>
          <w:bCs/>
        </w:rPr>
        <w:t xml:space="preserve"> set out in Chapter 2</w:t>
      </w:r>
      <w:r w:rsidRPr="00FF5A35">
        <w:rPr>
          <w:rFonts w:cs="Arial"/>
          <w:bCs/>
        </w:rPr>
        <w:t>, particularly Objective 1, reflect</w:t>
      </w:r>
      <w:r w:rsidR="00FF5A35">
        <w:rPr>
          <w:rFonts w:cs="Arial"/>
          <w:bCs/>
        </w:rPr>
        <w:t>s</w:t>
      </w:r>
      <w:r w:rsidRPr="00FF5A35">
        <w:rPr>
          <w:rFonts w:cs="Arial"/>
          <w:bCs/>
        </w:rPr>
        <w:t xml:space="preserve"> the overarching principle of the Local Plan to support sustainable development and the </w:t>
      </w:r>
      <w:r w:rsidRPr="0007389A">
        <w:rPr>
          <w:rFonts w:cs="Arial"/>
          <w:color w:val="000000"/>
          <w:lang w:eastAsia="ar-SA"/>
        </w:rPr>
        <w:t>local</w:t>
      </w:r>
      <w:r w:rsidRPr="00FF5A35">
        <w:rPr>
          <w:rFonts w:cs="Arial"/>
          <w:bCs/>
        </w:rPr>
        <w:t xml:space="preserve"> community in the context of a climate emergency.</w:t>
      </w:r>
      <w:r w:rsidR="00085529">
        <w:rPr>
          <w:rFonts w:cs="Arial"/>
          <w:bCs/>
        </w:rPr>
        <w:t xml:space="preserve"> </w:t>
      </w:r>
      <w:r w:rsidR="00A31AF5" w:rsidRPr="00FF5A35">
        <w:rPr>
          <w:rFonts w:cs="Arial"/>
          <w:bCs/>
        </w:rPr>
        <w:t xml:space="preserve">In particular, the Vision for Chichester is that by 2039, the </w:t>
      </w:r>
      <w:r w:rsidR="00157882">
        <w:rPr>
          <w:rFonts w:cs="Arial"/>
          <w:bCs/>
        </w:rPr>
        <w:t>L</w:t>
      </w:r>
      <w:r w:rsidR="00A31AF5" w:rsidRPr="00FF5A35">
        <w:rPr>
          <w:rFonts w:cs="Arial"/>
          <w:bCs/>
        </w:rPr>
        <w:t xml:space="preserve">ocal </w:t>
      </w:r>
      <w:r w:rsidR="00157882">
        <w:rPr>
          <w:rFonts w:cs="Arial"/>
          <w:bCs/>
        </w:rPr>
        <w:t>P</w:t>
      </w:r>
      <w:r w:rsidR="00A31AF5" w:rsidRPr="00FF5A35">
        <w:rPr>
          <w:rFonts w:cs="Arial"/>
          <w:bCs/>
        </w:rPr>
        <w:t xml:space="preserve">lan area will be a place where new development is designed and located to mitigate and withstand climate change, taking account of factors such as sea level rise, high summer temperatures and the need to reduce greenhouse gas emissions from homes, </w:t>
      </w:r>
      <w:proofErr w:type="gramStart"/>
      <w:r w:rsidR="00A31AF5" w:rsidRPr="00FF5A35">
        <w:rPr>
          <w:rFonts w:cs="Arial"/>
          <w:bCs/>
        </w:rPr>
        <w:t>businesses</w:t>
      </w:r>
      <w:proofErr w:type="gramEnd"/>
      <w:r w:rsidR="00A31AF5" w:rsidRPr="00FF5A35">
        <w:rPr>
          <w:rFonts w:cs="Arial"/>
          <w:bCs/>
        </w:rPr>
        <w:t xml:space="preserve"> and travel. In addition, there should be a variety of well designed, energy and water efficient low carbon homes in accessible locations close to existing or new services</w:t>
      </w:r>
      <w:r w:rsidR="001B0DD4" w:rsidRPr="00FF5A35">
        <w:rPr>
          <w:rFonts w:cs="Arial"/>
          <w:bCs/>
        </w:rPr>
        <w:t xml:space="preserve"> with thriving sectors to include low carbon industries</w:t>
      </w:r>
      <w:r w:rsidR="00A31AF5" w:rsidRPr="00FF5A35">
        <w:rPr>
          <w:rFonts w:cs="Arial"/>
          <w:bCs/>
        </w:rPr>
        <w:t>.</w:t>
      </w:r>
      <w:r w:rsidR="003A631C">
        <w:rPr>
          <w:rFonts w:cs="Arial"/>
          <w:bCs/>
        </w:rPr>
        <w:t xml:space="preserve"> Responding to climate change is a common thread throughout the objectives of the Local Plan</w:t>
      </w:r>
      <w:r w:rsidR="0007389A">
        <w:rPr>
          <w:rFonts w:cs="Arial"/>
          <w:bCs/>
        </w:rPr>
        <w:t xml:space="preserve"> as set out below:</w:t>
      </w:r>
      <w:r w:rsidR="003A631C">
        <w:rPr>
          <w:rFonts w:cs="Arial"/>
          <w:bCs/>
        </w:rPr>
        <w:t xml:space="preserve">  </w:t>
      </w:r>
      <w:r w:rsidRPr="00FF5A35">
        <w:rPr>
          <w:rFonts w:cs="Arial"/>
          <w:bCs/>
        </w:rPr>
        <w:t xml:space="preserve"> </w:t>
      </w:r>
    </w:p>
    <w:p w14:paraId="5949B8AE" w14:textId="77777777" w:rsidR="00B40BD3" w:rsidRPr="00B40BD3" w:rsidRDefault="00B40BD3" w:rsidP="00B40BD3">
      <w:pPr>
        <w:pStyle w:val="ListParagraph"/>
        <w:rPr>
          <w:rFonts w:cs="Arial"/>
          <w:bCs/>
        </w:rPr>
      </w:pPr>
    </w:p>
    <w:p w14:paraId="164D79A8" w14:textId="5D490592" w:rsidR="00C020CE" w:rsidRPr="0007389A" w:rsidRDefault="00DB13C5" w:rsidP="0007389A">
      <w:pPr>
        <w:pStyle w:val="ListParagraph"/>
        <w:numPr>
          <w:ilvl w:val="0"/>
          <w:numId w:val="17"/>
        </w:numPr>
        <w:spacing w:line="276" w:lineRule="auto"/>
        <w:ind w:left="1134"/>
        <w:jc w:val="both"/>
        <w:rPr>
          <w:rFonts w:cs="Arial"/>
          <w:bCs/>
          <w:i/>
          <w:iCs/>
        </w:rPr>
      </w:pPr>
      <w:r w:rsidRPr="0007389A">
        <w:rPr>
          <w:rFonts w:cs="Arial"/>
          <w:b/>
          <w:i/>
          <w:iCs/>
        </w:rPr>
        <w:t>“</w:t>
      </w:r>
      <w:r w:rsidR="006930BE" w:rsidRPr="0007389A">
        <w:rPr>
          <w:rFonts w:cs="Arial"/>
          <w:bCs/>
          <w:i/>
          <w:iCs/>
        </w:rPr>
        <w:t xml:space="preserve">Objective 1: Climate Change </w:t>
      </w:r>
      <w:r w:rsidR="0007389A" w:rsidRPr="0007389A">
        <w:rPr>
          <w:rFonts w:cs="Arial"/>
          <w:bCs/>
          <w:i/>
          <w:iCs/>
        </w:rPr>
        <w:t xml:space="preserve">- </w:t>
      </w:r>
      <w:r w:rsidR="006930BE" w:rsidRPr="0007389A">
        <w:rPr>
          <w:rFonts w:cs="Arial"/>
          <w:bCs/>
          <w:i/>
          <w:iCs/>
        </w:rPr>
        <w:t xml:space="preserve">To mitigate and adapt to climate change, contributing towards a reduction of greenhouse gas emissions in line with the council’s Climate Emergency Action Plan and the longer-term Government objective to achieve net zero by 2050. </w:t>
      </w:r>
    </w:p>
    <w:p w14:paraId="331E3E3E" w14:textId="6FFD0C1C" w:rsidR="006930BE" w:rsidRPr="0045401D" w:rsidRDefault="006930BE" w:rsidP="0007389A">
      <w:pPr>
        <w:spacing w:line="276" w:lineRule="auto"/>
        <w:ind w:left="1134"/>
        <w:jc w:val="both"/>
        <w:rPr>
          <w:rFonts w:ascii="Arial" w:hAnsi="Arial" w:cs="Arial"/>
          <w:bCs/>
          <w:i/>
          <w:iCs/>
          <w:sz w:val="24"/>
          <w:szCs w:val="24"/>
        </w:rPr>
      </w:pPr>
      <w:r w:rsidRPr="0045401D">
        <w:rPr>
          <w:rFonts w:ascii="Arial" w:hAnsi="Arial" w:cs="Arial"/>
          <w:bCs/>
          <w:i/>
          <w:iCs/>
          <w:sz w:val="24"/>
          <w:szCs w:val="24"/>
        </w:rPr>
        <w:t xml:space="preserve">New development will be in accessible locations, designed to reduce reliance on the private car with convenient walking and cycling routes and public transport to access local facilities and open spaces. Developments will be resilient to climate change through incorporating sustainable design and construction and the consideration of landform, layout, building orientation, massing and landscaping and nature-based solutions to minimise energy and water use and flood risk. The potential for future sea level rise and erosion will be fully considered, with new development located in areas at lowest risk of flooding from all sources in </w:t>
      </w:r>
      <w:r w:rsidRPr="0045401D">
        <w:rPr>
          <w:rFonts w:ascii="Arial" w:hAnsi="Arial" w:cs="Arial"/>
          <w:bCs/>
          <w:i/>
          <w:iCs/>
          <w:sz w:val="24"/>
          <w:szCs w:val="24"/>
        </w:rPr>
        <w:lastRenderedPageBreak/>
        <w:t>accordance with the sequential test. In coastal areas new development will be set back from the coast.</w:t>
      </w:r>
      <w:r w:rsidR="00DB13C5" w:rsidRPr="0045401D">
        <w:rPr>
          <w:rFonts w:ascii="Arial" w:hAnsi="Arial" w:cs="Arial"/>
          <w:bCs/>
          <w:i/>
          <w:iCs/>
          <w:sz w:val="24"/>
          <w:szCs w:val="24"/>
        </w:rPr>
        <w:t>”</w:t>
      </w:r>
    </w:p>
    <w:p w14:paraId="118581F5" w14:textId="1ABCB18F" w:rsidR="00EC1834" w:rsidRDefault="0007389A" w:rsidP="0007389A">
      <w:pPr>
        <w:pStyle w:val="ListParagraph"/>
        <w:numPr>
          <w:ilvl w:val="0"/>
          <w:numId w:val="17"/>
        </w:numPr>
        <w:spacing w:line="276" w:lineRule="auto"/>
        <w:ind w:left="1134"/>
        <w:jc w:val="both"/>
        <w:rPr>
          <w:rFonts w:cs="Arial"/>
          <w:i/>
          <w:iCs/>
        </w:rPr>
      </w:pPr>
      <w:r>
        <w:rPr>
          <w:rFonts w:cs="Arial"/>
          <w:bCs/>
        </w:rPr>
        <w:t>“</w:t>
      </w:r>
      <w:r w:rsidR="00DA3DEA" w:rsidRPr="0007389A">
        <w:rPr>
          <w:rFonts w:cs="Arial"/>
          <w:bCs/>
          <w:i/>
          <w:iCs/>
        </w:rPr>
        <w:t xml:space="preserve">Objective 2: Natural Environment </w:t>
      </w:r>
      <w:r w:rsidRPr="0007389A">
        <w:rPr>
          <w:rFonts w:cs="Arial"/>
          <w:bCs/>
          <w:i/>
          <w:iCs/>
        </w:rPr>
        <w:t>-</w:t>
      </w:r>
      <w:r>
        <w:rPr>
          <w:rFonts w:cs="Arial"/>
          <w:bCs/>
        </w:rPr>
        <w:t xml:space="preserve"> </w:t>
      </w:r>
      <w:r w:rsidR="00E309B9" w:rsidRPr="00FF5A35">
        <w:rPr>
          <w:rFonts w:cs="Arial"/>
          <w:bCs/>
        </w:rPr>
        <w:t>….</w:t>
      </w:r>
      <w:r w:rsidR="00DB13C5" w:rsidRPr="00E94492">
        <w:rPr>
          <w:rFonts w:cs="Arial"/>
          <w:i/>
          <w:iCs/>
        </w:rPr>
        <w:t>Low lying land around Chichester Harbour which is likely to be flooded as sea levels rise will be protected to contribute to natural flood management and enable restoration of natural habitats such as saltmarsh and coastal grazing marsh which act as effective carbon stores and support valuable wildlife, making space for it to adapt to climate change effects.”</w:t>
      </w:r>
    </w:p>
    <w:p w14:paraId="0CEF471E" w14:textId="77777777" w:rsidR="003A631C" w:rsidRPr="00E94492" w:rsidRDefault="003A631C" w:rsidP="00816BC5">
      <w:pPr>
        <w:pStyle w:val="ListParagraph"/>
        <w:spacing w:line="276" w:lineRule="auto"/>
        <w:ind w:left="1260"/>
        <w:jc w:val="both"/>
        <w:rPr>
          <w:rFonts w:cs="Arial"/>
          <w:i/>
          <w:iCs/>
        </w:rPr>
      </w:pPr>
    </w:p>
    <w:p w14:paraId="76E7043A" w14:textId="2FD64EB6" w:rsidR="00E309B9" w:rsidRDefault="0007389A" w:rsidP="0007389A">
      <w:pPr>
        <w:pStyle w:val="ListParagraph"/>
        <w:numPr>
          <w:ilvl w:val="0"/>
          <w:numId w:val="17"/>
        </w:numPr>
        <w:spacing w:line="276" w:lineRule="auto"/>
        <w:ind w:left="1134"/>
        <w:jc w:val="both"/>
        <w:rPr>
          <w:rFonts w:cs="Arial"/>
          <w:i/>
          <w:iCs/>
        </w:rPr>
      </w:pPr>
      <w:r>
        <w:rPr>
          <w:rFonts w:cs="Arial"/>
        </w:rPr>
        <w:t>“</w:t>
      </w:r>
      <w:r w:rsidR="00DB13C5" w:rsidRPr="0007389A">
        <w:rPr>
          <w:rFonts w:cs="Arial"/>
          <w:i/>
          <w:iCs/>
        </w:rPr>
        <w:t>Objective 3:</w:t>
      </w:r>
      <w:r w:rsidR="00E309B9" w:rsidRPr="0007389A">
        <w:rPr>
          <w:rFonts w:cs="Arial"/>
          <w:i/>
          <w:iCs/>
        </w:rPr>
        <w:t xml:space="preserve"> Housing</w:t>
      </w:r>
      <w:r w:rsidR="001B0DD4" w:rsidRPr="0007389A">
        <w:rPr>
          <w:rFonts w:cs="Arial"/>
          <w:i/>
          <w:iCs/>
        </w:rPr>
        <w:t xml:space="preserve"> </w:t>
      </w:r>
      <w:r w:rsidRPr="0007389A">
        <w:rPr>
          <w:rFonts w:cs="Arial"/>
          <w:i/>
          <w:iCs/>
        </w:rPr>
        <w:t>-</w:t>
      </w:r>
      <w:r>
        <w:rPr>
          <w:rFonts w:cs="Arial"/>
        </w:rPr>
        <w:t xml:space="preserve"> </w:t>
      </w:r>
      <w:r w:rsidR="001B0DD4" w:rsidRPr="00E94492">
        <w:rPr>
          <w:rFonts w:cs="Arial"/>
          <w:bCs/>
          <w:i/>
          <w:iCs/>
        </w:rPr>
        <w:t>To deliver suitable, well designed, energy efficient and affordable housing</w:t>
      </w:r>
      <w:proofErr w:type="gramStart"/>
      <w:r w:rsidR="00E309B9" w:rsidRPr="00E94492">
        <w:rPr>
          <w:rFonts w:cs="Arial"/>
          <w:bCs/>
          <w:i/>
          <w:iCs/>
        </w:rPr>
        <w:t>…..</w:t>
      </w:r>
      <w:proofErr w:type="gramEnd"/>
      <w:r w:rsidR="00E309B9" w:rsidRPr="00E94492">
        <w:rPr>
          <w:rFonts w:cs="Arial"/>
          <w:i/>
          <w:iCs/>
        </w:rPr>
        <w:t>Good design will consider climate change, help to reduce crime and the fear of crime, create beautiful places accessible to all, build communities, and be well integrated with existing communities and facilities.”</w:t>
      </w:r>
    </w:p>
    <w:p w14:paraId="46ED5FE4" w14:textId="77777777" w:rsidR="008A3277" w:rsidRPr="008A3277" w:rsidRDefault="008A3277" w:rsidP="00816BC5">
      <w:pPr>
        <w:pStyle w:val="ListParagraph"/>
        <w:spacing w:line="276" w:lineRule="auto"/>
        <w:rPr>
          <w:rFonts w:cs="Arial"/>
          <w:i/>
          <w:iCs/>
        </w:rPr>
      </w:pPr>
    </w:p>
    <w:p w14:paraId="03A72562" w14:textId="4DD90B8A" w:rsidR="00873D75" w:rsidRPr="0007389A" w:rsidRDefault="0007389A" w:rsidP="0007389A">
      <w:pPr>
        <w:pStyle w:val="ListParagraph"/>
        <w:numPr>
          <w:ilvl w:val="0"/>
          <w:numId w:val="17"/>
        </w:numPr>
        <w:spacing w:line="276" w:lineRule="auto"/>
        <w:ind w:left="1134"/>
        <w:jc w:val="both"/>
        <w:rPr>
          <w:rFonts w:cs="Arial"/>
          <w:i/>
          <w:iCs/>
        </w:rPr>
      </w:pPr>
      <w:r w:rsidRPr="0007389A">
        <w:rPr>
          <w:rFonts w:cs="Arial"/>
          <w:i/>
          <w:iCs/>
        </w:rPr>
        <w:t>“</w:t>
      </w:r>
      <w:r w:rsidR="001B0DD4" w:rsidRPr="0007389A">
        <w:rPr>
          <w:rFonts w:cs="Arial"/>
          <w:i/>
          <w:iCs/>
        </w:rPr>
        <w:t>Objective 4: Employment and Economy</w:t>
      </w:r>
      <w:r w:rsidRPr="0007389A">
        <w:rPr>
          <w:rFonts w:cs="Arial"/>
          <w:i/>
          <w:iCs/>
        </w:rPr>
        <w:t xml:space="preserve"> -</w:t>
      </w:r>
      <w:r w:rsidRPr="0007389A">
        <w:rPr>
          <w:rFonts w:cs="Arial"/>
        </w:rPr>
        <w:t xml:space="preserve"> </w:t>
      </w:r>
      <w:r w:rsidR="001B0DD4" w:rsidRPr="0007389A">
        <w:rPr>
          <w:rFonts w:cs="Arial"/>
          <w:i/>
          <w:iCs/>
        </w:rPr>
        <w:t>To support the delivery of a strong, thriving and diverse economy, improving job opportunities for all skill levels while supporting a move to a diverse and low carbon economy”.</w:t>
      </w:r>
    </w:p>
    <w:p w14:paraId="2AACD2AE" w14:textId="77777777" w:rsidR="00157882" w:rsidRPr="00157882" w:rsidRDefault="00157882" w:rsidP="00816BC5">
      <w:pPr>
        <w:pStyle w:val="ListParagraph"/>
        <w:spacing w:line="276" w:lineRule="auto"/>
        <w:rPr>
          <w:rFonts w:cs="Arial"/>
          <w:i/>
          <w:iCs/>
        </w:rPr>
      </w:pPr>
    </w:p>
    <w:p w14:paraId="26411AC6" w14:textId="541508F4" w:rsidR="00157882" w:rsidRPr="0007389A" w:rsidRDefault="0007389A" w:rsidP="0007389A">
      <w:pPr>
        <w:pStyle w:val="ListParagraph"/>
        <w:numPr>
          <w:ilvl w:val="0"/>
          <w:numId w:val="17"/>
        </w:numPr>
        <w:spacing w:line="276" w:lineRule="auto"/>
        <w:ind w:left="1134"/>
        <w:jc w:val="both"/>
        <w:rPr>
          <w:rFonts w:cs="Arial"/>
          <w:i/>
          <w:iCs/>
        </w:rPr>
      </w:pPr>
      <w:bookmarkStart w:id="7" w:name="_Hlk166153598"/>
      <w:r w:rsidRPr="0007389A">
        <w:rPr>
          <w:rFonts w:cs="Arial"/>
          <w:i/>
          <w:iCs/>
        </w:rPr>
        <w:t>“</w:t>
      </w:r>
      <w:r w:rsidR="00157882" w:rsidRPr="0007389A">
        <w:rPr>
          <w:rFonts w:cs="Arial"/>
          <w:i/>
          <w:iCs/>
        </w:rPr>
        <w:t xml:space="preserve">Objective 5: Health and </w:t>
      </w:r>
      <w:proofErr w:type="spellStart"/>
      <w:r w:rsidR="00157882" w:rsidRPr="0007389A">
        <w:rPr>
          <w:rFonts w:cs="Arial"/>
          <w:i/>
          <w:iCs/>
        </w:rPr>
        <w:t>Welbeing</w:t>
      </w:r>
      <w:proofErr w:type="spellEnd"/>
      <w:r w:rsidR="007C2D38" w:rsidRPr="0007389A">
        <w:rPr>
          <w:rFonts w:cs="Arial"/>
          <w:i/>
          <w:iCs/>
        </w:rPr>
        <w:t xml:space="preserve"> </w:t>
      </w:r>
      <w:r w:rsidRPr="0007389A">
        <w:rPr>
          <w:rFonts w:cs="Arial"/>
          <w:i/>
          <w:iCs/>
        </w:rPr>
        <w:t>-</w:t>
      </w:r>
      <w:r>
        <w:rPr>
          <w:rFonts w:cs="Arial"/>
        </w:rPr>
        <w:t xml:space="preserve"> </w:t>
      </w:r>
      <w:r w:rsidR="007C2D38" w:rsidRPr="0007389A">
        <w:rPr>
          <w:rFonts w:cs="Arial"/>
          <w:i/>
          <w:iCs/>
        </w:rPr>
        <w:t>New development will be designed with</w:t>
      </w:r>
      <w:proofErr w:type="gramStart"/>
      <w:r w:rsidR="007C2D38" w:rsidRPr="0007389A">
        <w:rPr>
          <w:rFonts w:cs="Arial"/>
          <w:i/>
          <w:iCs/>
        </w:rPr>
        <w:t>…..</w:t>
      </w:r>
      <w:proofErr w:type="gramEnd"/>
      <w:r w:rsidR="007C2D38" w:rsidRPr="0007389A">
        <w:rPr>
          <w:rFonts w:cs="Arial"/>
          <w:i/>
          <w:iCs/>
        </w:rPr>
        <w:t xml:space="preserve"> opportunities for active travel to support active </w:t>
      </w:r>
      <w:r w:rsidR="001934C2" w:rsidRPr="0007389A">
        <w:rPr>
          <w:rFonts w:cs="Arial"/>
          <w:i/>
          <w:iCs/>
        </w:rPr>
        <w:t>lifestyles</w:t>
      </w:r>
      <w:r w:rsidR="007C2D38" w:rsidRPr="0007389A">
        <w:rPr>
          <w:rFonts w:cs="Arial"/>
          <w:i/>
          <w:iCs/>
        </w:rPr>
        <w:t xml:space="preserve"> and healthy communities.”</w:t>
      </w:r>
    </w:p>
    <w:p w14:paraId="4F21E470" w14:textId="77777777" w:rsidR="007C2D38" w:rsidRPr="007C2D38" w:rsidRDefault="007C2D38" w:rsidP="00816BC5">
      <w:pPr>
        <w:pStyle w:val="ListParagraph"/>
        <w:spacing w:line="276" w:lineRule="auto"/>
        <w:rPr>
          <w:rFonts w:cs="Arial"/>
          <w:i/>
          <w:iCs/>
        </w:rPr>
      </w:pPr>
    </w:p>
    <w:p w14:paraId="0A0F4094" w14:textId="4CF39E3C" w:rsidR="007C2D38" w:rsidRPr="0007389A" w:rsidRDefault="0007389A" w:rsidP="0007389A">
      <w:pPr>
        <w:pStyle w:val="ListParagraph"/>
        <w:numPr>
          <w:ilvl w:val="0"/>
          <w:numId w:val="17"/>
        </w:numPr>
        <w:spacing w:line="276" w:lineRule="auto"/>
        <w:ind w:left="1134"/>
        <w:jc w:val="both"/>
        <w:rPr>
          <w:rFonts w:cs="Arial"/>
          <w:i/>
          <w:iCs/>
        </w:rPr>
      </w:pPr>
      <w:bookmarkStart w:id="8" w:name="_Hlk166153700"/>
      <w:r>
        <w:rPr>
          <w:rFonts w:cs="Arial"/>
          <w:i/>
          <w:iCs/>
        </w:rPr>
        <w:t>“</w:t>
      </w:r>
      <w:r w:rsidR="007C2D38" w:rsidRPr="0007389A">
        <w:rPr>
          <w:rFonts w:cs="Arial"/>
          <w:i/>
          <w:iCs/>
        </w:rPr>
        <w:t xml:space="preserve">Objective 6: Design and Heritage – Ensuring Beautiful Places </w:t>
      </w:r>
      <w:r w:rsidRPr="0007389A">
        <w:rPr>
          <w:rFonts w:cs="Arial"/>
          <w:i/>
          <w:iCs/>
        </w:rPr>
        <w:t xml:space="preserve">- </w:t>
      </w:r>
      <w:r w:rsidR="007C2D38" w:rsidRPr="0007389A">
        <w:rPr>
          <w:rFonts w:cs="Arial"/>
          <w:i/>
          <w:iCs/>
        </w:rPr>
        <w:t>New development will maximise opportunities to create safe, accessible and inclusive communities, promoting health and well-being, active travel, and supporting local services and facilities”.</w:t>
      </w:r>
    </w:p>
    <w:bookmarkEnd w:id="7"/>
    <w:bookmarkEnd w:id="8"/>
    <w:p w14:paraId="0C13A53B" w14:textId="77777777" w:rsidR="008A3277" w:rsidRPr="008A3277" w:rsidRDefault="008A3277" w:rsidP="00816BC5">
      <w:pPr>
        <w:pStyle w:val="ListParagraph"/>
        <w:spacing w:line="276" w:lineRule="auto"/>
        <w:rPr>
          <w:rFonts w:cs="Arial"/>
          <w:i/>
          <w:iCs/>
        </w:rPr>
      </w:pPr>
    </w:p>
    <w:p w14:paraId="638B63FD" w14:textId="2F900BE0" w:rsidR="001B0DD4" w:rsidRPr="0007389A" w:rsidRDefault="0007389A" w:rsidP="0007389A">
      <w:pPr>
        <w:pStyle w:val="ListParagraph"/>
        <w:numPr>
          <w:ilvl w:val="0"/>
          <w:numId w:val="17"/>
        </w:numPr>
        <w:spacing w:line="276" w:lineRule="auto"/>
        <w:ind w:left="1134"/>
        <w:jc w:val="both"/>
        <w:rPr>
          <w:rFonts w:cs="Arial"/>
          <w:i/>
          <w:iCs/>
        </w:rPr>
      </w:pPr>
      <w:r w:rsidRPr="0007389A">
        <w:rPr>
          <w:rFonts w:cs="Arial"/>
          <w:i/>
          <w:iCs/>
        </w:rPr>
        <w:t>“</w:t>
      </w:r>
      <w:r w:rsidR="001B0DD4" w:rsidRPr="0007389A">
        <w:rPr>
          <w:rFonts w:cs="Arial"/>
          <w:i/>
          <w:iCs/>
        </w:rPr>
        <w:t xml:space="preserve">Objective 7: Strategic Infrastructure </w:t>
      </w:r>
      <w:r w:rsidRPr="0007389A">
        <w:rPr>
          <w:rFonts w:cs="Arial"/>
          <w:i/>
          <w:iCs/>
        </w:rPr>
        <w:t>-</w:t>
      </w:r>
      <w:r w:rsidRPr="0007389A">
        <w:rPr>
          <w:rFonts w:cs="Arial"/>
        </w:rPr>
        <w:t xml:space="preserve"> </w:t>
      </w:r>
      <w:r w:rsidR="001B0DD4" w:rsidRPr="0007389A">
        <w:rPr>
          <w:rFonts w:cs="Arial"/>
          <w:i/>
          <w:iCs/>
        </w:rPr>
        <w:t>To work with infrastructure providers to ensure the timely delivery of key infrastructure to support delivery of new development….Key infrastructure to support the Local Plan will include improvements to</w:t>
      </w:r>
      <w:proofErr w:type="gramStart"/>
      <w:r w:rsidR="001B0DD4" w:rsidRPr="0007389A">
        <w:rPr>
          <w:rFonts w:cs="Arial"/>
          <w:i/>
          <w:iCs/>
        </w:rPr>
        <w:t>…..</w:t>
      </w:r>
      <w:proofErr w:type="gramEnd"/>
      <w:r w:rsidR="001B0DD4" w:rsidRPr="0007389A">
        <w:rPr>
          <w:rFonts w:cs="Arial"/>
          <w:i/>
          <w:iCs/>
        </w:rPr>
        <w:t xml:space="preserve"> flood risk and coastal change management and the provision of minerals and energy.” </w:t>
      </w:r>
    </w:p>
    <w:p w14:paraId="699FCDB3" w14:textId="77777777" w:rsidR="008A3277" w:rsidRPr="008A3277" w:rsidRDefault="008A3277" w:rsidP="00816BC5">
      <w:pPr>
        <w:pStyle w:val="ListParagraph"/>
        <w:spacing w:line="276" w:lineRule="auto"/>
        <w:rPr>
          <w:rFonts w:cs="Arial"/>
          <w:i/>
          <w:iCs/>
        </w:rPr>
      </w:pPr>
    </w:p>
    <w:p w14:paraId="04652F9D" w14:textId="671A82BB" w:rsidR="00DB13C5" w:rsidRPr="00873D75" w:rsidRDefault="00A31AF5" w:rsidP="0007389A">
      <w:pPr>
        <w:pStyle w:val="ListParagraph"/>
        <w:numPr>
          <w:ilvl w:val="1"/>
          <w:numId w:val="16"/>
        </w:numPr>
        <w:spacing w:after="200" w:line="276" w:lineRule="auto"/>
        <w:ind w:left="709" w:hanging="709"/>
        <w:jc w:val="both"/>
        <w:rPr>
          <w:rFonts w:cs="Arial"/>
          <w:bCs/>
        </w:rPr>
      </w:pPr>
      <w:r w:rsidRPr="00FF5A35">
        <w:rPr>
          <w:rFonts w:cs="Arial"/>
        </w:rPr>
        <w:t xml:space="preserve">Chapter </w:t>
      </w:r>
      <w:r w:rsidR="00F4632A" w:rsidRPr="00FF5A35">
        <w:rPr>
          <w:rFonts w:cs="Arial"/>
        </w:rPr>
        <w:t>3</w:t>
      </w:r>
      <w:r w:rsidR="00873D75">
        <w:rPr>
          <w:rFonts w:cs="Arial"/>
        </w:rPr>
        <w:t xml:space="preserve"> details the </w:t>
      </w:r>
      <w:r w:rsidRPr="00FF5A35">
        <w:rPr>
          <w:rFonts w:cs="Arial"/>
        </w:rPr>
        <w:t xml:space="preserve">Spatial Strategy </w:t>
      </w:r>
      <w:r w:rsidR="00873D75">
        <w:rPr>
          <w:rFonts w:cs="Arial"/>
        </w:rPr>
        <w:t xml:space="preserve">and sets out </w:t>
      </w:r>
      <w:r w:rsidRPr="00FF5A35">
        <w:rPr>
          <w:rFonts w:cs="Arial"/>
        </w:rPr>
        <w:t xml:space="preserve">the considerations which informed the housing distribution for the plan period. </w:t>
      </w:r>
      <w:proofErr w:type="gramStart"/>
      <w:r w:rsidRPr="00FF5A35">
        <w:rPr>
          <w:rFonts w:cs="Arial"/>
        </w:rPr>
        <w:t>In particular, paragraph</w:t>
      </w:r>
      <w:proofErr w:type="gramEnd"/>
      <w:r w:rsidRPr="00FF5A35">
        <w:rPr>
          <w:rFonts w:cs="Arial"/>
        </w:rPr>
        <w:t xml:space="preserve"> 3.20 refers to </w:t>
      </w:r>
      <w:r w:rsidRPr="0007389A">
        <w:rPr>
          <w:rFonts w:cs="Arial"/>
          <w:bCs/>
        </w:rPr>
        <w:t>the</w:t>
      </w:r>
      <w:r w:rsidRPr="00FF5A35">
        <w:rPr>
          <w:rFonts w:cs="Arial"/>
        </w:rPr>
        <w:t xml:space="preserve"> planning challenges faced</w:t>
      </w:r>
      <w:r w:rsidR="0049050E" w:rsidRPr="00FF5A35">
        <w:rPr>
          <w:rFonts w:cs="Arial"/>
        </w:rPr>
        <w:t xml:space="preserve"> by</w:t>
      </w:r>
      <w:r w:rsidRPr="00FF5A35">
        <w:rPr>
          <w:rFonts w:cs="Arial"/>
        </w:rPr>
        <w:t xml:space="preserve"> the Manhood Peninsula including significant areas identified as at risk from coastal erosion and flooding. In recognition of the constraints facing the area, the allocations previously in the Preferred Approach</w:t>
      </w:r>
      <w:r w:rsidR="008A3277">
        <w:rPr>
          <w:rFonts w:cs="Arial"/>
        </w:rPr>
        <w:t xml:space="preserve"> version of the </w:t>
      </w:r>
      <w:r w:rsidR="007C2D38">
        <w:rPr>
          <w:rFonts w:cs="Arial"/>
        </w:rPr>
        <w:t>L</w:t>
      </w:r>
      <w:r w:rsidR="008A3277">
        <w:rPr>
          <w:rFonts w:cs="Arial"/>
        </w:rPr>
        <w:t xml:space="preserve">ocal </w:t>
      </w:r>
      <w:r w:rsidR="007C2D38">
        <w:rPr>
          <w:rFonts w:cs="Arial"/>
        </w:rPr>
        <w:t>P</w:t>
      </w:r>
      <w:r w:rsidR="008A3277">
        <w:rPr>
          <w:rFonts w:cs="Arial"/>
        </w:rPr>
        <w:t>lan</w:t>
      </w:r>
      <w:r w:rsidRPr="00FF5A35">
        <w:rPr>
          <w:rFonts w:cs="Arial"/>
        </w:rPr>
        <w:t xml:space="preserve"> at Selsey, East Wittering and Hunston were not carried forward to the Submission version of the </w:t>
      </w:r>
      <w:r w:rsidR="007C2D38">
        <w:rPr>
          <w:rFonts w:cs="Arial"/>
        </w:rPr>
        <w:t>L</w:t>
      </w:r>
      <w:r w:rsidRPr="00FF5A35">
        <w:rPr>
          <w:rFonts w:cs="Arial"/>
        </w:rPr>
        <w:t xml:space="preserve">ocal </w:t>
      </w:r>
      <w:r w:rsidR="007C2D38">
        <w:rPr>
          <w:rFonts w:cs="Arial"/>
        </w:rPr>
        <w:t>P</w:t>
      </w:r>
      <w:r w:rsidRPr="00FF5A35">
        <w:rPr>
          <w:rFonts w:cs="Arial"/>
        </w:rPr>
        <w:t>lan.</w:t>
      </w:r>
    </w:p>
    <w:p w14:paraId="0276CD04" w14:textId="77777777" w:rsidR="00873D75" w:rsidRDefault="00873D75" w:rsidP="00816BC5">
      <w:pPr>
        <w:pStyle w:val="ListParagraph"/>
        <w:spacing w:line="276" w:lineRule="auto"/>
        <w:ind w:left="1080"/>
        <w:jc w:val="both"/>
        <w:rPr>
          <w:rFonts w:cs="Arial"/>
          <w:bCs/>
        </w:rPr>
      </w:pPr>
    </w:p>
    <w:p w14:paraId="48B2E86E" w14:textId="6F6F083A" w:rsidR="00D12EEA" w:rsidRDefault="00F4632A" w:rsidP="0007389A">
      <w:pPr>
        <w:pStyle w:val="ListParagraph"/>
        <w:numPr>
          <w:ilvl w:val="1"/>
          <w:numId w:val="16"/>
        </w:numPr>
        <w:spacing w:after="200" w:line="276" w:lineRule="auto"/>
        <w:ind w:left="709" w:hanging="709"/>
        <w:jc w:val="both"/>
        <w:rPr>
          <w:rFonts w:cs="Arial"/>
          <w:bCs/>
        </w:rPr>
      </w:pPr>
      <w:r w:rsidRPr="00FF5A35">
        <w:rPr>
          <w:rFonts w:cs="Arial"/>
          <w:bCs/>
        </w:rPr>
        <w:t>Chapter 4</w:t>
      </w:r>
      <w:r w:rsidR="00873D75">
        <w:rPr>
          <w:rFonts w:cs="Arial"/>
          <w:bCs/>
        </w:rPr>
        <w:t xml:space="preserve"> contains policies relating to </w:t>
      </w:r>
      <w:r w:rsidRPr="00FF5A35">
        <w:rPr>
          <w:rFonts w:cs="Arial"/>
          <w:bCs/>
        </w:rPr>
        <w:t>Climate Change and the Natural Environment</w:t>
      </w:r>
      <w:r w:rsidR="00D12EEA">
        <w:rPr>
          <w:rFonts w:cs="Arial"/>
          <w:bCs/>
        </w:rPr>
        <w:t>.</w:t>
      </w:r>
      <w:r w:rsidR="008A3277">
        <w:rPr>
          <w:rFonts w:cs="Arial"/>
          <w:bCs/>
        </w:rPr>
        <w:t xml:space="preserve"> The relevant policies for climate change are as follows:</w:t>
      </w:r>
    </w:p>
    <w:p w14:paraId="128BA79E" w14:textId="77777777" w:rsidR="00D12EEA" w:rsidRPr="00D12EEA" w:rsidRDefault="00D12EEA" w:rsidP="00816BC5">
      <w:pPr>
        <w:pStyle w:val="ListParagraph"/>
        <w:spacing w:line="276" w:lineRule="auto"/>
        <w:rPr>
          <w:rFonts w:cs="Arial"/>
          <w:bCs/>
        </w:rPr>
      </w:pPr>
    </w:p>
    <w:p w14:paraId="47B3B3E4" w14:textId="2E942D5B" w:rsidR="006A5DF5" w:rsidRDefault="00F4632A" w:rsidP="0007389A">
      <w:pPr>
        <w:pStyle w:val="ListParagraph"/>
        <w:numPr>
          <w:ilvl w:val="3"/>
          <w:numId w:val="16"/>
        </w:numPr>
        <w:spacing w:line="276" w:lineRule="auto"/>
        <w:ind w:left="1134" w:hanging="425"/>
        <w:jc w:val="both"/>
        <w:rPr>
          <w:rFonts w:cs="Arial"/>
          <w:bCs/>
        </w:rPr>
      </w:pPr>
      <w:r w:rsidRPr="00E7388B">
        <w:rPr>
          <w:rFonts w:cs="Arial"/>
          <w:b/>
        </w:rPr>
        <w:lastRenderedPageBreak/>
        <w:t>Policy NE1 Stand-alone Renewable Energy</w:t>
      </w:r>
      <w:r w:rsidRPr="00FF5A35">
        <w:rPr>
          <w:rFonts w:cs="Arial"/>
          <w:bCs/>
        </w:rPr>
        <w:t xml:space="preserve"> supports the delivery of renewable energy schemes and recognises that such projects present significant opportunities, particularly in relation to </w:t>
      </w:r>
      <w:r w:rsidR="00873D75">
        <w:rPr>
          <w:rFonts w:cs="Arial"/>
          <w:bCs/>
        </w:rPr>
        <w:t xml:space="preserve">reducing the emission of greenhouse gases, </w:t>
      </w:r>
      <w:r w:rsidRPr="00FF5A35">
        <w:rPr>
          <w:rFonts w:cs="Arial"/>
          <w:bCs/>
        </w:rPr>
        <w:t xml:space="preserve">enhancing biodiversity and community participation. </w:t>
      </w:r>
    </w:p>
    <w:p w14:paraId="1C7EB0F4" w14:textId="4DEAE72E" w:rsidR="006A5DF5" w:rsidRDefault="00F4632A" w:rsidP="00816BC5">
      <w:pPr>
        <w:pStyle w:val="ListParagraph"/>
        <w:spacing w:line="276" w:lineRule="auto"/>
        <w:ind w:left="1260"/>
        <w:jc w:val="both"/>
        <w:rPr>
          <w:rFonts w:cs="Arial"/>
          <w:bCs/>
        </w:rPr>
      </w:pPr>
      <w:r w:rsidRPr="00FF5A35">
        <w:rPr>
          <w:rFonts w:cs="Arial"/>
          <w:bCs/>
        </w:rPr>
        <w:t xml:space="preserve"> </w:t>
      </w:r>
    </w:p>
    <w:p w14:paraId="09B10F5E" w14:textId="77777777" w:rsidR="006A5DF5" w:rsidRDefault="00F4632A" w:rsidP="00E7388B">
      <w:pPr>
        <w:pStyle w:val="ListParagraph"/>
        <w:numPr>
          <w:ilvl w:val="3"/>
          <w:numId w:val="16"/>
        </w:numPr>
        <w:spacing w:line="276" w:lineRule="auto"/>
        <w:ind w:left="1134" w:hanging="425"/>
        <w:jc w:val="both"/>
        <w:rPr>
          <w:rFonts w:cs="Arial"/>
          <w:bCs/>
        </w:rPr>
      </w:pPr>
      <w:r w:rsidRPr="00E7388B">
        <w:rPr>
          <w:rFonts w:cs="Arial"/>
          <w:b/>
        </w:rPr>
        <w:t>Policy NE</w:t>
      </w:r>
      <w:r w:rsidR="00133B59" w:rsidRPr="00E7388B">
        <w:rPr>
          <w:rFonts w:cs="Arial"/>
          <w:b/>
        </w:rPr>
        <w:t>5 Biodiversity and Biodiversity Net Gain</w:t>
      </w:r>
      <w:r w:rsidR="00133B59" w:rsidRPr="006A5DF5">
        <w:rPr>
          <w:rFonts w:cs="Arial"/>
          <w:bCs/>
        </w:rPr>
        <w:t xml:space="preserve"> recognises the importance of taking opportunities to enhance biodiversity and link features and habitats enabling species to become more resilient to adapt to pressures such as climate change.  </w:t>
      </w:r>
    </w:p>
    <w:p w14:paraId="529A3776" w14:textId="77777777" w:rsidR="006A5DF5" w:rsidRPr="006A5DF5" w:rsidRDefault="006A5DF5" w:rsidP="00816BC5">
      <w:pPr>
        <w:pStyle w:val="ListParagraph"/>
        <w:spacing w:line="276" w:lineRule="auto"/>
        <w:rPr>
          <w:rFonts w:cs="Arial"/>
          <w:bCs/>
        </w:rPr>
      </w:pPr>
    </w:p>
    <w:p w14:paraId="7D75185E" w14:textId="77777777" w:rsidR="006A5DF5" w:rsidRDefault="003E6FBF" w:rsidP="00E7388B">
      <w:pPr>
        <w:pStyle w:val="ListParagraph"/>
        <w:numPr>
          <w:ilvl w:val="3"/>
          <w:numId w:val="16"/>
        </w:numPr>
        <w:spacing w:line="276" w:lineRule="auto"/>
        <w:ind w:left="1134" w:hanging="425"/>
        <w:jc w:val="both"/>
        <w:rPr>
          <w:rFonts w:cs="Arial"/>
          <w:bCs/>
        </w:rPr>
      </w:pPr>
      <w:r w:rsidRPr="00E7388B">
        <w:rPr>
          <w:rFonts w:cs="Arial"/>
          <w:b/>
        </w:rPr>
        <w:t>Policy NE8</w:t>
      </w:r>
      <w:r w:rsidRPr="006A5DF5">
        <w:rPr>
          <w:rFonts w:cs="Arial"/>
          <w:bCs/>
        </w:rPr>
        <w:t xml:space="preserve"> highlights the importance of trees, </w:t>
      </w:r>
      <w:proofErr w:type="gramStart"/>
      <w:r w:rsidRPr="006A5DF5">
        <w:rPr>
          <w:rFonts w:cs="Arial"/>
          <w:bCs/>
        </w:rPr>
        <w:t>hedgerows</w:t>
      </w:r>
      <w:proofErr w:type="gramEnd"/>
      <w:r w:rsidRPr="006A5DF5">
        <w:rPr>
          <w:rFonts w:cs="Arial"/>
          <w:bCs/>
        </w:rPr>
        <w:t xml:space="preserve"> and woodlands for carbon sequestration, reducing flood risk and climate change adaptation</w:t>
      </w:r>
      <w:r w:rsidR="001645AF" w:rsidRPr="006A5DF5">
        <w:rPr>
          <w:rFonts w:cs="Arial"/>
          <w:bCs/>
        </w:rPr>
        <w:t xml:space="preserve"> and requires their </w:t>
      </w:r>
      <w:r w:rsidR="00F03C23" w:rsidRPr="006A5DF5">
        <w:rPr>
          <w:rFonts w:cs="Arial"/>
          <w:bCs/>
        </w:rPr>
        <w:t>selection to be purposed for long-term resilience to pests, diseases and climate change.</w:t>
      </w:r>
      <w:r w:rsidR="00D112D1" w:rsidRPr="006A5DF5">
        <w:rPr>
          <w:rFonts w:cs="Arial"/>
          <w:bCs/>
        </w:rPr>
        <w:t xml:space="preserve">  </w:t>
      </w:r>
    </w:p>
    <w:p w14:paraId="1C06EEDD" w14:textId="77777777" w:rsidR="006A5DF5" w:rsidRPr="006A5DF5" w:rsidRDefault="006A5DF5" w:rsidP="00816BC5">
      <w:pPr>
        <w:pStyle w:val="ListParagraph"/>
        <w:spacing w:line="276" w:lineRule="auto"/>
        <w:ind w:hanging="720"/>
        <w:rPr>
          <w:rFonts w:cs="Arial"/>
          <w:bCs/>
        </w:rPr>
      </w:pPr>
    </w:p>
    <w:p w14:paraId="70265F25" w14:textId="77777777" w:rsidR="006A5DF5" w:rsidRDefault="00D112D1" w:rsidP="00E7388B">
      <w:pPr>
        <w:pStyle w:val="ListParagraph"/>
        <w:numPr>
          <w:ilvl w:val="3"/>
          <w:numId w:val="16"/>
        </w:numPr>
        <w:spacing w:line="276" w:lineRule="auto"/>
        <w:ind w:left="1134" w:hanging="425"/>
        <w:jc w:val="both"/>
        <w:rPr>
          <w:rFonts w:cs="Arial"/>
          <w:bCs/>
        </w:rPr>
      </w:pPr>
      <w:r w:rsidRPr="00E7388B">
        <w:rPr>
          <w:rFonts w:cs="Arial"/>
          <w:b/>
        </w:rPr>
        <w:t>Policy NE11 The Coast</w:t>
      </w:r>
      <w:r w:rsidRPr="006A5DF5">
        <w:rPr>
          <w:rFonts w:cs="Arial"/>
          <w:bCs/>
        </w:rPr>
        <w:t xml:space="preserve"> conveys that the council will support careful location, </w:t>
      </w:r>
      <w:proofErr w:type="gramStart"/>
      <w:r w:rsidRPr="006A5DF5">
        <w:rPr>
          <w:rFonts w:cs="Arial"/>
          <w:bCs/>
        </w:rPr>
        <w:t>design</w:t>
      </w:r>
      <w:proofErr w:type="gramEnd"/>
      <w:r w:rsidRPr="006A5DF5">
        <w:rPr>
          <w:rFonts w:cs="Arial"/>
          <w:bCs/>
        </w:rPr>
        <w:t xml:space="preserve"> and review of flood defences to adapt to climate change and sea level rise, to reduce coastal squeeze and support natural processes.</w:t>
      </w:r>
      <w:r w:rsidR="005D7755" w:rsidRPr="006A5DF5">
        <w:rPr>
          <w:rFonts w:cs="Arial"/>
          <w:bCs/>
        </w:rPr>
        <w:t xml:space="preserve"> Further</w:t>
      </w:r>
      <w:r w:rsidR="00FF5A35" w:rsidRPr="006A5DF5">
        <w:rPr>
          <w:rFonts w:cs="Arial"/>
          <w:bCs/>
        </w:rPr>
        <w:t>,</w:t>
      </w:r>
      <w:r w:rsidR="005D7755" w:rsidRPr="006A5DF5">
        <w:rPr>
          <w:rFonts w:cs="Arial"/>
          <w:bCs/>
        </w:rPr>
        <w:t xml:space="preserve"> </w:t>
      </w:r>
      <w:r w:rsidR="005D7755" w:rsidRPr="00B40BD3">
        <w:rPr>
          <w:rFonts w:cs="Arial"/>
          <w:b/>
        </w:rPr>
        <w:t>Policy NE12 Development Around the Coast</w:t>
      </w:r>
      <w:r w:rsidR="005D7755" w:rsidRPr="006A5DF5">
        <w:rPr>
          <w:rFonts w:cs="Arial"/>
          <w:bCs/>
        </w:rPr>
        <w:t xml:space="preserve"> provides for a setback of 25 metres around Chichester Harbour and </w:t>
      </w:r>
      <w:proofErr w:type="spellStart"/>
      <w:r w:rsidR="005D7755" w:rsidRPr="006A5DF5">
        <w:rPr>
          <w:rFonts w:cs="Arial"/>
          <w:bCs/>
        </w:rPr>
        <w:t>Pagham</w:t>
      </w:r>
      <w:proofErr w:type="spellEnd"/>
      <w:r w:rsidR="005D7755" w:rsidRPr="006A5DF5">
        <w:rPr>
          <w:rFonts w:cs="Arial"/>
          <w:bCs/>
        </w:rPr>
        <w:t xml:space="preserve"> Harbour to allow for future erosion. This requirement is echoed in </w:t>
      </w:r>
      <w:r w:rsidR="005D7755" w:rsidRPr="00B40BD3">
        <w:rPr>
          <w:rFonts w:cs="Arial"/>
          <w:b/>
        </w:rPr>
        <w:t>Policy NE13 Chichester Harbour Area of Outstanding Natural Beauty</w:t>
      </w:r>
      <w:r w:rsidR="005D7755" w:rsidRPr="006A5DF5">
        <w:rPr>
          <w:rFonts w:cs="Arial"/>
          <w:bCs/>
        </w:rPr>
        <w:t xml:space="preserve">. </w:t>
      </w:r>
    </w:p>
    <w:p w14:paraId="0B1D0CD9" w14:textId="77777777" w:rsidR="006A5DF5" w:rsidRPr="006A5DF5" w:rsidRDefault="006A5DF5" w:rsidP="00816BC5">
      <w:pPr>
        <w:pStyle w:val="ListParagraph"/>
        <w:spacing w:line="276" w:lineRule="auto"/>
        <w:rPr>
          <w:rFonts w:cs="Arial"/>
          <w:bCs/>
        </w:rPr>
      </w:pPr>
    </w:p>
    <w:p w14:paraId="2F55A062" w14:textId="166A0F9B" w:rsidR="006A5DF5" w:rsidRDefault="005D7755" w:rsidP="00E7388B">
      <w:pPr>
        <w:pStyle w:val="ListParagraph"/>
        <w:numPr>
          <w:ilvl w:val="3"/>
          <w:numId w:val="16"/>
        </w:numPr>
        <w:spacing w:line="276" w:lineRule="auto"/>
        <w:ind w:left="1134" w:hanging="425"/>
        <w:jc w:val="both"/>
        <w:rPr>
          <w:rFonts w:cs="Arial"/>
          <w:bCs/>
        </w:rPr>
      </w:pPr>
      <w:r w:rsidRPr="00E7388B">
        <w:rPr>
          <w:rFonts w:cs="Arial"/>
          <w:b/>
        </w:rPr>
        <w:t xml:space="preserve">Policy NE14 Integrated Coastal Zone Management for the Manhood Peninsula </w:t>
      </w:r>
      <w:r w:rsidRPr="006A5DF5">
        <w:rPr>
          <w:rFonts w:cs="Arial"/>
          <w:bCs/>
        </w:rPr>
        <w:t xml:space="preserve">sets out in detail the </w:t>
      </w:r>
      <w:r w:rsidR="006A5DF5" w:rsidRPr="006A5DF5">
        <w:rPr>
          <w:rFonts w:cs="Arial"/>
          <w:bCs/>
        </w:rPr>
        <w:t xml:space="preserve">climate change </w:t>
      </w:r>
      <w:r w:rsidRPr="006A5DF5">
        <w:rPr>
          <w:rFonts w:cs="Arial"/>
          <w:bCs/>
        </w:rPr>
        <w:t>issues faced by the Manhood Peninsula which include coastal erosion and flooding. The policy pre-text highlights the need for the Manhood Peninsula to adapt to the potential impacts of climate change and sea level rise</w:t>
      </w:r>
      <w:r w:rsidR="006A5DF5" w:rsidRPr="006A5DF5">
        <w:rPr>
          <w:rFonts w:cs="Arial"/>
          <w:bCs/>
        </w:rPr>
        <w:t xml:space="preserve"> and</w:t>
      </w:r>
      <w:r w:rsidR="00483B28" w:rsidRPr="006A5DF5">
        <w:rPr>
          <w:rFonts w:cs="Arial"/>
          <w:bCs/>
        </w:rPr>
        <w:t xml:space="preserve"> reiterates that the Council will prepare plans and strategies</w:t>
      </w:r>
      <w:r w:rsidR="007E789D">
        <w:rPr>
          <w:rFonts w:cs="Arial"/>
          <w:bCs/>
        </w:rPr>
        <w:t xml:space="preserve"> and other measures accordingly</w:t>
      </w:r>
      <w:r w:rsidR="00FF5A35" w:rsidRPr="006A5DF5">
        <w:rPr>
          <w:rFonts w:cs="Arial"/>
          <w:bCs/>
        </w:rPr>
        <w:t>,</w:t>
      </w:r>
      <w:r w:rsidR="00483B28" w:rsidRPr="006A5DF5">
        <w:rPr>
          <w:rFonts w:cs="Arial"/>
          <w:bCs/>
        </w:rPr>
        <w:t xml:space="preserve"> whilst recognising the individual needs of the communities within the area and the risk</w:t>
      </w:r>
      <w:r w:rsidR="007E789D">
        <w:rPr>
          <w:rFonts w:cs="Arial"/>
          <w:bCs/>
        </w:rPr>
        <w:t>s</w:t>
      </w:r>
      <w:r w:rsidR="00483B28" w:rsidRPr="006A5DF5">
        <w:rPr>
          <w:rFonts w:cs="Arial"/>
          <w:bCs/>
        </w:rPr>
        <w:t xml:space="preserve"> presented by climate change.</w:t>
      </w:r>
      <w:r w:rsidRPr="006A5DF5">
        <w:rPr>
          <w:rFonts w:cs="Arial"/>
          <w:bCs/>
        </w:rPr>
        <w:t xml:space="preserve"> </w:t>
      </w:r>
      <w:r w:rsidR="00483B28" w:rsidRPr="006A5DF5">
        <w:rPr>
          <w:rFonts w:cs="Arial"/>
          <w:bCs/>
        </w:rPr>
        <w:t>Specifically i</w:t>
      </w:r>
      <w:r w:rsidR="00ED3507" w:rsidRPr="006A5DF5">
        <w:rPr>
          <w:rFonts w:cs="Arial"/>
          <w:bCs/>
        </w:rPr>
        <w:t>n relation to climate change, t</w:t>
      </w:r>
      <w:r w:rsidRPr="006A5DF5">
        <w:rPr>
          <w:rFonts w:cs="Arial"/>
          <w:bCs/>
        </w:rPr>
        <w:t>he policy</w:t>
      </w:r>
      <w:r w:rsidR="00ED3507" w:rsidRPr="006A5DF5">
        <w:rPr>
          <w:rFonts w:cs="Arial"/>
          <w:bCs/>
        </w:rPr>
        <w:t xml:space="preserve"> contains a</w:t>
      </w:r>
      <w:r w:rsidR="00483B28" w:rsidRPr="006A5DF5">
        <w:rPr>
          <w:rFonts w:cs="Arial"/>
          <w:bCs/>
        </w:rPr>
        <w:t xml:space="preserve">n </w:t>
      </w:r>
      <w:r w:rsidR="00ED3507" w:rsidRPr="006A5DF5">
        <w:rPr>
          <w:rFonts w:cs="Arial"/>
          <w:bCs/>
        </w:rPr>
        <w:t>objective as follows: “</w:t>
      </w:r>
      <w:r w:rsidR="00483B28" w:rsidRPr="006A5DF5">
        <w:rPr>
          <w:rFonts w:cs="Arial"/>
          <w:bCs/>
          <w:i/>
          <w:iCs/>
        </w:rPr>
        <w:t>I</w:t>
      </w:r>
      <w:r w:rsidR="00ED3507" w:rsidRPr="006A5DF5">
        <w:rPr>
          <w:rFonts w:cs="Arial"/>
          <w:bCs/>
          <w:i/>
          <w:iCs/>
        </w:rPr>
        <w:t>ncrease resilience to climate change through contributing to greater safeguarding of property from flooding or erosion.</w:t>
      </w:r>
      <w:r w:rsidR="00483B28" w:rsidRPr="006A5DF5">
        <w:rPr>
          <w:rFonts w:cs="Arial"/>
          <w:bCs/>
          <w:i/>
          <w:iCs/>
        </w:rPr>
        <w:t xml:space="preserve"> Enable the area, </w:t>
      </w:r>
      <w:proofErr w:type="gramStart"/>
      <w:r w:rsidR="00483B28" w:rsidRPr="006A5DF5">
        <w:rPr>
          <w:rFonts w:cs="Arial"/>
          <w:bCs/>
          <w:i/>
          <w:iCs/>
        </w:rPr>
        <w:t>pattern</w:t>
      </w:r>
      <w:proofErr w:type="gramEnd"/>
      <w:r w:rsidR="00483B28" w:rsidRPr="006A5DF5">
        <w:rPr>
          <w:rFonts w:cs="Arial"/>
          <w:bCs/>
          <w:i/>
          <w:iCs/>
        </w:rPr>
        <w:t xml:space="preserve"> and lifetime of development to adapt to change, including the relocation of current settlement areas, vulnerable facilities and infrastructure that might be directly affected by the consequences of climate change</w:t>
      </w:r>
      <w:r w:rsidR="00483B28" w:rsidRPr="006A5DF5">
        <w:rPr>
          <w:rFonts w:cs="Arial"/>
          <w:bCs/>
        </w:rPr>
        <w:t>.”</w:t>
      </w:r>
      <w:r w:rsidRPr="006A5DF5">
        <w:rPr>
          <w:rFonts w:cs="Arial"/>
          <w:bCs/>
        </w:rPr>
        <w:t xml:space="preserve"> </w:t>
      </w:r>
      <w:r w:rsidR="00483B28" w:rsidRPr="006A5DF5">
        <w:rPr>
          <w:rFonts w:cs="Arial"/>
          <w:bCs/>
        </w:rPr>
        <w:t>The last objective is also relevant and requires proposals to “</w:t>
      </w:r>
      <w:r w:rsidR="00483B28" w:rsidRPr="006A5DF5">
        <w:rPr>
          <w:rFonts w:cs="Arial"/>
          <w:bCs/>
          <w:i/>
          <w:iCs/>
        </w:rPr>
        <w:t>Provide the means of supporting regeneration which allows for climate change resilience and adaptation………”</w:t>
      </w:r>
      <w:r w:rsidRPr="006A5DF5">
        <w:rPr>
          <w:rFonts w:cs="Arial"/>
          <w:bCs/>
        </w:rPr>
        <w:t xml:space="preserve"> The document entitled ‘Towards Integrated Coastal Zone Management on the Manhood Peninsula</w:t>
      </w:r>
      <w:r w:rsidR="00FF5A35" w:rsidRPr="006A5DF5">
        <w:rPr>
          <w:rFonts w:cs="Arial"/>
          <w:bCs/>
        </w:rPr>
        <w:t>’</w:t>
      </w:r>
      <w:r w:rsidR="00EB5117">
        <w:rPr>
          <w:rFonts w:cs="Arial"/>
          <w:bCs/>
        </w:rPr>
        <w:t xml:space="preserve"> (RCC37)</w:t>
      </w:r>
      <w:r w:rsidRPr="006A5DF5">
        <w:rPr>
          <w:rFonts w:cs="Arial"/>
          <w:bCs/>
        </w:rPr>
        <w:t xml:space="preserve"> prepared by the Manhood Peninsula Partnership</w:t>
      </w:r>
      <w:r w:rsidR="00483B28" w:rsidRPr="006A5DF5">
        <w:rPr>
          <w:rFonts w:cs="Arial"/>
          <w:bCs/>
        </w:rPr>
        <w:t xml:space="preserve"> (MPP)</w:t>
      </w:r>
      <w:r w:rsidRPr="006A5DF5">
        <w:rPr>
          <w:rFonts w:cs="Arial"/>
          <w:bCs/>
        </w:rPr>
        <w:t xml:space="preserve"> </w:t>
      </w:r>
      <w:r w:rsidR="00483B28" w:rsidRPr="006A5DF5">
        <w:rPr>
          <w:rFonts w:cs="Arial"/>
          <w:bCs/>
        </w:rPr>
        <w:t xml:space="preserve">which identifies management options for the coastal zone including resilience to climate change </w:t>
      </w:r>
      <w:r w:rsidRPr="006A5DF5">
        <w:rPr>
          <w:rFonts w:cs="Arial"/>
          <w:bCs/>
        </w:rPr>
        <w:t xml:space="preserve">is a material consideration in the determination of planning applications. </w:t>
      </w:r>
      <w:r w:rsidR="00483B28" w:rsidRPr="006A5DF5">
        <w:rPr>
          <w:rFonts w:cs="Arial"/>
          <w:bCs/>
        </w:rPr>
        <w:t xml:space="preserve">The policy pre-text also </w:t>
      </w:r>
      <w:proofErr w:type="gramStart"/>
      <w:r w:rsidR="00483B28" w:rsidRPr="006A5DF5">
        <w:rPr>
          <w:rFonts w:cs="Arial"/>
          <w:bCs/>
        </w:rPr>
        <w:t>makes reference</w:t>
      </w:r>
      <w:proofErr w:type="gramEnd"/>
      <w:r w:rsidR="00483B28" w:rsidRPr="006A5DF5">
        <w:rPr>
          <w:rFonts w:cs="Arial"/>
          <w:bCs/>
        </w:rPr>
        <w:t xml:space="preserve"> to ‘</w:t>
      </w:r>
      <w:r w:rsidR="006A5DF5">
        <w:rPr>
          <w:rFonts w:cs="Arial"/>
          <w:bCs/>
        </w:rPr>
        <w:t xml:space="preserve">Climate </w:t>
      </w:r>
      <w:r w:rsidR="00483B28" w:rsidRPr="006A5DF5">
        <w:rPr>
          <w:rFonts w:cs="Arial"/>
          <w:bCs/>
        </w:rPr>
        <w:t xml:space="preserve">Resilience and Adaptation – ICZM 2021 and beyond’, a document also produced </w:t>
      </w:r>
      <w:r w:rsidR="00483B28" w:rsidRPr="006A5DF5">
        <w:rPr>
          <w:rFonts w:cs="Arial"/>
          <w:bCs/>
        </w:rPr>
        <w:lastRenderedPageBreak/>
        <w:t xml:space="preserve">by the MPP containing information and </w:t>
      </w:r>
      <w:r w:rsidR="00091B8D">
        <w:rPr>
          <w:rFonts w:cs="Arial"/>
          <w:bCs/>
        </w:rPr>
        <w:t>recommendations</w:t>
      </w:r>
      <w:r w:rsidR="00483B28" w:rsidRPr="006A5DF5">
        <w:rPr>
          <w:rFonts w:cs="Arial"/>
          <w:bCs/>
        </w:rPr>
        <w:t xml:space="preserve"> </w:t>
      </w:r>
      <w:r w:rsidR="00091B8D">
        <w:rPr>
          <w:rFonts w:cs="Arial"/>
          <w:bCs/>
        </w:rPr>
        <w:t>for resilience to</w:t>
      </w:r>
      <w:r w:rsidR="00091B8D" w:rsidRPr="006A5DF5">
        <w:rPr>
          <w:rFonts w:cs="Arial"/>
          <w:bCs/>
        </w:rPr>
        <w:t xml:space="preserve"> </w:t>
      </w:r>
      <w:r w:rsidR="00483B28" w:rsidRPr="006A5DF5">
        <w:rPr>
          <w:rFonts w:cs="Arial"/>
          <w:bCs/>
        </w:rPr>
        <w:t xml:space="preserve">climate change </w:t>
      </w:r>
      <w:r w:rsidR="00091B8D">
        <w:rPr>
          <w:rFonts w:cs="Arial"/>
          <w:bCs/>
        </w:rPr>
        <w:t xml:space="preserve">on </w:t>
      </w:r>
      <w:r w:rsidR="00483B28" w:rsidRPr="006A5DF5">
        <w:rPr>
          <w:rFonts w:cs="Arial"/>
          <w:bCs/>
        </w:rPr>
        <w:t>the peninsula.</w:t>
      </w:r>
      <w:r w:rsidRPr="006A5DF5">
        <w:rPr>
          <w:rFonts w:cs="Arial"/>
          <w:bCs/>
        </w:rPr>
        <w:t xml:space="preserve">  </w:t>
      </w:r>
    </w:p>
    <w:p w14:paraId="02E9A610" w14:textId="77777777" w:rsidR="006A5DF5" w:rsidRDefault="006A5DF5" w:rsidP="00816BC5">
      <w:pPr>
        <w:pStyle w:val="ListParagraph"/>
        <w:spacing w:line="276" w:lineRule="auto"/>
        <w:ind w:left="1077"/>
        <w:jc w:val="both"/>
        <w:rPr>
          <w:rFonts w:cs="Arial"/>
          <w:bCs/>
        </w:rPr>
      </w:pPr>
    </w:p>
    <w:p w14:paraId="245B9DC0" w14:textId="652CFA13" w:rsidR="00091B8D" w:rsidRDefault="00483B28" w:rsidP="00E7388B">
      <w:pPr>
        <w:pStyle w:val="ListParagraph"/>
        <w:numPr>
          <w:ilvl w:val="3"/>
          <w:numId w:val="16"/>
        </w:numPr>
        <w:spacing w:line="276" w:lineRule="auto"/>
        <w:ind w:left="1134" w:hanging="425"/>
        <w:jc w:val="both"/>
        <w:rPr>
          <w:rFonts w:cs="Arial"/>
          <w:bCs/>
        </w:rPr>
      </w:pPr>
      <w:r w:rsidRPr="00E7388B">
        <w:rPr>
          <w:rFonts w:cs="Arial"/>
          <w:b/>
        </w:rPr>
        <w:t>Policy NE15 Flood Risk and Management</w:t>
      </w:r>
      <w:r w:rsidRPr="006A5DF5">
        <w:rPr>
          <w:rFonts w:cs="Arial"/>
          <w:bCs/>
        </w:rPr>
        <w:t xml:space="preserve"> highlights the importance </w:t>
      </w:r>
      <w:r w:rsidR="00B157D2" w:rsidRPr="006A5DF5">
        <w:rPr>
          <w:rFonts w:cs="Arial"/>
          <w:bCs/>
        </w:rPr>
        <w:t xml:space="preserve">that inappropriate development is avoided in areas currently at risk from flooding or likely to be at risk </w:t>
      </w:r>
      <w:proofErr w:type="gramStart"/>
      <w:r w:rsidR="00B157D2" w:rsidRPr="006A5DF5">
        <w:rPr>
          <w:rFonts w:cs="Arial"/>
          <w:bCs/>
        </w:rPr>
        <w:t>as a result of</w:t>
      </w:r>
      <w:proofErr w:type="gramEnd"/>
      <w:r w:rsidR="00B157D2" w:rsidRPr="006A5DF5">
        <w:rPr>
          <w:rFonts w:cs="Arial"/>
          <w:bCs/>
        </w:rPr>
        <w:t xml:space="preserve"> climate change</w:t>
      </w:r>
      <w:r w:rsidR="007E789D">
        <w:rPr>
          <w:rFonts w:cs="Arial"/>
          <w:bCs/>
        </w:rPr>
        <w:t>,</w:t>
      </w:r>
      <w:r w:rsidR="00B157D2" w:rsidRPr="006A5DF5">
        <w:rPr>
          <w:rFonts w:cs="Arial"/>
          <w:bCs/>
        </w:rPr>
        <w:t xml:space="preserve"> with any development required to have regard to flood and erosion risk now and in the future. The policy reiterates the requirement for a setback of at least 25 metres around the coast including the harbours. The policy details considerations in relation to site-specific flood risk assessments which include adaptation and mitigation measures to reduce flood risk.</w:t>
      </w:r>
      <w:r w:rsidR="00A23283" w:rsidRPr="006A5DF5">
        <w:rPr>
          <w:rFonts w:cs="Arial"/>
          <w:bCs/>
        </w:rPr>
        <w:t xml:space="preserve"> </w:t>
      </w:r>
    </w:p>
    <w:p w14:paraId="69BF8CB7" w14:textId="77777777" w:rsidR="00091B8D" w:rsidRPr="00091B8D" w:rsidRDefault="00091B8D" w:rsidP="00816BC5">
      <w:pPr>
        <w:pStyle w:val="ListParagraph"/>
        <w:spacing w:line="276" w:lineRule="auto"/>
        <w:rPr>
          <w:rFonts w:cs="Arial"/>
          <w:bCs/>
        </w:rPr>
      </w:pPr>
    </w:p>
    <w:p w14:paraId="559F0974" w14:textId="509A4728" w:rsidR="000A6977" w:rsidRDefault="00A23283" w:rsidP="00E7388B">
      <w:pPr>
        <w:pStyle w:val="ListParagraph"/>
        <w:numPr>
          <w:ilvl w:val="3"/>
          <w:numId w:val="16"/>
        </w:numPr>
        <w:spacing w:line="276" w:lineRule="auto"/>
        <w:ind w:left="1134" w:hanging="425"/>
        <w:jc w:val="both"/>
        <w:rPr>
          <w:rFonts w:cs="Arial"/>
          <w:bCs/>
        </w:rPr>
      </w:pPr>
      <w:r w:rsidRPr="00E7388B">
        <w:rPr>
          <w:rFonts w:cs="Arial"/>
          <w:b/>
        </w:rPr>
        <w:t>Policy NE16 Water Management and Water Quality</w:t>
      </w:r>
      <w:r w:rsidRPr="000A6977">
        <w:rPr>
          <w:rFonts w:cs="Arial"/>
          <w:bCs/>
        </w:rPr>
        <w:t xml:space="preserve"> sets out that water efficiency is regulated by the Building Regulations and specifies the maximum water consumption per day for all new residential proposals </w:t>
      </w:r>
      <w:r w:rsidR="007E789D">
        <w:rPr>
          <w:rFonts w:cs="Arial"/>
          <w:bCs/>
        </w:rPr>
        <w:t>(</w:t>
      </w:r>
      <w:r w:rsidRPr="000A6977">
        <w:rPr>
          <w:rFonts w:cs="Arial"/>
          <w:bCs/>
        </w:rPr>
        <w:t xml:space="preserve">for Chichester, </w:t>
      </w:r>
      <w:r w:rsidR="007E789D">
        <w:rPr>
          <w:rFonts w:cs="Arial"/>
          <w:bCs/>
        </w:rPr>
        <w:t xml:space="preserve">this </w:t>
      </w:r>
      <w:r w:rsidRPr="000A6977">
        <w:rPr>
          <w:rFonts w:cs="Arial"/>
          <w:bCs/>
        </w:rPr>
        <w:t>is the optional tighter target of 110 litres per person per day</w:t>
      </w:r>
      <w:r w:rsidR="007E789D">
        <w:rPr>
          <w:rFonts w:cs="Arial"/>
          <w:bCs/>
        </w:rPr>
        <w:t>)</w:t>
      </w:r>
      <w:r w:rsidR="005B7929" w:rsidRPr="000A6977">
        <w:rPr>
          <w:rFonts w:cs="Arial"/>
          <w:bCs/>
        </w:rPr>
        <w:t xml:space="preserve"> and refers to the Environment Agency publication that identifies areas at serious water stress</w:t>
      </w:r>
      <w:r w:rsidR="00E579F0" w:rsidRPr="000A6977">
        <w:rPr>
          <w:rFonts w:cs="Arial"/>
          <w:bCs/>
        </w:rPr>
        <w:t xml:space="preserve">. In the part of the plan area which falls within the Sussex North Water Resource Zone, even tighter water efficiency standards </w:t>
      </w:r>
      <w:proofErr w:type="gramStart"/>
      <w:r w:rsidR="00E579F0" w:rsidRPr="000A6977">
        <w:rPr>
          <w:rFonts w:cs="Arial"/>
          <w:bCs/>
        </w:rPr>
        <w:t>apply</w:t>
      </w:r>
      <w:proofErr w:type="gramEnd"/>
      <w:r w:rsidR="00E579F0" w:rsidRPr="000A6977">
        <w:rPr>
          <w:rFonts w:cs="Arial"/>
          <w:bCs/>
        </w:rPr>
        <w:t xml:space="preserve"> and these are set out in Policy NE17 Water Neutrality. </w:t>
      </w:r>
    </w:p>
    <w:p w14:paraId="513A9D01" w14:textId="77777777" w:rsidR="000A6977" w:rsidRPr="000A6977" w:rsidRDefault="000A6977" w:rsidP="00816BC5">
      <w:pPr>
        <w:pStyle w:val="ListParagraph"/>
        <w:spacing w:line="276" w:lineRule="auto"/>
        <w:rPr>
          <w:rFonts w:cs="Arial"/>
          <w:bCs/>
        </w:rPr>
      </w:pPr>
    </w:p>
    <w:p w14:paraId="76981B8B" w14:textId="7F162F93" w:rsidR="00483B28" w:rsidRDefault="004023EE" w:rsidP="00E7388B">
      <w:pPr>
        <w:pStyle w:val="ListParagraph"/>
        <w:numPr>
          <w:ilvl w:val="3"/>
          <w:numId w:val="16"/>
        </w:numPr>
        <w:spacing w:line="276" w:lineRule="auto"/>
        <w:ind w:left="1134" w:hanging="425"/>
        <w:jc w:val="both"/>
        <w:rPr>
          <w:rFonts w:cs="Arial"/>
          <w:bCs/>
        </w:rPr>
      </w:pPr>
      <w:r w:rsidRPr="000A6977">
        <w:rPr>
          <w:rFonts w:cs="Arial"/>
          <w:bCs/>
        </w:rPr>
        <w:t xml:space="preserve">The </w:t>
      </w:r>
      <w:r w:rsidR="000A6977">
        <w:rPr>
          <w:rFonts w:cs="Arial"/>
          <w:bCs/>
        </w:rPr>
        <w:t xml:space="preserve">background text to </w:t>
      </w:r>
      <w:r w:rsidR="00A23283" w:rsidRPr="00E7388B">
        <w:rPr>
          <w:rFonts w:cs="Arial"/>
          <w:b/>
        </w:rPr>
        <w:t>Policy NE22 Air Quality</w:t>
      </w:r>
      <w:r w:rsidR="00A23283" w:rsidRPr="000A6977">
        <w:rPr>
          <w:rFonts w:cs="Arial"/>
          <w:bCs/>
        </w:rPr>
        <w:t xml:space="preserve"> refers to the Council’s </w:t>
      </w:r>
      <w:r w:rsidR="000A6977">
        <w:rPr>
          <w:rFonts w:cs="Arial"/>
          <w:bCs/>
        </w:rPr>
        <w:t xml:space="preserve">duty to review and assess air quality within the District which the Council does through its </w:t>
      </w:r>
      <w:r w:rsidR="00A23283" w:rsidRPr="000A6977">
        <w:rPr>
          <w:rFonts w:cs="Arial"/>
          <w:bCs/>
        </w:rPr>
        <w:t>Air Quality Action Plan</w:t>
      </w:r>
      <w:r w:rsidR="00EB5117">
        <w:rPr>
          <w:rFonts w:cs="Arial"/>
          <w:bCs/>
        </w:rPr>
        <w:t xml:space="preserve"> (RCC03)</w:t>
      </w:r>
      <w:r w:rsidR="000A6977">
        <w:rPr>
          <w:rFonts w:cs="Arial"/>
          <w:bCs/>
        </w:rPr>
        <w:t xml:space="preserve">. The Council is also a </w:t>
      </w:r>
      <w:r w:rsidR="00A23283" w:rsidRPr="000A6977">
        <w:rPr>
          <w:rFonts w:cs="Arial"/>
          <w:bCs/>
        </w:rPr>
        <w:t xml:space="preserve">member of the Sussex Air Quality Partnership </w:t>
      </w:r>
      <w:r w:rsidR="000A6977">
        <w:rPr>
          <w:rFonts w:cs="Arial"/>
          <w:bCs/>
        </w:rPr>
        <w:t>which seeks to ensure a consistent approach is taken towards dealing with air pollution</w:t>
      </w:r>
      <w:r w:rsidR="007C2D38">
        <w:rPr>
          <w:rFonts w:cs="Arial"/>
          <w:bCs/>
        </w:rPr>
        <w:t>,</w:t>
      </w:r>
      <w:r w:rsidR="007E789D">
        <w:rPr>
          <w:rFonts w:cs="Arial"/>
          <w:bCs/>
        </w:rPr>
        <w:t xml:space="preserve"> and</w:t>
      </w:r>
      <w:r w:rsidR="00C55BCB">
        <w:rPr>
          <w:rFonts w:cs="Arial"/>
          <w:bCs/>
        </w:rPr>
        <w:t xml:space="preserve"> </w:t>
      </w:r>
      <w:r w:rsidR="000A6977">
        <w:rPr>
          <w:rFonts w:cs="Arial"/>
          <w:bCs/>
        </w:rPr>
        <w:t xml:space="preserve">mitigation guidance is provided in the </w:t>
      </w:r>
      <w:r w:rsidR="00C55BCB">
        <w:rPr>
          <w:rFonts w:cs="Arial"/>
          <w:bCs/>
        </w:rPr>
        <w:t xml:space="preserve">Partnership’s </w:t>
      </w:r>
      <w:r w:rsidR="00A23283" w:rsidRPr="000A6977">
        <w:rPr>
          <w:rFonts w:cs="Arial"/>
          <w:bCs/>
        </w:rPr>
        <w:t>Air Quality and Emissions Mitigation Guidance for Sussex (2021)</w:t>
      </w:r>
      <w:r w:rsidR="00EB5117">
        <w:rPr>
          <w:rFonts w:cs="Arial"/>
          <w:bCs/>
        </w:rPr>
        <w:t xml:space="preserve"> (RCC01)</w:t>
      </w:r>
      <w:r w:rsidR="00C55BCB">
        <w:rPr>
          <w:rFonts w:cs="Arial"/>
          <w:bCs/>
        </w:rPr>
        <w:t xml:space="preserve">. </w:t>
      </w:r>
      <w:r w:rsidR="007E789D">
        <w:rPr>
          <w:rFonts w:cs="Arial"/>
          <w:bCs/>
        </w:rPr>
        <w:t>Where m</w:t>
      </w:r>
      <w:r w:rsidR="00C55BCB">
        <w:rPr>
          <w:rFonts w:cs="Arial"/>
          <w:bCs/>
        </w:rPr>
        <w:t xml:space="preserve">itigation measures </w:t>
      </w:r>
      <w:r w:rsidR="007E789D">
        <w:rPr>
          <w:rFonts w:cs="Arial"/>
          <w:bCs/>
        </w:rPr>
        <w:t xml:space="preserve">are required as set out in the policy, </w:t>
      </w:r>
      <w:r w:rsidR="00C55BCB">
        <w:rPr>
          <w:rFonts w:cs="Arial"/>
          <w:bCs/>
        </w:rPr>
        <w:t xml:space="preserve">the Guidance </w:t>
      </w:r>
      <w:r w:rsidR="00A23283" w:rsidRPr="000A6977">
        <w:rPr>
          <w:rFonts w:cs="Arial"/>
          <w:bCs/>
        </w:rPr>
        <w:t>provides examples of appropriate mitigation</w:t>
      </w:r>
      <w:r w:rsidR="00C55BCB">
        <w:rPr>
          <w:rFonts w:cs="Arial"/>
          <w:bCs/>
        </w:rPr>
        <w:t>.</w:t>
      </w:r>
    </w:p>
    <w:p w14:paraId="2C0CE053" w14:textId="77777777" w:rsidR="007E789D" w:rsidRPr="007E789D" w:rsidRDefault="007E789D" w:rsidP="00816BC5">
      <w:pPr>
        <w:pStyle w:val="ListParagraph"/>
        <w:spacing w:line="276" w:lineRule="auto"/>
        <w:rPr>
          <w:rFonts w:cs="Arial"/>
          <w:bCs/>
        </w:rPr>
      </w:pPr>
    </w:p>
    <w:p w14:paraId="3B950724" w14:textId="6A719E31" w:rsidR="00552AAB" w:rsidRDefault="00A23283" w:rsidP="00E7388B">
      <w:pPr>
        <w:pStyle w:val="ListParagraph"/>
        <w:numPr>
          <w:ilvl w:val="1"/>
          <w:numId w:val="16"/>
        </w:numPr>
        <w:spacing w:after="200" w:line="276" w:lineRule="auto"/>
        <w:ind w:left="709" w:hanging="709"/>
        <w:jc w:val="both"/>
        <w:rPr>
          <w:rFonts w:cs="Arial"/>
          <w:bCs/>
        </w:rPr>
      </w:pPr>
      <w:r w:rsidRPr="00C55BCB">
        <w:rPr>
          <w:rFonts w:cs="Arial"/>
          <w:bCs/>
        </w:rPr>
        <w:t xml:space="preserve">Chapter 6: Placemaking, Health and Well-being </w:t>
      </w:r>
      <w:r w:rsidR="008F1359">
        <w:rPr>
          <w:rFonts w:cs="Arial"/>
          <w:bCs/>
        </w:rPr>
        <w:t>deals with</w:t>
      </w:r>
      <w:r w:rsidR="006930BE" w:rsidRPr="00C55BCB">
        <w:rPr>
          <w:rFonts w:cs="Arial"/>
          <w:bCs/>
        </w:rPr>
        <w:t xml:space="preserve"> sustainable design</w:t>
      </w:r>
      <w:r w:rsidR="008F1359">
        <w:rPr>
          <w:rFonts w:cs="Arial"/>
          <w:bCs/>
        </w:rPr>
        <w:t>;</w:t>
      </w:r>
      <w:r w:rsidR="00552AAB">
        <w:rPr>
          <w:rFonts w:cs="Arial"/>
          <w:bCs/>
        </w:rPr>
        <w:t xml:space="preserve"> energy efficiency</w:t>
      </w:r>
      <w:r w:rsidR="008F1359">
        <w:rPr>
          <w:rFonts w:cs="Arial"/>
          <w:bCs/>
        </w:rPr>
        <w:t xml:space="preserve"> and climate change resilience</w:t>
      </w:r>
      <w:r w:rsidR="00552AAB">
        <w:rPr>
          <w:rFonts w:cs="Arial"/>
          <w:bCs/>
        </w:rPr>
        <w:t>.</w:t>
      </w:r>
      <w:r w:rsidR="00E7388B">
        <w:rPr>
          <w:rFonts w:cs="Arial"/>
          <w:bCs/>
        </w:rPr>
        <w:t xml:space="preserve"> The relevant policies for climate change are as follows:</w:t>
      </w:r>
    </w:p>
    <w:p w14:paraId="37AB3B70" w14:textId="77777777" w:rsidR="00552AAB" w:rsidRDefault="00552AAB" w:rsidP="00816BC5">
      <w:pPr>
        <w:pStyle w:val="ListParagraph"/>
        <w:spacing w:line="276" w:lineRule="auto"/>
        <w:ind w:left="1080"/>
        <w:jc w:val="both"/>
        <w:rPr>
          <w:rFonts w:cs="Arial"/>
          <w:bCs/>
        </w:rPr>
      </w:pPr>
    </w:p>
    <w:p w14:paraId="02C47A96" w14:textId="24EF6147" w:rsidR="008F1359" w:rsidRPr="008F1359" w:rsidRDefault="00552AAB" w:rsidP="00E7388B">
      <w:pPr>
        <w:pStyle w:val="ListParagraph"/>
        <w:numPr>
          <w:ilvl w:val="3"/>
          <w:numId w:val="16"/>
        </w:numPr>
        <w:spacing w:line="276" w:lineRule="auto"/>
        <w:ind w:left="1134" w:hanging="425"/>
        <w:jc w:val="both"/>
        <w:rPr>
          <w:rFonts w:cs="Arial"/>
          <w:bCs/>
        </w:rPr>
      </w:pPr>
      <w:r w:rsidRPr="00B40BD3">
        <w:rPr>
          <w:rFonts w:cs="Arial"/>
          <w:b/>
        </w:rPr>
        <w:t>P</w:t>
      </w:r>
      <w:r w:rsidR="006930BE" w:rsidRPr="00B40BD3">
        <w:rPr>
          <w:rFonts w:cs="Arial"/>
          <w:b/>
        </w:rPr>
        <w:t>olic</w:t>
      </w:r>
      <w:r w:rsidR="00E579F0" w:rsidRPr="00B40BD3">
        <w:rPr>
          <w:rFonts w:cs="Arial"/>
          <w:b/>
        </w:rPr>
        <w:t>y</w:t>
      </w:r>
      <w:r w:rsidR="006930BE" w:rsidRPr="00B40BD3">
        <w:rPr>
          <w:rFonts w:cs="Arial"/>
          <w:b/>
        </w:rPr>
        <w:t xml:space="preserve"> P1 Design Principles</w:t>
      </w:r>
      <w:r w:rsidRPr="00552AAB">
        <w:rPr>
          <w:rFonts w:cs="Arial"/>
          <w:bCs/>
        </w:rPr>
        <w:t xml:space="preserve"> requires</w:t>
      </w:r>
      <w:r w:rsidR="006930BE" w:rsidRPr="00552AAB">
        <w:rPr>
          <w:rFonts w:cs="Arial"/>
          <w:bCs/>
        </w:rPr>
        <w:t xml:space="preserve"> </w:t>
      </w:r>
      <w:r w:rsidRPr="00552AAB">
        <w:rPr>
          <w:rFonts w:cs="Arial"/>
          <w:bCs/>
        </w:rPr>
        <w:t>p</w:t>
      </w:r>
      <w:r w:rsidR="00473895" w:rsidRPr="00552AAB">
        <w:rPr>
          <w:rFonts w:cs="Arial"/>
          <w:bCs/>
        </w:rPr>
        <w:t xml:space="preserve">roposals </w:t>
      </w:r>
      <w:r w:rsidRPr="00552AAB">
        <w:rPr>
          <w:rFonts w:cs="Arial"/>
          <w:bCs/>
        </w:rPr>
        <w:t xml:space="preserve">to </w:t>
      </w:r>
      <w:r w:rsidR="00473895" w:rsidRPr="00552AAB">
        <w:rPr>
          <w:rFonts w:cs="Arial"/>
          <w:bCs/>
        </w:rPr>
        <w:t xml:space="preserve">include in a Sustainability Statement, measures to adapt to climate change such as the provision of green infrastructure, </w:t>
      </w:r>
      <w:r w:rsidR="008F1359">
        <w:rPr>
          <w:rFonts w:cs="Arial"/>
          <w:bCs/>
        </w:rPr>
        <w:t>Sustainable Drainage Systems (</w:t>
      </w:r>
      <w:proofErr w:type="spellStart"/>
      <w:r w:rsidR="00473895" w:rsidRPr="00552AAB">
        <w:rPr>
          <w:rFonts w:cs="Arial"/>
          <w:bCs/>
        </w:rPr>
        <w:t>SuDS</w:t>
      </w:r>
      <w:proofErr w:type="spellEnd"/>
      <w:r w:rsidR="008F1359">
        <w:rPr>
          <w:rFonts w:cs="Arial"/>
          <w:bCs/>
        </w:rPr>
        <w:t>)</w:t>
      </w:r>
      <w:r w:rsidR="00473895" w:rsidRPr="00552AAB">
        <w:rPr>
          <w:rFonts w:cs="Arial"/>
          <w:bCs/>
        </w:rPr>
        <w:t>, suitable shading of pedestrian routes and open spaces, a mixture of drought and rain tolerant native planting and the incorporation of green or blue roofs or green walls. Proposals must also include the use of materials that reduce the embodied carbon of construction.</w:t>
      </w:r>
      <w:r w:rsidR="008F1359">
        <w:rPr>
          <w:rFonts w:cs="Arial"/>
          <w:bCs/>
        </w:rPr>
        <w:t xml:space="preserve"> </w:t>
      </w:r>
      <w:r w:rsidR="0049586D" w:rsidRPr="00552AAB">
        <w:rPr>
          <w:rFonts w:cs="Arial"/>
          <w:bCs/>
        </w:rPr>
        <w:t>Specific energy performance requirements are not included as these are covered by building regulations which do not need to be repeated in policy, and which can only be exceeded in specific situations as set out in the WMS</w:t>
      </w:r>
      <w:r w:rsidR="00C55BCB" w:rsidRPr="00552AAB">
        <w:rPr>
          <w:rFonts w:cs="Arial"/>
          <w:bCs/>
        </w:rPr>
        <w:t xml:space="preserve"> </w:t>
      </w:r>
      <w:r w:rsidR="0049586D" w:rsidRPr="00552AAB">
        <w:rPr>
          <w:rFonts w:cs="Arial"/>
          <w:bCs/>
        </w:rPr>
        <w:t xml:space="preserve">2023 referred to </w:t>
      </w:r>
      <w:r w:rsidR="00C55BCB" w:rsidRPr="00552AAB">
        <w:rPr>
          <w:rFonts w:cs="Arial"/>
          <w:bCs/>
        </w:rPr>
        <w:t>above</w:t>
      </w:r>
      <w:r w:rsidR="0049586D" w:rsidRPr="00552AAB">
        <w:rPr>
          <w:rFonts w:cs="Arial"/>
          <w:bCs/>
        </w:rPr>
        <w:t xml:space="preserve">. There was an uplift in the building regulations </w:t>
      </w:r>
      <w:r w:rsidR="0049586D" w:rsidRPr="00552AAB">
        <w:rPr>
          <w:rFonts w:cs="Arial"/>
          <w:bCs/>
        </w:rPr>
        <w:lastRenderedPageBreak/>
        <w:t>requirements in 2021 and a further uplift is expected in 2025.</w:t>
      </w:r>
      <w:r w:rsidR="006930BE" w:rsidRPr="00552AAB">
        <w:rPr>
          <w:rFonts w:cs="Arial"/>
          <w:bCs/>
        </w:rPr>
        <w:t xml:space="preserve"> </w:t>
      </w:r>
      <w:r w:rsidR="00EF1A34" w:rsidRPr="00552AAB">
        <w:rPr>
          <w:rFonts w:cs="Arial"/>
        </w:rPr>
        <w:t xml:space="preserve">Energy efficiency requirements that went beyond building regulations were viability tested during preparation of the </w:t>
      </w:r>
      <w:r w:rsidR="00482BFF">
        <w:rPr>
          <w:rFonts w:cs="Arial"/>
        </w:rPr>
        <w:t>L</w:t>
      </w:r>
      <w:r w:rsidR="00EF1A34" w:rsidRPr="00552AAB">
        <w:rPr>
          <w:rFonts w:cs="Arial"/>
        </w:rPr>
        <w:t xml:space="preserve">ocal </w:t>
      </w:r>
      <w:r w:rsidR="00482BFF">
        <w:rPr>
          <w:rFonts w:cs="Arial"/>
        </w:rPr>
        <w:t>P</w:t>
      </w:r>
      <w:r w:rsidR="00EF1A34" w:rsidRPr="00552AAB">
        <w:rPr>
          <w:rFonts w:cs="Arial"/>
        </w:rPr>
        <w:t xml:space="preserve">lan. This testing found that imposing additional requirements ahead of building regulations would not be viable without reducing another plan requirement such as affordable housing. </w:t>
      </w:r>
      <w:r w:rsidR="00C55BCB" w:rsidRPr="00552AAB">
        <w:rPr>
          <w:rFonts w:cs="Arial"/>
        </w:rPr>
        <w:t>Given</w:t>
      </w:r>
      <w:r w:rsidR="00EF1A34" w:rsidRPr="00552AAB">
        <w:rPr>
          <w:rFonts w:cs="Arial"/>
        </w:rPr>
        <w:t xml:space="preserve"> the first of the tests set out in the WMS would not be met</w:t>
      </w:r>
      <w:r w:rsidRPr="00552AAB">
        <w:rPr>
          <w:rFonts w:cs="Arial"/>
        </w:rPr>
        <w:t>,</w:t>
      </w:r>
      <w:r w:rsidR="00EF1A34" w:rsidRPr="00552AAB">
        <w:rPr>
          <w:rFonts w:cs="Arial"/>
        </w:rPr>
        <w:t xml:space="preserve"> energy efficiency standards that exceed current or planned building regulations</w:t>
      </w:r>
      <w:r w:rsidR="00C55BCB" w:rsidRPr="00552AAB">
        <w:rPr>
          <w:rFonts w:cs="Arial"/>
        </w:rPr>
        <w:t xml:space="preserve"> </w:t>
      </w:r>
      <w:r w:rsidR="008F1359">
        <w:rPr>
          <w:rFonts w:cs="Arial"/>
        </w:rPr>
        <w:t>we</w:t>
      </w:r>
      <w:r w:rsidR="00C55BCB" w:rsidRPr="00552AAB">
        <w:rPr>
          <w:rFonts w:cs="Arial"/>
        </w:rPr>
        <w:t>re not therefore proposed within the policy</w:t>
      </w:r>
      <w:r w:rsidR="00EF1A34" w:rsidRPr="00552AAB">
        <w:rPr>
          <w:rFonts w:cs="Arial"/>
        </w:rPr>
        <w:t xml:space="preserve">. </w:t>
      </w:r>
    </w:p>
    <w:p w14:paraId="6E7BF018" w14:textId="77777777" w:rsidR="008F1359" w:rsidRPr="008F1359" w:rsidRDefault="008F1359" w:rsidP="00816BC5">
      <w:pPr>
        <w:pStyle w:val="ListParagraph"/>
        <w:spacing w:line="276" w:lineRule="auto"/>
        <w:ind w:left="851"/>
        <w:jc w:val="both"/>
        <w:rPr>
          <w:rFonts w:cs="Arial"/>
          <w:bCs/>
        </w:rPr>
      </w:pPr>
    </w:p>
    <w:p w14:paraId="314F1CBB" w14:textId="22DBE53D" w:rsidR="00552AAB" w:rsidRDefault="004E05E5" w:rsidP="00E7388B">
      <w:pPr>
        <w:pStyle w:val="ListParagraph"/>
        <w:numPr>
          <w:ilvl w:val="3"/>
          <w:numId w:val="16"/>
        </w:numPr>
        <w:spacing w:line="276" w:lineRule="auto"/>
        <w:ind w:left="1134" w:hanging="425"/>
        <w:jc w:val="both"/>
        <w:rPr>
          <w:rFonts w:cs="Arial"/>
          <w:bCs/>
        </w:rPr>
      </w:pPr>
      <w:r w:rsidRPr="008F1359">
        <w:rPr>
          <w:rFonts w:cs="Arial"/>
          <w:bCs/>
        </w:rPr>
        <w:t xml:space="preserve">The plan recognises that development proposals must be proactively designed to anticipate and respond to the impacts of climate change, seeking and optimising opportunities for shade and green infrastructure and </w:t>
      </w:r>
      <w:proofErr w:type="spellStart"/>
      <w:r w:rsidRPr="008F1359">
        <w:rPr>
          <w:rFonts w:cs="Arial"/>
          <w:bCs/>
        </w:rPr>
        <w:t>SuDS</w:t>
      </w:r>
      <w:proofErr w:type="spellEnd"/>
      <w:r w:rsidRPr="008F1359">
        <w:rPr>
          <w:rFonts w:cs="Arial"/>
          <w:bCs/>
        </w:rPr>
        <w:t>. The plan acknowledges that shading can prevent overheating of buildings and consequently, could reduce a reliance on energy intensive mechanical cooling.</w:t>
      </w:r>
      <w:r w:rsidR="00924919" w:rsidRPr="008F1359">
        <w:rPr>
          <w:rFonts w:cs="Arial"/>
          <w:bCs/>
        </w:rPr>
        <w:t xml:space="preserve"> </w:t>
      </w:r>
      <w:r w:rsidR="00924919" w:rsidRPr="00E7388B">
        <w:rPr>
          <w:rFonts w:cs="Arial"/>
          <w:b/>
        </w:rPr>
        <w:t>Policy P8 Materials and Detailing</w:t>
      </w:r>
      <w:r w:rsidR="00924919" w:rsidRPr="008F1359">
        <w:rPr>
          <w:rFonts w:cs="Arial"/>
          <w:bCs/>
        </w:rPr>
        <w:t xml:space="preserve"> </w:t>
      </w:r>
      <w:r w:rsidR="004F11B5">
        <w:rPr>
          <w:rFonts w:cs="Arial"/>
          <w:bCs/>
        </w:rPr>
        <w:t>general</w:t>
      </w:r>
      <w:r w:rsidR="00C90FAD">
        <w:rPr>
          <w:rFonts w:cs="Arial"/>
          <w:bCs/>
        </w:rPr>
        <w:t>ly</w:t>
      </w:r>
      <w:r w:rsidR="004F11B5">
        <w:rPr>
          <w:rFonts w:cs="Arial"/>
          <w:bCs/>
        </w:rPr>
        <w:t xml:space="preserve"> expects</w:t>
      </w:r>
      <w:r w:rsidR="004F11B5" w:rsidRPr="008F1359">
        <w:rPr>
          <w:rFonts w:cs="Arial"/>
          <w:bCs/>
        </w:rPr>
        <w:t xml:space="preserve"> </w:t>
      </w:r>
      <w:r w:rsidR="00924919" w:rsidRPr="008F1359">
        <w:rPr>
          <w:rFonts w:cs="Arial"/>
          <w:bCs/>
        </w:rPr>
        <w:t>proposals to select material</w:t>
      </w:r>
      <w:r w:rsidR="00552AAB" w:rsidRPr="008F1359">
        <w:rPr>
          <w:rFonts w:cs="Arial"/>
          <w:bCs/>
        </w:rPr>
        <w:t>s</w:t>
      </w:r>
      <w:r w:rsidR="00924919" w:rsidRPr="008F1359">
        <w:rPr>
          <w:rFonts w:cs="Arial"/>
          <w:bCs/>
        </w:rPr>
        <w:t xml:space="preserve"> that have low embodied energy</w:t>
      </w:r>
      <w:r w:rsidR="00552AAB" w:rsidRPr="008F1359">
        <w:rPr>
          <w:rFonts w:cs="Arial"/>
          <w:bCs/>
        </w:rPr>
        <w:t xml:space="preserve"> and</w:t>
      </w:r>
      <w:r w:rsidR="00924919" w:rsidRPr="008F1359">
        <w:rPr>
          <w:rFonts w:cs="Arial"/>
          <w:bCs/>
        </w:rPr>
        <w:t xml:space="preserve"> low environmental impacts including re-us</w:t>
      </w:r>
      <w:r w:rsidR="00552AAB" w:rsidRPr="008F1359">
        <w:rPr>
          <w:rFonts w:cs="Arial"/>
          <w:bCs/>
        </w:rPr>
        <w:t>ing</w:t>
      </w:r>
      <w:r w:rsidR="00924919" w:rsidRPr="008F1359">
        <w:rPr>
          <w:rFonts w:cs="Arial"/>
          <w:bCs/>
        </w:rPr>
        <w:t xml:space="preserve"> and recycling materials.</w:t>
      </w:r>
    </w:p>
    <w:p w14:paraId="702D11A8" w14:textId="77777777" w:rsidR="008F1359" w:rsidRPr="008F1359" w:rsidRDefault="008F1359" w:rsidP="00816BC5">
      <w:pPr>
        <w:pStyle w:val="ListParagraph"/>
        <w:spacing w:line="276" w:lineRule="auto"/>
        <w:rPr>
          <w:rFonts w:cs="Arial"/>
          <w:bCs/>
        </w:rPr>
      </w:pPr>
    </w:p>
    <w:p w14:paraId="4153AA52" w14:textId="112C0CF9" w:rsidR="00552AAB" w:rsidRDefault="00DB44EF" w:rsidP="00E7388B">
      <w:pPr>
        <w:pStyle w:val="ListParagraph"/>
        <w:numPr>
          <w:ilvl w:val="3"/>
          <w:numId w:val="16"/>
        </w:numPr>
        <w:spacing w:line="276" w:lineRule="auto"/>
        <w:ind w:left="1134" w:hanging="425"/>
        <w:jc w:val="both"/>
        <w:rPr>
          <w:rFonts w:cs="Arial"/>
          <w:bCs/>
        </w:rPr>
      </w:pPr>
      <w:r w:rsidRPr="00552AAB">
        <w:rPr>
          <w:rFonts w:cs="Arial"/>
          <w:bCs/>
        </w:rPr>
        <w:t xml:space="preserve">The plan highlights the important role of historic buildings in sustainable development to address climate change, particularly by being made more energy efficient </w:t>
      </w:r>
      <w:proofErr w:type="gramStart"/>
      <w:r w:rsidRPr="00552AAB">
        <w:rPr>
          <w:rFonts w:cs="Arial"/>
          <w:bCs/>
        </w:rPr>
        <w:t>through the use of</w:t>
      </w:r>
      <w:proofErr w:type="gramEnd"/>
      <w:r w:rsidRPr="00552AAB">
        <w:rPr>
          <w:rFonts w:cs="Arial"/>
          <w:bCs/>
        </w:rPr>
        <w:t xml:space="preserve"> traditional and increasingly advanced technological adaptations.</w:t>
      </w:r>
      <w:r w:rsidR="001876A2" w:rsidRPr="00552AAB">
        <w:rPr>
          <w:rFonts w:cs="Arial"/>
          <w:bCs/>
        </w:rPr>
        <w:t xml:space="preserve"> </w:t>
      </w:r>
      <w:r w:rsidR="004E05E5" w:rsidRPr="00552AAB">
        <w:rPr>
          <w:rFonts w:cs="Arial"/>
          <w:bCs/>
        </w:rPr>
        <w:t xml:space="preserve">The </w:t>
      </w:r>
      <w:r w:rsidR="00482BFF">
        <w:rPr>
          <w:rFonts w:cs="Arial"/>
          <w:bCs/>
        </w:rPr>
        <w:t>C</w:t>
      </w:r>
      <w:r w:rsidR="004E05E5" w:rsidRPr="00552AAB">
        <w:rPr>
          <w:rFonts w:cs="Arial"/>
          <w:bCs/>
        </w:rPr>
        <w:t>ouncil supports energy efficient improvements</w:t>
      </w:r>
      <w:r w:rsidR="00924919" w:rsidRPr="00552AAB">
        <w:rPr>
          <w:rFonts w:cs="Arial"/>
          <w:bCs/>
        </w:rPr>
        <w:t xml:space="preserve"> (including the installation of micro-renewables) </w:t>
      </w:r>
      <w:r w:rsidR="004E05E5" w:rsidRPr="00552AAB">
        <w:rPr>
          <w:rFonts w:cs="Arial"/>
          <w:bCs/>
        </w:rPr>
        <w:t xml:space="preserve">and </w:t>
      </w:r>
      <w:r w:rsidR="007A0199" w:rsidRPr="00552AAB">
        <w:rPr>
          <w:rFonts w:cs="Arial"/>
          <w:bCs/>
        </w:rPr>
        <w:t xml:space="preserve">the wide variety of </w:t>
      </w:r>
      <w:r w:rsidR="004E05E5" w:rsidRPr="00552AAB">
        <w:rPr>
          <w:rFonts w:cs="Arial"/>
          <w:bCs/>
        </w:rPr>
        <w:t xml:space="preserve">measures </w:t>
      </w:r>
      <w:r w:rsidR="007A0199" w:rsidRPr="00552AAB">
        <w:rPr>
          <w:rFonts w:cs="Arial"/>
          <w:bCs/>
        </w:rPr>
        <w:t xml:space="preserve">to upgrade energy efficiency that are effective </w:t>
      </w:r>
      <w:r w:rsidR="004E05E5" w:rsidRPr="00552AAB">
        <w:rPr>
          <w:rFonts w:cs="Arial"/>
          <w:bCs/>
        </w:rPr>
        <w:t>in historic buildings</w:t>
      </w:r>
      <w:r w:rsidR="007A0199" w:rsidRPr="00552AAB">
        <w:rPr>
          <w:rFonts w:cs="Arial"/>
          <w:bCs/>
        </w:rPr>
        <w:t xml:space="preserve">. </w:t>
      </w:r>
      <w:r w:rsidR="004E05E5" w:rsidRPr="00E7388B">
        <w:rPr>
          <w:rFonts w:cs="Arial"/>
          <w:b/>
        </w:rPr>
        <w:t>Policy P9 Historic Environment</w:t>
      </w:r>
      <w:r w:rsidR="004E05E5" w:rsidRPr="00552AAB">
        <w:rPr>
          <w:rFonts w:cs="Arial"/>
          <w:bCs/>
        </w:rPr>
        <w:t xml:space="preserve"> </w:t>
      </w:r>
      <w:r w:rsidR="007A0199" w:rsidRPr="00552AAB">
        <w:rPr>
          <w:rFonts w:cs="Arial"/>
          <w:bCs/>
        </w:rPr>
        <w:t xml:space="preserve">endorses the use of appropriate methods to upgrade the energy and thermal performance of listed buildings and non-designated heritage assets as well as the use of renewable generation. </w:t>
      </w:r>
      <w:r w:rsidRPr="00E7388B">
        <w:rPr>
          <w:rFonts w:cs="Arial"/>
          <w:b/>
        </w:rPr>
        <w:t>Policy P10 Listed Buildings</w:t>
      </w:r>
      <w:r w:rsidRPr="00552AAB">
        <w:rPr>
          <w:rFonts w:cs="Arial"/>
          <w:bCs/>
        </w:rPr>
        <w:t xml:space="preserve"> sets out how the Council will take a flexible approach in supporting alterations to listed buildings </w:t>
      </w:r>
      <w:proofErr w:type="gramStart"/>
      <w:r w:rsidRPr="00552AAB">
        <w:rPr>
          <w:rFonts w:cs="Arial"/>
          <w:bCs/>
        </w:rPr>
        <w:t>in order to</w:t>
      </w:r>
      <w:proofErr w:type="gramEnd"/>
      <w:r w:rsidRPr="00552AAB">
        <w:rPr>
          <w:rFonts w:cs="Arial"/>
          <w:bCs/>
        </w:rPr>
        <w:t xml:space="preserve"> mitigate the effects of climate changes</w:t>
      </w:r>
      <w:r w:rsidR="008F1359">
        <w:rPr>
          <w:rFonts w:cs="Arial"/>
          <w:bCs/>
        </w:rPr>
        <w:t>,</w:t>
      </w:r>
      <w:r w:rsidRPr="00552AAB">
        <w:rPr>
          <w:rFonts w:cs="Arial"/>
          <w:bCs/>
        </w:rPr>
        <w:t xml:space="preserve"> whilst the policy pre-text states that the </w:t>
      </w:r>
      <w:r w:rsidR="008F1359">
        <w:rPr>
          <w:rFonts w:cs="Arial"/>
          <w:bCs/>
        </w:rPr>
        <w:t>C</w:t>
      </w:r>
      <w:r w:rsidRPr="00552AAB">
        <w:rPr>
          <w:rFonts w:cs="Arial"/>
          <w:bCs/>
        </w:rPr>
        <w:t xml:space="preserve">ouncil will also consider </w:t>
      </w:r>
      <w:r w:rsidR="00552AAB">
        <w:rPr>
          <w:rFonts w:cs="Arial"/>
          <w:bCs/>
        </w:rPr>
        <w:t>h</w:t>
      </w:r>
      <w:r w:rsidRPr="00552AAB">
        <w:rPr>
          <w:rFonts w:cs="Arial"/>
          <w:bCs/>
        </w:rPr>
        <w:t xml:space="preserve">ow </w:t>
      </w:r>
      <w:r w:rsidR="00833E6E" w:rsidRPr="00552AAB">
        <w:rPr>
          <w:rFonts w:cs="Arial"/>
          <w:bCs/>
        </w:rPr>
        <w:t xml:space="preserve">the use of renewable energy generation </w:t>
      </w:r>
      <w:r w:rsidRPr="00552AAB">
        <w:rPr>
          <w:rFonts w:cs="Arial"/>
          <w:bCs/>
        </w:rPr>
        <w:t xml:space="preserve">can be </w:t>
      </w:r>
      <w:r w:rsidR="00833E6E" w:rsidRPr="00552AAB">
        <w:rPr>
          <w:rFonts w:cs="Arial"/>
          <w:bCs/>
        </w:rPr>
        <w:t xml:space="preserve">sited on and around listed buildings. </w:t>
      </w:r>
    </w:p>
    <w:p w14:paraId="41B9D871" w14:textId="77777777" w:rsidR="00552AAB" w:rsidRPr="00552AAB" w:rsidRDefault="00552AAB" w:rsidP="00816BC5">
      <w:pPr>
        <w:pStyle w:val="ListParagraph"/>
        <w:spacing w:line="276" w:lineRule="auto"/>
        <w:rPr>
          <w:rFonts w:cs="Arial"/>
          <w:bCs/>
        </w:rPr>
      </w:pPr>
    </w:p>
    <w:p w14:paraId="0A32DA6F" w14:textId="56BD6B11" w:rsidR="00552AAB" w:rsidRDefault="001876A2" w:rsidP="00E7388B">
      <w:pPr>
        <w:pStyle w:val="ListParagraph"/>
        <w:numPr>
          <w:ilvl w:val="3"/>
          <w:numId w:val="16"/>
        </w:numPr>
        <w:spacing w:line="276" w:lineRule="auto"/>
        <w:ind w:left="1134" w:hanging="425"/>
        <w:jc w:val="both"/>
        <w:rPr>
          <w:rFonts w:cs="Arial"/>
          <w:bCs/>
        </w:rPr>
      </w:pPr>
      <w:r w:rsidRPr="00552AAB">
        <w:rPr>
          <w:rFonts w:cs="Arial"/>
          <w:bCs/>
        </w:rPr>
        <w:t xml:space="preserve">The pre-text to </w:t>
      </w:r>
      <w:r w:rsidR="00086E96" w:rsidRPr="00E7388B">
        <w:rPr>
          <w:rFonts w:cs="Arial"/>
          <w:b/>
        </w:rPr>
        <w:t xml:space="preserve">Policy 14 </w:t>
      </w:r>
      <w:r w:rsidR="0050038A" w:rsidRPr="00E7388B">
        <w:rPr>
          <w:rFonts w:cs="Arial"/>
          <w:b/>
        </w:rPr>
        <w:t>Green Infrastructure</w:t>
      </w:r>
      <w:r w:rsidR="0050038A" w:rsidRPr="00552AAB">
        <w:rPr>
          <w:rFonts w:cs="Arial"/>
          <w:bCs/>
        </w:rPr>
        <w:t xml:space="preserve"> recognise</w:t>
      </w:r>
      <w:r w:rsidR="00086E96" w:rsidRPr="00552AAB">
        <w:rPr>
          <w:rFonts w:cs="Arial"/>
          <w:bCs/>
        </w:rPr>
        <w:t xml:space="preserve">s the </w:t>
      </w:r>
      <w:r w:rsidR="0050038A" w:rsidRPr="00552AAB">
        <w:rPr>
          <w:rFonts w:cs="Arial"/>
          <w:bCs/>
        </w:rPr>
        <w:t xml:space="preserve">capacity </w:t>
      </w:r>
      <w:r w:rsidR="00086E96" w:rsidRPr="00552AAB">
        <w:rPr>
          <w:rFonts w:cs="Arial"/>
          <w:bCs/>
        </w:rPr>
        <w:t xml:space="preserve">of green infrastructure </w:t>
      </w:r>
      <w:r w:rsidR="0050038A" w:rsidRPr="00552AAB">
        <w:rPr>
          <w:rFonts w:cs="Arial"/>
          <w:bCs/>
        </w:rPr>
        <w:t xml:space="preserve">to deliver climate change resilience including reducing the impact of extreme weather and microclimates, reducing flood </w:t>
      </w:r>
      <w:proofErr w:type="gramStart"/>
      <w:r w:rsidR="0050038A" w:rsidRPr="00552AAB">
        <w:rPr>
          <w:rFonts w:cs="Arial"/>
          <w:bCs/>
        </w:rPr>
        <w:t>risk</w:t>
      </w:r>
      <w:proofErr w:type="gramEnd"/>
      <w:r w:rsidR="0050038A" w:rsidRPr="00552AAB">
        <w:rPr>
          <w:rFonts w:cs="Arial"/>
          <w:bCs/>
        </w:rPr>
        <w:t xml:space="preserve"> and providing opportunities for carbon storage or water purification. </w:t>
      </w:r>
    </w:p>
    <w:p w14:paraId="429BCF9B" w14:textId="77777777" w:rsidR="008F1359" w:rsidRPr="008F1359" w:rsidRDefault="008F1359" w:rsidP="00816BC5">
      <w:pPr>
        <w:pStyle w:val="ListParagraph"/>
        <w:spacing w:line="276" w:lineRule="auto"/>
        <w:rPr>
          <w:rFonts w:cs="Arial"/>
          <w:bCs/>
        </w:rPr>
      </w:pPr>
    </w:p>
    <w:p w14:paraId="0530EF34" w14:textId="61FA5597" w:rsidR="002D7C3D" w:rsidRDefault="007F2F7E" w:rsidP="00E7388B">
      <w:pPr>
        <w:pStyle w:val="ListParagraph"/>
        <w:numPr>
          <w:ilvl w:val="1"/>
          <w:numId w:val="16"/>
        </w:numPr>
        <w:spacing w:after="200" w:line="276" w:lineRule="auto"/>
        <w:ind w:left="709" w:hanging="709"/>
        <w:jc w:val="both"/>
        <w:rPr>
          <w:rFonts w:cs="Arial"/>
          <w:bCs/>
        </w:rPr>
      </w:pPr>
      <w:r w:rsidRPr="00552AAB">
        <w:rPr>
          <w:rFonts w:cs="Arial"/>
          <w:bCs/>
        </w:rPr>
        <w:t xml:space="preserve">Chapter 8: Transport and Accessibility highlights the </w:t>
      </w:r>
      <w:r w:rsidR="001D0566" w:rsidRPr="00552AAB">
        <w:rPr>
          <w:rFonts w:cs="Arial"/>
          <w:bCs/>
        </w:rPr>
        <w:t xml:space="preserve">need to </w:t>
      </w:r>
      <w:r w:rsidRPr="00552AAB">
        <w:rPr>
          <w:rFonts w:cs="Arial"/>
          <w:bCs/>
        </w:rPr>
        <w:t>increas</w:t>
      </w:r>
      <w:r w:rsidR="001D0566" w:rsidRPr="00552AAB">
        <w:rPr>
          <w:rFonts w:cs="Arial"/>
          <w:bCs/>
        </w:rPr>
        <w:t>e</w:t>
      </w:r>
      <w:r w:rsidRPr="00552AAB">
        <w:rPr>
          <w:rFonts w:cs="Arial"/>
          <w:bCs/>
        </w:rPr>
        <w:t xml:space="preserve"> capacity o</w:t>
      </w:r>
      <w:r w:rsidR="001D0566" w:rsidRPr="00552AAB">
        <w:rPr>
          <w:rFonts w:cs="Arial"/>
          <w:bCs/>
        </w:rPr>
        <w:t>f</w:t>
      </w:r>
      <w:r w:rsidRPr="00552AAB">
        <w:rPr>
          <w:rFonts w:cs="Arial"/>
          <w:bCs/>
        </w:rPr>
        <w:t xml:space="preserve"> the road network to support growth </w:t>
      </w:r>
      <w:r w:rsidR="001D0566" w:rsidRPr="00552AAB">
        <w:rPr>
          <w:rFonts w:cs="Arial"/>
          <w:bCs/>
        </w:rPr>
        <w:t xml:space="preserve">in the </w:t>
      </w:r>
      <w:r w:rsidR="00482BFF">
        <w:rPr>
          <w:rFonts w:cs="Arial"/>
          <w:bCs/>
        </w:rPr>
        <w:t>L</w:t>
      </w:r>
      <w:r w:rsidR="001D0566" w:rsidRPr="00552AAB">
        <w:rPr>
          <w:rFonts w:cs="Arial"/>
          <w:bCs/>
        </w:rPr>
        <w:t xml:space="preserve">ocal </w:t>
      </w:r>
      <w:r w:rsidR="00482BFF">
        <w:rPr>
          <w:rFonts w:cs="Arial"/>
          <w:bCs/>
        </w:rPr>
        <w:t>P</w:t>
      </w:r>
      <w:r w:rsidR="001D0566" w:rsidRPr="00552AAB">
        <w:rPr>
          <w:rFonts w:cs="Arial"/>
          <w:bCs/>
        </w:rPr>
        <w:t xml:space="preserve">lan area </w:t>
      </w:r>
      <w:r w:rsidRPr="00552AAB">
        <w:rPr>
          <w:rFonts w:cs="Arial"/>
          <w:bCs/>
        </w:rPr>
        <w:t xml:space="preserve">alongside the </w:t>
      </w:r>
      <w:r w:rsidR="001D0566" w:rsidRPr="00552AAB">
        <w:rPr>
          <w:rFonts w:cs="Arial"/>
          <w:bCs/>
        </w:rPr>
        <w:t xml:space="preserve">necessity </w:t>
      </w:r>
      <w:r w:rsidRPr="00552AAB">
        <w:rPr>
          <w:rFonts w:cs="Arial"/>
          <w:bCs/>
        </w:rPr>
        <w:t xml:space="preserve">to reduce demand for road transport to achieve net zero in greenhouse gas emissions by 2050. </w:t>
      </w:r>
      <w:r w:rsidR="00E7388B">
        <w:rPr>
          <w:rFonts w:cs="Arial"/>
          <w:bCs/>
        </w:rPr>
        <w:t>The relevant policies for climate change are as follows:</w:t>
      </w:r>
    </w:p>
    <w:p w14:paraId="6B25E4B9" w14:textId="77777777" w:rsidR="002D7C3D" w:rsidRDefault="002D7C3D" w:rsidP="00816BC5">
      <w:pPr>
        <w:pStyle w:val="ListParagraph"/>
        <w:spacing w:line="276" w:lineRule="auto"/>
        <w:ind w:left="709"/>
        <w:jc w:val="both"/>
        <w:rPr>
          <w:rFonts w:cs="Arial"/>
          <w:bCs/>
        </w:rPr>
      </w:pPr>
    </w:p>
    <w:p w14:paraId="6BE96284" w14:textId="658D9F9B" w:rsidR="00592034" w:rsidRDefault="001D0566" w:rsidP="00E7388B">
      <w:pPr>
        <w:pStyle w:val="ListParagraph"/>
        <w:numPr>
          <w:ilvl w:val="3"/>
          <w:numId w:val="16"/>
        </w:numPr>
        <w:spacing w:line="276" w:lineRule="auto"/>
        <w:ind w:left="1134" w:hanging="425"/>
        <w:jc w:val="both"/>
        <w:rPr>
          <w:rFonts w:cs="Arial"/>
          <w:bCs/>
        </w:rPr>
      </w:pPr>
      <w:r w:rsidRPr="002D7C3D">
        <w:rPr>
          <w:rFonts w:cs="Arial"/>
          <w:bCs/>
        </w:rPr>
        <w:t>The suite of transport policies seek</w:t>
      </w:r>
      <w:r w:rsidR="008F1359" w:rsidRPr="002D7C3D">
        <w:rPr>
          <w:rFonts w:cs="Arial"/>
          <w:bCs/>
        </w:rPr>
        <w:t>s</w:t>
      </w:r>
      <w:r w:rsidRPr="002D7C3D">
        <w:rPr>
          <w:rFonts w:cs="Arial"/>
          <w:bCs/>
        </w:rPr>
        <w:t xml:space="preserve"> to support the </w:t>
      </w:r>
      <w:r w:rsidR="00552AAB" w:rsidRPr="002D7C3D">
        <w:rPr>
          <w:rFonts w:cs="Arial"/>
          <w:bCs/>
        </w:rPr>
        <w:t xml:space="preserve">Council’s </w:t>
      </w:r>
      <w:r w:rsidRPr="002D7C3D">
        <w:rPr>
          <w:rFonts w:cs="Arial"/>
          <w:bCs/>
        </w:rPr>
        <w:t xml:space="preserve">Climate Emergency Action Plan with four objectives reflected in </w:t>
      </w:r>
      <w:r w:rsidRPr="00E7388B">
        <w:rPr>
          <w:rFonts w:cs="Arial"/>
          <w:b/>
        </w:rPr>
        <w:t>Policy T1: Transport Infrastructure</w:t>
      </w:r>
      <w:r w:rsidR="00552AAB" w:rsidRPr="002D7C3D">
        <w:rPr>
          <w:rFonts w:cs="Arial"/>
          <w:bCs/>
        </w:rPr>
        <w:t xml:space="preserve">. </w:t>
      </w:r>
      <w:r w:rsidR="00592034" w:rsidRPr="002D7C3D">
        <w:rPr>
          <w:rFonts w:cs="Arial"/>
          <w:bCs/>
        </w:rPr>
        <w:lastRenderedPageBreak/>
        <w:t>Proposals for n</w:t>
      </w:r>
      <w:r w:rsidR="00552AAB" w:rsidRPr="002D7C3D">
        <w:rPr>
          <w:rFonts w:cs="Arial"/>
          <w:bCs/>
        </w:rPr>
        <w:t xml:space="preserve">ew development </w:t>
      </w:r>
      <w:r w:rsidR="00592034" w:rsidRPr="002D7C3D">
        <w:rPr>
          <w:rFonts w:cs="Arial"/>
          <w:bCs/>
        </w:rPr>
        <w:t xml:space="preserve">are </w:t>
      </w:r>
      <w:r w:rsidR="00552AAB" w:rsidRPr="002D7C3D">
        <w:rPr>
          <w:rFonts w:cs="Arial"/>
          <w:bCs/>
        </w:rPr>
        <w:t xml:space="preserve">expected to demonstrate how </w:t>
      </w:r>
      <w:r w:rsidR="00592034" w:rsidRPr="002D7C3D">
        <w:rPr>
          <w:rFonts w:cs="Arial"/>
          <w:bCs/>
        </w:rPr>
        <w:t>they</w:t>
      </w:r>
      <w:r w:rsidR="00552AAB" w:rsidRPr="002D7C3D">
        <w:rPr>
          <w:rFonts w:cs="Arial"/>
          <w:bCs/>
        </w:rPr>
        <w:t xml:space="preserve"> support the objectives namely,</w:t>
      </w:r>
      <w:r w:rsidR="008F1359" w:rsidRPr="002D7C3D">
        <w:rPr>
          <w:rFonts w:cs="Arial"/>
          <w:bCs/>
        </w:rPr>
        <w:t xml:space="preserve"> </w:t>
      </w:r>
      <w:r w:rsidR="00552AAB" w:rsidRPr="002D7C3D">
        <w:rPr>
          <w:rFonts w:cs="Arial"/>
          <w:bCs/>
        </w:rPr>
        <w:t>a</w:t>
      </w:r>
      <w:r w:rsidRPr="002D7C3D">
        <w:rPr>
          <w:rFonts w:cs="Arial"/>
          <w:bCs/>
        </w:rPr>
        <w:t>void</w:t>
      </w:r>
      <w:r w:rsidR="00552AAB" w:rsidRPr="002D7C3D">
        <w:rPr>
          <w:rFonts w:cs="Arial"/>
          <w:bCs/>
        </w:rPr>
        <w:t>ing</w:t>
      </w:r>
      <w:r w:rsidRPr="002D7C3D">
        <w:rPr>
          <w:rFonts w:cs="Arial"/>
          <w:bCs/>
        </w:rPr>
        <w:t xml:space="preserve"> or reduc</w:t>
      </w:r>
      <w:r w:rsidR="00552AAB" w:rsidRPr="002D7C3D">
        <w:rPr>
          <w:rFonts w:cs="Arial"/>
          <w:bCs/>
        </w:rPr>
        <w:t>ing</w:t>
      </w:r>
      <w:r w:rsidRPr="002D7C3D">
        <w:rPr>
          <w:rFonts w:cs="Arial"/>
          <w:bCs/>
        </w:rPr>
        <w:t xml:space="preserve"> the need to travel by car; enabl</w:t>
      </w:r>
      <w:r w:rsidR="00552AAB" w:rsidRPr="002D7C3D">
        <w:rPr>
          <w:rFonts w:cs="Arial"/>
          <w:bCs/>
        </w:rPr>
        <w:t>ing</w:t>
      </w:r>
      <w:r w:rsidRPr="002D7C3D">
        <w:rPr>
          <w:rFonts w:cs="Arial"/>
          <w:bCs/>
        </w:rPr>
        <w:t xml:space="preserve"> access to sustainable means of travel including public transport, </w:t>
      </w:r>
      <w:proofErr w:type="gramStart"/>
      <w:r w:rsidRPr="002D7C3D">
        <w:rPr>
          <w:rFonts w:cs="Arial"/>
          <w:bCs/>
        </w:rPr>
        <w:t>walking</w:t>
      </w:r>
      <w:proofErr w:type="gramEnd"/>
      <w:r w:rsidRPr="002D7C3D">
        <w:rPr>
          <w:rFonts w:cs="Arial"/>
          <w:bCs/>
        </w:rPr>
        <w:t xml:space="preserve"> and cycling; managing travel demand and mitigating the impacts of travel by car.</w:t>
      </w:r>
      <w:r w:rsidR="007F2F7E" w:rsidRPr="002D7C3D">
        <w:rPr>
          <w:rFonts w:cs="Arial"/>
          <w:bCs/>
        </w:rPr>
        <w:t xml:space="preserve"> </w:t>
      </w:r>
      <w:r w:rsidRPr="002D7C3D">
        <w:rPr>
          <w:rFonts w:cs="Arial"/>
          <w:bCs/>
        </w:rPr>
        <w:t xml:space="preserve">In the first instance, development </w:t>
      </w:r>
      <w:r w:rsidR="002D7C3D" w:rsidRPr="002D7C3D">
        <w:rPr>
          <w:rFonts w:cs="Arial"/>
          <w:bCs/>
        </w:rPr>
        <w:t>should be</w:t>
      </w:r>
      <w:r w:rsidRPr="002D7C3D">
        <w:rPr>
          <w:rFonts w:cs="Arial"/>
          <w:bCs/>
        </w:rPr>
        <w:t xml:space="preserve"> directed to the most sustainable locations where the need to travel is reduced or there are suitable alternatives to the car available.</w:t>
      </w:r>
    </w:p>
    <w:p w14:paraId="03651B9F" w14:textId="77777777" w:rsidR="002D7C3D" w:rsidRPr="002D7C3D" w:rsidRDefault="002D7C3D" w:rsidP="00816BC5">
      <w:pPr>
        <w:pStyle w:val="ListParagraph"/>
        <w:spacing w:line="276" w:lineRule="auto"/>
        <w:ind w:left="851"/>
        <w:jc w:val="both"/>
        <w:rPr>
          <w:rFonts w:cs="Arial"/>
          <w:bCs/>
        </w:rPr>
      </w:pPr>
    </w:p>
    <w:p w14:paraId="4109806A" w14:textId="5BB27757" w:rsidR="00231B98" w:rsidRDefault="00231B98" w:rsidP="00E7388B">
      <w:pPr>
        <w:pStyle w:val="ListParagraph"/>
        <w:numPr>
          <w:ilvl w:val="3"/>
          <w:numId w:val="16"/>
        </w:numPr>
        <w:spacing w:line="276" w:lineRule="auto"/>
        <w:ind w:left="1134" w:hanging="425"/>
        <w:jc w:val="both"/>
        <w:rPr>
          <w:rFonts w:cs="Arial"/>
          <w:bCs/>
        </w:rPr>
      </w:pPr>
      <w:r w:rsidRPr="00E7388B">
        <w:rPr>
          <w:rFonts w:cs="Arial"/>
          <w:b/>
        </w:rPr>
        <w:t>Policy T2 Transport and Development</w:t>
      </w:r>
      <w:r w:rsidRPr="00592034">
        <w:rPr>
          <w:rFonts w:cs="Arial"/>
          <w:bCs/>
        </w:rPr>
        <w:t xml:space="preserve"> </w:t>
      </w:r>
      <w:r w:rsidR="00592034">
        <w:rPr>
          <w:rFonts w:cs="Arial"/>
          <w:bCs/>
        </w:rPr>
        <w:t xml:space="preserve">also emphasises the need for </w:t>
      </w:r>
      <w:r w:rsidRPr="00592034">
        <w:rPr>
          <w:rFonts w:cs="Arial"/>
          <w:bCs/>
        </w:rPr>
        <w:t xml:space="preserve">new </w:t>
      </w:r>
      <w:r w:rsidR="00592034">
        <w:rPr>
          <w:rFonts w:cs="Arial"/>
          <w:bCs/>
        </w:rPr>
        <w:t xml:space="preserve">development </w:t>
      </w:r>
      <w:r w:rsidRPr="00592034">
        <w:rPr>
          <w:rFonts w:cs="Arial"/>
          <w:bCs/>
        </w:rPr>
        <w:t>proposals to ensure that major development is designed to avoid and/or reduce the need to travel by car</w:t>
      </w:r>
      <w:r w:rsidR="009756FB">
        <w:rPr>
          <w:rFonts w:cs="Arial"/>
          <w:bCs/>
        </w:rPr>
        <w:t xml:space="preserve">. Proposals must also </w:t>
      </w:r>
      <w:r w:rsidRPr="00592034">
        <w:rPr>
          <w:rFonts w:cs="Arial"/>
          <w:bCs/>
        </w:rPr>
        <w:t>maximise opportunities for sustainable travel</w:t>
      </w:r>
      <w:r w:rsidR="00592034">
        <w:rPr>
          <w:rFonts w:cs="Arial"/>
          <w:bCs/>
        </w:rPr>
        <w:t xml:space="preserve"> </w:t>
      </w:r>
      <w:r w:rsidR="009756FB">
        <w:rPr>
          <w:rFonts w:cs="Arial"/>
          <w:bCs/>
        </w:rPr>
        <w:t>b</w:t>
      </w:r>
      <w:r w:rsidR="00592034">
        <w:rPr>
          <w:rFonts w:cs="Arial"/>
          <w:bCs/>
        </w:rPr>
        <w:t>y</w:t>
      </w:r>
      <w:r w:rsidRPr="00592034">
        <w:rPr>
          <w:rFonts w:cs="Arial"/>
          <w:bCs/>
        </w:rPr>
        <w:t xml:space="preserve"> connecting to either the existing network or providing new infrastructure or public transport services</w:t>
      </w:r>
      <w:r w:rsidR="002D7C3D">
        <w:rPr>
          <w:rFonts w:cs="Arial"/>
          <w:bCs/>
        </w:rPr>
        <w:t>,</w:t>
      </w:r>
      <w:r w:rsidRPr="00592034">
        <w:rPr>
          <w:rFonts w:cs="Arial"/>
          <w:bCs/>
        </w:rPr>
        <w:t xml:space="preserve"> </w:t>
      </w:r>
      <w:proofErr w:type="gramStart"/>
      <w:r w:rsidRPr="00592034">
        <w:rPr>
          <w:rFonts w:cs="Arial"/>
          <w:bCs/>
        </w:rPr>
        <w:t>in order to</w:t>
      </w:r>
      <w:proofErr w:type="gramEnd"/>
      <w:r w:rsidRPr="00592034">
        <w:rPr>
          <w:rFonts w:cs="Arial"/>
          <w:bCs/>
        </w:rPr>
        <w:t xml:space="preserve"> reduce reliance on the private car and work towards achieving net zero in greenhouse gas emissions by 2050. Promoting active travel and ensuring major development is located to facilitate the use of public transport</w:t>
      </w:r>
      <w:r w:rsidR="001876A2" w:rsidRPr="00592034">
        <w:rPr>
          <w:rFonts w:cs="Arial"/>
          <w:bCs/>
        </w:rPr>
        <w:t>,</w:t>
      </w:r>
      <w:r w:rsidRPr="00592034">
        <w:rPr>
          <w:rFonts w:cs="Arial"/>
          <w:bCs/>
        </w:rPr>
        <w:t xml:space="preserve"> are also requirements. </w:t>
      </w:r>
      <w:r w:rsidRPr="00B40BD3">
        <w:rPr>
          <w:rFonts w:cs="Arial"/>
          <w:b/>
        </w:rPr>
        <w:t>Policy T3 Active Travel</w:t>
      </w:r>
      <w:r w:rsidRPr="00592034">
        <w:rPr>
          <w:rFonts w:cs="Arial"/>
          <w:bCs/>
        </w:rPr>
        <w:t xml:space="preserve"> prioriti</w:t>
      </w:r>
      <w:r w:rsidR="001876A2" w:rsidRPr="00592034">
        <w:rPr>
          <w:rFonts w:cs="Arial"/>
          <w:bCs/>
        </w:rPr>
        <w:t>s</w:t>
      </w:r>
      <w:r w:rsidRPr="00592034">
        <w:rPr>
          <w:rFonts w:cs="Arial"/>
          <w:bCs/>
        </w:rPr>
        <w:t>es walking and cycling as forms of active travel recognising how these forms of sustainable travel reduce carbon emissions.</w:t>
      </w:r>
    </w:p>
    <w:p w14:paraId="7E44B984" w14:textId="77777777" w:rsidR="00C93CD0" w:rsidRPr="00C93CD0" w:rsidRDefault="00C93CD0" w:rsidP="00816BC5">
      <w:pPr>
        <w:spacing w:line="276" w:lineRule="auto"/>
        <w:jc w:val="both"/>
        <w:rPr>
          <w:rFonts w:cs="Arial"/>
          <w:bCs/>
        </w:rPr>
      </w:pPr>
    </w:p>
    <w:p w14:paraId="127E02E7" w14:textId="47B91C84" w:rsidR="002D7C3D" w:rsidRPr="00482BFF" w:rsidRDefault="00231B98" w:rsidP="00E7388B">
      <w:pPr>
        <w:pStyle w:val="ListParagraph"/>
        <w:numPr>
          <w:ilvl w:val="1"/>
          <w:numId w:val="16"/>
        </w:numPr>
        <w:spacing w:after="200" w:line="276" w:lineRule="auto"/>
        <w:ind w:left="709" w:hanging="709"/>
        <w:jc w:val="both"/>
        <w:rPr>
          <w:rFonts w:cs="Arial"/>
          <w:bCs/>
        </w:rPr>
      </w:pPr>
      <w:r w:rsidRPr="00482BFF">
        <w:rPr>
          <w:rFonts w:cs="Arial"/>
          <w:bCs/>
        </w:rPr>
        <w:t xml:space="preserve">Chapter 9: Infrastructure Provision (Policy I1) requires development proposals to </w:t>
      </w:r>
      <w:r w:rsidR="00DB44EF" w:rsidRPr="00482BFF">
        <w:rPr>
          <w:rFonts w:cs="Arial"/>
          <w:bCs/>
        </w:rPr>
        <w:t xml:space="preserve">safeguard the requirements of infrastructure providers including renewable energy; </w:t>
      </w:r>
      <w:r w:rsidR="0047261F" w:rsidRPr="00482BFF">
        <w:rPr>
          <w:rFonts w:cs="Arial"/>
          <w:bCs/>
        </w:rPr>
        <w:t>a</w:t>
      </w:r>
      <w:r w:rsidR="00DB44EF" w:rsidRPr="00482BFF">
        <w:rPr>
          <w:rFonts w:cs="Arial"/>
          <w:bCs/>
        </w:rPr>
        <w:t xml:space="preserve">quifer protection areas; and flood defences and </w:t>
      </w:r>
      <w:proofErr w:type="spellStart"/>
      <w:r w:rsidR="00DB44EF" w:rsidRPr="00482BFF">
        <w:rPr>
          <w:rFonts w:cs="Arial"/>
          <w:bCs/>
        </w:rPr>
        <w:t>SuDS</w:t>
      </w:r>
      <w:proofErr w:type="spellEnd"/>
      <w:r w:rsidR="00DB44EF" w:rsidRPr="00482BFF">
        <w:rPr>
          <w:rFonts w:cs="Arial"/>
          <w:bCs/>
        </w:rPr>
        <w:t xml:space="preserve"> infrastructure. Proposals must also </w:t>
      </w:r>
      <w:r w:rsidRPr="00482BFF">
        <w:rPr>
          <w:rFonts w:cs="Arial"/>
          <w:bCs/>
        </w:rPr>
        <w:t xml:space="preserve">future-proof infrastructure provision to take account of the impacts of climate change such as flooding events from heavy rainfall, rivers and rising sea levels, increased drought, sustained and high wind speeds and extremes of temperature and water scarcity.  </w:t>
      </w:r>
    </w:p>
    <w:p w14:paraId="0F420A99" w14:textId="77777777" w:rsidR="00482BFF" w:rsidRDefault="00482BFF" w:rsidP="00816BC5">
      <w:pPr>
        <w:pStyle w:val="ListParagraph"/>
        <w:spacing w:line="276" w:lineRule="auto"/>
        <w:ind w:left="709"/>
        <w:jc w:val="both"/>
        <w:rPr>
          <w:rFonts w:cs="Arial"/>
          <w:bCs/>
        </w:rPr>
      </w:pPr>
    </w:p>
    <w:p w14:paraId="6A0CE2E4" w14:textId="4A42E93F" w:rsidR="002D7C3D" w:rsidRPr="00F8662D" w:rsidRDefault="00231B98" w:rsidP="00E7388B">
      <w:pPr>
        <w:pStyle w:val="ListParagraph"/>
        <w:numPr>
          <w:ilvl w:val="1"/>
          <w:numId w:val="16"/>
        </w:numPr>
        <w:spacing w:after="200" w:line="276" w:lineRule="auto"/>
        <w:ind w:left="709" w:hanging="709"/>
        <w:jc w:val="both"/>
        <w:rPr>
          <w:rFonts w:cs="Arial"/>
          <w:b/>
          <w:bCs/>
          <w:lang w:eastAsia="ar-SA"/>
        </w:rPr>
      </w:pPr>
      <w:r w:rsidRPr="00F8662D">
        <w:rPr>
          <w:rFonts w:cs="Arial"/>
          <w:bCs/>
        </w:rPr>
        <w:t xml:space="preserve">The strategic allocations also </w:t>
      </w:r>
      <w:r w:rsidR="00D73E87" w:rsidRPr="00F8662D">
        <w:rPr>
          <w:rFonts w:cs="Arial"/>
          <w:bCs/>
        </w:rPr>
        <w:t>embed a requirement for consideration of climate change impacts</w:t>
      </w:r>
      <w:r w:rsidR="001876A2" w:rsidRPr="00F8662D">
        <w:rPr>
          <w:rFonts w:cs="Arial"/>
          <w:bCs/>
        </w:rPr>
        <w:t>,</w:t>
      </w:r>
      <w:r w:rsidR="00924919" w:rsidRPr="00F8662D">
        <w:rPr>
          <w:rFonts w:cs="Arial"/>
          <w:bCs/>
        </w:rPr>
        <w:t xml:space="preserve"> particularly where </w:t>
      </w:r>
      <w:r w:rsidR="00D73E87" w:rsidRPr="00F8662D">
        <w:rPr>
          <w:rFonts w:cs="Arial"/>
          <w:bCs/>
        </w:rPr>
        <w:t>allocations are to follow by way of neighbourhood plans.</w:t>
      </w:r>
    </w:p>
    <w:p w14:paraId="6FAE1BF5" w14:textId="7DD65411" w:rsidR="00DE5E06" w:rsidRPr="00F41742" w:rsidRDefault="00DE5E06" w:rsidP="0073495A">
      <w:pPr>
        <w:pStyle w:val="Heading1"/>
        <w:numPr>
          <w:ilvl w:val="0"/>
          <w:numId w:val="16"/>
        </w:numPr>
        <w:spacing w:after="240" w:line="276" w:lineRule="auto"/>
        <w:ind w:left="709" w:hanging="709"/>
        <w:rPr>
          <w:rFonts w:ascii="Arial" w:hAnsi="Arial" w:cs="Arial"/>
          <w:b/>
          <w:bCs/>
          <w:color w:val="0073CF"/>
          <w:sz w:val="28"/>
          <w:szCs w:val="28"/>
        </w:rPr>
      </w:pPr>
      <w:bookmarkStart w:id="9" w:name="_Toc167889671"/>
      <w:r w:rsidRPr="00F41742">
        <w:rPr>
          <w:rFonts w:ascii="Arial" w:hAnsi="Arial" w:cs="Arial"/>
          <w:b/>
          <w:bCs/>
          <w:color w:val="0073CF"/>
          <w:sz w:val="28"/>
          <w:szCs w:val="28"/>
        </w:rPr>
        <w:t>Next steps</w:t>
      </w:r>
      <w:bookmarkEnd w:id="9"/>
    </w:p>
    <w:p w14:paraId="4CC414CC" w14:textId="68993D9D" w:rsidR="00AF287C" w:rsidRDefault="00F905D5" w:rsidP="0073495A">
      <w:pPr>
        <w:pStyle w:val="ListParagraph"/>
        <w:numPr>
          <w:ilvl w:val="1"/>
          <w:numId w:val="16"/>
        </w:numPr>
        <w:spacing w:line="276" w:lineRule="auto"/>
        <w:ind w:left="709" w:hanging="709"/>
        <w:jc w:val="both"/>
        <w:rPr>
          <w:rFonts w:cs="Arial"/>
        </w:rPr>
      </w:pPr>
      <w:r w:rsidRPr="003A631C">
        <w:rPr>
          <w:rFonts w:cs="Arial"/>
        </w:rPr>
        <w:t xml:space="preserve">The new </w:t>
      </w:r>
      <w:r w:rsidR="00482BFF">
        <w:rPr>
          <w:rFonts w:cs="Arial"/>
        </w:rPr>
        <w:t>L</w:t>
      </w:r>
      <w:r w:rsidRPr="003A631C">
        <w:rPr>
          <w:rFonts w:cs="Arial"/>
        </w:rPr>
        <w:t xml:space="preserve">ocal </w:t>
      </w:r>
      <w:r w:rsidR="00482BFF">
        <w:rPr>
          <w:rFonts w:cs="Arial"/>
        </w:rPr>
        <w:t>P</w:t>
      </w:r>
      <w:r w:rsidRPr="003A631C">
        <w:rPr>
          <w:rFonts w:cs="Arial"/>
        </w:rPr>
        <w:t xml:space="preserve">lan responds to the climate change requirements of national policy and legislation as well as the findings </w:t>
      </w:r>
      <w:r w:rsidR="00B50DB4">
        <w:rPr>
          <w:rFonts w:cs="Arial"/>
        </w:rPr>
        <w:t>in</w:t>
      </w:r>
      <w:r w:rsidRPr="003A631C">
        <w:rPr>
          <w:rFonts w:cs="Arial"/>
        </w:rPr>
        <w:t xml:space="preserve"> the evidence base review.</w:t>
      </w:r>
      <w:r w:rsidR="007553E7" w:rsidRPr="003A631C">
        <w:rPr>
          <w:rFonts w:cs="Arial"/>
        </w:rPr>
        <w:t xml:space="preserve"> The </w:t>
      </w:r>
      <w:r w:rsidR="00482BFF">
        <w:rPr>
          <w:rFonts w:cs="Arial"/>
        </w:rPr>
        <w:t>L</w:t>
      </w:r>
      <w:r w:rsidR="007553E7" w:rsidRPr="003A631C">
        <w:rPr>
          <w:rFonts w:cs="Arial"/>
        </w:rPr>
        <w:t xml:space="preserve">ocal </w:t>
      </w:r>
      <w:r w:rsidR="00482BFF">
        <w:rPr>
          <w:rFonts w:cs="Arial"/>
        </w:rPr>
        <w:t>P</w:t>
      </w:r>
      <w:r w:rsidR="007553E7" w:rsidRPr="003A631C">
        <w:rPr>
          <w:rFonts w:cs="Arial"/>
        </w:rPr>
        <w:t xml:space="preserve">lan policies seek to provide climate change mitigation and adaptation measures to facilitate the </w:t>
      </w:r>
      <w:r w:rsidR="00482BFF">
        <w:rPr>
          <w:rFonts w:cs="Arial"/>
        </w:rPr>
        <w:t>L</w:t>
      </w:r>
      <w:r w:rsidR="007553E7" w:rsidRPr="003A631C">
        <w:rPr>
          <w:rFonts w:cs="Arial"/>
        </w:rPr>
        <w:t xml:space="preserve">ocal </w:t>
      </w:r>
      <w:r w:rsidR="00482BFF">
        <w:rPr>
          <w:rFonts w:cs="Arial"/>
        </w:rPr>
        <w:t>P</w:t>
      </w:r>
      <w:r w:rsidR="007553E7" w:rsidRPr="003A631C">
        <w:rPr>
          <w:rFonts w:cs="Arial"/>
        </w:rPr>
        <w:t xml:space="preserve">lan area’s transition to a low carbon future. </w:t>
      </w:r>
      <w:r w:rsidR="006360BD" w:rsidRPr="003A631C">
        <w:rPr>
          <w:rFonts w:cs="Arial"/>
        </w:rPr>
        <w:t xml:space="preserve">Following the Regulation 19 consultation, certain modifications are recommended to the </w:t>
      </w:r>
      <w:r w:rsidR="00B50DB4">
        <w:rPr>
          <w:rFonts w:cs="Arial"/>
        </w:rPr>
        <w:t>p</w:t>
      </w:r>
      <w:r w:rsidR="006360BD" w:rsidRPr="003A631C">
        <w:rPr>
          <w:rFonts w:cs="Arial"/>
        </w:rPr>
        <w:t xml:space="preserve">lan to address the </w:t>
      </w:r>
      <w:r w:rsidR="005C308A" w:rsidRPr="003A631C">
        <w:rPr>
          <w:rFonts w:cs="Arial"/>
        </w:rPr>
        <w:t>responses</w:t>
      </w:r>
      <w:r w:rsidR="00DF5410">
        <w:rPr>
          <w:rFonts w:cs="Arial"/>
        </w:rPr>
        <w:t xml:space="preserve"> and stakeholder feedback</w:t>
      </w:r>
      <w:r w:rsidR="005C308A" w:rsidRPr="003A631C">
        <w:rPr>
          <w:rFonts w:cs="Arial"/>
        </w:rPr>
        <w:t xml:space="preserve"> </w:t>
      </w:r>
      <w:r w:rsidR="00DF5410">
        <w:rPr>
          <w:rFonts w:cs="Arial"/>
        </w:rPr>
        <w:t xml:space="preserve">on the issue of </w:t>
      </w:r>
      <w:r w:rsidR="00A064B0">
        <w:rPr>
          <w:rFonts w:cs="Arial"/>
        </w:rPr>
        <w:t>climate change</w:t>
      </w:r>
      <w:r w:rsidR="00B50DB4">
        <w:rPr>
          <w:rFonts w:cs="Arial"/>
        </w:rPr>
        <w:t>,</w:t>
      </w:r>
      <w:r w:rsidR="00A064B0">
        <w:rPr>
          <w:rFonts w:cs="Arial"/>
        </w:rPr>
        <w:t xml:space="preserve"> </w:t>
      </w:r>
      <w:r w:rsidR="00B50DB4">
        <w:rPr>
          <w:rFonts w:cs="Arial"/>
        </w:rPr>
        <w:t xml:space="preserve">and </w:t>
      </w:r>
      <w:r w:rsidR="00DF5410">
        <w:rPr>
          <w:rFonts w:cs="Arial"/>
        </w:rPr>
        <w:t xml:space="preserve">to </w:t>
      </w:r>
      <w:r w:rsidR="005C308A" w:rsidRPr="003A631C">
        <w:rPr>
          <w:rFonts w:cs="Arial"/>
        </w:rPr>
        <w:t xml:space="preserve">ensure </w:t>
      </w:r>
      <w:r w:rsidR="00DF5410">
        <w:rPr>
          <w:rFonts w:cs="Arial"/>
        </w:rPr>
        <w:t xml:space="preserve">that </w:t>
      </w:r>
      <w:r w:rsidR="005C308A" w:rsidRPr="003A631C">
        <w:rPr>
          <w:rFonts w:cs="Arial"/>
        </w:rPr>
        <w:t xml:space="preserve">the </w:t>
      </w:r>
      <w:r w:rsidR="00DF5410">
        <w:rPr>
          <w:rFonts w:cs="Arial"/>
        </w:rPr>
        <w:t xml:space="preserve">new Local </w:t>
      </w:r>
      <w:r w:rsidR="005C308A" w:rsidRPr="003A631C">
        <w:rPr>
          <w:rFonts w:cs="Arial"/>
        </w:rPr>
        <w:t xml:space="preserve">Plan is </w:t>
      </w:r>
      <w:r w:rsidR="00DF5410">
        <w:rPr>
          <w:rFonts w:cs="Arial"/>
        </w:rPr>
        <w:t xml:space="preserve">found </w:t>
      </w:r>
      <w:r w:rsidR="005C308A" w:rsidRPr="003A631C">
        <w:rPr>
          <w:rFonts w:cs="Arial"/>
        </w:rPr>
        <w:t xml:space="preserve">sound. </w:t>
      </w:r>
      <w:r w:rsidR="00A064B0">
        <w:rPr>
          <w:rFonts w:cs="Arial"/>
        </w:rPr>
        <w:t>T</w:t>
      </w:r>
      <w:r w:rsidR="005C308A" w:rsidRPr="003A631C">
        <w:rPr>
          <w:rFonts w:cs="Arial"/>
        </w:rPr>
        <w:t>hese include</w:t>
      </w:r>
      <w:r w:rsidR="00AF287C" w:rsidRPr="003A631C">
        <w:rPr>
          <w:rFonts w:cs="Arial"/>
        </w:rPr>
        <w:t>:</w:t>
      </w:r>
    </w:p>
    <w:p w14:paraId="514489F7" w14:textId="77777777" w:rsidR="003A631C" w:rsidRPr="003A631C" w:rsidRDefault="003A631C" w:rsidP="00816BC5">
      <w:pPr>
        <w:pStyle w:val="ListParagraph"/>
        <w:spacing w:line="276" w:lineRule="auto"/>
        <w:jc w:val="both"/>
        <w:rPr>
          <w:rFonts w:cs="Arial"/>
        </w:rPr>
      </w:pPr>
    </w:p>
    <w:p w14:paraId="71BF8DB8" w14:textId="1F013E7B" w:rsidR="00AF287C" w:rsidRDefault="00BA39F6" w:rsidP="0073495A">
      <w:pPr>
        <w:pStyle w:val="ListParagraph"/>
        <w:numPr>
          <w:ilvl w:val="2"/>
          <w:numId w:val="6"/>
        </w:numPr>
        <w:spacing w:line="276" w:lineRule="auto"/>
        <w:jc w:val="both"/>
        <w:rPr>
          <w:rFonts w:cs="Arial"/>
        </w:rPr>
      </w:pPr>
      <w:r>
        <w:rPr>
          <w:rFonts w:cs="Arial"/>
        </w:rPr>
        <w:t xml:space="preserve">Chapter 2 - </w:t>
      </w:r>
      <w:r w:rsidR="00AF287C" w:rsidRPr="003A631C">
        <w:rPr>
          <w:rFonts w:cs="Arial"/>
        </w:rPr>
        <w:t>The Vision: acknowledging t</w:t>
      </w:r>
      <w:r w:rsidR="005C308A" w:rsidRPr="003A631C">
        <w:rPr>
          <w:rFonts w:cs="Arial"/>
        </w:rPr>
        <w:t>he issue of water scarcity</w:t>
      </w:r>
      <w:r w:rsidR="00AF287C" w:rsidRPr="003A631C">
        <w:rPr>
          <w:rFonts w:cs="Arial"/>
        </w:rPr>
        <w:t xml:space="preserve"> in the Vision</w:t>
      </w:r>
      <w:r w:rsidR="005C308A" w:rsidRPr="003A631C">
        <w:rPr>
          <w:rFonts w:cs="Arial"/>
        </w:rPr>
        <w:t xml:space="preserve"> </w:t>
      </w:r>
      <w:r w:rsidR="00AF287C" w:rsidRPr="003A631C">
        <w:rPr>
          <w:rFonts w:cs="Arial"/>
        </w:rPr>
        <w:t xml:space="preserve">as a factor of climate change; </w:t>
      </w:r>
    </w:p>
    <w:p w14:paraId="1485003A" w14:textId="77777777" w:rsidR="00B50DB4" w:rsidRPr="003A631C" w:rsidRDefault="00B50DB4" w:rsidP="00816BC5">
      <w:pPr>
        <w:pStyle w:val="ListParagraph"/>
        <w:spacing w:line="276" w:lineRule="auto"/>
        <w:jc w:val="both"/>
        <w:rPr>
          <w:rFonts w:cs="Arial"/>
        </w:rPr>
      </w:pPr>
    </w:p>
    <w:p w14:paraId="0619B854" w14:textId="6A630787" w:rsidR="00AF287C" w:rsidRDefault="009F1EE6" w:rsidP="0073495A">
      <w:pPr>
        <w:pStyle w:val="ListParagraph"/>
        <w:numPr>
          <w:ilvl w:val="2"/>
          <w:numId w:val="6"/>
        </w:numPr>
        <w:spacing w:line="276" w:lineRule="auto"/>
        <w:jc w:val="both"/>
        <w:rPr>
          <w:rFonts w:cs="Arial"/>
        </w:rPr>
      </w:pPr>
      <w:r>
        <w:rPr>
          <w:rFonts w:cs="Arial"/>
        </w:rPr>
        <w:lastRenderedPageBreak/>
        <w:t xml:space="preserve">Chapter 2 – Strategic Objectives, Objective 1 - </w:t>
      </w:r>
      <w:r w:rsidR="00AF287C" w:rsidRPr="003A631C">
        <w:rPr>
          <w:rFonts w:cs="Arial"/>
        </w:rPr>
        <w:t>Climate Change</w:t>
      </w:r>
      <w:r w:rsidR="00A064B0">
        <w:rPr>
          <w:rFonts w:cs="Arial"/>
        </w:rPr>
        <w:t>:</w:t>
      </w:r>
      <w:r w:rsidR="00AF287C" w:rsidRPr="003A631C">
        <w:rPr>
          <w:rFonts w:cs="Arial"/>
        </w:rPr>
        <w:t xml:space="preserve"> </w:t>
      </w:r>
      <w:r w:rsidR="00EA639E" w:rsidRPr="003A631C">
        <w:rPr>
          <w:rFonts w:cs="Arial"/>
        </w:rPr>
        <w:t>stressing</w:t>
      </w:r>
      <w:r w:rsidR="00AF287C" w:rsidRPr="003A631C">
        <w:rPr>
          <w:rFonts w:cs="Arial"/>
        </w:rPr>
        <w:t xml:space="preserve"> the importance of accessible development through linking development with forms of active travel;</w:t>
      </w:r>
    </w:p>
    <w:p w14:paraId="20BF5E3B" w14:textId="77777777" w:rsidR="00B50DB4" w:rsidRPr="00B50DB4" w:rsidRDefault="00B50DB4" w:rsidP="00816BC5">
      <w:pPr>
        <w:pStyle w:val="ListParagraph"/>
        <w:spacing w:line="276" w:lineRule="auto"/>
        <w:rPr>
          <w:rFonts w:cs="Arial"/>
        </w:rPr>
      </w:pPr>
    </w:p>
    <w:p w14:paraId="61AF1DEB" w14:textId="026001DE" w:rsidR="009F1EE6" w:rsidRDefault="009F1EE6" w:rsidP="0073495A">
      <w:pPr>
        <w:pStyle w:val="ListParagraph"/>
        <w:numPr>
          <w:ilvl w:val="2"/>
          <w:numId w:val="6"/>
        </w:numPr>
        <w:spacing w:line="276" w:lineRule="auto"/>
        <w:jc w:val="both"/>
        <w:rPr>
          <w:rFonts w:cs="Arial"/>
        </w:rPr>
      </w:pPr>
      <w:r>
        <w:rPr>
          <w:rFonts w:cs="Arial"/>
        </w:rPr>
        <w:t>Chapter 2 – “</w:t>
      </w:r>
      <w:r w:rsidR="006D697E" w:rsidRPr="003A631C">
        <w:rPr>
          <w:rFonts w:cs="Arial"/>
        </w:rPr>
        <w:t>Responding to the Climate Emergency</w:t>
      </w:r>
      <w:r>
        <w:rPr>
          <w:rFonts w:cs="Arial"/>
        </w:rPr>
        <w:t>”</w:t>
      </w:r>
      <w:r w:rsidR="006D697E" w:rsidRPr="003A631C">
        <w:rPr>
          <w:rFonts w:cs="Arial"/>
        </w:rPr>
        <w:t xml:space="preserve"> section</w:t>
      </w:r>
      <w:r w:rsidR="00A064B0">
        <w:rPr>
          <w:rFonts w:cs="Arial"/>
        </w:rPr>
        <w:t>:</w:t>
      </w:r>
      <w:r w:rsidR="006D697E" w:rsidRPr="003A631C">
        <w:rPr>
          <w:rFonts w:cs="Arial"/>
        </w:rPr>
        <w:t xml:space="preserve"> refer</w:t>
      </w:r>
      <w:r w:rsidR="00B50DB4">
        <w:rPr>
          <w:rFonts w:cs="Arial"/>
        </w:rPr>
        <w:t>ring</w:t>
      </w:r>
      <w:r w:rsidR="006D697E" w:rsidRPr="003A631C">
        <w:rPr>
          <w:rFonts w:cs="Arial"/>
        </w:rPr>
        <w:t xml:space="preserve"> to </w:t>
      </w:r>
      <w:r w:rsidR="00B50DB4">
        <w:rPr>
          <w:rFonts w:cs="Arial"/>
        </w:rPr>
        <w:t xml:space="preserve">the </w:t>
      </w:r>
      <w:r w:rsidR="006D697E" w:rsidRPr="003A631C">
        <w:rPr>
          <w:rFonts w:cs="Arial"/>
        </w:rPr>
        <w:t xml:space="preserve">2023 amendments </w:t>
      </w:r>
      <w:r w:rsidR="00B514AF" w:rsidRPr="003A631C">
        <w:rPr>
          <w:rFonts w:cs="Arial"/>
        </w:rPr>
        <w:t>to the Building Regulation</w:t>
      </w:r>
      <w:r w:rsidR="00A064B0">
        <w:rPr>
          <w:rFonts w:cs="Arial"/>
        </w:rPr>
        <w:t>s</w:t>
      </w:r>
      <w:r w:rsidR="00B514AF" w:rsidRPr="003A631C">
        <w:rPr>
          <w:rFonts w:cs="Arial"/>
        </w:rPr>
        <w:t xml:space="preserve"> and clarify</w:t>
      </w:r>
      <w:r w:rsidR="00B50DB4">
        <w:rPr>
          <w:rFonts w:cs="Arial"/>
        </w:rPr>
        <w:t>ing</w:t>
      </w:r>
      <w:r w:rsidR="00B514AF" w:rsidRPr="003A631C">
        <w:rPr>
          <w:rFonts w:cs="Arial"/>
        </w:rPr>
        <w:t xml:space="preserve"> what these contain;</w:t>
      </w:r>
    </w:p>
    <w:p w14:paraId="3E03B6B8" w14:textId="77777777" w:rsidR="009F1EE6" w:rsidRPr="009F1EE6" w:rsidRDefault="009F1EE6" w:rsidP="00816BC5">
      <w:pPr>
        <w:spacing w:line="276" w:lineRule="auto"/>
        <w:jc w:val="both"/>
        <w:rPr>
          <w:rFonts w:cs="Arial"/>
        </w:rPr>
      </w:pPr>
    </w:p>
    <w:p w14:paraId="4614DBD6" w14:textId="7424A63F" w:rsidR="00AF287C" w:rsidRDefault="009F1EE6" w:rsidP="0073495A">
      <w:pPr>
        <w:pStyle w:val="ListParagraph"/>
        <w:numPr>
          <w:ilvl w:val="2"/>
          <w:numId w:val="6"/>
        </w:numPr>
        <w:spacing w:line="276" w:lineRule="auto"/>
        <w:jc w:val="both"/>
        <w:rPr>
          <w:rFonts w:cs="Arial"/>
        </w:rPr>
      </w:pPr>
      <w:r>
        <w:rPr>
          <w:rFonts w:cs="Arial"/>
        </w:rPr>
        <w:t xml:space="preserve">Chapter 4 (Climate Change and the Natural Environment) </w:t>
      </w:r>
      <w:r w:rsidR="00AF287C" w:rsidRPr="003A631C">
        <w:rPr>
          <w:rFonts w:cs="Arial"/>
        </w:rPr>
        <w:t xml:space="preserve">Stand-alone Renewable Energy </w:t>
      </w:r>
      <w:r>
        <w:rPr>
          <w:rFonts w:cs="Arial"/>
        </w:rPr>
        <w:t>Policy NE1</w:t>
      </w:r>
      <w:r w:rsidR="00A064B0">
        <w:rPr>
          <w:rFonts w:cs="Arial"/>
        </w:rPr>
        <w:t>:</w:t>
      </w:r>
      <w:r w:rsidR="00AF287C" w:rsidRPr="003A631C">
        <w:rPr>
          <w:rFonts w:cs="Arial"/>
        </w:rPr>
        <w:t xml:space="preserve"> reiterating support for large renewable energy schemes</w:t>
      </w:r>
      <w:r>
        <w:rPr>
          <w:rFonts w:cs="Arial"/>
        </w:rPr>
        <w:t xml:space="preserve"> in the policy pre-text</w:t>
      </w:r>
      <w:r w:rsidR="00CD3255" w:rsidRPr="003A631C">
        <w:rPr>
          <w:rFonts w:cs="Arial"/>
        </w:rPr>
        <w:t>;</w:t>
      </w:r>
    </w:p>
    <w:p w14:paraId="2A82B057" w14:textId="77777777" w:rsidR="00B50DB4" w:rsidRPr="003A631C" w:rsidRDefault="00B50DB4" w:rsidP="00816BC5">
      <w:pPr>
        <w:pStyle w:val="ListParagraph"/>
        <w:spacing w:line="276" w:lineRule="auto"/>
        <w:jc w:val="both"/>
        <w:rPr>
          <w:rFonts w:cs="Arial"/>
        </w:rPr>
      </w:pPr>
    </w:p>
    <w:p w14:paraId="4D2543C2" w14:textId="6F7D93B0" w:rsidR="00AF287C" w:rsidRDefault="009F1EE6" w:rsidP="0073495A">
      <w:pPr>
        <w:pStyle w:val="ListParagraph"/>
        <w:numPr>
          <w:ilvl w:val="2"/>
          <w:numId w:val="6"/>
        </w:numPr>
        <w:spacing w:line="276" w:lineRule="auto"/>
        <w:jc w:val="both"/>
        <w:rPr>
          <w:rFonts w:cs="Arial"/>
        </w:rPr>
      </w:pPr>
      <w:r>
        <w:rPr>
          <w:rFonts w:cs="Arial"/>
        </w:rPr>
        <w:t xml:space="preserve">Chapter 4 (Climate Change and the Natural Environment) </w:t>
      </w:r>
      <w:r w:rsidR="00AF287C" w:rsidRPr="003A631C">
        <w:rPr>
          <w:rFonts w:cs="Arial"/>
        </w:rPr>
        <w:t>Coastal policies</w:t>
      </w:r>
      <w:r>
        <w:rPr>
          <w:rFonts w:cs="Arial"/>
        </w:rPr>
        <w:t xml:space="preserve"> NE11 The Coast and NE12 Development around the Coast</w:t>
      </w:r>
      <w:r w:rsidR="00A064B0">
        <w:rPr>
          <w:rFonts w:cs="Arial"/>
        </w:rPr>
        <w:t>:</w:t>
      </w:r>
      <w:r w:rsidR="00AF287C" w:rsidRPr="003A631C">
        <w:rPr>
          <w:rFonts w:cs="Arial"/>
        </w:rPr>
        <w:t xml:space="preserve"> recognising the impacts of climate change in relation to coastal squeeze and requiring that undeveloped areas of low</w:t>
      </w:r>
      <w:r w:rsidR="00A064B0">
        <w:rPr>
          <w:rFonts w:cs="Arial"/>
        </w:rPr>
        <w:t>-</w:t>
      </w:r>
      <w:r w:rsidR="00AF287C" w:rsidRPr="003A631C">
        <w:rPr>
          <w:rFonts w:cs="Arial"/>
        </w:rPr>
        <w:t xml:space="preserve">lying land around Chichester Harbour are prioritised for opportunities that actively restore </w:t>
      </w:r>
      <w:r w:rsidR="00374808" w:rsidRPr="003A631C">
        <w:rPr>
          <w:rFonts w:cs="Arial"/>
        </w:rPr>
        <w:t>coastal habits</w:t>
      </w:r>
      <w:r w:rsidR="00B50DB4">
        <w:rPr>
          <w:rFonts w:cs="Arial"/>
        </w:rPr>
        <w:t>,</w:t>
      </w:r>
      <w:r w:rsidR="00374808" w:rsidRPr="003A631C">
        <w:rPr>
          <w:rFonts w:cs="Arial"/>
        </w:rPr>
        <w:t xml:space="preserve"> or work with the natural process to address these climate impacts</w:t>
      </w:r>
      <w:r w:rsidR="00CD3255" w:rsidRPr="003A631C">
        <w:rPr>
          <w:rFonts w:cs="Arial"/>
        </w:rPr>
        <w:t>;</w:t>
      </w:r>
      <w:r>
        <w:rPr>
          <w:rFonts w:cs="Arial"/>
        </w:rPr>
        <w:t xml:space="preserve"> requiring development</w:t>
      </w:r>
      <w:r w:rsidR="00AF287C" w:rsidRPr="003A631C">
        <w:rPr>
          <w:rFonts w:cs="Arial"/>
        </w:rPr>
        <w:t xml:space="preserve"> </w:t>
      </w:r>
      <w:r>
        <w:rPr>
          <w:rFonts w:cs="Arial"/>
        </w:rPr>
        <w:t>to demonstrate consideration of and adaptation to future climate scenarios and their potential impacts including but not limited to, shading, surface water flooding, erosion, windblown sand, wave driven shingle</w:t>
      </w:r>
      <w:r w:rsidR="00E22D15">
        <w:rPr>
          <w:rFonts w:cs="Arial"/>
        </w:rPr>
        <w:t>; strengthening requirement for new and replacement buildings to be set back to account for erosion;</w:t>
      </w:r>
      <w:r w:rsidR="00AF287C" w:rsidRPr="003A631C">
        <w:rPr>
          <w:rFonts w:cs="Arial"/>
        </w:rPr>
        <w:t xml:space="preserve"> </w:t>
      </w:r>
    </w:p>
    <w:p w14:paraId="47F12594" w14:textId="77777777" w:rsidR="00B50DB4" w:rsidRPr="00B50DB4" w:rsidRDefault="00B50DB4" w:rsidP="00816BC5">
      <w:pPr>
        <w:pStyle w:val="ListParagraph"/>
        <w:spacing w:line="276" w:lineRule="auto"/>
        <w:rPr>
          <w:rFonts w:cs="Arial"/>
        </w:rPr>
      </w:pPr>
    </w:p>
    <w:p w14:paraId="3345DDCB" w14:textId="3D0AC7C8" w:rsidR="00CD3255" w:rsidRDefault="00240A97" w:rsidP="0073495A">
      <w:pPr>
        <w:pStyle w:val="ListParagraph"/>
        <w:numPr>
          <w:ilvl w:val="2"/>
          <w:numId w:val="6"/>
        </w:numPr>
        <w:spacing w:line="276" w:lineRule="auto"/>
        <w:jc w:val="both"/>
        <w:rPr>
          <w:rFonts w:cs="Arial"/>
        </w:rPr>
      </w:pPr>
      <w:r>
        <w:rPr>
          <w:rFonts w:cs="Arial"/>
        </w:rPr>
        <w:t xml:space="preserve">Chapter 6 (Place-making, </w:t>
      </w:r>
      <w:proofErr w:type="gramStart"/>
      <w:r>
        <w:rPr>
          <w:rFonts w:cs="Arial"/>
        </w:rPr>
        <w:t>Health</w:t>
      </w:r>
      <w:proofErr w:type="gramEnd"/>
      <w:r>
        <w:rPr>
          <w:rFonts w:cs="Arial"/>
        </w:rPr>
        <w:t xml:space="preserve"> and Well-being) Policy P5 </w:t>
      </w:r>
      <w:r w:rsidR="00A064B0" w:rsidRPr="003A631C">
        <w:rPr>
          <w:rFonts w:cs="Arial"/>
        </w:rPr>
        <w:t xml:space="preserve">Spaces and Landscaping </w:t>
      </w:r>
      <w:r>
        <w:rPr>
          <w:rFonts w:cs="Arial"/>
        </w:rPr>
        <w:t>background text</w:t>
      </w:r>
      <w:r w:rsidR="00A064B0">
        <w:rPr>
          <w:rFonts w:cs="Arial"/>
        </w:rPr>
        <w:t>: p</w:t>
      </w:r>
      <w:r w:rsidR="00CD3255" w:rsidRPr="003A631C">
        <w:rPr>
          <w:rFonts w:cs="Arial"/>
        </w:rPr>
        <w:t>roviding examples of mitigation and adaptation measures within external spaces and landscaping;</w:t>
      </w:r>
    </w:p>
    <w:p w14:paraId="2E9522A2" w14:textId="77777777" w:rsidR="00B50DB4" w:rsidRPr="00B50DB4" w:rsidRDefault="00B50DB4" w:rsidP="00816BC5">
      <w:pPr>
        <w:pStyle w:val="ListParagraph"/>
        <w:spacing w:line="276" w:lineRule="auto"/>
        <w:rPr>
          <w:rFonts w:cs="Arial"/>
        </w:rPr>
      </w:pPr>
    </w:p>
    <w:p w14:paraId="31ADAF15" w14:textId="4CDF531E" w:rsidR="00CD3255" w:rsidRDefault="00632EFD" w:rsidP="0073495A">
      <w:pPr>
        <w:pStyle w:val="ListParagraph"/>
        <w:numPr>
          <w:ilvl w:val="2"/>
          <w:numId w:val="6"/>
        </w:numPr>
        <w:spacing w:line="276" w:lineRule="auto"/>
        <w:jc w:val="both"/>
        <w:rPr>
          <w:rFonts w:cs="Arial"/>
        </w:rPr>
      </w:pPr>
      <w:r>
        <w:rPr>
          <w:rFonts w:cs="Arial"/>
        </w:rPr>
        <w:t xml:space="preserve">Chapter 8 (Transport and Accessibility) </w:t>
      </w:r>
      <w:r w:rsidR="00A064B0">
        <w:rPr>
          <w:rFonts w:cs="Arial"/>
        </w:rPr>
        <w:t>Transport policies</w:t>
      </w:r>
      <w:r>
        <w:rPr>
          <w:rFonts w:cs="Arial"/>
        </w:rPr>
        <w:t xml:space="preserve"> T1 Transport Infrastructure and T2 Transport and Development</w:t>
      </w:r>
      <w:r w:rsidR="00A064B0">
        <w:rPr>
          <w:rFonts w:cs="Arial"/>
        </w:rPr>
        <w:t>: e</w:t>
      </w:r>
      <w:r w:rsidR="00EA639E" w:rsidRPr="003A631C">
        <w:rPr>
          <w:rFonts w:cs="Arial"/>
        </w:rPr>
        <w:t>mphasising the need to achieve net zero and reduce emissions through modal shift to sustainable transport</w:t>
      </w:r>
      <w:r w:rsidR="006D697E" w:rsidRPr="003A631C">
        <w:rPr>
          <w:rFonts w:cs="Arial"/>
        </w:rPr>
        <w:t>; highlighting the benefits of sustainable transport improvements; and reiterating the requirement for Travel Plans for development that generates significant movement;</w:t>
      </w:r>
    </w:p>
    <w:p w14:paraId="5C946665" w14:textId="77777777" w:rsidR="00B50DB4" w:rsidRPr="00B50DB4" w:rsidRDefault="00B50DB4" w:rsidP="00816BC5">
      <w:pPr>
        <w:pStyle w:val="ListParagraph"/>
        <w:spacing w:line="276" w:lineRule="auto"/>
        <w:rPr>
          <w:rFonts w:cs="Arial"/>
        </w:rPr>
      </w:pPr>
    </w:p>
    <w:p w14:paraId="6A4B0B56" w14:textId="1964AB10" w:rsidR="006D697E" w:rsidRDefault="00632EFD" w:rsidP="0073495A">
      <w:pPr>
        <w:pStyle w:val="ListParagraph"/>
        <w:numPr>
          <w:ilvl w:val="2"/>
          <w:numId w:val="6"/>
        </w:numPr>
        <w:spacing w:line="276" w:lineRule="auto"/>
        <w:jc w:val="both"/>
        <w:rPr>
          <w:rFonts w:cs="Arial"/>
        </w:rPr>
      </w:pPr>
      <w:r>
        <w:rPr>
          <w:rFonts w:cs="Arial"/>
        </w:rPr>
        <w:t xml:space="preserve">Chapter 9 (Infrastructure) </w:t>
      </w:r>
      <w:r w:rsidR="00A064B0">
        <w:rPr>
          <w:rFonts w:cs="Arial"/>
        </w:rPr>
        <w:t>Infrastructure Provision policy</w:t>
      </w:r>
      <w:r>
        <w:rPr>
          <w:rFonts w:cs="Arial"/>
        </w:rPr>
        <w:t xml:space="preserve"> I1</w:t>
      </w:r>
      <w:r w:rsidR="00A064B0">
        <w:rPr>
          <w:rFonts w:cs="Arial"/>
        </w:rPr>
        <w:t>: i</w:t>
      </w:r>
      <w:r w:rsidR="006D697E" w:rsidRPr="003A631C">
        <w:rPr>
          <w:rFonts w:cs="Arial"/>
        </w:rPr>
        <w:t>ncorporating a requirement to build in resilience for infrastructure over its lifetime through mitigation and adaptation measures to address potential impacts from climate change</w:t>
      </w:r>
      <w:r w:rsidR="003A631C">
        <w:rPr>
          <w:rFonts w:cs="Arial"/>
        </w:rPr>
        <w:t>.</w:t>
      </w:r>
    </w:p>
    <w:p w14:paraId="0B4ED279" w14:textId="77777777" w:rsidR="003A631C" w:rsidRPr="003A631C" w:rsidRDefault="003A631C" w:rsidP="00816BC5">
      <w:pPr>
        <w:pStyle w:val="ListParagraph"/>
        <w:spacing w:line="276" w:lineRule="auto"/>
        <w:jc w:val="both"/>
        <w:rPr>
          <w:rFonts w:cs="Arial"/>
        </w:rPr>
      </w:pPr>
    </w:p>
    <w:p w14:paraId="1682239B" w14:textId="695C8B75" w:rsidR="00F905D5" w:rsidRPr="00482BFF" w:rsidRDefault="00CD3255" w:rsidP="0073495A">
      <w:pPr>
        <w:pStyle w:val="ListParagraph"/>
        <w:numPr>
          <w:ilvl w:val="1"/>
          <w:numId w:val="16"/>
        </w:numPr>
        <w:spacing w:line="276" w:lineRule="auto"/>
        <w:ind w:left="709" w:hanging="709"/>
        <w:jc w:val="both"/>
        <w:rPr>
          <w:rFonts w:cs="Arial"/>
        </w:rPr>
      </w:pPr>
      <w:r w:rsidRPr="00482BFF">
        <w:rPr>
          <w:rFonts w:cs="Arial"/>
        </w:rPr>
        <w:t xml:space="preserve">It </w:t>
      </w:r>
      <w:r w:rsidR="007553E7" w:rsidRPr="00482BFF">
        <w:rPr>
          <w:rFonts w:cs="Arial"/>
        </w:rPr>
        <w:t xml:space="preserve">is possible that future policy documents will be required to support the </w:t>
      </w:r>
      <w:r w:rsidR="00482BFF">
        <w:rPr>
          <w:rFonts w:cs="Arial"/>
        </w:rPr>
        <w:t>L</w:t>
      </w:r>
      <w:r w:rsidR="007553E7" w:rsidRPr="00482BFF">
        <w:rPr>
          <w:rFonts w:cs="Arial"/>
        </w:rPr>
        <w:t xml:space="preserve">ocal </w:t>
      </w:r>
      <w:r w:rsidR="00482BFF">
        <w:rPr>
          <w:rFonts w:cs="Arial"/>
        </w:rPr>
        <w:t>P</w:t>
      </w:r>
      <w:r w:rsidR="007553E7" w:rsidRPr="00482BFF">
        <w:rPr>
          <w:rFonts w:cs="Arial"/>
        </w:rPr>
        <w:t xml:space="preserve">lan’s climate change objectives and to assist with future compliance with policy criteria. </w:t>
      </w:r>
      <w:r w:rsidR="00A064B0" w:rsidRPr="00482BFF">
        <w:rPr>
          <w:rFonts w:cs="Arial"/>
        </w:rPr>
        <w:t>These f</w:t>
      </w:r>
      <w:r w:rsidR="00665A97" w:rsidRPr="00482BFF">
        <w:rPr>
          <w:rFonts w:cs="Arial"/>
        </w:rPr>
        <w:t>urther policy document requirements will be identified following</w:t>
      </w:r>
      <w:r w:rsidR="00240A97" w:rsidRPr="00482BFF">
        <w:rPr>
          <w:rFonts w:cs="Arial"/>
        </w:rPr>
        <w:t>:</w:t>
      </w:r>
      <w:r w:rsidR="00665A97" w:rsidRPr="00482BFF">
        <w:rPr>
          <w:rFonts w:cs="Arial"/>
        </w:rPr>
        <w:t xml:space="preserve"> a period of monitoring of the new </w:t>
      </w:r>
      <w:r w:rsidR="00482BFF">
        <w:rPr>
          <w:rFonts w:cs="Arial"/>
        </w:rPr>
        <w:t>L</w:t>
      </w:r>
      <w:r w:rsidR="00665A97" w:rsidRPr="00482BFF">
        <w:rPr>
          <w:rFonts w:cs="Arial"/>
        </w:rPr>
        <w:t xml:space="preserve">ocal </w:t>
      </w:r>
      <w:r w:rsidR="00482BFF">
        <w:rPr>
          <w:rFonts w:cs="Arial"/>
        </w:rPr>
        <w:t>P</w:t>
      </w:r>
      <w:r w:rsidR="00665A97" w:rsidRPr="00482BFF">
        <w:rPr>
          <w:rFonts w:cs="Arial"/>
        </w:rPr>
        <w:t>lan</w:t>
      </w:r>
      <w:r w:rsidR="00240A97" w:rsidRPr="00482BFF">
        <w:rPr>
          <w:rFonts w:cs="Arial"/>
        </w:rPr>
        <w:t>; continual engagement with the Council’s Environment Team and other local councils in relation to climate action;</w:t>
      </w:r>
      <w:r w:rsidR="00A064B0" w:rsidRPr="00482BFF">
        <w:rPr>
          <w:rFonts w:cs="Arial"/>
        </w:rPr>
        <w:t xml:space="preserve"> and as new legislation or national policy/guidance evolves</w:t>
      </w:r>
      <w:r w:rsidR="00665A97" w:rsidRPr="00482BFF">
        <w:rPr>
          <w:rFonts w:cs="Arial"/>
        </w:rPr>
        <w:t>.</w:t>
      </w:r>
      <w:r w:rsidR="007553E7" w:rsidRPr="00482BFF">
        <w:rPr>
          <w:rFonts w:cs="Arial"/>
        </w:rPr>
        <w:t xml:space="preserve">   </w:t>
      </w:r>
      <w:r w:rsidR="00F905D5" w:rsidRPr="00482BFF">
        <w:rPr>
          <w:rFonts w:cs="Arial"/>
        </w:rPr>
        <w:t xml:space="preserve">  </w:t>
      </w:r>
    </w:p>
    <w:sectPr w:rsidR="00F905D5" w:rsidRPr="00482BFF" w:rsidSect="006B0D9F">
      <w:headerReference w:type="default" r:id="rId12"/>
      <w:footerReference w:type="default" r:id="rId13"/>
      <w:pgSz w:w="11906" w:h="16838"/>
      <w:pgMar w:top="1134" w:right="1134" w:bottom="1134" w:left="1134"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2324" w14:textId="77777777" w:rsidR="00470105" w:rsidRDefault="00470105" w:rsidP="00470105">
      <w:pPr>
        <w:spacing w:after="0" w:line="240" w:lineRule="auto"/>
      </w:pPr>
      <w:r>
        <w:separator/>
      </w:r>
    </w:p>
  </w:endnote>
  <w:endnote w:type="continuationSeparator" w:id="0">
    <w:p w14:paraId="012729FC" w14:textId="77777777" w:rsidR="00470105" w:rsidRDefault="00470105" w:rsidP="004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31152437"/>
      <w:docPartObj>
        <w:docPartGallery w:val="Page Numbers (Bottom of Page)"/>
        <w:docPartUnique/>
      </w:docPartObj>
    </w:sdtPr>
    <w:sdtEndPr/>
    <w:sdtContent>
      <w:p w14:paraId="264D5B32" w14:textId="45042E13" w:rsidR="006B0D9F" w:rsidRPr="006B0D9F" w:rsidRDefault="006B0D9F">
        <w:pPr>
          <w:pStyle w:val="Footer"/>
          <w:jc w:val="right"/>
          <w:rPr>
            <w:rFonts w:ascii="Arial" w:hAnsi="Arial" w:cs="Arial"/>
            <w:sz w:val="20"/>
            <w:szCs w:val="20"/>
          </w:rPr>
        </w:pPr>
        <w:r w:rsidRPr="006B0D9F">
          <w:rPr>
            <w:rFonts w:ascii="Arial" w:hAnsi="Arial" w:cs="Arial"/>
            <w:sz w:val="20"/>
            <w:szCs w:val="20"/>
          </w:rPr>
          <w:fldChar w:fldCharType="begin"/>
        </w:r>
        <w:r w:rsidRPr="006B0D9F">
          <w:rPr>
            <w:rFonts w:ascii="Arial" w:hAnsi="Arial" w:cs="Arial"/>
            <w:sz w:val="20"/>
            <w:szCs w:val="20"/>
          </w:rPr>
          <w:instrText>PAGE   \* MERGEFORMAT</w:instrText>
        </w:r>
        <w:r w:rsidRPr="006B0D9F">
          <w:rPr>
            <w:rFonts w:ascii="Arial" w:hAnsi="Arial" w:cs="Arial"/>
            <w:sz w:val="20"/>
            <w:szCs w:val="20"/>
          </w:rPr>
          <w:fldChar w:fldCharType="separate"/>
        </w:r>
        <w:r w:rsidRPr="006B0D9F">
          <w:rPr>
            <w:rFonts w:ascii="Arial" w:hAnsi="Arial" w:cs="Arial"/>
            <w:sz w:val="20"/>
            <w:szCs w:val="20"/>
          </w:rPr>
          <w:t>2</w:t>
        </w:r>
        <w:r w:rsidRPr="006B0D9F">
          <w:rPr>
            <w:rFonts w:ascii="Arial" w:hAnsi="Arial" w:cs="Arial"/>
            <w:sz w:val="20"/>
            <w:szCs w:val="20"/>
          </w:rPr>
          <w:fldChar w:fldCharType="end"/>
        </w:r>
      </w:p>
    </w:sdtContent>
  </w:sdt>
  <w:p w14:paraId="135FED55" w14:textId="77777777" w:rsidR="00470105" w:rsidRDefault="0047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66E8" w14:textId="77777777" w:rsidR="00470105" w:rsidRDefault="00470105" w:rsidP="00470105">
      <w:pPr>
        <w:spacing w:after="0" w:line="240" w:lineRule="auto"/>
      </w:pPr>
      <w:r>
        <w:separator/>
      </w:r>
    </w:p>
  </w:footnote>
  <w:footnote w:type="continuationSeparator" w:id="0">
    <w:p w14:paraId="77F06050" w14:textId="77777777" w:rsidR="00470105" w:rsidRDefault="00470105" w:rsidP="004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6C7C" w14:textId="77777777" w:rsidR="007C6C17" w:rsidRPr="008078B1" w:rsidRDefault="007C6C17" w:rsidP="007C6C17">
    <w:pPr>
      <w:pStyle w:val="Header"/>
      <w:tabs>
        <w:tab w:val="clear" w:pos="4513"/>
        <w:tab w:val="clear" w:pos="9026"/>
        <w:tab w:val="right" w:pos="10170"/>
      </w:tabs>
      <w:jc w:val="right"/>
      <w:rPr>
        <w:rFonts w:ascii="Arial" w:hAnsi="Arial" w:cs="Arial"/>
        <w:sz w:val="20"/>
        <w:szCs w:val="20"/>
      </w:rPr>
    </w:pPr>
    <w:r w:rsidRPr="008078B1">
      <w:rPr>
        <w:rFonts w:ascii="Arial" w:hAnsi="Arial" w:cs="Arial"/>
        <w:sz w:val="20"/>
        <w:szCs w:val="20"/>
      </w:rPr>
      <w:t>Chichester Local Plan 2021 – 2039</w:t>
    </w:r>
  </w:p>
  <w:p w14:paraId="622FAFE8" w14:textId="4163C037" w:rsidR="007C6C17" w:rsidRPr="008078B1" w:rsidRDefault="007C6C17" w:rsidP="007C6C17">
    <w:pPr>
      <w:pStyle w:val="Header"/>
      <w:pBdr>
        <w:bottom w:val="single" w:sz="6" w:space="1" w:color="auto"/>
      </w:pBdr>
      <w:tabs>
        <w:tab w:val="clear" w:pos="4513"/>
        <w:tab w:val="clear" w:pos="9026"/>
      </w:tabs>
      <w:jc w:val="right"/>
      <w:rPr>
        <w:sz w:val="20"/>
        <w:szCs w:val="20"/>
      </w:rPr>
    </w:pPr>
    <w:r w:rsidRPr="008078B1">
      <w:rPr>
        <w:rFonts w:ascii="Arial" w:hAnsi="Arial" w:cs="Arial"/>
        <w:sz w:val="20"/>
        <w:szCs w:val="20"/>
      </w:rPr>
      <w:tab/>
      <w:t>Climate Change Background Paper</w:t>
    </w:r>
  </w:p>
  <w:p w14:paraId="187944D7" w14:textId="77777777" w:rsidR="007C6C17" w:rsidRDefault="007C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EF6"/>
    <w:multiLevelType w:val="multilevel"/>
    <w:tmpl w:val="187A5464"/>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1B8F7256"/>
    <w:multiLevelType w:val="hybridMultilevel"/>
    <w:tmpl w:val="23745F9A"/>
    <w:lvl w:ilvl="0" w:tplc="AD1A619E">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E1144"/>
    <w:multiLevelType w:val="hybridMultilevel"/>
    <w:tmpl w:val="A10C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263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7F39BE"/>
    <w:multiLevelType w:val="multilevel"/>
    <w:tmpl w:val="F2DC6756"/>
    <w:lvl w:ilvl="0">
      <w:start w:val="3"/>
      <w:numFmt w:val="decimal"/>
      <w:lvlText w:val="%1"/>
      <w:lvlJc w:val="left"/>
      <w:pPr>
        <w:ind w:left="480" w:hanging="480"/>
      </w:pPr>
      <w:rPr>
        <w:rFonts w:hint="default"/>
        <w:color w:val="1F3763" w:themeColor="accent1" w:themeShade="7F"/>
        <w:sz w:val="24"/>
      </w:rPr>
    </w:lvl>
    <w:lvl w:ilvl="1">
      <w:start w:val="1"/>
      <w:numFmt w:val="decimal"/>
      <w:lvlText w:val="%1.%2"/>
      <w:lvlJc w:val="left"/>
      <w:pPr>
        <w:ind w:left="1200" w:hanging="480"/>
      </w:pPr>
      <w:rPr>
        <w:rFonts w:hint="default"/>
        <w:color w:val="0073CF"/>
        <w:sz w:val="24"/>
        <w:szCs w:val="24"/>
      </w:rPr>
    </w:lvl>
    <w:lvl w:ilvl="2">
      <w:start w:val="1"/>
      <w:numFmt w:val="decimal"/>
      <w:lvlText w:val="%1.%2.%3"/>
      <w:lvlJc w:val="left"/>
      <w:pPr>
        <w:ind w:left="2160" w:hanging="720"/>
      </w:pPr>
      <w:rPr>
        <w:rFonts w:hint="default"/>
        <w:color w:val="1F3763" w:themeColor="accent1" w:themeShade="7F"/>
        <w:sz w:val="24"/>
      </w:rPr>
    </w:lvl>
    <w:lvl w:ilvl="3">
      <w:start w:val="1"/>
      <w:numFmt w:val="decimal"/>
      <w:lvlText w:val="%1.%2.%3.%4"/>
      <w:lvlJc w:val="left"/>
      <w:pPr>
        <w:ind w:left="3240" w:hanging="1080"/>
      </w:pPr>
      <w:rPr>
        <w:rFonts w:hint="default"/>
        <w:color w:val="1F3763" w:themeColor="accent1" w:themeShade="7F"/>
        <w:sz w:val="24"/>
      </w:rPr>
    </w:lvl>
    <w:lvl w:ilvl="4">
      <w:start w:val="1"/>
      <w:numFmt w:val="decimal"/>
      <w:lvlText w:val="%1.%2.%3.%4.%5"/>
      <w:lvlJc w:val="left"/>
      <w:pPr>
        <w:ind w:left="3960" w:hanging="1080"/>
      </w:pPr>
      <w:rPr>
        <w:rFonts w:hint="default"/>
        <w:color w:val="1F3763" w:themeColor="accent1" w:themeShade="7F"/>
        <w:sz w:val="24"/>
      </w:rPr>
    </w:lvl>
    <w:lvl w:ilvl="5">
      <w:start w:val="1"/>
      <w:numFmt w:val="decimal"/>
      <w:lvlText w:val="%1.%2.%3.%4.%5.%6"/>
      <w:lvlJc w:val="left"/>
      <w:pPr>
        <w:ind w:left="5040" w:hanging="1440"/>
      </w:pPr>
      <w:rPr>
        <w:rFonts w:hint="default"/>
        <w:color w:val="1F3763" w:themeColor="accent1" w:themeShade="7F"/>
        <w:sz w:val="24"/>
      </w:rPr>
    </w:lvl>
    <w:lvl w:ilvl="6">
      <w:start w:val="1"/>
      <w:numFmt w:val="decimal"/>
      <w:lvlText w:val="%1.%2.%3.%4.%5.%6.%7"/>
      <w:lvlJc w:val="left"/>
      <w:pPr>
        <w:ind w:left="5760" w:hanging="1440"/>
      </w:pPr>
      <w:rPr>
        <w:rFonts w:hint="default"/>
        <w:color w:val="1F3763" w:themeColor="accent1" w:themeShade="7F"/>
        <w:sz w:val="24"/>
      </w:rPr>
    </w:lvl>
    <w:lvl w:ilvl="7">
      <w:start w:val="1"/>
      <w:numFmt w:val="decimal"/>
      <w:lvlText w:val="%1.%2.%3.%4.%5.%6.%7.%8"/>
      <w:lvlJc w:val="left"/>
      <w:pPr>
        <w:ind w:left="6840" w:hanging="1800"/>
      </w:pPr>
      <w:rPr>
        <w:rFonts w:hint="default"/>
        <w:color w:val="1F3763" w:themeColor="accent1" w:themeShade="7F"/>
        <w:sz w:val="24"/>
      </w:rPr>
    </w:lvl>
    <w:lvl w:ilvl="8">
      <w:start w:val="1"/>
      <w:numFmt w:val="decimal"/>
      <w:lvlText w:val="%1.%2.%3.%4.%5.%6.%7.%8.%9"/>
      <w:lvlJc w:val="left"/>
      <w:pPr>
        <w:ind w:left="7920" w:hanging="2160"/>
      </w:pPr>
      <w:rPr>
        <w:rFonts w:hint="default"/>
        <w:color w:val="1F3763" w:themeColor="accent1" w:themeShade="7F"/>
        <w:sz w:val="24"/>
      </w:rPr>
    </w:lvl>
  </w:abstractNum>
  <w:abstractNum w:abstractNumId="5" w15:restartNumberingAfterBreak="0">
    <w:nsid w:val="2C8D5436"/>
    <w:multiLevelType w:val="multilevel"/>
    <w:tmpl w:val="6C821C66"/>
    <w:lvl w:ilvl="0">
      <w:start w:val="3"/>
      <w:numFmt w:val="decimal"/>
      <w:lvlText w:val="%1"/>
      <w:lvlJc w:val="left"/>
      <w:pPr>
        <w:ind w:left="444" w:hanging="444"/>
      </w:pPr>
      <w:rPr>
        <w:rFonts w:hint="default"/>
        <w:b/>
        <w:bCs w:val="0"/>
      </w:rPr>
    </w:lvl>
    <w:lvl w:ilvl="1">
      <w:start w:val="3"/>
      <w:numFmt w:val="decimal"/>
      <w:lvlText w:val="%1.%2"/>
      <w:lvlJc w:val="left"/>
      <w:pPr>
        <w:ind w:left="624" w:hanging="444"/>
      </w:pPr>
      <w:rPr>
        <w:rFonts w:hint="default"/>
        <w:b w:val="0"/>
      </w:rPr>
    </w:lvl>
    <w:lvl w:ilvl="2">
      <w:start w:val="1"/>
      <w:numFmt w:val="bullet"/>
      <w:lvlText w:val=""/>
      <w:lvlJc w:val="left"/>
      <w:pPr>
        <w:ind w:left="720" w:hanging="360"/>
      </w:pPr>
      <w:rPr>
        <w:rFonts w:ascii="Symbol" w:hAnsi="Symbol" w:hint="default"/>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 w15:restartNumberingAfterBreak="0">
    <w:nsid w:val="300E397B"/>
    <w:multiLevelType w:val="multilevel"/>
    <w:tmpl w:val="0DC0DA64"/>
    <w:lvl w:ilvl="0">
      <w:start w:val="3"/>
      <w:numFmt w:val="decimal"/>
      <w:lvlText w:val="%1"/>
      <w:lvlJc w:val="left"/>
      <w:pPr>
        <w:ind w:left="540" w:hanging="540"/>
      </w:pPr>
      <w:rPr>
        <w:rFonts w:hint="default"/>
      </w:rPr>
    </w:lvl>
    <w:lvl w:ilvl="1">
      <w:start w:val="2"/>
      <w:numFmt w:val="decimal"/>
      <w:lvlText w:val="%1.%2"/>
      <w:lvlJc w:val="left"/>
      <w:pPr>
        <w:ind w:left="720" w:hanging="540"/>
      </w:pPr>
      <w:rPr>
        <w:rFonts w:ascii="Arial" w:hAnsi="Arial" w:cs="Arial" w:hint="default"/>
        <w:b/>
        <w:bCs/>
        <w:color w:val="0073CF"/>
        <w:sz w:val="24"/>
        <w:szCs w:val="24"/>
      </w:rPr>
    </w:lvl>
    <w:lvl w:ilvl="2">
      <w:start w:val="2"/>
      <w:numFmt w:val="decimal"/>
      <w:lvlText w:val="%1.%2.%3"/>
      <w:lvlJc w:val="left"/>
      <w:pPr>
        <w:ind w:left="1080" w:hanging="720"/>
      </w:pPr>
      <w:rPr>
        <w:rFonts w:hint="default"/>
        <w:b w:val="0"/>
        <w:bCs/>
        <w:color w:val="323E4F" w:themeColor="text2" w:themeShade="BF"/>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5BD4416"/>
    <w:multiLevelType w:val="multilevel"/>
    <w:tmpl w:val="5A20E7D4"/>
    <w:lvl w:ilvl="0">
      <w:start w:val="3"/>
      <w:numFmt w:val="decimal"/>
      <w:lvlText w:val="%1"/>
      <w:lvlJc w:val="left"/>
      <w:pPr>
        <w:ind w:left="540" w:hanging="540"/>
      </w:pPr>
      <w:rPr>
        <w:rFonts w:hint="default"/>
      </w:rPr>
    </w:lvl>
    <w:lvl w:ilvl="1">
      <w:start w:val="1"/>
      <w:numFmt w:val="none"/>
      <w:lvlText w:val="5.2"/>
      <w:lvlJc w:val="left"/>
      <w:pPr>
        <w:ind w:left="720" w:hanging="540"/>
      </w:pPr>
      <w:rPr>
        <w:rFonts w:hint="default"/>
      </w:rPr>
    </w:lvl>
    <w:lvl w:ilvl="2">
      <w:start w:val="2"/>
      <w:numFmt w:val="none"/>
      <w:lvlText w:val="5.1.1"/>
      <w:lvlJc w:val="left"/>
      <w:pPr>
        <w:ind w:left="1080" w:hanging="720"/>
      </w:pPr>
      <w:rPr>
        <w:rFonts w:hint="default"/>
        <w:b w:val="0"/>
        <w:bCs/>
        <w:color w:val="auto"/>
        <w:sz w:val="24"/>
        <w:szCs w:val="24"/>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66466B2"/>
    <w:multiLevelType w:val="multilevel"/>
    <w:tmpl w:val="0B1A2C8C"/>
    <w:lvl w:ilvl="0">
      <w:start w:val="3"/>
      <w:numFmt w:val="decimal"/>
      <w:lvlText w:val="%1"/>
      <w:lvlJc w:val="left"/>
      <w:pPr>
        <w:ind w:left="444" w:hanging="444"/>
      </w:pPr>
      <w:rPr>
        <w:rFonts w:hint="default"/>
        <w:b w:val="0"/>
      </w:rPr>
    </w:lvl>
    <w:lvl w:ilvl="1">
      <w:start w:val="3"/>
      <w:numFmt w:val="decimal"/>
      <w:lvlText w:val="%1.%2"/>
      <w:lvlJc w:val="left"/>
      <w:pPr>
        <w:ind w:left="624" w:hanging="444"/>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9" w15:restartNumberingAfterBreak="0">
    <w:nsid w:val="3AE34D76"/>
    <w:multiLevelType w:val="multilevel"/>
    <w:tmpl w:val="FB6C27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34733A"/>
    <w:multiLevelType w:val="hybridMultilevel"/>
    <w:tmpl w:val="B914AF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1D23AA7"/>
    <w:multiLevelType w:val="multilevel"/>
    <w:tmpl w:val="98A69906"/>
    <w:lvl w:ilvl="0">
      <w:start w:val="5"/>
      <w:numFmt w:val="decimal"/>
      <w:lvlText w:val="%1"/>
      <w:lvlJc w:val="left"/>
      <w:pPr>
        <w:ind w:left="444" w:hanging="444"/>
      </w:pPr>
      <w:rPr>
        <w:rFonts w:hint="default"/>
      </w:rPr>
    </w:lvl>
    <w:lvl w:ilvl="1">
      <w:start w:val="4"/>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57F2869"/>
    <w:multiLevelType w:val="multilevel"/>
    <w:tmpl w:val="1CC2A61E"/>
    <w:lvl w:ilvl="0">
      <w:start w:val="4"/>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i w:val="0"/>
        <w:iCs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5A606526"/>
    <w:multiLevelType w:val="hybridMultilevel"/>
    <w:tmpl w:val="6154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0F4B"/>
    <w:multiLevelType w:val="multilevel"/>
    <w:tmpl w:val="91C49AF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6063108B"/>
    <w:multiLevelType w:val="multilevel"/>
    <w:tmpl w:val="C79AFE22"/>
    <w:lvl w:ilvl="0">
      <w:start w:val="3"/>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06C318E"/>
    <w:multiLevelType w:val="multilevel"/>
    <w:tmpl w:val="32AE9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2270585">
    <w:abstractNumId w:val="1"/>
  </w:num>
  <w:num w:numId="2" w16cid:durableId="1308315218">
    <w:abstractNumId w:val="16"/>
  </w:num>
  <w:num w:numId="3" w16cid:durableId="1980573188">
    <w:abstractNumId w:val="2"/>
  </w:num>
  <w:num w:numId="4" w16cid:durableId="801340139">
    <w:abstractNumId w:val="12"/>
  </w:num>
  <w:num w:numId="5" w16cid:durableId="1992633959">
    <w:abstractNumId w:val="15"/>
  </w:num>
  <w:num w:numId="6" w16cid:durableId="1814131882">
    <w:abstractNumId w:val="14"/>
  </w:num>
  <w:num w:numId="7" w16cid:durableId="2125684343">
    <w:abstractNumId w:val="4"/>
  </w:num>
  <w:num w:numId="8" w16cid:durableId="607935909">
    <w:abstractNumId w:val="13"/>
  </w:num>
  <w:num w:numId="9" w16cid:durableId="77363280">
    <w:abstractNumId w:val="6"/>
  </w:num>
  <w:num w:numId="10" w16cid:durableId="1357317905">
    <w:abstractNumId w:val="7"/>
  </w:num>
  <w:num w:numId="11" w16cid:durableId="73166123">
    <w:abstractNumId w:val="11"/>
  </w:num>
  <w:num w:numId="12" w16cid:durableId="432941570">
    <w:abstractNumId w:val="0"/>
  </w:num>
  <w:num w:numId="13" w16cid:durableId="1745224013">
    <w:abstractNumId w:val="5"/>
  </w:num>
  <w:num w:numId="14" w16cid:durableId="888299932">
    <w:abstractNumId w:val="8"/>
  </w:num>
  <w:num w:numId="15" w16cid:durableId="1810173960">
    <w:abstractNumId w:val="3"/>
  </w:num>
  <w:num w:numId="16" w16cid:durableId="2036150683">
    <w:abstractNumId w:val="9"/>
  </w:num>
  <w:num w:numId="17" w16cid:durableId="36025298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34E26F2-0482-42C3-95AC-8E08F1398499}"/>
    <w:docVar w:name="dgnword-eventsink" w:val="496421384"/>
  </w:docVars>
  <w:rsids>
    <w:rsidRoot w:val="00101F69"/>
    <w:rsid w:val="00000E66"/>
    <w:rsid w:val="000239DC"/>
    <w:rsid w:val="00035D9A"/>
    <w:rsid w:val="0005715A"/>
    <w:rsid w:val="000608AC"/>
    <w:rsid w:val="00064978"/>
    <w:rsid w:val="0007389A"/>
    <w:rsid w:val="00085529"/>
    <w:rsid w:val="00086E96"/>
    <w:rsid w:val="00090EC5"/>
    <w:rsid w:val="0009105C"/>
    <w:rsid w:val="00091B8D"/>
    <w:rsid w:val="00093106"/>
    <w:rsid w:val="000A2CB4"/>
    <w:rsid w:val="000A6977"/>
    <w:rsid w:val="000B59FD"/>
    <w:rsid w:val="000E6F6B"/>
    <w:rsid w:val="000F5827"/>
    <w:rsid w:val="00101F69"/>
    <w:rsid w:val="00106B67"/>
    <w:rsid w:val="00126D29"/>
    <w:rsid w:val="00133B59"/>
    <w:rsid w:val="00144CA3"/>
    <w:rsid w:val="00155F59"/>
    <w:rsid w:val="00157882"/>
    <w:rsid w:val="00162F45"/>
    <w:rsid w:val="001645AF"/>
    <w:rsid w:val="00164C23"/>
    <w:rsid w:val="00171DCC"/>
    <w:rsid w:val="0018203F"/>
    <w:rsid w:val="001856DC"/>
    <w:rsid w:val="001876A2"/>
    <w:rsid w:val="001934C2"/>
    <w:rsid w:val="001A195F"/>
    <w:rsid w:val="001A4DB8"/>
    <w:rsid w:val="001B0DD4"/>
    <w:rsid w:val="001D0566"/>
    <w:rsid w:val="001E06D0"/>
    <w:rsid w:val="001F1A47"/>
    <w:rsid w:val="0020364F"/>
    <w:rsid w:val="00224C43"/>
    <w:rsid w:val="00231B98"/>
    <w:rsid w:val="00240A97"/>
    <w:rsid w:val="00256383"/>
    <w:rsid w:val="002635A6"/>
    <w:rsid w:val="00276897"/>
    <w:rsid w:val="002A1B13"/>
    <w:rsid w:val="002A2D9C"/>
    <w:rsid w:val="002A7F0E"/>
    <w:rsid w:val="002B720A"/>
    <w:rsid w:val="002D779F"/>
    <w:rsid w:val="002D7C3D"/>
    <w:rsid w:val="002E6093"/>
    <w:rsid w:val="002F0F52"/>
    <w:rsid w:val="002F2FE0"/>
    <w:rsid w:val="002F47DD"/>
    <w:rsid w:val="002F5846"/>
    <w:rsid w:val="00322C15"/>
    <w:rsid w:val="003321D2"/>
    <w:rsid w:val="003458A8"/>
    <w:rsid w:val="00351EAE"/>
    <w:rsid w:val="00364588"/>
    <w:rsid w:val="00374808"/>
    <w:rsid w:val="00385193"/>
    <w:rsid w:val="003868E6"/>
    <w:rsid w:val="00392490"/>
    <w:rsid w:val="003A55B0"/>
    <w:rsid w:val="003A631C"/>
    <w:rsid w:val="003A72EF"/>
    <w:rsid w:val="003A7713"/>
    <w:rsid w:val="003B2B36"/>
    <w:rsid w:val="003C24C9"/>
    <w:rsid w:val="003D511B"/>
    <w:rsid w:val="003D7FBF"/>
    <w:rsid w:val="003E2BC0"/>
    <w:rsid w:val="003E6FBF"/>
    <w:rsid w:val="003F5698"/>
    <w:rsid w:val="004023EE"/>
    <w:rsid w:val="004103CF"/>
    <w:rsid w:val="0041194A"/>
    <w:rsid w:val="00446B12"/>
    <w:rsid w:val="00451F7B"/>
    <w:rsid w:val="0045401D"/>
    <w:rsid w:val="00457F5D"/>
    <w:rsid w:val="00461216"/>
    <w:rsid w:val="00470105"/>
    <w:rsid w:val="0047261F"/>
    <w:rsid w:val="00472C0B"/>
    <w:rsid w:val="00473895"/>
    <w:rsid w:val="00482BFF"/>
    <w:rsid w:val="00483B28"/>
    <w:rsid w:val="0049050E"/>
    <w:rsid w:val="0049586D"/>
    <w:rsid w:val="004A1D08"/>
    <w:rsid w:val="004C642B"/>
    <w:rsid w:val="004E05E5"/>
    <w:rsid w:val="004E58F2"/>
    <w:rsid w:val="004E6C46"/>
    <w:rsid w:val="004F0F86"/>
    <w:rsid w:val="004F11B5"/>
    <w:rsid w:val="004F18AD"/>
    <w:rsid w:val="004F5080"/>
    <w:rsid w:val="004F7D56"/>
    <w:rsid w:val="0050038A"/>
    <w:rsid w:val="005055D5"/>
    <w:rsid w:val="00506DB6"/>
    <w:rsid w:val="005274CD"/>
    <w:rsid w:val="005335E0"/>
    <w:rsid w:val="00535442"/>
    <w:rsid w:val="00552AAB"/>
    <w:rsid w:val="00577BC5"/>
    <w:rsid w:val="00587291"/>
    <w:rsid w:val="00592034"/>
    <w:rsid w:val="005A60C1"/>
    <w:rsid w:val="005A6EC1"/>
    <w:rsid w:val="005B7929"/>
    <w:rsid w:val="005C24A1"/>
    <w:rsid w:val="005C308A"/>
    <w:rsid w:val="005C5305"/>
    <w:rsid w:val="005C5D04"/>
    <w:rsid w:val="005C6669"/>
    <w:rsid w:val="005D0889"/>
    <w:rsid w:val="005D1F91"/>
    <w:rsid w:val="005D7755"/>
    <w:rsid w:val="005E48BC"/>
    <w:rsid w:val="005E6442"/>
    <w:rsid w:val="00602B45"/>
    <w:rsid w:val="00607E82"/>
    <w:rsid w:val="00614B50"/>
    <w:rsid w:val="00632EFD"/>
    <w:rsid w:val="00634772"/>
    <w:rsid w:val="00634D7D"/>
    <w:rsid w:val="006360BD"/>
    <w:rsid w:val="006377B1"/>
    <w:rsid w:val="006472F7"/>
    <w:rsid w:val="0065474F"/>
    <w:rsid w:val="00655978"/>
    <w:rsid w:val="00665A97"/>
    <w:rsid w:val="00665B10"/>
    <w:rsid w:val="006808D8"/>
    <w:rsid w:val="00683966"/>
    <w:rsid w:val="00690579"/>
    <w:rsid w:val="0069275E"/>
    <w:rsid w:val="006930BE"/>
    <w:rsid w:val="00693D21"/>
    <w:rsid w:val="0069450F"/>
    <w:rsid w:val="006A0437"/>
    <w:rsid w:val="006A5DF5"/>
    <w:rsid w:val="006B0D9F"/>
    <w:rsid w:val="006B4AA3"/>
    <w:rsid w:val="006C28E4"/>
    <w:rsid w:val="006D697E"/>
    <w:rsid w:val="006E0C71"/>
    <w:rsid w:val="006F1E36"/>
    <w:rsid w:val="0070297B"/>
    <w:rsid w:val="007107D8"/>
    <w:rsid w:val="00715DC0"/>
    <w:rsid w:val="007225EA"/>
    <w:rsid w:val="0072477D"/>
    <w:rsid w:val="007260E7"/>
    <w:rsid w:val="0073495A"/>
    <w:rsid w:val="00736B52"/>
    <w:rsid w:val="00750075"/>
    <w:rsid w:val="007553E7"/>
    <w:rsid w:val="007569F1"/>
    <w:rsid w:val="00761826"/>
    <w:rsid w:val="00765C1B"/>
    <w:rsid w:val="0078582C"/>
    <w:rsid w:val="00792BF4"/>
    <w:rsid w:val="007A0199"/>
    <w:rsid w:val="007A615C"/>
    <w:rsid w:val="007C2D38"/>
    <w:rsid w:val="007C47BC"/>
    <w:rsid w:val="007C6C17"/>
    <w:rsid w:val="007E789D"/>
    <w:rsid w:val="007F04DE"/>
    <w:rsid w:val="007F1932"/>
    <w:rsid w:val="007F2F7E"/>
    <w:rsid w:val="007F6E22"/>
    <w:rsid w:val="008078B1"/>
    <w:rsid w:val="0081432D"/>
    <w:rsid w:val="00816BC5"/>
    <w:rsid w:val="00833E6E"/>
    <w:rsid w:val="00836CA5"/>
    <w:rsid w:val="008504CD"/>
    <w:rsid w:val="00855396"/>
    <w:rsid w:val="008613E6"/>
    <w:rsid w:val="00872294"/>
    <w:rsid w:val="00873D75"/>
    <w:rsid w:val="008805DC"/>
    <w:rsid w:val="00882DA4"/>
    <w:rsid w:val="008A3277"/>
    <w:rsid w:val="008C1621"/>
    <w:rsid w:val="008D3A78"/>
    <w:rsid w:val="008E35D6"/>
    <w:rsid w:val="008E4900"/>
    <w:rsid w:val="008E53D7"/>
    <w:rsid w:val="008E73AD"/>
    <w:rsid w:val="008F1359"/>
    <w:rsid w:val="008F2F2A"/>
    <w:rsid w:val="008F5C42"/>
    <w:rsid w:val="00911758"/>
    <w:rsid w:val="00923534"/>
    <w:rsid w:val="00924919"/>
    <w:rsid w:val="009315F6"/>
    <w:rsid w:val="00941859"/>
    <w:rsid w:val="009461FB"/>
    <w:rsid w:val="009667DB"/>
    <w:rsid w:val="00971F87"/>
    <w:rsid w:val="009756FB"/>
    <w:rsid w:val="00976568"/>
    <w:rsid w:val="0098285A"/>
    <w:rsid w:val="009B2151"/>
    <w:rsid w:val="009B5330"/>
    <w:rsid w:val="009C4C84"/>
    <w:rsid w:val="009D3C36"/>
    <w:rsid w:val="009E31C2"/>
    <w:rsid w:val="009E3537"/>
    <w:rsid w:val="009E45D5"/>
    <w:rsid w:val="009F1EE6"/>
    <w:rsid w:val="009F6163"/>
    <w:rsid w:val="009F7D11"/>
    <w:rsid w:val="00A03981"/>
    <w:rsid w:val="00A064B0"/>
    <w:rsid w:val="00A1099A"/>
    <w:rsid w:val="00A166EE"/>
    <w:rsid w:val="00A17CC2"/>
    <w:rsid w:val="00A23283"/>
    <w:rsid w:val="00A30700"/>
    <w:rsid w:val="00A3089E"/>
    <w:rsid w:val="00A31AF5"/>
    <w:rsid w:val="00A355DF"/>
    <w:rsid w:val="00A42704"/>
    <w:rsid w:val="00A57500"/>
    <w:rsid w:val="00A57A00"/>
    <w:rsid w:val="00A62FC1"/>
    <w:rsid w:val="00A652D5"/>
    <w:rsid w:val="00A71FD5"/>
    <w:rsid w:val="00A731FD"/>
    <w:rsid w:val="00AA3B62"/>
    <w:rsid w:val="00AC28B2"/>
    <w:rsid w:val="00AD6D2A"/>
    <w:rsid w:val="00AE740C"/>
    <w:rsid w:val="00AE773A"/>
    <w:rsid w:val="00AF287C"/>
    <w:rsid w:val="00AF409F"/>
    <w:rsid w:val="00B07DC6"/>
    <w:rsid w:val="00B157D2"/>
    <w:rsid w:val="00B314AE"/>
    <w:rsid w:val="00B32064"/>
    <w:rsid w:val="00B40BD3"/>
    <w:rsid w:val="00B413B8"/>
    <w:rsid w:val="00B50DB4"/>
    <w:rsid w:val="00B514AF"/>
    <w:rsid w:val="00B56DE2"/>
    <w:rsid w:val="00B67682"/>
    <w:rsid w:val="00BA39F6"/>
    <w:rsid w:val="00BA7F53"/>
    <w:rsid w:val="00BB0E01"/>
    <w:rsid w:val="00BB57D0"/>
    <w:rsid w:val="00BB780B"/>
    <w:rsid w:val="00BC73F5"/>
    <w:rsid w:val="00BE1A3D"/>
    <w:rsid w:val="00BE1F2C"/>
    <w:rsid w:val="00BE50F8"/>
    <w:rsid w:val="00BF123E"/>
    <w:rsid w:val="00BF7C54"/>
    <w:rsid w:val="00C020CE"/>
    <w:rsid w:val="00C054AB"/>
    <w:rsid w:val="00C258A5"/>
    <w:rsid w:val="00C33F25"/>
    <w:rsid w:val="00C36CEE"/>
    <w:rsid w:val="00C418DB"/>
    <w:rsid w:val="00C55BCB"/>
    <w:rsid w:val="00C65331"/>
    <w:rsid w:val="00C7778C"/>
    <w:rsid w:val="00C85CF8"/>
    <w:rsid w:val="00C90FAD"/>
    <w:rsid w:val="00C93CD0"/>
    <w:rsid w:val="00CC51F3"/>
    <w:rsid w:val="00CC7FCF"/>
    <w:rsid w:val="00CD3255"/>
    <w:rsid w:val="00CE2949"/>
    <w:rsid w:val="00CE687E"/>
    <w:rsid w:val="00CF17AF"/>
    <w:rsid w:val="00CF2B8A"/>
    <w:rsid w:val="00D10359"/>
    <w:rsid w:val="00D112D1"/>
    <w:rsid w:val="00D12EEA"/>
    <w:rsid w:val="00D159AF"/>
    <w:rsid w:val="00D33E15"/>
    <w:rsid w:val="00D545A1"/>
    <w:rsid w:val="00D73E87"/>
    <w:rsid w:val="00DA3DEA"/>
    <w:rsid w:val="00DA5597"/>
    <w:rsid w:val="00DA702C"/>
    <w:rsid w:val="00DA7FDA"/>
    <w:rsid w:val="00DB13C5"/>
    <w:rsid w:val="00DB44EF"/>
    <w:rsid w:val="00DD13B7"/>
    <w:rsid w:val="00DE2533"/>
    <w:rsid w:val="00DE4EC0"/>
    <w:rsid w:val="00DE5E06"/>
    <w:rsid w:val="00DF5410"/>
    <w:rsid w:val="00DF5805"/>
    <w:rsid w:val="00E22D15"/>
    <w:rsid w:val="00E309B9"/>
    <w:rsid w:val="00E47546"/>
    <w:rsid w:val="00E50E15"/>
    <w:rsid w:val="00E579F0"/>
    <w:rsid w:val="00E70785"/>
    <w:rsid w:val="00E7388B"/>
    <w:rsid w:val="00E76E82"/>
    <w:rsid w:val="00E81A23"/>
    <w:rsid w:val="00E94492"/>
    <w:rsid w:val="00E9761D"/>
    <w:rsid w:val="00EA639E"/>
    <w:rsid w:val="00EB5117"/>
    <w:rsid w:val="00EC1834"/>
    <w:rsid w:val="00EC1B0B"/>
    <w:rsid w:val="00ED2508"/>
    <w:rsid w:val="00ED3507"/>
    <w:rsid w:val="00EE5C1C"/>
    <w:rsid w:val="00EF14D6"/>
    <w:rsid w:val="00EF1A34"/>
    <w:rsid w:val="00F03C23"/>
    <w:rsid w:val="00F32932"/>
    <w:rsid w:val="00F41742"/>
    <w:rsid w:val="00F445F9"/>
    <w:rsid w:val="00F4632A"/>
    <w:rsid w:val="00F65892"/>
    <w:rsid w:val="00F8662D"/>
    <w:rsid w:val="00F905D5"/>
    <w:rsid w:val="00FA6773"/>
    <w:rsid w:val="00FC624C"/>
    <w:rsid w:val="00FC78F4"/>
    <w:rsid w:val="00FD383D"/>
    <w:rsid w:val="00FD655E"/>
    <w:rsid w:val="00FE5AFA"/>
    <w:rsid w:val="00FF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676B"/>
  <w15:chartTrackingRefBased/>
  <w15:docId w15:val="{CEB98BBC-E95C-4E72-AF51-D9060BCE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534"/>
  </w:style>
  <w:style w:type="paragraph" w:styleId="Heading1">
    <w:name w:val="heading 1"/>
    <w:basedOn w:val="Normal"/>
    <w:next w:val="Normal"/>
    <w:link w:val="Heading1Char"/>
    <w:uiPriority w:val="9"/>
    <w:qFormat/>
    <w:rsid w:val="004103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35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35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F69"/>
    <w:rPr>
      <w:color w:val="0563C1" w:themeColor="hyperlink"/>
      <w:u w:val="single"/>
    </w:rPr>
  </w:style>
  <w:style w:type="paragraph" w:styleId="ListParagraph">
    <w:name w:val="List Paragraph"/>
    <w:basedOn w:val="Normal"/>
    <w:link w:val="ListParagraphChar"/>
    <w:uiPriority w:val="34"/>
    <w:qFormat/>
    <w:rsid w:val="00101F69"/>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link w:val="ListParagraph"/>
    <w:uiPriority w:val="34"/>
    <w:rsid w:val="00101F69"/>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101F69"/>
    <w:rPr>
      <w:sz w:val="16"/>
      <w:szCs w:val="16"/>
    </w:rPr>
  </w:style>
  <w:style w:type="paragraph" w:styleId="CommentText">
    <w:name w:val="annotation text"/>
    <w:basedOn w:val="Normal"/>
    <w:link w:val="CommentTextChar"/>
    <w:uiPriority w:val="99"/>
    <w:unhideWhenUsed/>
    <w:rsid w:val="00101F69"/>
    <w:pPr>
      <w:spacing w:line="240" w:lineRule="auto"/>
    </w:pPr>
    <w:rPr>
      <w:sz w:val="20"/>
      <w:szCs w:val="20"/>
    </w:rPr>
  </w:style>
  <w:style w:type="character" w:customStyle="1" w:styleId="CommentTextChar">
    <w:name w:val="Comment Text Char"/>
    <w:basedOn w:val="DefaultParagraphFont"/>
    <w:link w:val="CommentText"/>
    <w:uiPriority w:val="99"/>
    <w:rsid w:val="00101F69"/>
    <w:rPr>
      <w:sz w:val="20"/>
      <w:szCs w:val="20"/>
    </w:rPr>
  </w:style>
  <w:style w:type="paragraph" w:styleId="NormalWeb">
    <w:name w:val="Normal (Web)"/>
    <w:basedOn w:val="Normal"/>
    <w:uiPriority w:val="99"/>
    <w:semiHidden/>
    <w:unhideWhenUsed/>
    <w:rsid w:val="00792B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667DB"/>
    <w:rPr>
      <w:b/>
      <w:bCs/>
    </w:rPr>
  </w:style>
  <w:style w:type="character" w:customStyle="1" w:styleId="CommentSubjectChar">
    <w:name w:val="Comment Subject Char"/>
    <w:basedOn w:val="CommentTextChar"/>
    <w:link w:val="CommentSubject"/>
    <w:uiPriority w:val="99"/>
    <w:semiHidden/>
    <w:rsid w:val="009667DB"/>
    <w:rPr>
      <w:b/>
      <w:bCs/>
      <w:sz w:val="20"/>
      <w:szCs w:val="20"/>
    </w:rPr>
  </w:style>
  <w:style w:type="character" w:styleId="UnresolvedMention">
    <w:name w:val="Unresolved Mention"/>
    <w:basedOn w:val="DefaultParagraphFont"/>
    <w:uiPriority w:val="99"/>
    <w:semiHidden/>
    <w:unhideWhenUsed/>
    <w:rsid w:val="004C642B"/>
    <w:rPr>
      <w:color w:val="605E5C"/>
      <w:shd w:val="clear" w:color="auto" w:fill="E1DFDD"/>
    </w:rPr>
  </w:style>
  <w:style w:type="paragraph" w:styleId="Revision">
    <w:name w:val="Revision"/>
    <w:hidden/>
    <w:uiPriority w:val="99"/>
    <w:semiHidden/>
    <w:rsid w:val="00F445F9"/>
    <w:pPr>
      <w:spacing w:after="0" w:line="240" w:lineRule="auto"/>
    </w:pPr>
  </w:style>
  <w:style w:type="character" w:customStyle="1" w:styleId="Heading1Char">
    <w:name w:val="Heading 1 Char"/>
    <w:basedOn w:val="DefaultParagraphFont"/>
    <w:link w:val="Heading1"/>
    <w:uiPriority w:val="9"/>
    <w:rsid w:val="004103CF"/>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qFormat/>
    <w:rsid w:val="004103CF"/>
    <w:rPr>
      <w:rFonts w:ascii="Arial" w:hAnsi="Arial"/>
    </w:rPr>
  </w:style>
  <w:style w:type="paragraph" w:customStyle="1" w:styleId="Style2">
    <w:name w:val="Style2"/>
    <w:basedOn w:val="Style1"/>
    <w:qFormat/>
    <w:rsid w:val="004103CF"/>
    <w:rPr>
      <w:b/>
      <w:sz w:val="36"/>
    </w:rPr>
  </w:style>
  <w:style w:type="paragraph" w:customStyle="1" w:styleId="Style3">
    <w:name w:val="Style3"/>
    <w:basedOn w:val="Style2"/>
    <w:qFormat/>
    <w:rsid w:val="004103CF"/>
    <w:pPr>
      <w:numPr>
        <w:numId w:val="1"/>
      </w:numPr>
    </w:pPr>
  </w:style>
  <w:style w:type="paragraph" w:customStyle="1" w:styleId="Style4">
    <w:name w:val="Style4"/>
    <w:basedOn w:val="Normal"/>
    <w:next w:val="Normal"/>
    <w:qFormat/>
    <w:rsid w:val="004103CF"/>
    <w:rPr>
      <w:rFonts w:ascii="Arial" w:hAnsi="Arial" w:cs="Arial"/>
      <w:color w:val="2E74B5" w:themeColor="accent5" w:themeShade="BF"/>
      <w:sz w:val="24"/>
      <w:szCs w:val="36"/>
    </w:rPr>
  </w:style>
  <w:style w:type="character" w:styleId="FollowedHyperlink">
    <w:name w:val="FollowedHyperlink"/>
    <w:basedOn w:val="DefaultParagraphFont"/>
    <w:uiPriority w:val="99"/>
    <w:semiHidden/>
    <w:unhideWhenUsed/>
    <w:rsid w:val="006B4AA3"/>
    <w:rPr>
      <w:color w:val="954F72" w:themeColor="followedHyperlink"/>
      <w:u w:val="single"/>
    </w:rPr>
  </w:style>
  <w:style w:type="paragraph" w:customStyle="1" w:styleId="Style5">
    <w:name w:val="Style5"/>
    <w:basedOn w:val="Heading1"/>
    <w:qFormat/>
    <w:rsid w:val="0045401D"/>
    <w:rPr>
      <w:rFonts w:ascii="Arial" w:hAnsi="Arial"/>
    </w:rPr>
  </w:style>
  <w:style w:type="character" w:customStyle="1" w:styleId="Heading2Char">
    <w:name w:val="Heading 2 Char"/>
    <w:basedOn w:val="DefaultParagraphFont"/>
    <w:link w:val="Heading2"/>
    <w:uiPriority w:val="9"/>
    <w:rsid w:val="009235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353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70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105"/>
  </w:style>
  <w:style w:type="paragraph" w:styleId="Footer">
    <w:name w:val="footer"/>
    <w:basedOn w:val="Normal"/>
    <w:link w:val="FooterChar"/>
    <w:uiPriority w:val="99"/>
    <w:unhideWhenUsed/>
    <w:rsid w:val="00470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105"/>
  </w:style>
  <w:style w:type="paragraph" w:styleId="TOCHeading">
    <w:name w:val="TOC Heading"/>
    <w:basedOn w:val="Heading1"/>
    <w:next w:val="Normal"/>
    <w:uiPriority w:val="39"/>
    <w:unhideWhenUsed/>
    <w:qFormat/>
    <w:rsid w:val="00C418DB"/>
    <w:pPr>
      <w:outlineLvl w:val="9"/>
    </w:pPr>
    <w:rPr>
      <w:lang w:eastAsia="en-GB"/>
    </w:rPr>
  </w:style>
  <w:style w:type="paragraph" w:styleId="TOC1">
    <w:name w:val="toc 1"/>
    <w:basedOn w:val="Normal"/>
    <w:next w:val="Normal"/>
    <w:autoRedefine/>
    <w:uiPriority w:val="39"/>
    <w:unhideWhenUsed/>
    <w:rsid w:val="008078B1"/>
    <w:pPr>
      <w:tabs>
        <w:tab w:val="left" w:pos="440"/>
        <w:tab w:val="right" w:leader="dot" w:pos="9628"/>
      </w:tabs>
      <w:spacing w:after="100"/>
    </w:pPr>
  </w:style>
  <w:style w:type="paragraph" w:styleId="TOC2">
    <w:name w:val="toc 2"/>
    <w:basedOn w:val="Normal"/>
    <w:next w:val="Normal"/>
    <w:autoRedefine/>
    <w:uiPriority w:val="39"/>
    <w:unhideWhenUsed/>
    <w:rsid w:val="00C418DB"/>
    <w:pPr>
      <w:spacing w:after="100"/>
      <w:ind w:left="220"/>
    </w:pPr>
  </w:style>
  <w:style w:type="paragraph" w:styleId="TOC3">
    <w:name w:val="toc 3"/>
    <w:basedOn w:val="Normal"/>
    <w:next w:val="Normal"/>
    <w:autoRedefine/>
    <w:uiPriority w:val="39"/>
    <w:unhideWhenUsed/>
    <w:rsid w:val="00C418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20809">
      <w:bodyDiv w:val="1"/>
      <w:marLeft w:val="0"/>
      <w:marRight w:val="0"/>
      <w:marTop w:val="0"/>
      <w:marBottom w:val="0"/>
      <w:divBdr>
        <w:top w:val="none" w:sz="0" w:space="0" w:color="auto"/>
        <w:left w:val="none" w:sz="0" w:space="0" w:color="auto"/>
        <w:bottom w:val="none" w:sz="0" w:space="0" w:color="auto"/>
        <w:right w:val="none" w:sz="0" w:space="0" w:color="auto"/>
      </w:divBdr>
    </w:div>
    <w:div w:id="1926109302">
      <w:bodyDiv w:val="1"/>
      <w:marLeft w:val="0"/>
      <w:marRight w:val="0"/>
      <w:marTop w:val="0"/>
      <w:marBottom w:val="0"/>
      <w:divBdr>
        <w:top w:val="none" w:sz="0" w:space="0" w:color="auto"/>
        <w:left w:val="none" w:sz="0" w:space="0" w:color="auto"/>
        <w:bottom w:val="none" w:sz="0" w:space="0" w:color="auto"/>
        <w:right w:val="none" w:sz="0" w:space="0" w:color="auto"/>
      </w:divBdr>
    </w:div>
    <w:div w:id="20222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arbon-budg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chester.gov.uk/localplanexaminationlibrary"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D454-258C-4B28-9B5F-893E82D3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5684</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Potts</dc:creator>
  <cp:keywords/>
  <dc:description/>
  <cp:lastModifiedBy>Gillian Stevens</cp:lastModifiedBy>
  <cp:revision>23</cp:revision>
  <dcterms:created xsi:type="dcterms:W3CDTF">2024-05-09T11:34:00Z</dcterms:created>
  <dcterms:modified xsi:type="dcterms:W3CDTF">2024-05-30T14:40:00Z</dcterms:modified>
</cp:coreProperties>
</file>