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08B" w14:textId="77777777" w:rsidR="00927D53" w:rsidRDefault="00927D53" w:rsidP="00927D53">
      <w:pPr>
        <w:jc w:val="center"/>
        <w:rPr>
          <w:rFonts w:ascii="Arial" w:hAnsi="Arial" w:cs="Arial"/>
          <w:sz w:val="56"/>
          <w:szCs w:val="56"/>
        </w:rPr>
      </w:pPr>
    </w:p>
    <w:p w14:paraId="510886EC" w14:textId="77777777" w:rsidR="00927D53" w:rsidRDefault="00927D53" w:rsidP="00927D53">
      <w:pPr>
        <w:jc w:val="center"/>
        <w:rPr>
          <w:rFonts w:ascii="Arial" w:hAnsi="Arial" w:cs="Arial"/>
          <w:sz w:val="56"/>
          <w:szCs w:val="56"/>
        </w:rPr>
      </w:pPr>
    </w:p>
    <w:p w14:paraId="2A55BAD9" w14:textId="77777777" w:rsidR="006A6315" w:rsidRDefault="006A6315" w:rsidP="006A6315">
      <w:pPr>
        <w:jc w:val="center"/>
        <w:rPr>
          <w:rFonts w:ascii="Arial" w:hAnsi="Arial" w:cs="Arial"/>
          <w:b/>
          <w:sz w:val="56"/>
          <w:szCs w:val="56"/>
        </w:rPr>
      </w:pPr>
      <w:bookmarkStart w:id="0" w:name="_Hlk166763551"/>
      <w:r>
        <w:rPr>
          <w:rFonts w:ascii="Arial" w:hAnsi="Arial" w:cs="Arial"/>
          <w:b/>
          <w:sz w:val="56"/>
          <w:szCs w:val="56"/>
        </w:rPr>
        <w:t>Chichester Local Plan 2021 - 2039</w:t>
      </w:r>
    </w:p>
    <w:p w14:paraId="35EDEFFF" w14:textId="77777777" w:rsidR="006A6315" w:rsidRDefault="006A6315" w:rsidP="006A6315">
      <w:pPr>
        <w:jc w:val="right"/>
        <w:rPr>
          <w:rFonts w:ascii="Arial" w:hAnsi="Arial" w:cs="Arial"/>
          <w:b/>
          <w:sz w:val="56"/>
          <w:szCs w:val="56"/>
        </w:rPr>
      </w:pPr>
    </w:p>
    <w:p w14:paraId="041CE953" w14:textId="39B88EAB" w:rsidR="006A6315" w:rsidRPr="0020078A" w:rsidRDefault="006A6315" w:rsidP="006A6315">
      <w:pPr>
        <w:jc w:val="center"/>
        <w:rPr>
          <w:rFonts w:ascii="Arial" w:hAnsi="Arial" w:cs="Arial"/>
          <w:b/>
          <w:sz w:val="48"/>
          <w:szCs w:val="56"/>
        </w:rPr>
      </w:pPr>
      <w:r w:rsidRPr="0020078A">
        <w:rPr>
          <w:rFonts w:ascii="Arial" w:eastAsia="Times New Roman" w:hAnsi="Arial" w:cs="Arial"/>
          <w:noProof/>
          <w:sz w:val="16"/>
          <w:szCs w:val="24"/>
          <w:lang w:eastAsia="en-GB"/>
        </w:rPr>
        <w:drawing>
          <wp:anchor distT="0" distB="0" distL="114300" distR="114300" simplePos="0" relativeHeight="251695104" behindDoc="0" locked="0" layoutInCell="1" allowOverlap="1" wp14:anchorId="0BDA6F32" wp14:editId="3A19F875">
            <wp:simplePos x="0" y="0"/>
            <wp:positionH relativeFrom="margin">
              <wp:align>center</wp:align>
            </wp:positionH>
            <wp:positionV relativeFrom="margin">
              <wp:posOffset>4745355</wp:posOffset>
            </wp:positionV>
            <wp:extent cx="1533600" cy="1540800"/>
            <wp:effectExtent l="0" t="0" r="0" b="254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48"/>
          <w:szCs w:val="56"/>
        </w:rPr>
        <w:t>Horticultural Development Areas</w:t>
      </w:r>
    </w:p>
    <w:p w14:paraId="642FC6E7" w14:textId="77777777" w:rsidR="006A6315" w:rsidRPr="0020078A" w:rsidRDefault="006A6315" w:rsidP="006A6315">
      <w:pPr>
        <w:jc w:val="center"/>
        <w:rPr>
          <w:rFonts w:ascii="Arial" w:hAnsi="Arial" w:cs="Arial"/>
          <w:sz w:val="48"/>
          <w:szCs w:val="56"/>
        </w:rPr>
      </w:pPr>
      <w:r w:rsidRPr="0020078A">
        <w:rPr>
          <w:rFonts w:ascii="Arial" w:hAnsi="Arial" w:cs="Arial"/>
          <w:b/>
          <w:sz w:val="48"/>
          <w:szCs w:val="56"/>
        </w:rPr>
        <w:t xml:space="preserve">Background Paper </w:t>
      </w:r>
    </w:p>
    <w:p w14:paraId="17EE7D23" w14:textId="77777777" w:rsidR="006A6315" w:rsidRPr="002C0A35" w:rsidRDefault="006A6315" w:rsidP="006A6315">
      <w:pPr>
        <w:rPr>
          <w:rFonts w:ascii="Arial" w:hAnsi="Arial" w:cs="Arial"/>
          <w:sz w:val="56"/>
          <w:szCs w:val="56"/>
        </w:rPr>
      </w:pPr>
    </w:p>
    <w:p w14:paraId="33436CCD" w14:textId="77777777" w:rsidR="006A6315" w:rsidRPr="002C0A35" w:rsidRDefault="006A6315" w:rsidP="006A6315">
      <w:pPr>
        <w:rPr>
          <w:rFonts w:ascii="Arial" w:hAnsi="Arial" w:cs="Arial"/>
          <w:sz w:val="56"/>
          <w:szCs w:val="56"/>
        </w:rPr>
      </w:pPr>
    </w:p>
    <w:p w14:paraId="3CB1BA15" w14:textId="77777777" w:rsidR="006A6315" w:rsidRDefault="006A6315" w:rsidP="006A6315">
      <w:pPr>
        <w:rPr>
          <w:rFonts w:ascii="Arial" w:hAnsi="Arial" w:cs="Arial"/>
          <w:sz w:val="56"/>
          <w:szCs w:val="56"/>
        </w:rPr>
      </w:pPr>
    </w:p>
    <w:p w14:paraId="093C87A8" w14:textId="77777777" w:rsidR="006A6315" w:rsidRDefault="006A6315" w:rsidP="006A6315">
      <w:pPr>
        <w:rPr>
          <w:rFonts w:ascii="Arial" w:hAnsi="Arial" w:cs="Arial"/>
          <w:b/>
          <w:sz w:val="32"/>
          <w:szCs w:val="32"/>
        </w:rPr>
      </w:pPr>
    </w:p>
    <w:p w14:paraId="722CEB34" w14:textId="77777777" w:rsidR="006A6315" w:rsidRDefault="006A6315" w:rsidP="006A6315"/>
    <w:p w14:paraId="40482C6B" w14:textId="77777777" w:rsidR="006A6315" w:rsidRDefault="006A6315" w:rsidP="006A6315"/>
    <w:p w14:paraId="2BDCC888" w14:textId="77777777" w:rsidR="006A6315" w:rsidRDefault="006A6315" w:rsidP="006A6315"/>
    <w:p w14:paraId="5005E412" w14:textId="77777777" w:rsidR="006A6315" w:rsidRDefault="006A6315" w:rsidP="006A6315"/>
    <w:p w14:paraId="0D0B5824" w14:textId="77777777" w:rsidR="006A6315" w:rsidRDefault="006A6315" w:rsidP="006A6315"/>
    <w:p w14:paraId="07410924" w14:textId="77777777" w:rsidR="006A6315" w:rsidRDefault="006A6315" w:rsidP="006A6315"/>
    <w:p w14:paraId="5F78827C" w14:textId="77777777" w:rsidR="0054231D" w:rsidRDefault="0054231D" w:rsidP="006A6315"/>
    <w:bookmarkStart w:id="1" w:name="_Hlk166763471"/>
    <w:p w14:paraId="6508560F" w14:textId="481F6C2C" w:rsidR="006A6315" w:rsidRDefault="006A6315" w:rsidP="006A6315">
      <w:pPr>
        <w:rPr>
          <w:rFonts w:ascii="Arial" w:hAnsi="Arial" w:cs="Arial"/>
          <w:b/>
          <w:sz w:val="32"/>
          <w:szCs w:val="32"/>
        </w:rPr>
      </w:pPr>
      <w:r>
        <w:fldChar w:fldCharType="begin"/>
      </w:r>
      <w:r>
        <w:instrText>HYPERLINK "http://www.chichester.gov.uk/"</w:instrText>
      </w:r>
      <w:r>
        <w:fldChar w:fldCharType="separate"/>
      </w:r>
      <w:r w:rsidRPr="00CC2C28">
        <w:rPr>
          <w:rFonts w:ascii="Arial" w:eastAsia="Times New Roman" w:hAnsi="Arial" w:cs="Arial"/>
          <w:b/>
          <w:bCs/>
          <w:color w:val="0000FF"/>
          <w:sz w:val="32"/>
          <w:szCs w:val="32"/>
          <w:u w:val="single"/>
        </w:rPr>
        <w:t>www.chichester.gov.uk</w:t>
      </w:r>
      <w:r>
        <w:rPr>
          <w:rFonts w:ascii="Arial" w:eastAsia="Times New Roman" w:hAnsi="Arial" w:cs="Arial"/>
          <w:b/>
          <w:bCs/>
          <w:color w:val="0000FF"/>
          <w:sz w:val="32"/>
          <w:szCs w:val="32"/>
          <w:u w:val="single"/>
        </w:rPr>
        <w:fldChar w:fldCharType="end"/>
      </w:r>
      <w:r w:rsidRPr="00CC2C28">
        <w:rPr>
          <w:rFonts w:ascii="Arial" w:eastAsia="Times New Roman" w:hAnsi="Arial" w:cs="Arial"/>
          <w:b/>
          <w:bCs/>
          <w:sz w:val="32"/>
          <w:szCs w:val="32"/>
        </w:rPr>
        <w:tab/>
      </w:r>
      <w:r w:rsidR="0054231D">
        <w:rPr>
          <w:rFonts w:ascii="Arial" w:eastAsia="Times New Roman" w:hAnsi="Arial" w:cs="Arial"/>
          <w:b/>
          <w:bCs/>
          <w:sz w:val="32"/>
          <w:szCs w:val="32"/>
        </w:rPr>
        <w:tab/>
      </w:r>
      <w:r w:rsidR="0054231D">
        <w:rPr>
          <w:rFonts w:ascii="Arial" w:eastAsia="Times New Roman" w:hAnsi="Arial" w:cs="Arial"/>
          <w:b/>
          <w:bCs/>
          <w:sz w:val="32"/>
          <w:szCs w:val="32"/>
        </w:rPr>
        <w:tab/>
      </w:r>
      <w:r w:rsidR="0054231D">
        <w:rPr>
          <w:rFonts w:ascii="Arial" w:eastAsia="Times New Roman" w:hAnsi="Arial" w:cs="Arial"/>
          <w:b/>
          <w:bCs/>
          <w:sz w:val="32"/>
          <w:szCs w:val="32"/>
        </w:rPr>
        <w:tab/>
      </w:r>
      <w:r w:rsidR="0054231D">
        <w:rPr>
          <w:rFonts w:ascii="Arial" w:eastAsia="Times New Roman" w:hAnsi="Arial" w:cs="Arial"/>
          <w:b/>
          <w:bCs/>
          <w:sz w:val="32"/>
          <w:szCs w:val="32"/>
        </w:rPr>
        <w:tab/>
      </w:r>
      <w:r w:rsidR="0054231D">
        <w:rPr>
          <w:rFonts w:ascii="Arial" w:eastAsia="Times New Roman" w:hAnsi="Arial" w:cs="Arial"/>
          <w:b/>
          <w:bCs/>
          <w:sz w:val="32"/>
          <w:szCs w:val="32"/>
        </w:rPr>
        <w:tab/>
      </w:r>
      <w:r w:rsidR="0054231D">
        <w:rPr>
          <w:rFonts w:ascii="Arial" w:eastAsia="Times New Roman" w:hAnsi="Arial" w:cs="Arial"/>
          <w:b/>
          <w:bCs/>
          <w:sz w:val="32"/>
          <w:szCs w:val="32"/>
        </w:rPr>
        <w:tab/>
      </w:r>
      <w:r>
        <w:rPr>
          <w:rFonts w:ascii="Arial" w:eastAsia="Times New Roman" w:hAnsi="Arial" w:cs="Arial"/>
          <w:b/>
          <w:bCs/>
          <w:sz w:val="32"/>
          <w:szCs w:val="32"/>
        </w:rPr>
        <w:t xml:space="preserve">May </w:t>
      </w:r>
      <w:r>
        <w:rPr>
          <w:rFonts w:ascii="Arial" w:hAnsi="Arial" w:cs="Arial"/>
          <w:b/>
          <w:sz w:val="32"/>
          <w:szCs w:val="32"/>
        </w:rPr>
        <w:t>2024</w:t>
      </w:r>
    </w:p>
    <w:bookmarkEnd w:id="0"/>
    <w:bookmarkEnd w:id="1"/>
    <w:p w14:paraId="01EE8814" w14:textId="77777777" w:rsidR="0054231D" w:rsidRDefault="0054231D">
      <w:pPr>
        <w:rPr>
          <w:rFonts w:ascii="Arial" w:hAnsi="Arial" w:cs="Arial"/>
          <w:sz w:val="56"/>
          <w:szCs w:val="56"/>
        </w:rPr>
      </w:pPr>
      <w:r>
        <w:rPr>
          <w:rFonts w:ascii="Arial" w:hAnsi="Arial" w:cs="Arial"/>
          <w:sz w:val="56"/>
          <w:szCs w:val="56"/>
        </w:rPr>
        <w:br w:type="page"/>
      </w:r>
    </w:p>
    <w:p w14:paraId="4DFE73FA" w14:textId="0686587A" w:rsidR="00A568FC" w:rsidRPr="0054231D" w:rsidRDefault="00A568FC" w:rsidP="0054231D">
      <w:pPr>
        <w:rPr>
          <w:rFonts w:ascii="Arial" w:hAnsi="Arial" w:cs="Arial"/>
          <w:b/>
          <w:bCs/>
          <w:sz w:val="28"/>
          <w:szCs w:val="28"/>
        </w:rPr>
      </w:pPr>
      <w:r w:rsidRPr="0054231D">
        <w:rPr>
          <w:rFonts w:ascii="Arial" w:hAnsi="Arial" w:cs="Arial"/>
          <w:b/>
          <w:bCs/>
          <w:color w:val="0073CF"/>
          <w:sz w:val="28"/>
          <w:szCs w:val="28"/>
        </w:rPr>
        <w:lastRenderedPageBreak/>
        <w:t>Contents</w:t>
      </w:r>
    </w:p>
    <w:p w14:paraId="17715752" w14:textId="47CEC418" w:rsidR="00861680" w:rsidRPr="00861680" w:rsidRDefault="00861680" w:rsidP="00861680">
      <w:pPr>
        <w:pStyle w:val="TOC1"/>
        <w:rPr>
          <w:rFonts w:asciiTheme="minorHAnsi" w:eastAsiaTheme="minorEastAsia" w:hAnsiTheme="minorHAnsi" w:cstheme="minorBidi"/>
          <w:b w:val="0"/>
          <w:bCs/>
          <w:noProof/>
          <w:kern w:val="2"/>
          <w:sz w:val="24"/>
          <w:szCs w:val="24"/>
          <w:lang w:eastAsia="en-GB"/>
          <w14:ligatures w14:val="standardContextual"/>
        </w:rPr>
      </w:pPr>
      <w:r w:rsidRPr="00861680">
        <w:rPr>
          <w:b w:val="0"/>
          <w:bCs/>
          <w:sz w:val="24"/>
          <w:szCs w:val="24"/>
        </w:rPr>
        <w:fldChar w:fldCharType="begin"/>
      </w:r>
      <w:r w:rsidRPr="00861680">
        <w:rPr>
          <w:b w:val="0"/>
          <w:bCs/>
          <w:sz w:val="24"/>
          <w:szCs w:val="24"/>
        </w:rPr>
        <w:instrText xml:space="preserve"> TOC \o "1-1" \h \z \u </w:instrText>
      </w:r>
      <w:r w:rsidRPr="00861680">
        <w:rPr>
          <w:b w:val="0"/>
          <w:bCs/>
          <w:sz w:val="24"/>
          <w:szCs w:val="24"/>
        </w:rPr>
        <w:fldChar w:fldCharType="separate"/>
      </w:r>
      <w:hyperlink w:anchor="_Toc167894833" w:history="1">
        <w:r w:rsidRPr="00861680">
          <w:rPr>
            <w:rStyle w:val="Hyperlink"/>
            <w:b w:val="0"/>
            <w:bCs/>
            <w:noProof/>
            <w:sz w:val="24"/>
            <w:szCs w:val="24"/>
          </w:rPr>
          <w:t>1.</w:t>
        </w:r>
        <w:r w:rsidRPr="00861680">
          <w:rPr>
            <w:rFonts w:asciiTheme="minorHAnsi" w:eastAsiaTheme="minorEastAsia" w:hAnsiTheme="minorHAnsi" w:cstheme="minorBidi"/>
            <w:b w:val="0"/>
            <w:bCs/>
            <w:noProof/>
            <w:kern w:val="2"/>
            <w:sz w:val="24"/>
            <w:szCs w:val="24"/>
            <w:lang w:eastAsia="en-GB"/>
            <w14:ligatures w14:val="standardContextual"/>
          </w:rPr>
          <w:tab/>
        </w:r>
        <w:r w:rsidRPr="00861680">
          <w:rPr>
            <w:rStyle w:val="Hyperlink"/>
            <w:b w:val="0"/>
            <w:bCs/>
            <w:noProof/>
            <w:sz w:val="24"/>
            <w:szCs w:val="24"/>
          </w:rPr>
          <w:t>Introduction</w:t>
        </w:r>
        <w:r w:rsidRPr="00861680">
          <w:rPr>
            <w:b w:val="0"/>
            <w:bCs/>
            <w:noProof/>
            <w:webHidden/>
            <w:sz w:val="24"/>
            <w:szCs w:val="24"/>
          </w:rPr>
          <w:tab/>
        </w:r>
        <w:r w:rsidRPr="00861680">
          <w:rPr>
            <w:b w:val="0"/>
            <w:bCs/>
            <w:noProof/>
            <w:webHidden/>
            <w:sz w:val="24"/>
            <w:szCs w:val="24"/>
          </w:rPr>
          <w:fldChar w:fldCharType="begin"/>
        </w:r>
        <w:r w:rsidRPr="00861680">
          <w:rPr>
            <w:b w:val="0"/>
            <w:bCs/>
            <w:noProof/>
            <w:webHidden/>
            <w:sz w:val="24"/>
            <w:szCs w:val="24"/>
          </w:rPr>
          <w:instrText xml:space="preserve"> PAGEREF _Toc167894833 \h </w:instrText>
        </w:r>
        <w:r w:rsidRPr="00861680">
          <w:rPr>
            <w:b w:val="0"/>
            <w:bCs/>
            <w:noProof/>
            <w:webHidden/>
            <w:sz w:val="24"/>
            <w:szCs w:val="24"/>
          </w:rPr>
        </w:r>
        <w:r w:rsidRPr="00861680">
          <w:rPr>
            <w:b w:val="0"/>
            <w:bCs/>
            <w:noProof/>
            <w:webHidden/>
            <w:sz w:val="24"/>
            <w:szCs w:val="24"/>
          </w:rPr>
          <w:fldChar w:fldCharType="separate"/>
        </w:r>
        <w:r w:rsidRPr="00861680">
          <w:rPr>
            <w:b w:val="0"/>
            <w:bCs/>
            <w:noProof/>
            <w:webHidden/>
            <w:sz w:val="24"/>
            <w:szCs w:val="24"/>
          </w:rPr>
          <w:t>3</w:t>
        </w:r>
        <w:r w:rsidRPr="00861680">
          <w:rPr>
            <w:b w:val="0"/>
            <w:bCs/>
            <w:noProof/>
            <w:webHidden/>
            <w:sz w:val="24"/>
            <w:szCs w:val="24"/>
          </w:rPr>
          <w:fldChar w:fldCharType="end"/>
        </w:r>
      </w:hyperlink>
    </w:p>
    <w:p w14:paraId="722F9BC9" w14:textId="74591CDA"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4" w:history="1">
        <w:r w:rsidR="00861680" w:rsidRPr="00861680">
          <w:rPr>
            <w:rStyle w:val="Hyperlink"/>
            <w:b w:val="0"/>
            <w:bCs/>
            <w:noProof/>
            <w:sz w:val="24"/>
            <w:szCs w:val="24"/>
          </w:rPr>
          <w:t>2.</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Background</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_Toc167894834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3</w:t>
        </w:r>
        <w:r w:rsidR="00861680" w:rsidRPr="00861680">
          <w:rPr>
            <w:b w:val="0"/>
            <w:bCs/>
            <w:noProof/>
            <w:webHidden/>
            <w:sz w:val="24"/>
            <w:szCs w:val="24"/>
          </w:rPr>
          <w:fldChar w:fldCharType="end"/>
        </w:r>
      </w:hyperlink>
    </w:p>
    <w:p w14:paraId="2778544C" w14:textId="592FCE49"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5" w:history="1">
        <w:r w:rsidR="00861680" w:rsidRPr="00861680">
          <w:rPr>
            <w:rStyle w:val="Hyperlink"/>
            <w:b w:val="0"/>
            <w:bCs/>
            <w:noProof/>
            <w:sz w:val="24"/>
            <w:szCs w:val="24"/>
          </w:rPr>
          <w:t>3.</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National Policy Context</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_Toc167894835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4</w:t>
        </w:r>
        <w:r w:rsidR="00861680" w:rsidRPr="00861680">
          <w:rPr>
            <w:b w:val="0"/>
            <w:bCs/>
            <w:noProof/>
            <w:webHidden/>
            <w:sz w:val="24"/>
            <w:szCs w:val="24"/>
          </w:rPr>
          <w:fldChar w:fldCharType="end"/>
        </w:r>
      </w:hyperlink>
    </w:p>
    <w:p w14:paraId="4E46BF33" w14:textId="281E6A6C"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6" w:history="1">
        <w:r w:rsidR="00861680" w:rsidRPr="00861680">
          <w:rPr>
            <w:rStyle w:val="Hyperlink"/>
            <w:b w:val="0"/>
            <w:bCs/>
            <w:noProof/>
            <w:sz w:val="24"/>
            <w:szCs w:val="24"/>
          </w:rPr>
          <w:t>4.</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Local Policy Context</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_Toc167894836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4</w:t>
        </w:r>
        <w:r w:rsidR="00861680" w:rsidRPr="00861680">
          <w:rPr>
            <w:b w:val="0"/>
            <w:bCs/>
            <w:noProof/>
            <w:webHidden/>
            <w:sz w:val="24"/>
            <w:szCs w:val="24"/>
          </w:rPr>
          <w:fldChar w:fldCharType="end"/>
        </w:r>
      </w:hyperlink>
    </w:p>
    <w:p w14:paraId="0B21EE55" w14:textId="6E0C4130"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7" w:history="1">
        <w:r w:rsidR="00861680" w:rsidRPr="00861680">
          <w:rPr>
            <w:rStyle w:val="Hyperlink"/>
            <w:b w:val="0"/>
            <w:bCs/>
            <w:noProof/>
            <w:sz w:val="24"/>
            <w:szCs w:val="24"/>
          </w:rPr>
          <w:t>5.</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Evidence Base – Determining Future Horticultural Need</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_Toc167894837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5</w:t>
        </w:r>
        <w:r w:rsidR="00861680" w:rsidRPr="00861680">
          <w:rPr>
            <w:b w:val="0"/>
            <w:bCs/>
            <w:noProof/>
            <w:webHidden/>
            <w:sz w:val="24"/>
            <w:szCs w:val="24"/>
          </w:rPr>
          <w:fldChar w:fldCharType="end"/>
        </w:r>
      </w:hyperlink>
    </w:p>
    <w:p w14:paraId="2FC0EE73" w14:textId="75737B5B"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8" w:history="1">
        <w:r w:rsidR="00861680" w:rsidRPr="00861680">
          <w:rPr>
            <w:rStyle w:val="Hyperlink"/>
            <w:b w:val="0"/>
            <w:bCs/>
            <w:noProof/>
            <w:sz w:val="24"/>
            <w:szCs w:val="24"/>
          </w:rPr>
          <w:t>6.</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Land availability to meet forecast horticultural development need outside of HDAs</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_Toc167894838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8</w:t>
        </w:r>
        <w:r w:rsidR="00861680" w:rsidRPr="00861680">
          <w:rPr>
            <w:b w:val="0"/>
            <w:bCs/>
            <w:noProof/>
            <w:webHidden/>
            <w:sz w:val="24"/>
            <w:szCs w:val="24"/>
          </w:rPr>
          <w:fldChar w:fldCharType="end"/>
        </w:r>
      </w:hyperlink>
    </w:p>
    <w:p w14:paraId="178874C4" w14:textId="52F6B93F"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39" w:history="1">
        <w:r w:rsidR="00861680" w:rsidRPr="00861680">
          <w:rPr>
            <w:rStyle w:val="Hyperlink"/>
            <w:b w:val="0"/>
            <w:bCs/>
            <w:noProof/>
            <w:sz w:val="24"/>
            <w:szCs w:val="24"/>
          </w:rPr>
          <w:t>7.</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Land availability to meet forecast horticultural development need within HDAs</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_Toc167894839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8</w:t>
        </w:r>
        <w:r w:rsidR="00861680" w:rsidRPr="00861680">
          <w:rPr>
            <w:b w:val="0"/>
            <w:bCs/>
            <w:noProof/>
            <w:webHidden/>
            <w:sz w:val="24"/>
            <w:szCs w:val="24"/>
          </w:rPr>
          <w:fldChar w:fldCharType="end"/>
        </w:r>
      </w:hyperlink>
    </w:p>
    <w:p w14:paraId="68F44583" w14:textId="2707DD6B"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40" w:history="1">
        <w:r w:rsidR="00861680" w:rsidRPr="00861680">
          <w:rPr>
            <w:rStyle w:val="Hyperlink"/>
            <w:b w:val="0"/>
            <w:bCs/>
            <w:noProof/>
            <w:sz w:val="24"/>
            <w:szCs w:val="24"/>
          </w:rPr>
          <w:t>8.</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Assessment of land outside of HDAs to form potential extension to a current HDA</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_Toc167894840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9</w:t>
        </w:r>
        <w:r w:rsidR="00861680" w:rsidRPr="00861680">
          <w:rPr>
            <w:b w:val="0"/>
            <w:bCs/>
            <w:noProof/>
            <w:webHidden/>
            <w:sz w:val="24"/>
            <w:szCs w:val="24"/>
          </w:rPr>
          <w:fldChar w:fldCharType="end"/>
        </w:r>
      </w:hyperlink>
    </w:p>
    <w:p w14:paraId="7E1BA946" w14:textId="280CE34C"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41" w:history="1">
        <w:r w:rsidR="00861680" w:rsidRPr="00861680">
          <w:rPr>
            <w:rStyle w:val="Hyperlink"/>
            <w:b w:val="0"/>
            <w:bCs/>
            <w:noProof/>
            <w:sz w:val="24"/>
            <w:szCs w:val="24"/>
          </w:rPr>
          <w:t>9.</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Promoted Extension to Runcton HDA</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_Toc167894841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12</w:t>
        </w:r>
        <w:r w:rsidR="00861680" w:rsidRPr="00861680">
          <w:rPr>
            <w:b w:val="0"/>
            <w:bCs/>
            <w:noProof/>
            <w:webHidden/>
            <w:sz w:val="24"/>
            <w:szCs w:val="24"/>
          </w:rPr>
          <w:fldChar w:fldCharType="end"/>
        </w:r>
      </w:hyperlink>
    </w:p>
    <w:p w14:paraId="0639D7D9" w14:textId="20398533"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42" w:history="1">
        <w:r w:rsidR="00861680" w:rsidRPr="00861680">
          <w:rPr>
            <w:rStyle w:val="Hyperlink"/>
            <w:b w:val="0"/>
            <w:bCs/>
            <w:noProof/>
            <w:sz w:val="24"/>
            <w:szCs w:val="24"/>
          </w:rPr>
          <w:t>10.</w:t>
        </w:r>
        <w:r w:rsidR="00861680" w:rsidRPr="00861680">
          <w:rPr>
            <w:rFonts w:asciiTheme="minorHAnsi" w:eastAsiaTheme="minorEastAsia" w:hAnsiTheme="minorHAnsi" w:cstheme="minorBidi"/>
            <w:b w:val="0"/>
            <w:bCs/>
            <w:noProof/>
            <w:kern w:val="2"/>
            <w:sz w:val="24"/>
            <w:szCs w:val="24"/>
            <w:lang w:eastAsia="en-GB"/>
            <w14:ligatures w14:val="standardContextual"/>
          </w:rPr>
          <w:tab/>
        </w:r>
        <w:r w:rsidR="00861680" w:rsidRPr="00861680">
          <w:rPr>
            <w:rStyle w:val="Hyperlink"/>
            <w:b w:val="0"/>
            <w:bCs/>
            <w:noProof/>
            <w:sz w:val="24"/>
            <w:szCs w:val="24"/>
          </w:rPr>
          <w:t>Summary of current policy approach – Post Regulation 19</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_Toc167894842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13</w:t>
        </w:r>
        <w:r w:rsidR="00861680" w:rsidRPr="00861680">
          <w:rPr>
            <w:b w:val="0"/>
            <w:bCs/>
            <w:noProof/>
            <w:webHidden/>
            <w:sz w:val="24"/>
            <w:szCs w:val="24"/>
          </w:rPr>
          <w:fldChar w:fldCharType="end"/>
        </w:r>
      </w:hyperlink>
    </w:p>
    <w:p w14:paraId="741A4538" w14:textId="5E0CB5D8" w:rsidR="00861680" w:rsidRPr="00861680" w:rsidRDefault="002930B4" w:rsidP="00861680">
      <w:pPr>
        <w:pStyle w:val="TOC1"/>
        <w:rPr>
          <w:rFonts w:asciiTheme="minorHAnsi" w:eastAsiaTheme="minorEastAsia" w:hAnsiTheme="minorHAnsi" w:cstheme="minorBidi"/>
          <w:b w:val="0"/>
          <w:bCs/>
          <w:noProof/>
          <w:kern w:val="2"/>
          <w:sz w:val="24"/>
          <w:szCs w:val="24"/>
          <w:lang w:eastAsia="en-GB"/>
          <w14:ligatures w14:val="standardContextual"/>
        </w:rPr>
      </w:pPr>
      <w:hyperlink w:anchor="_Toc167894843" w:history="1">
        <w:r w:rsidR="00861680" w:rsidRPr="00861680">
          <w:rPr>
            <w:rStyle w:val="Hyperlink"/>
            <w:b w:val="0"/>
            <w:bCs/>
            <w:noProof/>
            <w:sz w:val="24"/>
            <w:szCs w:val="24"/>
          </w:rPr>
          <w:t>Appendix 1: Map E3a – Policy E3 Addressing Horticultural Needs – extension and deletions to Runction Horticultural Development Area</w:t>
        </w:r>
        <w:r w:rsidR="00861680" w:rsidRPr="00861680">
          <w:rPr>
            <w:b w:val="0"/>
            <w:bCs/>
            <w:noProof/>
            <w:webHidden/>
            <w:sz w:val="24"/>
            <w:szCs w:val="24"/>
          </w:rPr>
          <w:tab/>
        </w:r>
        <w:r w:rsidR="00861680" w:rsidRPr="00861680">
          <w:rPr>
            <w:b w:val="0"/>
            <w:bCs/>
            <w:noProof/>
            <w:webHidden/>
            <w:sz w:val="24"/>
            <w:szCs w:val="24"/>
          </w:rPr>
          <w:fldChar w:fldCharType="begin"/>
        </w:r>
        <w:r w:rsidR="00861680" w:rsidRPr="00861680">
          <w:rPr>
            <w:b w:val="0"/>
            <w:bCs/>
            <w:noProof/>
            <w:webHidden/>
            <w:sz w:val="24"/>
            <w:szCs w:val="24"/>
          </w:rPr>
          <w:instrText xml:space="preserve"> PAGEREF _Toc167894843 \h </w:instrText>
        </w:r>
        <w:r w:rsidR="00861680" w:rsidRPr="00861680">
          <w:rPr>
            <w:b w:val="0"/>
            <w:bCs/>
            <w:noProof/>
            <w:webHidden/>
            <w:sz w:val="24"/>
            <w:szCs w:val="24"/>
          </w:rPr>
        </w:r>
        <w:r w:rsidR="00861680" w:rsidRPr="00861680">
          <w:rPr>
            <w:b w:val="0"/>
            <w:bCs/>
            <w:noProof/>
            <w:webHidden/>
            <w:sz w:val="24"/>
            <w:szCs w:val="24"/>
          </w:rPr>
          <w:fldChar w:fldCharType="separate"/>
        </w:r>
        <w:r w:rsidR="00861680" w:rsidRPr="00861680">
          <w:rPr>
            <w:b w:val="0"/>
            <w:bCs/>
            <w:noProof/>
            <w:webHidden/>
            <w:sz w:val="24"/>
            <w:szCs w:val="24"/>
          </w:rPr>
          <w:t>15</w:t>
        </w:r>
        <w:r w:rsidR="00861680" w:rsidRPr="00861680">
          <w:rPr>
            <w:b w:val="0"/>
            <w:bCs/>
            <w:noProof/>
            <w:webHidden/>
            <w:sz w:val="24"/>
            <w:szCs w:val="24"/>
          </w:rPr>
          <w:fldChar w:fldCharType="end"/>
        </w:r>
      </w:hyperlink>
    </w:p>
    <w:p w14:paraId="32216A93" w14:textId="2EDE67B0" w:rsidR="006A6315" w:rsidRDefault="00861680" w:rsidP="00861680">
      <w:pPr>
        <w:rPr>
          <w:rFonts w:ascii="Arial" w:hAnsi="Arial" w:cs="Arial"/>
          <w:b/>
          <w:sz w:val="24"/>
          <w:szCs w:val="24"/>
        </w:rPr>
      </w:pPr>
      <w:r w:rsidRPr="00861680">
        <w:rPr>
          <w:rFonts w:ascii="Arial" w:hAnsi="Arial" w:cs="Arial"/>
          <w:bCs/>
          <w:sz w:val="24"/>
          <w:szCs w:val="24"/>
        </w:rPr>
        <w:fldChar w:fldCharType="end"/>
      </w:r>
      <w:r w:rsidR="006A6315">
        <w:rPr>
          <w:rFonts w:ascii="Arial" w:hAnsi="Arial" w:cs="Arial"/>
          <w:b/>
          <w:sz w:val="24"/>
          <w:szCs w:val="24"/>
        </w:rPr>
        <w:br w:type="page"/>
      </w:r>
    </w:p>
    <w:p w14:paraId="6244ADFE" w14:textId="68820F8F" w:rsidR="00A15FDA" w:rsidRPr="006A6315" w:rsidRDefault="00A15FDA" w:rsidP="00A568FC">
      <w:pPr>
        <w:pStyle w:val="Heading1"/>
        <w:numPr>
          <w:ilvl w:val="0"/>
          <w:numId w:val="7"/>
        </w:numPr>
        <w:rPr>
          <w:rFonts w:ascii="Arial" w:hAnsi="Arial" w:cs="Arial"/>
          <w:b/>
          <w:bCs/>
          <w:color w:val="17365D" w:themeColor="text2" w:themeShade="BF"/>
          <w:sz w:val="28"/>
          <w:szCs w:val="28"/>
        </w:rPr>
      </w:pPr>
      <w:bookmarkStart w:id="2" w:name="_Toc167894833"/>
      <w:r w:rsidRPr="00BB7933">
        <w:rPr>
          <w:rFonts w:ascii="Arial" w:hAnsi="Arial" w:cs="Arial"/>
          <w:b/>
          <w:bCs/>
          <w:color w:val="0073CF"/>
          <w:sz w:val="28"/>
          <w:szCs w:val="28"/>
        </w:rPr>
        <w:lastRenderedPageBreak/>
        <w:t>Introduction</w:t>
      </w:r>
      <w:bookmarkEnd w:id="2"/>
    </w:p>
    <w:p w14:paraId="7FD3D64A" w14:textId="77777777" w:rsidR="00970B7B" w:rsidRDefault="00970B7B" w:rsidP="00A568FC">
      <w:pPr>
        <w:pStyle w:val="ListParagraph"/>
        <w:spacing w:after="0"/>
        <w:ind w:left="709"/>
        <w:contextualSpacing w:val="0"/>
        <w:jc w:val="both"/>
        <w:rPr>
          <w:rFonts w:ascii="Arial" w:hAnsi="Arial" w:cs="Arial"/>
          <w:b/>
          <w:sz w:val="24"/>
          <w:szCs w:val="24"/>
        </w:rPr>
      </w:pPr>
    </w:p>
    <w:p w14:paraId="64DD9A61" w14:textId="77C353D2" w:rsidR="00F96355" w:rsidRDefault="00E35260" w:rsidP="00A568FC">
      <w:pPr>
        <w:pStyle w:val="ListParagraph"/>
        <w:numPr>
          <w:ilvl w:val="1"/>
          <w:numId w:val="7"/>
        </w:numPr>
        <w:spacing w:after="0"/>
        <w:ind w:left="709" w:hanging="720"/>
        <w:contextualSpacing w:val="0"/>
        <w:jc w:val="both"/>
        <w:rPr>
          <w:rFonts w:ascii="Arial" w:hAnsi="Arial" w:cs="Arial"/>
          <w:sz w:val="24"/>
          <w:szCs w:val="24"/>
        </w:rPr>
      </w:pPr>
      <w:r w:rsidRPr="00F96355">
        <w:rPr>
          <w:rFonts w:ascii="Arial" w:hAnsi="Arial" w:cs="Arial"/>
          <w:sz w:val="24"/>
          <w:szCs w:val="24"/>
        </w:rPr>
        <w:t xml:space="preserve">This paper </w:t>
      </w:r>
      <w:r w:rsidR="00B04FA6">
        <w:rPr>
          <w:rFonts w:ascii="Arial" w:hAnsi="Arial" w:cs="Arial"/>
          <w:sz w:val="24"/>
          <w:szCs w:val="24"/>
        </w:rPr>
        <w:t xml:space="preserve">sets out </w:t>
      </w:r>
      <w:r w:rsidR="00F96355">
        <w:rPr>
          <w:rFonts w:ascii="Arial" w:hAnsi="Arial" w:cs="Arial"/>
          <w:sz w:val="24"/>
          <w:szCs w:val="24"/>
        </w:rPr>
        <w:t xml:space="preserve">the </w:t>
      </w:r>
      <w:r w:rsidR="00F96355" w:rsidRPr="006D6DB6">
        <w:rPr>
          <w:rFonts w:ascii="Arial" w:hAnsi="Arial" w:cs="Arial"/>
          <w:sz w:val="24"/>
          <w:szCs w:val="24"/>
        </w:rPr>
        <w:t xml:space="preserve">planning policy approach </w:t>
      </w:r>
      <w:r w:rsidR="00B04FA6">
        <w:rPr>
          <w:rFonts w:ascii="Arial" w:hAnsi="Arial" w:cs="Arial"/>
          <w:sz w:val="24"/>
          <w:szCs w:val="24"/>
        </w:rPr>
        <w:t xml:space="preserve">for </w:t>
      </w:r>
      <w:r w:rsidR="00C93846">
        <w:rPr>
          <w:rFonts w:ascii="Arial" w:hAnsi="Arial" w:cs="Arial"/>
          <w:sz w:val="24"/>
          <w:szCs w:val="24"/>
        </w:rPr>
        <w:t xml:space="preserve">providing </w:t>
      </w:r>
      <w:r w:rsidR="00F96355" w:rsidRPr="006D6DB6">
        <w:rPr>
          <w:rFonts w:ascii="Arial" w:hAnsi="Arial" w:cs="Arial"/>
          <w:sz w:val="24"/>
          <w:szCs w:val="24"/>
        </w:rPr>
        <w:t xml:space="preserve">for horticultural development within the </w:t>
      </w:r>
      <w:r w:rsidR="0030339C">
        <w:rPr>
          <w:rFonts w:ascii="Arial" w:hAnsi="Arial" w:cs="Arial"/>
          <w:sz w:val="24"/>
          <w:szCs w:val="24"/>
        </w:rPr>
        <w:t>L</w:t>
      </w:r>
      <w:r w:rsidR="00C93846">
        <w:rPr>
          <w:rFonts w:ascii="Arial" w:hAnsi="Arial" w:cs="Arial"/>
          <w:sz w:val="24"/>
          <w:szCs w:val="24"/>
        </w:rPr>
        <w:t xml:space="preserve">ocal </w:t>
      </w:r>
      <w:r w:rsidR="0030339C">
        <w:rPr>
          <w:rFonts w:ascii="Arial" w:hAnsi="Arial" w:cs="Arial"/>
          <w:sz w:val="24"/>
          <w:szCs w:val="24"/>
        </w:rPr>
        <w:t>P</w:t>
      </w:r>
      <w:r w:rsidR="00F96355" w:rsidRPr="006D6DB6">
        <w:rPr>
          <w:rFonts w:ascii="Arial" w:hAnsi="Arial" w:cs="Arial"/>
          <w:sz w:val="24"/>
          <w:szCs w:val="24"/>
        </w:rPr>
        <w:t>lan area</w:t>
      </w:r>
      <w:r w:rsidR="00B04FA6">
        <w:rPr>
          <w:rFonts w:ascii="Arial" w:hAnsi="Arial" w:cs="Arial"/>
          <w:sz w:val="24"/>
          <w:szCs w:val="24"/>
        </w:rPr>
        <w:t xml:space="preserve"> for the</w:t>
      </w:r>
      <w:r w:rsidR="00F96355" w:rsidRPr="006D6DB6">
        <w:rPr>
          <w:rFonts w:ascii="Arial" w:hAnsi="Arial" w:cs="Arial"/>
          <w:sz w:val="24"/>
          <w:szCs w:val="24"/>
        </w:rPr>
        <w:t xml:space="preserve"> </w:t>
      </w:r>
      <w:r w:rsidR="00B04FA6">
        <w:rPr>
          <w:rFonts w:ascii="Arial" w:hAnsi="Arial" w:cs="Arial"/>
          <w:sz w:val="24"/>
          <w:szCs w:val="24"/>
        </w:rPr>
        <w:t>period up to 2039</w:t>
      </w:r>
      <w:r w:rsidR="00F96355" w:rsidRPr="006D6DB6">
        <w:rPr>
          <w:rFonts w:ascii="Arial" w:hAnsi="Arial" w:cs="Arial"/>
          <w:sz w:val="24"/>
          <w:szCs w:val="24"/>
        </w:rPr>
        <w:t>.</w:t>
      </w:r>
      <w:r w:rsidR="00B04FA6">
        <w:rPr>
          <w:rFonts w:ascii="Arial" w:hAnsi="Arial" w:cs="Arial"/>
          <w:sz w:val="24"/>
          <w:szCs w:val="24"/>
        </w:rPr>
        <w:t xml:space="preserve"> The policy approach has been incorporated into the strategic and development management horticultural development policies E3 Addressing Horticultural Needs and E4</w:t>
      </w:r>
      <w:r w:rsidR="00F96355" w:rsidRPr="006D6DB6">
        <w:rPr>
          <w:rFonts w:ascii="Arial" w:hAnsi="Arial" w:cs="Arial"/>
          <w:sz w:val="24"/>
          <w:szCs w:val="24"/>
        </w:rPr>
        <w:t xml:space="preserve"> </w:t>
      </w:r>
      <w:r w:rsidR="00B04FA6">
        <w:rPr>
          <w:rFonts w:ascii="Arial" w:hAnsi="Arial" w:cs="Arial"/>
          <w:sz w:val="24"/>
          <w:szCs w:val="24"/>
        </w:rPr>
        <w:t>Horticultural Development</w:t>
      </w:r>
      <w:r w:rsidR="007B634C">
        <w:rPr>
          <w:rFonts w:ascii="Arial" w:hAnsi="Arial" w:cs="Arial"/>
          <w:sz w:val="24"/>
          <w:szCs w:val="24"/>
        </w:rPr>
        <w:t xml:space="preserve"> in the new Local Plan</w:t>
      </w:r>
      <w:r w:rsidR="00B04FA6">
        <w:rPr>
          <w:rFonts w:ascii="Arial" w:hAnsi="Arial" w:cs="Arial"/>
          <w:sz w:val="24"/>
          <w:szCs w:val="24"/>
        </w:rPr>
        <w:t>.</w:t>
      </w:r>
    </w:p>
    <w:p w14:paraId="03E08C77" w14:textId="77777777" w:rsidR="00F96355" w:rsidRPr="00F96355" w:rsidRDefault="00F96355" w:rsidP="00A568FC">
      <w:pPr>
        <w:pStyle w:val="ListParagraph"/>
        <w:spacing w:after="0"/>
        <w:ind w:left="709"/>
        <w:contextualSpacing w:val="0"/>
        <w:jc w:val="both"/>
        <w:rPr>
          <w:rFonts w:ascii="Arial" w:hAnsi="Arial" w:cs="Arial"/>
          <w:sz w:val="24"/>
          <w:szCs w:val="24"/>
        </w:rPr>
      </w:pPr>
    </w:p>
    <w:p w14:paraId="2B2DCF53" w14:textId="054B3A22" w:rsidR="000F3EBE" w:rsidRDefault="00195769" w:rsidP="00A568FC">
      <w:pPr>
        <w:pStyle w:val="ListParagraph"/>
        <w:numPr>
          <w:ilvl w:val="1"/>
          <w:numId w:val="7"/>
        </w:numPr>
        <w:spacing w:after="0"/>
        <w:ind w:left="709" w:hanging="720"/>
        <w:contextualSpacing w:val="0"/>
        <w:jc w:val="both"/>
        <w:rPr>
          <w:rFonts w:ascii="Arial" w:hAnsi="Arial" w:cs="Arial"/>
          <w:sz w:val="24"/>
          <w:szCs w:val="24"/>
        </w:rPr>
      </w:pPr>
      <w:r w:rsidRPr="00F96355">
        <w:rPr>
          <w:rFonts w:ascii="Arial" w:hAnsi="Arial" w:cs="Arial"/>
          <w:sz w:val="24"/>
          <w:szCs w:val="24"/>
        </w:rPr>
        <w:t xml:space="preserve">The </w:t>
      </w:r>
      <w:r w:rsidR="009C18FD" w:rsidRPr="00F96355">
        <w:rPr>
          <w:rFonts w:ascii="Arial" w:hAnsi="Arial" w:cs="Arial"/>
          <w:sz w:val="24"/>
          <w:szCs w:val="24"/>
        </w:rPr>
        <w:t xml:space="preserve">designation of </w:t>
      </w:r>
      <w:r w:rsidR="00015B34" w:rsidRPr="00F96355">
        <w:rPr>
          <w:rFonts w:ascii="Arial" w:hAnsi="Arial" w:cs="Arial"/>
          <w:sz w:val="24"/>
          <w:szCs w:val="24"/>
        </w:rPr>
        <w:t xml:space="preserve">Horticultural Development Areas </w:t>
      </w:r>
      <w:r w:rsidR="0062304C" w:rsidRPr="00F96355">
        <w:rPr>
          <w:rFonts w:ascii="Arial" w:hAnsi="Arial" w:cs="Arial"/>
          <w:sz w:val="24"/>
          <w:szCs w:val="24"/>
        </w:rPr>
        <w:t>(HDAs) originat</w:t>
      </w:r>
      <w:r w:rsidR="009D7483" w:rsidRPr="00F96355">
        <w:rPr>
          <w:rFonts w:ascii="Arial" w:hAnsi="Arial" w:cs="Arial"/>
          <w:sz w:val="24"/>
          <w:szCs w:val="24"/>
        </w:rPr>
        <w:t>ed</w:t>
      </w:r>
      <w:r w:rsidR="0062304C" w:rsidRPr="00F96355">
        <w:rPr>
          <w:rFonts w:ascii="Arial" w:hAnsi="Arial" w:cs="Arial"/>
          <w:sz w:val="24"/>
          <w:szCs w:val="24"/>
        </w:rPr>
        <w:t xml:space="preserve"> </w:t>
      </w:r>
      <w:r w:rsidR="00015B34" w:rsidRPr="00F96355">
        <w:rPr>
          <w:rFonts w:ascii="Arial" w:hAnsi="Arial" w:cs="Arial"/>
          <w:sz w:val="24"/>
          <w:szCs w:val="24"/>
        </w:rPr>
        <w:t>in the 1999 Chichester District Local Plan. The role of the HDAs is to promote horticulture</w:t>
      </w:r>
      <w:r w:rsidR="0062304C" w:rsidRPr="00F96355">
        <w:rPr>
          <w:rFonts w:ascii="Arial" w:hAnsi="Arial" w:cs="Arial"/>
          <w:sz w:val="24"/>
          <w:szCs w:val="24"/>
        </w:rPr>
        <w:t xml:space="preserve"> </w:t>
      </w:r>
      <w:r w:rsidR="009C1030" w:rsidRPr="00F96355">
        <w:rPr>
          <w:rFonts w:ascii="Arial" w:hAnsi="Arial" w:cs="Arial"/>
          <w:sz w:val="24"/>
          <w:szCs w:val="24"/>
        </w:rPr>
        <w:t>and</w:t>
      </w:r>
      <w:r w:rsidR="0062304C" w:rsidRPr="00F96355">
        <w:rPr>
          <w:rFonts w:ascii="Arial" w:hAnsi="Arial" w:cs="Arial"/>
          <w:sz w:val="24"/>
          <w:szCs w:val="24"/>
        </w:rPr>
        <w:t xml:space="preserve"> support the growth of </w:t>
      </w:r>
      <w:r w:rsidR="0030339C">
        <w:rPr>
          <w:rFonts w:ascii="Arial" w:hAnsi="Arial" w:cs="Arial"/>
          <w:sz w:val="24"/>
          <w:szCs w:val="24"/>
        </w:rPr>
        <w:t>such a</w:t>
      </w:r>
      <w:r w:rsidR="0062304C" w:rsidRPr="00F96355">
        <w:rPr>
          <w:rFonts w:ascii="Arial" w:hAnsi="Arial" w:cs="Arial"/>
          <w:sz w:val="24"/>
          <w:szCs w:val="24"/>
        </w:rPr>
        <w:t xml:space="preserve"> specialised sector of the economy</w:t>
      </w:r>
      <w:r w:rsidR="009C18FD" w:rsidRPr="00F96355">
        <w:rPr>
          <w:rFonts w:ascii="Arial" w:hAnsi="Arial" w:cs="Arial"/>
          <w:sz w:val="24"/>
          <w:szCs w:val="24"/>
        </w:rPr>
        <w:t xml:space="preserve"> </w:t>
      </w:r>
      <w:r w:rsidR="00B04FA6">
        <w:rPr>
          <w:rFonts w:ascii="Arial" w:hAnsi="Arial" w:cs="Arial"/>
          <w:sz w:val="24"/>
          <w:szCs w:val="24"/>
        </w:rPr>
        <w:t xml:space="preserve">especially </w:t>
      </w:r>
      <w:r w:rsidR="009C18FD" w:rsidRPr="00F96355">
        <w:rPr>
          <w:rFonts w:ascii="Arial" w:hAnsi="Arial" w:cs="Arial"/>
          <w:sz w:val="24"/>
          <w:szCs w:val="24"/>
        </w:rPr>
        <w:t>in the southern part of the plan area</w:t>
      </w:r>
      <w:r w:rsidR="00015B34" w:rsidRPr="00F96355">
        <w:rPr>
          <w:rFonts w:ascii="Arial" w:hAnsi="Arial" w:cs="Arial"/>
          <w:sz w:val="24"/>
          <w:szCs w:val="24"/>
        </w:rPr>
        <w:t xml:space="preserve">, whilst </w:t>
      </w:r>
      <w:r w:rsidR="009C18FD" w:rsidRPr="00F96355">
        <w:rPr>
          <w:rFonts w:ascii="Arial" w:hAnsi="Arial" w:cs="Arial"/>
          <w:sz w:val="24"/>
          <w:szCs w:val="24"/>
        </w:rPr>
        <w:t xml:space="preserve">ensuring that development takes place in a way that protects </w:t>
      </w:r>
      <w:r w:rsidR="00015B34" w:rsidRPr="00F96355">
        <w:rPr>
          <w:rFonts w:ascii="Arial" w:hAnsi="Arial" w:cs="Arial"/>
          <w:sz w:val="24"/>
          <w:szCs w:val="24"/>
        </w:rPr>
        <w:t xml:space="preserve">the environment. </w:t>
      </w:r>
      <w:r w:rsidR="000F3EBE" w:rsidRPr="00C53F57">
        <w:rPr>
          <w:rFonts w:ascii="Arial" w:hAnsi="Arial" w:cs="Arial"/>
          <w:sz w:val="24"/>
          <w:szCs w:val="24"/>
        </w:rPr>
        <w:t xml:space="preserve">Through land allocation, HDAs </w:t>
      </w:r>
      <w:r w:rsidR="000F3EBE">
        <w:rPr>
          <w:rFonts w:ascii="Arial" w:hAnsi="Arial" w:cs="Arial"/>
          <w:sz w:val="24"/>
          <w:szCs w:val="24"/>
        </w:rPr>
        <w:t xml:space="preserve">have </w:t>
      </w:r>
      <w:r w:rsidR="000F3EBE" w:rsidRPr="00C53F57">
        <w:rPr>
          <w:rFonts w:ascii="Arial" w:hAnsi="Arial" w:cs="Arial"/>
          <w:sz w:val="24"/>
          <w:szCs w:val="24"/>
        </w:rPr>
        <w:t>effectively provide</w:t>
      </w:r>
      <w:r w:rsidR="000F3EBE">
        <w:rPr>
          <w:rFonts w:ascii="Arial" w:hAnsi="Arial" w:cs="Arial"/>
          <w:sz w:val="24"/>
          <w:szCs w:val="24"/>
        </w:rPr>
        <w:t>d</w:t>
      </w:r>
      <w:r w:rsidR="000F3EBE" w:rsidRPr="00C53F57">
        <w:rPr>
          <w:rFonts w:ascii="Arial" w:hAnsi="Arial" w:cs="Arial"/>
          <w:sz w:val="24"/>
          <w:szCs w:val="24"/>
        </w:rPr>
        <w:t xml:space="preserve"> an exception to policies which might otherwise </w:t>
      </w:r>
      <w:r w:rsidR="00DC6BAB">
        <w:rPr>
          <w:rFonts w:ascii="Arial" w:hAnsi="Arial" w:cs="Arial"/>
          <w:sz w:val="24"/>
          <w:szCs w:val="24"/>
        </w:rPr>
        <w:t>con</w:t>
      </w:r>
      <w:r w:rsidR="000F3EBE" w:rsidRPr="00C53F57">
        <w:rPr>
          <w:rFonts w:ascii="Arial" w:hAnsi="Arial" w:cs="Arial"/>
          <w:sz w:val="24"/>
          <w:szCs w:val="24"/>
        </w:rPr>
        <w:t xml:space="preserve">strain development in the countryside for </w:t>
      </w:r>
      <w:r w:rsidR="00B04FA6">
        <w:rPr>
          <w:rFonts w:ascii="Arial" w:hAnsi="Arial" w:cs="Arial"/>
          <w:sz w:val="24"/>
          <w:szCs w:val="24"/>
        </w:rPr>
        <w:t>extensive</w:t>
      </w:r>
      <w:r w:rsidR="000F3EBE" w:rsidRPr="00C53F57">
        <w:rPr>
          <w:rFonts w:ascii="Arial" w:hAnsi="Arial" w:cs="Arial"/>
          <w:sz w:val="24"/>
          <w:szCs w:val="24"/>
        </w:rPr>
        <w:t xml:space="preserve"> horticultural development. </w:t>
      </w:r>
    </w:p>
    <w:p w14:paraId="28CB7AD3" w14:textId="77777777" w:rsidR="00F96355" w:rsidRPr="00F96355" w:rsidRDefault="00F96355" w:rsidP="00A568FC">
      <w:pPr>
        <w:pStyle w:val="ListParagraph"/>
        <w:rPr>
          <w:rFonts w:ascii="Arial" w:hAnsi="Arial" w:cs="Arial"/>
          <w:sz w:val="24"/>
          <w:szCs w:val="24"/>
        </w:rPr>
      </w:pPr>
    </w:p>
    <w:p w14:paraId="5619B924" w14:textId="3201DB22" w:rsidR="000F3EBE" w:rsidRDefault="00D76CC1" w:rsidP="00A568FC">
      <w:pPr>
        <w:pStyle w:val="ListParagraph"/>
        <w:numPr>
          <w:ilvl w:val="1"/>
          <w:numId w:val="7"/>
        </w:numPr>
        <w:spacing w:after="0"/>
        <w:ind w:left="709" w:hanging="720"/>
        <w:contextualSpacing w:val="0"/>
        <w:jc w:val="both"/>
        <w:rPr>
          <w:rFonts w:ascii="Arial" w:hAnsi="Arial" w:cs="Arial"/>
          <w:sz w:val="24"/>
          <w:szCs w:val="24"/>
        </w:rPr>
      </w:pPr>
      <w:r w:rsidRPr="000F3EBE">
        <w:rPr>
          <w:rFonts w:ascii="Arial" w:hAnsi="Arial" w:cs="Arial"/>
          <w:sz w:val="24"/>
          <w:szCs w:val="24"/>
        </w:rPr>
        <w:t xml:space="preserve">The designation of HDAs has worked well over the years and enabled </w:t>
      </w:r>
      <w:r w:rsidR="009A322F" w:rsidRPr="000F3EBE">
        <w:rPr>
          <w:rFonts w:ascii="Arial" w:hAnsi="Arial" w:cs="Arial"/>
          <w:sz w:val="24"/>
          <w:szCs w:val="24"/>
        </w:rPr>
        <w:t>several</w:t>
      </w:r>
      <w:r w:rsidRPr="000F3EBE">
        <w:rPr>
          <w:rFonts w:ascii="Arial" w:hAnsi="Arial" w:cs="Arial"/>
          <w:sz w:val="24"/>
          <w:szCs w:val="24"/>
        </w:rPr>
        <w:t xml:space="preserve"> largescale enterprises to locate and/or expand in the</w:t>
      </w:r>
      <w:r w:rsidR="00F96355" w:rsidRPr="000F3EBE">
        <w:rPr>
          <w:rFonts w:ascii="Arial" w:hAnsi="Arial" w:cs="Arial"/>
          <w:sz w:val="24"/>
          <w:szCs w:val="24"/>
        </w:rPr>
        <w:t xml:space="preserve"> southern part of the plan area</w:t>
      </w:r>
      <w:r w:rsidR="00C53F57" w:rsidRPr="000F3EBE">
        <w:rPr>
          <w:rFonts w:ascii="Arial" w:hAnsi="Arial" w:cs="Arial"/>
          <w:sz w:val="24"/>
          <w:szCs w:val="24"/>
        </w:rPr>
        <w:t xml:space="preserve">. </w:t>
      </w:r>
      <w:r w:rsidRPr="000F3EBE">
        <w:rPr>
          <w:rFonts w:ascii="Arial" w:hAnsi="Arial" w:cs="Arial"/>
          <w:sz w:val="24"/>
          <w:szCs w:val="24"/>
        </w:rPr>
        <w:t>Whilst there is an emphasis on larger units that achieve a better economy of scale, facilitate new technology</w:t>
      </w:r>
      <w:r w:rsidR="00B04FA6">
        <w:rPr>
          <w:rFonts w:ascii="Arial" w:hAnsi="Arial" w:cs="Arial"/>
          <w:sz w:val="24"/>
          <w:szCs w:val="24"/>
        </w:rPr>
        <w:t xml:space="preserve"> and enable </w:t>
      </w:r>
      <w:r w:rsidRPr="000F3EBE">
        <w:rPr>
          <w:rFonts w:ascii="Arial" w:hAnsi="Arial" w:cs="Arial"/>
          <w:sz w:val="24"/>
          <w:szCs w:val="24"/>
        </w:rPr>
        <w:t>more efficient working practices, there is still a need to provide a broad range of sites to support the smaller niche businesses.</w:t>
      </w:r>
      <w:r w:rsidR="00C53F57" w:rsidRPr="000F3EBE">
        <w:rPr>
          <w:rFonts w:ascii="Arial" w:hAnsi="Arial" w:cs="Arial"/>
          <w:sz w:val="24"/>
          <w:szCs w:val="24"/>
        </w:rPr>
        <w:t xml:space="preserve"> </w:t>
      </w:r>
      <w:r w:rsidR="000F3EBE">
        <w:rPr>
          <w:rFonts w:ascii="Arial" w:hAnsi="Arial" w:cs="Arial"/>
          <w:sz w:val="24"/>
          <w:szCs w:val="24"/>
        </w:rPr>
        <w:t>This</w:t>
      </w:r>
      <w:r w:rsidR="0030339C">
        <w:rPr>
          <w:rFonts w:ascii="Arial" w:hAnsi="Arial" w:cs="Arial"/>
          <w:sz w:val="24"/>
          <w:szCs w:val="24"/>
        </w:rPr>
        <w:t xml:space="preserve"> background</w:t>
      </w:r>
      <w:r w:rsidR="000F3EBE">
        <w:rPr>
          <w:rFonts w:ascii="Arial" w:hAnsi="Arial" w:cs="Arial"/>
          <w:sz w:val="24"/>
          <w:szCs w:val="24"/>
        </w:rPr>
        <w:t xml:space="preserve"> paper details </w:t>
      </w:r>
      <w:r w:rsidR="00B04FA6">
        <w:rPr>
          <w:rFonts w:ascii="Arial" w:hAnsi="Arial" w:cs="Arial"/>
          <w:sz w:val="24"/>
          <w:szCs w:val="24"/>
        </w:rPr>
        <w:t xml:space="preserve">the predicted </w:t>
      </w:r>
      <w:r w:rsidR="000F3EBE">
        <w:rPr>
          <w:rFonts w:ascii="Arial" w:hAnsi="Arial" w:cs="Arial"/>
          <w:sz w:val="24"/>
          <w:szCs w:val="24"/>
        </w:rPr>
        <w:t xml:space="preserve">horticultural need </w:t>
      </w:r>
      <w:r w:rsidR="00B04FA6">
        <w:rPr>
          <w:rFonts w:ascii="Arial" w:hAnsi="Arial" w:cs="Arial"/>
          <w:sz w:val="24"/>
          <w:szCs w:val="24"/>
        </w:rPr>
        <w:t xml:space="preserve">for the new </w:t>
      </w:r>
      <w:r w:rsidR="006033D2">
        <w:rPr>
          <w:rFonts w:ascii="Arial" w:hAnsi="Arial" w:cs="Arial"/>
          <w:sz w:val="24"/>
          <w:szCs w:val="24"/>
        </w:rPr>
        <w:t>L</w:t>
      </w:r>
      <w:r w:rsidR="00B04FA6">
        <w:rPr>
          <w:rFonts w:ascii="Arial" w:hAnsi="Arial" w:cs="Arial"/>
          <w:sz w:val="24"/>
          <w:szCs w:val="24"/>
        </w:rPr>
        <w:t xml:space="preserve">ocal </w:t>
      </w:r>
      <w:r w:rsidR="006033D2">
        <w:rPr>
          <w:rFonts w:ascii="Arial" w:hAnsi="Arial" w:cs="Arial"/>
          <w:sz w:val="24"/>
          <w:szCs w:val="24"/>
        </w:rPr>
        <w:t>P</w:t>
      </w:r>
      <w:r w:rsidR="00B04FA6">
        <w:rPr>
          <w:rFonts w:ascii="Arial" w:hAnsi="Arial" w:cs="Arial"/>
          <w:sz w:val="24"/>
          <w:szCs w:val="24"/>
        </w:rPr>
        <w:t xml:space="preserve">lan period </w:t>
      </w:r>
      <w:r w:rsidR="000F3EBE">
        <w:rPr>
          <w:rFonts w:ascii="Arial" w:hAnsi="Arial" w:cs="Arial"/>
          <w:sz w:val="24"/>
          <w:szCs w:val="24"/>
        </w:rPr>
        <w:t xml:space="preserve">and </w:t>
      </w:r>
      <w:r w:rsidR="00B04FA6">
        <w:rPr>
          <w:rFonts w:ascii="Arial" w:hAnsi="Arial" w:cs="Arial"/>
          <w:sz w:val="24"/>
          <w:szCs w:val="24"/>
        </w:rPr>
        <w:t xml:space="preserve">explains </w:t>
      </w:r>
      <w:r w:rsidR="000F3EBE">
        <w:rPr>
          <w:rFonts w:ascii="Arial" w:hAnsi="Arial" w:cs="Arial"/>
          <w:sz w:val="24"/>
          <w:szCs w:val="24"/>
        </w:rPr>
        <w:t>how this need will be met and managed</w:t>
      </w:r>
      <w:r w:rsidR="00B04FA6">
        <w:rPr>
          <w:rFonts w:ascii="Arial" w:hAnsi="Arial" w:cs="Arial"/>
          <w:sz w:val="24"/>
          <w:szCs w:val="24"/>
        </w:rPr>
        <w:t xml:space="preserve"> through policy</w:t>
      </w:r>
      <w:r w:rsidR="000F3EBE">
        <w:rPr>
          <w:rFonts w:ascii="Arial" w:hAnsi="Arial" w:cs="Arial"/>
          <w:sz w:val="24"/>
          <w:szCs w:val="24"/>
        </w:rPr>
        <w:t xml:space="preserve">. </w:t>
      </w:r>
    </w:p>
    <w:p w14:paraId="57D242AB" w14:textId="77777777" w:rsidR="00EC021F" w:rsidRPr="00EC021F" w:rsidRDefault="00EC021F" w:rsidP="00EC021F">
      <w:pPr>
        <w:pStyle w:val="ListParagraph"/>
        <w:rPr>
          <w:rFonts w:ascii="Arial" w:hAnsi="Arial" w:cs="Arial"/>
          <w:sz w:val="24"/>
          <w:szCs w:val="24"/>
        </w:rPr>
      </w:pPr>
    </w:p>
    <w:p w14:paraId="61B82278" w14:textId="77777777" w:rsidR="00EC021F" w:rsidRPr="00EC021F" w:rsidRDefault="00EC021F" w:rsidP="00EC021F">
      <w:pPr>
        <w:pStyle w:val="ListParagraph"/>
        <w:numPr>
          <w:ilvl w:val="1"/>
          <w:numId w:val="7"/>
        </w:numPr>
        <w:spacing w:after="0"/>
        <w:ind w:left="709" w:hanging="720"/>
        <w:contextualSpacing w:val="0"/>
        <w:jc w:val="both"/>
        <w:rPr>
          <w:rFonts w:ascii="Arial" w:hAnsi="Arial" w:cs="Arial"/>
          <w:color w:val="0000FF" w:themeColor="hyperlink"/>
          <w:sz w:val="24"/>
          <w:szCs w:val="24"/>
          <w:u w:val="single"/>
        </w:rPr>
      </w:pPr>
      <w:r w:rsidRPr="00EC021F">
        <w:rPr>
          <w:rFonts w:ascii="Arial" w:hAnsi="Arial" w:cs="Arial"/>
          <w:sz w:val="24"/>
          <w:szCs w:val="24"/>
        </w:rPr>
        <w:t xml:space="preserve">The background papers and related evidence are available on the council website at </w:t>
      </w:r>
      <w:hyperlink r:id="rId9" w:history="1">
        <w:r w:rsidRPr="00EC021F">
          <w:rPr>
            <w:rStyle w:val="Hyperlink"/>
            <w:rFonts w:ascii="Arial" w:hAnsi="Arial" w:cs="Arial"/>
            <w:sz w:val="24"/>
            <w:szCs w:val="24"/>
          </w:rPr>
          <w:t>www.chichester.gov.uk/localplanexaminationlibrary</w:t>
        </w:r>
      </w:hyperlink>
      <w:r w:rsidRPr="00EC021F">
        <w:rPr>
          <w:rFonts w:ascii="Arial" w:hAnsi="Arial" w:cs="Arial"/>
          <w:sz w:val="24"/>
          <w:szCs w:val="24"/>
        </w:rPr>
        <w:t xml:space="preserve">. This background paper may be </w:t>
      </w:r>
      <w:proofErr w:type="gramStart"/>
      <w:r w:rsidRPr="00EC021F">
        <w:rPr>
          <w:rFonts w:ascii="Arial" w:hAnsi="Arial" w:cs="Arial"/>
          <w:sz w:val="24"/>
          <w:szCs w:val="24"/>
        </w:rPr>
        <w:t>reviewed</w:t>
      </w:r>
      <w:proofErr w:type="gramEnd"/>
      <w:r w:rsidRPr="00EC021F">
        <w:rPr>
          <w:rFonts w:ascii="Arial" w:hAnsi="Arial" w:cs="Arial"/>
          <w:sz w:val="24"/>
          <w:szCs w:val="24"/>
        </w:rPr>
        <w:t xml:space="preserve"> and updates issued during the examination of the Local Plan.</w:t>
      </w:r>
    </w:p>
    <w:p w14:paraId="63D1CBB3" w14:textId="2FD322BD" w:rsidR="000F3EBE" w:rsidRPr="006A6315" w:rsidRDefault="000F3EBE" w:rsidP="00A568FC">
      <w:pPr>
        <w:pStyle w:val="Heading1"/>
        <w:numPr>
          <w:ilvl w:val="0"/>
          <w:numId w:val="7"/>
        </w:numPr>
        <w:rPr>
          <w:rFonts w:ascii="Arial" w:hAnsi="Arial" w:cs="Arial"/>
          <w:b/>
          <w:bCs/>
          <w:color w:val="17365D" w:themeColor="text2" w:themeShade="BF"/>
          <w:sz w:val="28"/>
          <w:szCs w:val="28"/>
        </w:rPr>
      </w:pPr>
      <w:bookmarkStart w:id="3" w:name="_Toc167894834"/>
      <w:r w:rsidRPr="00BB7933">
        <w:rPr>
          <w:rFonts w:ascii="Arial" w:hAnsi="Arial" w:cs="Arial"/>
          <w:b/>
          <w:bCs/>
          <w:color w:val="0073CF"/>
          <w:sz w:val="28"/>
          <w:szCs w:val="28"/>
        </w:rPr>
        <w:t>Background</w:t>
      </w:r>
      <w:bookmarkEnd w:id="3"/>
      <w:r w:rsidRPr="006A6315">
        <w:rPr>
          <w:rFonts w:ascii="Arial" w:hAnsi="Arial" w:cs="Arial"/>
          <w:b/>
          <w:bCs/>
          <w:color w:val="17365D" w:themeColor="text2" w:themeShade="BF"/>
          <w:sz w:val="28"/>
          <w:szCs w:val="28"/>
        </w:rPr>
        <w:t xml:space="preserve"> </w:t>
      </w:r>
    </w:p>
    <w:p w14:paraId="02808DF6" w14:textId="77777777" w:rsidR="000F3EBE" w:rsidRPr="0059061B" w:rsidRDefault="000F3EBE" w:rsidP="00A568FC">
      <w:pPr>
        <w:spacing w:after="0"/>
        <w:jc w:val="both"/>
        <w:rPr>
          <w:rFonts w:ascii="Arial" w:hAnsi="Arial" w:cs="Arial"/>
          <w:b/>
          <w:sz w:val="24"/>
          <w:szCs w:val="24"/>
        </w:rPr>
      </w:pPr>
    </w:p>
    <w:p w14:paraId="18D2DA7B" w14:textId="0C406459" w:rsidR="000F3EBE" w:rsidRDefault="000F3EBE" w:rsidP="00A568FC">
      <w:pPr>
        <w:pStyle w:val="ListParagraph"/>
        <w:numPr>
          <w:ilvl w:val="1"/>
          <w:numId w:val="7"/>
        </w:numPr>
        <w:spacing w:after="0"/>
        <w:ind w:left="709" w:hanging="720"/>
        <w:contextualSpacing w:val="0"/>
        <w:jc w:val="both"/>
        <w:rPr>
          <w:rFonts w:ascii="Arial" w:hAnsi="Arial" w:cs="Arial"/>
          <w:sz w:val="24"/>
          <w:szCs w:val="24"/>
        </w:rPr>
      </w:pPr>
      <w:r w:rsidRPr="00CA11A0">
        <w:rPr>
          <w:rFonts w:ascii="Arial" w:hAnsi="Arial" w:cs="Arial"/>
          <w:sz w:val="24"/>
          <w:szCs w:val="24"/>
        </w:rPr>
        <w:t xml:space="preserve">There </w:t>
      </w:r>
      <w:r>
        <w:rPr>
          <w:rFonts w:ascii="Arial" w:hAnsi="Arial" w:cs="Arial"/>
          <w:sz w:val="24"/>
          <w:szCs w:val="24"/>
        </w:rPr>
        <w:t xml:space="preserve">are </w:t>
      </w:r>
      <w:r w:rsidRPr="00CA11A0">
        <w:rPr>
          <w:rFonts w:ascii="Arial" w:hAnsi="Arial" w:cs="Arial"/>
          <w:sz w:val="24"/>
          <w:szCs w:val="24"/>
        </w:rPr>
        <w:t xml:space="preserve">four designated HDAs within the plan area </w:t>
      </w:r>
      <w:r>
        <w:rPr>
          <w:rFonts w:ascii="Arial" w:hAnsi="Arial" w:cs="Arial"/>
          <w:sz w:val="24"/>
          <w:szCs w:val="24"/>
        </w:rPr>
        <w:t xml:space="preserve">located at </w:t>
      </w:r>
      <w:r w:rsidRPr="00CA11A0">
        <w:rPr>
          <w:rFonts w:ascii="Arial" w:hAnsi="Arial" w:cs="Arial"/>
          <w:sz w:val="24"/>
          <w:szCs w:val="24"/>
        </w:rPr>
        <w:t xml:space="preserve">Tangmere, Runcton, </w:t>
      </w:r>
      <w:proofErr w:type="spellStart"/>
      <w:r w:rsidRPr="00CA11A0">
        <w:rPr>
          <w:rFonts w:ascii="Arial" w:hAnsi="Arial" w:cs="Arial"/>
          <w:sz w:val="24"/>
          <w:szCs w:val="24"/>
        </w:rPr>
        <w:t>Sidlesham</w:t>
      </w:r>
      <w:proofErr w:type="spellEnd"/>
      <w:r w:rsidRPr="00CA11A0">
        <w:rPr>
          <w:rFonts w:ascii="Arial" w:hAnsi="Arial" w:cs="Arial"/>
          <w:sz w:val="24"/>
          <w:szCs w:val="24"/>
        </w:rPr>
        <w:t xml:space="preserve"> and Almodington</w:t>
      </w:r>
      <w:r>
        <w:rPr>
          <w:rFonts w:ascii="Arial" w:hAnsi="Arial" w:cs="Arial"/>
          <w:sz w:val="24"/>
          <w:szCs w:val="24"/>
        </w:rPr>
        <w:t>. T</w:t>
      </w:r>
      <w:r w:rsidRPr="00CA11A0">
        <w:rPr>
          <w:rFonts w:ascii="Arial" w:hAnsi="Arial" w:cs="Arial"/>
          <w:sz w:val="24"/>
          <w:szCs w:val="24"/>
        </w:rPr>
        <w:t>angmere and Runcton HDAs are reserved mainly for large</w:t>
      </w:r>
      <w:r>
        <w:rPr>
          <w:rFonts w:ascii="Arial" w:hAnsi="Arial" w:cs="Arial"/>
          <w:sz w:val="24"/>
          <w:szCs w:val="24"/>
        </w:rPr>
        <w:t>-</w:t>
      </w:r>
      <w:r w:rsidRPr="00CA11A0">
        <w:rPr>
          <w:rFonts w:ascii="Arial" w:hAnsi="Arial" w:cs="Arial"/>
          <w:sz w:val="24"/>
          <w:szCs w:val="24"/>
        </w:rPr>
        <w:t xml:space="preserve">scale horticultural development whilst </w:t>
      </w:r>
      <w:proofErr w:type="spellStart"/>
      <w:r w:rsidRPr="00CA11A0">
        <w:rPr>
          <w:rFonts w:ascii="Arial" w:hAnsi="Arial" w:cs="Arial"/>
          <w:sz w:val="24"/>
          <w:szCs w:val="24"/>
        </w:rPr>
        <w:t>Sidlesham</w:t>
      </w:r>
      <w:proofErr w:type="spellEnd"/>
      <w:r w:rsidRPr="00CA11A0">
        <w:rPr>
          <w:rFonts w:ascii="Arial" w:hAnsi="Arial" w:cs="Arial"/>
          <w:sz w:val="24"/>
          <w:szCs w:val="24"/>
        </w:rPr>
        <w:t xml:space="preserve"> and Almodington HDAs house </w:t>
      </w:r>
      <w:r>
        <w:rPr>
          <w:rFonts w:ascii="Arial" w:hAnsi="Arial" w:cs="Arial"/>
          <w:sz w:val="24"/>
          <w:szCs w:val="24"/>
        </w:rPr>
        <w:t>smaller</w:t>
      </w:r>
      <w:r w:rsidR="007B634C">
        <w:rPr>
          <w:rFonts w:ascii="Arial" w:hAnsi="Arial" w:cs="Arial"/>
          <w:sz w:val="24"/>
          <w:szCs w:val="24"/>
        </w:rPr>
        <w:t>-</w:t>
      </w:r>
      <w:r>
        <w:rPr>
          <w:rFonts w:ascii="Arial" w:hAnsi="Arial" w:cs="Arial"/>
          <w:sz w:val="24"/>
          <w:szCs w:val="24"/>
        </w:rPr>
        <w:t>scale</w:t>
      </w:r>
      <w:r w:rsidRPr="00CA11A0">
        <w:rPr>
          <w:rFonts w:ascii="Arial" w:hAnsi="Arial" w:cs="Arial"/>
          <w:sz w:val="24"/>
          <w:szCs w:val="24"/>
        </w:rPr>
        <w:t xml:space="preserve"> </w:t>
      </w:r>
      <w:r w:rsidR="007B634C">
        <w:rPr>
          <w:rFonts w:ascii="Arial" w:hAnsi="Arial" w:cs="Arial"/>
          <w:sz w:val="24"/>
          <w:szCs w:val="24"/>
        </w:rPr>
        <w:t xml:space="preserve">niche </w:t>
      </w:r>
      <w:r w:rsidRPr="00CA11A0">
        <w:rPr>
          <w:rFonts w:ascii="Arial" w:hAnsi="Arial" w:cs="Arial"/>
          <w:sz w:val="24"/>
          <w:szCs w:val="24"/>
        </w:rPr>
        <w:t xml:space="preserve">horticultural development. </w:t>
      </w:r>
    </w:p>
    <w:p w14:paraId="6C14586E" w14:textId="77777777" w:rsidR="000F3EBE" w:rsidRDefault="000F3EBE" w:rsidP="00A568FC">
      <w:pPr>
        <w:pStyle w:val="ListParagraph"/>
        <w:spacing w:after="0"/>
        <w:ind w:left="709"/>
        <w:contextualSpacing w:val="0"/>
        <w:jc w:val="both"/>
        <w:rPr>
          <w:rFonts w:ascii="Arial" w:hAnsi="Arial" w:cs="Arial"/>
          <w:sz w:val="24"/>
          <w:szCs w:val="24"/>
        </w:rPr>
      </w:pPr>
    </w:p>
    <w:p w14:paraId="63916A32" w14:textId="423C3265" w:rsidR="000F3EBE" w:rsidRDefault="000F3EBE" w:rsidP="00A568FC">
      <w:pPr>
        <w:pStyle w:val="ListParagraph"/>
        <w:numPr>
          <w:ilvl w:val="1"/>
          <w:numId w:val="7"/>
        </w:numPr>
        <w:spacing w:after="0"/>
        <w:ind w:left="709" w:hanging="720"/>
        <w:contextualSpacing w:val="0"/>
        <w:jc w:val="both"/>
        <w:rPr>
          <w:rFonts w:ascii="Arial" w:hAnsi="Arial" w:cs="Arial"/>
          <w:sz w:val="24"/>
          <w:szCs w:val="24"/>
        </w:rPr>
      </w:pPr>
      <w:r w:rsidRPr="00CA11A0">
        <w:rPr>
          <w:rFonts w:ascii="Arial" w:hAnsi="Arial" w:cs="Arial"/>
          <w:sz w:val="24"/>
          <w:szCs w:val="24"/>
        </w:rPr>
        <w:t>The large</w:t>
      </w:r>
      <w:r>
        <w:rPr>
          <w:rFonts w:ascii="Arial" w:hAnsi="Arial" w:cs="Arial"/>
          <w:sz w:val="24"/>
          <w:szCs w:val="24"/>
        </w:rPr>
        <w:t>-</w:t>
      </w:r>
      <w:r w:rsidRPr="00CA11A0">
        <w:rPr>
          <w:rFonts w:ascii="Arial" w:hAnsi="Arial" w:cs="Arial"/>
          <w:sz w:val="24"/>
          <w:szCs w:val="24"/>
        </w:rPr>
        <w:t>scale horticultural development at the Tangmere and Runcton HDAs incorporates businesses supplying large supermarkets, garden centres and food chains</w:t>
      </w:r>
      <w:r>
        <w:rPr>
          <w:rFonts w:ascii="Arial" w:hAnsi="Arial" w:cs="Arial"/>
          <w:sz w:val="24"/>
          <w:szCs w:val="24"/>
        </w:rPr>
        <w:t>. These areas include stand-alone packhouses and extensive areas of glass for salad production. In contrast,</w:t>
      </w:r>
      <w:r w:rsidR="007B634C">
        <w:rPr>
          <w:rFonts w:ascii="Arial" w:hAnsi="Arial" w:cs="Arial"/>
          <w:sz w:val="24"/>
          <w:szCs w:val="24"/>
        </w:rPr>
        <w:t xml:space="preserve"> the</w:t>
      </w:r>
      <w:r>
        <w:rPr>
          <w:rFonts w:ascii="Arial" w:hAnsi="Arial" w:cs="Arial"/>
          <w:sz w:val="24"/>
          <w:szCs w:val="24"/>
        </w:rPr>
        <w:t xml:space="preserve"> s</w:t>
      </w:r>
      <w:r w:rsidRPr="00CA11A0">
        <w:rPr>
          <w:rFonts w:ascii="Arial" w:hAnsi="Arial" w:cs="Arial"/>
          <w:sz w:val="24"/>
          <w:szCs w:val="24"/>
        </w:rPr>
        <w:t>maller</w:t>
      </w:r>
      <w:r w:rsidR="007B634C">
        <w:rPr>
          <w:rFonts w:ascii="Arial" w:hAnsi="Arial" w:cs="Arial"/>
          <w:sz w:val="24"/>
          <w:szCs w:val="24"/>
        </w:rPr>
        <w:t>-</w:t>
      </w:r>
      <w:r w:rsidRPr="00CA11A0">
        <w:rPr>
          <w:rFonts w:ascii="Arial" w:hAnsi="Arial" w:cs="Arial"/>
          <w:sz w:val="24"/>
          <w:szCs w:val="24"/>
        </w:rPr>
        <w:t xml:space="preserve">scale horticultural </w:t>
      </w:r>
      <w:r>
        <w:rPr>
          <w:rFonts w:ascii="Arial" w:hAnsi="Arial" w:cs="Arial"/>
          <w:sz w:val="24"/>
          <w:szCs w:val="24"/>
        </w:rPr>
        <w:t xml:space="preserve">development </w:t>
      </w:r>
      <w:r w:rsidRPr="00CA11A0">
        <w:rPr>
          <w:rFonts w:ascii="Arial" w:hAnsi="Arial" w:cs="Arial"/>
          <w:sz w:val="24"/>
          <w:szCs w:val="24"/>
        </w:rPr>
        <w:t xml:space="preserve">located </w:t>
      </w:r>
      <w:r>
        <w:rPr>
          <w:rFonts w:ascii="Arial" w:hAnsi="Arial" w:cs="Arial"/>
          <w:sz w:val="24"/>
          <w:szCs w:val="24"/>
        </w:rPr>
        <w:t xml:space="preserve">within the </w:t>
      </w:r>
      <w:proofErr w:type="spellStart"/>
      <w:r w:rsidRPr="00CA11A0">
        <w:rPr>
          <w:rFonts w:ascii="Arial" w:hAnsi="Arial" w:cs="Arial"/>
          <w:sz w:val="24"/>
          <w:szCs w:val="24"/>
        </w:rPr>
        <w:t>Sidlesham</w:t>
      </w:r>
      <w:proofErr w:type="spellEnd"/>
      <w:r w:rsidRPr="00CA11A0">
        <w:rPr>
          <w:rFonts w:ascii="Arial" w:hAnsi="Arial" w:cs="Arial"/>
          <w:sz w:val="24"/>
          <w:szCs w:val="24"/>
        </w:rPr>
        <w:t xml:space="preserve"> and Almodington HDAs</w:t>
      </w:r>
      <w:r>
        <w:rPr>
          <w:rFonts w:ascii="Arial" w:hAnsi="Arial" w:cs="Arial"/>
          <w:sz w:val="24"/>
          <w:szCs w:val="24"/>
        </w:rPr>
        <w:t xml:space="preserve"> comprise</w:t>
      </w:r>
      <w:r w:rsidR="007B634C">
        <w:rPr>
          <w:rFonts w:ascii="Arial" w:hAnsi="Arial" w:cs="Arial"/>
          <w:sz w:val="24"/>
          <w:szCs w:val="24"/>
        </w:rPr>
        <w:t>s</w:t>
      </w:r>
      <w:r>
        <w:rPr>
          <w:rFonts w:ascii="Arial" w:hAnsi="Arial" w:cs="Arial"/>
          <w:sz w:val="24"/>
          <w:szCs w:val="24"/>
        </w:rPr>
        <w:t xml:space="preserve"> a </w:t>
      </w:r>
      <w:r w:rsidRPr="00CA11A0">
        <w:rPr>
          <w:rFonts w:ascii="Arial" w:hAnsi="Arial" w:cs="Arial"/>
          <w:sz w:val="24"/>
          <w:szCs w:val="24"/>
        </w:rPr>
        <w:t>patchwork nature of landholdings</w:t>
      </w:r>
      <w:r w:rsidR="007B634C">
        <w:rPr>
          <w:rFonts w:ascii="Arial" w:hAnsi="Arial" w:cs="Arial"/>
          <w:sz w:val="24"/>
          <w:szCs w:val="24"/>
        </w:rPr>
        <w:t>,</w:t>
      </w:r>
      <w:r w:rsidRPr="00CA11A0">
        <w:rPr>
          <w:rFonts w:ascii="Arial" w:hAnsi="Arial" w:cs="Arial"/>
          <w:sz w:val="24"/>
          <w:szCs w:val="24"/>
        </w:rPr>
        <w:t xml:space="preserve"> historically allocated by the Land Settle</w:t>
      </w:r>
      <w:r>
        <w:rPr>
          <w:rFonts w:ascii="Arial" w:hAnsi="Arial" w:cs="Arial"/>
          <w:sz w:val="24"/>
          <w:szCs w:val="24"/>
        </w:rPr>
        <w:t xml:space="preserve">ment Association in the 1930s. The location and distribution of development at </w:t>
      </w:r>
      <w:proofErr w:type="spellStart"/>
      <w:r>
        <w:rPr>
          <w:rFonts w:ascii="Arial" w:hAnsi="Arial" w:cs="Arial"/>
          <w:sz w:val="24"/>
          <w:szCs w:val="24"/>
        </w:rPr>
        <w:t>Sidlesham</w:t>
      </w:r>
      <w:proofErr w:type="spellEnd"/>
      <w:r>
        <w:rPr>
          <w:rFonts w:ascii="Arial" w:hAnsi="Arial" w:cs="Arial"/>
          <w:sz w:val="24"/>
          <w:szCs w:val="24"/>
        </w:rPr>
        <w:t xml:space="preserve"> and Almodington HDAs makes land assembly and expansion difficult and has therefore proven more suitable </w:t>
      </w:r>
      <w:r>
        <w:rPr>
          <w:rFonts w:ascii="Arial" w:hAnsi="Arial" w:cs="Arial"/>
          <w:sz w:val="24"/>
          <w:szCs w:val="24"/>
        </w:rPr>
        <w:lastRenderedPageBreak/>
        <w:t xml:space="preserve">for the existing market gardening businesses and nurseries that support the local area, as well as the small sites that supply produce for wider distribution. </w:t>
      </w:r>
    </w:p>
    <w:p w14:paraId="23DB8B3D" w14:textId="2DA16AA5" w:rsidR="007C61B9" w:rsidRPr="00BB7933" w:rsidRDefault="00F707DC" w:rsidP="00A568FC">
      <w:pPr>
        <w:pStyle w:val="Heading1"/>
        <w:numPr>
          <w:ilvl w:val="0"/>
          <w:numId w:val="7"/>
        </w:numPr>
        <w:rPr>
          <w:rFonts w:ascii="Arial" w:hAnsi="Arial" w:cs="Arial"/>
          <w:b/>
          <w:bCs/>
          <w:color w:val="0073CF"/>
          <w:sz w:val="28"/>
          <w:szCs w:val="28"/>
        </w:rPr>
      </w:pPr>
      <w:bookmarkStart w:id="4" w:name="_Toc167894835"/>
      <w:r w:rsidRPr="00BB7933">
        <w:rPr>
          <w:rFonts w:ascii="Arial" w:hAnsi="Arial" w:cs="Arial"/>
          <w:b/>
          <w:bCs/>
          <w:color w:val="0073CF"/>
          <w:sz w:val="28"/>
          <w:szCs w:val="28"/>
        </w:rPr>
        <w:t>National Policy Context</w:t>
      </w:r>
      <w:bookmarkEnd w:id="4"/>
      <w:r w:rsidR="005F5687" w:rsidRPr="00BB7933">
        <w:rPr>
          <w:rFonts w:ascii="Arial" w:hAnsi="Arial" w:cs="Arial"/>
          <w:b/>
          <w:bCs/>
          <w:color w:val="0073CF"/>
          <w:sz w:val="28"/>
          <w:szCs w:val="28"/>
        </w:rPr>
        <w:t xml:space="preserve"> </w:t>
      </w:r>
    </w:p>
    <w:p w14:paraId="3879634D" w14:textId="77777777" w:rsidR="00EE34E0" w:rsidRPr="007C61B9" w:rsidRDefault="00EE34E0" w:rsidP="00A568FC">
      <w:pPr>
        <w:pStyle w:val="ListParagraph"/>
        <w:spacing w:after="0"/>
        <w:ind w:left="709"/>
        <w:contextualSpacing w:val="0"/>
        <w:jc w:val="both"/>
        <w:rPr>
          <w:rFonts w:ascii="Arial" w:hAnsi="Arial" w:cs="Arial"/>
          <w:sz w:val="24"/>
          <w:szCs w:val="24"/>
        </w:rPr>
      </w:pPr>
    </w:p>
    <w:p w14:paraId="3A3848B3" w14:textId="73B499A3" w:rsidR="00DC6BAB" w:rsidRDefault="00DC6BAB" w:rsidP="00A568FC">
      <w:pPr>
        <w:pStyle w:val="ListParagraph"/>
        <w:numPr>
          <w:ilvl w:val="1"/>
          <w:numId w:val="7"/>
        </w:numPr>
        <w:spacing w:after="0"/>
        <w:ind w:left="709" w:hanging="644"/>
        <w:contextualSpacing w:val="0"/>
        <w:jc w:val="both"/>
        <w:rPr>
          <w:rFonts w:ascii="Arial" w:hAnsi="Arial" w:cs="Arial"/>
          <w:sz w:val="24"/>
          <w:szCs w:val="24"/>
        </w:rPr>
      </w:pPr>
      <w:bookmarkStart w:id="5" w:name="_Hlk164174289"/>
      <w:r w:rsidRPr="00CC2618">
        <w:rPr>
          <w:rFonts w:ascii="Arial" w:hAnsi="Arial" w:cs="Arial"/>
          <w:sz w:val="24"/>
          <w:szCs w:val="24"/>
        </w:rPr>
        <w:t xml:space="preserve">The </w:t>
      </w:r>
      <w:r w:rsidRPr="00DC6BAB">
        <w:rPr>
          <w:rFonts w:ascii="Arial" w:hAnsi="Arial" w:cs="Arial"/>
          <w:sz w:val="24"/>
          <w:szCs w:val="24"/>
        </w:rPr>
        <w:t xml:space="preserve">National Planning Policy Framework </w:t>
      </w:r>
      <w:r>
        <w:rPr>
          <w:rFonts w:ascii="Arial" w:hAnsi="Arial" w:cs="Arial"/>
          <w:sz w:val="24"/>
          <w:szCs w:val="24"/>
        </w:rPr>
        <w:t>(</w:t>
      </w:r>
      <w:r w:rsidRPr="00CC2618">
        <w:rPr>
          <w:rFonts w:ascii="Arial" w:hAnsi="Arial" w:cs="Arial"/>
          <w:sz w:val="24"/>
          <w:szCs w:val="24"/>
        </w:rPr>
        <w:t>NPPF</w:t>
      </w:r>
      <w:r>
        <w:rPr>
          <w:rFonts w:ascii="Arial" w:hAnsi="Arial" w:cs="Arial"/>
          <w:sz w:val="24"/>
          <w:szCs w:val="24"/>
        </w:rPr>
        <w:t>)</w:t>
      </w:r>
      <w:r w:rsidRPr="00CC2618">
        <w:rPr>
          <w:rFonts w:ascii="Arial" w:hAnsi="Arial" w:cs="Arial"/>
          <w:sz w:val="24"/>
          <w:szCs w:val="24"/>
        </w:rPr>
        <w:t xml:space="preserve"> was updated on 19 December 2023, however, under paragraph 230, plans that have reached </w:t>
      </w:r>
      <w:r w:rsidRPr="00DC6BAB">
        <w:rPr>
          <w:rFonts w:ascii="Arial" w:hAnsi="Arial" w:cs="Arial"/>
          <w:sz w:val="24"/>
          <w:szCs w:val="24"/>
        </w:rPr>
        <w:t>R</w:t>
      </w:r>
      <w:r w:rsidRPr="00CC2618">
        <w:rPr>
          <w:rFonts w:ascii="Arial" w:hAnsi="Arial" w:cs="Arial"/>
          <w:sz w:val="24"/>
          <w:szCs w:val="24"/>
        </w:rPr>
        <w:t xml:space="preserve">egulation 19 of the Town and Country Planning (Local Planning) (England) Regulations 2012 (pre-submission) stage on or before the 19 March 2024 will be examined under the relevant previous section of the Framework. All references to the NPPF are related to the 2021 version which should be used as the basis for the examination of the plan. </w:t>
      </w:r>
    </w:p>
    <w:p w14:paraId="0ACAC1DC" w14:textId="77777777" w:rsidR="00DC6BAB" w:rsidRDefault="00DC6BAB" w:rsidP="00A568FC">
      <w:pPr>
        <w:pStyle w:val="ListParagraph"/>
        <w:spacing w:after="0"/>
        <w:ind w:left="709"/>
        <w:contextualSpacing w:val="0"/>
        <w:jc w:val="both"/>
        <w:rPr>
          <w:rFonts w:ascii="Arial" w:hAnsi="Arial" w:cs="Arial"/>
          <w:sz w:val="24"/>
          <w:szCs w:val="24"/>
        </w:rPr>
      </w:pPr>
    </w:p>
    <w:p w14:paraId="23E34708" w14:textId="57577AA3" w:rsidR="007C61B9" w:rsidRPr="00DC6BAB" w:rsidRDefault="00F707DC" w:rsidP="00A568FC">
      <w:pPr>
        <w:pStyle w:val="ListParagraph"/>
        <w:numPr>
          <w:ilvl w:val="1"/>
          <w:numId w:val="7"/>
        </w:numPr>
        <w:spacing w:after="0"/>
        <w:ind w:left="709" w:hanging="644"/>
        <w:contextualSpacing w:val="0"/>
        <w:jc w:val="both"/>
        <w:rPr>
          <w:rFonts w:ascii="Arial" w:hAnsi="Arial" w:cs="Arial"/>
          <w:sz w:val="24"/>
          <w:szCs w:val="24"/>
        </w:rPr>
      </w:pPr>
      <w:r w:rsidRPr="00DC6BAB">
        <w:rPr>
          <w:rFonts w:ascii="Arial" w:hAnsi="Arial" w:cs="Arial"/>
          <w:sz w:val="24"/>
          <w:szCs w:val="24"/>
        </w:rPr>
        <w:t xml:space="preserve">The NPPF </w:t>
      </w:r>
      <w:r w:rsidR="009C1030" w:rsidRPr="00DC6BAB">
        <w:rPr>
          <w:rFonts w:ascii="Arial" w:hAnsi="Arial" w:cs="Arial"/>
          <w:sz w:val="24"/>
          <w:szCs w:val="24"/>
        </w:rPr>
        <w:t>(20</w:t>
      </w:r>
      <w:r w:rsidR="00C53F57" w:rsidRPr="00DC6BAB">
        <w:rPr>
          <w:rFonts w:ascii="Arial" w:hAnsi="Arial" w:cs="Arial"/>
          <w:sz w:val="24"/>
          <w:szCs w:val="24"/>
        </w:rPr>
        <w:t>2</w:t>
      </w:r>
      <w:r w:rsidR="00DC6BAB">
        <w:rPr>
          <w:rFonts w:ascii="Arial" w:hAnsi="Arial" w:cs="Arial"/>
          <w:sz w:val="24"/>
          <w:szCs w:val="24"/>
        </w:rPr>
        <w:t>1</w:t>
      </w:r>
      <w:r w:rsidR="009C1030" w:rsidRPr="00DC6BAB">
        <w:rPr>
          <w:rFonts w:ascii="Arial" w:hAnsi="Arial" w:cs="Arial"/>
          <w:sz w:val="24"/>
          <w:szCs w:val="24"/>
        </w:rPr>
        <w:t xml:space="preserve">) </w:t>
      </w:r>
      <w:r w:rsidRPr="00DC6BAB">
        <w:rPr>
          <w:rFonts w:ascii="Arial" w:hAnsi="Arial" w:cs="Arial"/>
          <w:sz w:val="24"/>
          <w:szCs w:val="24"/>
        </w:rPr>
        <w:t>aims to achieve sustainable development through ensuring that sufficient land of the right types is available in the right places and at the right time</w:t>
      </w:r>
      <w:r w:rsidR="007B634C" w:rsidRPr="00DC6BAB">
        <w:rPr>
          <w:rFonts w:ascii="Arial" w:hAnsi="Arial" w:cs="Arial"/>
          <w:sz w:val="24"/>
          <w:szCs w:val="24"/>
        </w:rPr>
        <w:t>,</w:t>
      </w:r>
      <w:r w:rsidRPr="00DC6BAB">
        <w:rPr>
          <w:rFonts w:ascii="Arial" w:hAnsi="Arial" w:cs="Arial"/>
          <w:sz w:val="24"/>
          <w:szCs w:val="24"/>
        </w:rPr>
        <w:t xml:space="preserve"> as well as making effective use of land to support growth, </w:t>
      </w:r>
      <w:proofErr w:type="gramStart"/>
      <w:r w:rsidRPr="00DC6BAB">
        <w:rPr>
          <w:rFonts w:ascii="Arial" w:hAnsi="Arial" w:cs="Arial"/>
          <w:sz w:val="24"/>
          <w:szCs w:val="24"/>
        </w:rPr>
        <w:t>innovation</w:t>
      </w:r>
      <w:proofErr w:type="gramEnd"/>
      <w:r w:rsidRPr="00DC6BAB">
        <w:rPr>
          <w:rFonts w:ascii="Arial" w:hAnsi="Arial" w:cs="Arial"/>
          <w:sz w:val="24"/>
          <w:szCs w:val="24"/>
        </w:rPr>
        <w:t xml:space="preserve"> and improved productivity (paragraph 8). </w:t>
      </w:r>
      <w:r w:rsidR="00034787" w:rsidRPr="00DC6BAB">
        <w:rPr>
          <w:rFonts w:ascii="Arial" w:hAnsi="Arial" w:cs="Arial"/>
          <w:sz w:val="24"/>
          <w:szCs w:val="24"/>
        </w:rPr>
        <w:t xml:space="preserve">Planning policies and decisions </w:t>
      </w:r>
      <w:r w:rsidR="00B04FA6" w:rsidRPr="00DC6BAB">
        <w:rPr>
          <w:rFonts w:ascii="Arial" w:hAnsi="Arial" w:cs="Arial"/>
          <w:sz w:val="24"/>
          <w:szCs w:val="24"/>
        </w:rPr>
        <w:t xml:space="preserve">are required to </w:t>
      </w:r>
      <w:r w:rsidR="00034787" w:rsidRPr="00DC6BAB">
        <w:rPr>
          <w:rFonts w:ascii="Arial" w:hAnsi="Arial" w:cs="Arial"/>
          <w:sz w:val="24"/>
          <w:szCs w:val="24"/>
        </w:rPr>
        <w:t>promote an effective use of land whil</w:t>
      </w:r>
      <w:r w:rsidR="00195D8A" w:rsidRPr="00DC6BAB">
        <w:rPr>
          <w:rFonts w:ascii="Arial" w:hAnsi="Arial" w:cs="Arial"/>
          <w:sz w:val="24"/>
          <w:szCs w:val="24"/>
        </w:rPr>
        <w:t>st</w:t>
      </w:r>
      <w:r w:rsidR="00034787" w:rsidRPr="00DC6BAB">
        <w:rPr>
          <w:rFonts w:ascii="Arial" w:hAnsi="Arial" w:cs="Arial"/>
          <w:sz w:val="24"/>
          <w:szCs w:val="24"/>
        </w:rPr>
        <w:t xml:space="preserve"> safeguarding</w:t>
      </w:r>
      <w:r w:rsidR="00F96355" w:rsidRPr="00DC6BAB">
        <w:rPr>
          <w:rFonts w:ascii="Arial" w:hAnsi="Arial" w:cs="Arial"/>
          <w:sz w:val="24"/>
          <w:szCs w:val="24"/>
        </w:rPr>
        <w:t xml:space="preserve"> and improving</w:t>
      </w:r>
      <w:r w:rsidR="00034787" w:rsidRPr="00DC6BAB">
        <w:rPr>
          <w:rFonts w:ascii="Arial" w:hAnsi="Arial" w:cs="Arial"/>
          <w:sz w:val="24"/>
          <w:szCs w:val="24"/>
        </w:rPr>
        <w:t xml:space="preserve"> the environment (paragraph 1</w:t>
      </w:r>
      <w:r w:rsidR="00D70FC7">
        <w:rPr>
          <w:rFonts w:ascii="Arial" w:hAnsi="Arial" w:cs="Arial"/>
          <w:sz w:val="24"/>
          <w:szCs w:val="24"/>
        </w:rPr>
        <w:t>19</w:t>
      </w:r>
      <w:r w:rsidR="00034787" w:rsidRPr="00DC6BAB">
        <w:rPr>
          <w:rFonts w:ascii="Arial" w:hAnsi="Arial" w:cs="Arial"/>
          <w:sz w:val="24"/>
          <w:szCs w:val="24"/>
        </w:rPr>
        <w:t xml:space="preserve">). </w:t>
      </w:r>
    </w:p>
    <w:p w14:paraId="6128D160" w14:textId="77777777" w:rsidR="00EE34E0" w:rsidRPr="00DC6BAB" w:rsidRDefault="00EE34E0" w:rsidP="00A568FC">
      <w:pPr>
        <w:pStyle w:val="ListParagraph"/>
        <w:spacing w:after="0"/>
        <w:ind w:left="709"/>
        <w:contextualSpacing w:val="0"/>
        <w:rPr>
          <w:rFonts w:ascii="Arial" w:hAnsi="Arial" w:cs="Arial"/>
          <w:sz w:val="24"/>
          <w:szCs w:val="24"/>
        </w:rPr>
      </w:pPr>
    </w:p>
    <w:p w14:paraId="529D0918" w14:textId="333A0DD7" w:rsidR="000906B6" w:rsidRDefault="00B04FA6" w:rsidP="00A568FC">
      <w:pPr>
        <w:pStyle w:val="ListParagraph"/>
        <w:numPr>
          <w:ilvl w:val="1"/>
          <w:numId w:val="7"/>
        </w:numPr>
        <w:spacing w:after="0"/>
        <w:ind w:left="709" w:hanging="644"/>
        <w:contextualSpacing w:val="0"/>
        <w:jc w:val="both"/>
        <w:rPr>
          <w:rFonts w:ascii="Arial" w:hAnsi="Arial" w:cs="Arial"/>
          <w:sz w:val="24"/>
          <w:szCs w:val="24"/>
        </w:rPr>
      </w:pPr>
      <w:r w:rsidRPr="003502CC">
        <w:rPr>
          <w:rFonts w:ascii="Arial" w:hAnsi="Arial" w:cs="Arial"/>
          <w:sz w:val="24"/>
          <w:szCs w:val="24"/>
        </w:rPr>
        <w:t>The NPPF</w:t>
      </w:r>
      <w:r w:rsidR="003502CC" w:rsidRPr="003502CC">
        <w:rPr>
          <w:rFonts w:ascii="Arial" w:hAnsi="Arial" w:cs="Arial"/>
          <w:sz w:val="24"/>
          <w:szCs w:val="24"/>
        </w:rPr>
        <w:t xml:space="preserve"> expects p</w:t>
      </w:r>
      <w:r w:rsidR="007042DA" w:rsidRPr="003502CC">
        <w:rPr>
          <w:rFonts w:ascii="Arial" w:hAnsi="Arial" w:cs="Arial"/>
          <w:sz w:val="24"/>
          <w:szCs w:val="24"/>
        </w:rPr>
        <w:t xml:space="preserve">lanning policies </w:t>
      </w:r>
      <w:r w:rsidR="003502CC" w:rsidRPr="003502CC">
        <w:rPr>
          <w:rFonts w:ascii="Arial" w:hAnsi="Arial" w:cs="Arial"/>
          <w:sz w:val="24"/>
          <w:szCs w:val="24"/>
        </w:rPr>
        <w:t xml:space="preserve">to </w:t>
      </w:r>
      <w:r w:rsidR="007042DA" w:rsidRPr="003502CC">
        <w:rPr>
          <w:rFonts w:ascii="Arial" w:hAnsi="Arial" w:cs="Arial"/>
          <w:sz w:val="24"/>
          <w:szCs w:val="24"/>
        </w:rPr>
        <w:t xml:space="preserve">help create the conditions in which businesses can invest, </w:t>
      </w:r>
      <w:proofErr w:type="gramStart"/>
      <w:r w:rsidR="007042DA" w:rsidRPr="003502CC">
        <w:rPr>
          <w:rFonts w:ascii="Arial" w:hAnsi="Arial" w:cs="Arial"/>
          <w:sz w:val="24"/>
          <w:szCs w:val="24"/>
        </w:rPr>
        <w:t>expand</w:t>
      </w:r>
      <w:proofErr w:type="gramEnd"/>
      <w:r w:rsidR="007042DA" w:rsidRPr="003502CC">
        <w:rPr>
          <w:rFonts w:ascii="Arial" w:hAnsi="Arial" w:cs="Arial"/>
          <w:sz w:val="24"/>
          <w:szCs w:val="24"/>
        </w:rPr>
        <w:t xml:space="preserve"> and adapt. T</w:t>
      </w:r>
      <w:r w:rsidR="007F6106" w:rsidRPr="003502CC">
        <w:rPr>
          <w:rFonts w:ascii="Arial" w:hAnsi="Arial" w:cs="Arial"/>
          <w:sz w:val="24"/>
          <w:szCs w:val="24"/>
        </w:rPr>
        <w:t xml:space="preserve">he </w:t>
      </w:r>
      <w:r w:rsidR="003502CC" w:rsidRPr="003502CC">
        <w:rPr>
          <w:rFonts w:ascii="Arial" w:hAnsi="Arial" w:cs="Arial"/>
          <w:sz w:val="24"/>
          <w:szCs w:val="24"/>
        </w:rPr>
        <w:t xml:space="preserve">policy </w:t>
      </w:r>
      <w:r w:rsidR="007F6106" w:rsidRPr="003502CC">
        <w:rPr>
          <w:rFonts w:ascii="Arial" w:hAnsi="Arial" w:cs="Arial"/>
          <w:sz w:val="24"/>
          <w:szCs w:val="24"/>
        </w:rPr>
        <w:t>approach taken should allow each area to build on its strengths (paragraph 8</w:t>
      </w:r>
      <w:r w:rsidR="00D70FC7">
        <w:rPr>
          <w:rFonts w:ascii="Arial" w:hAnsi="Arial" w:cs="Arial"/>
          <w:sz w:val="24"/>
          <w:szCs w:val="24"/>
        </w:rPr>
        <w:t>1</w:t>
      </w:r>
      <w:r w:rsidR="007F6106" w:rsidRPr="003502CC">
        <w:rPr>
          <w:rFonts w:ascii="Arial" w:hAnsi="Arial" w:cs="Arial"/>
          <w:sz w:val="24"/>
          <w:szCs w:val="24"/>
        </w:rPr>
        <w:t>) and recognise and address the specific locational requirements of different sectors</w:t>
      </w:r>
      <w:r w:rsidR="00107FEA" w:rsidRPr="003502CC">
        <w:rPr>
          <w:rFonts w:ascii="Arial" w:hAnsi="Arial" w:cs="Arial"/>
          <w:sz w:val="24"/>
          <w:szCs w:val="24"/>
        </w:rPr>
        <w:t xml:space="preserve"> (paragraph 8</w:t>
      </w:r>
      <w:r w:rsidR="00D70FC7">
        <w:rPr>
          <w:rFonts w:ascii="Arial" w:hAnsi="Arial" w:cs="Arial"/>
          <w:sz w:val="24"/>
          <w:szCs w:val="24"/>
        </w:rPr>
        <w:t>3</w:t>
      </w:r>
      <w:r w:rsidR="00107FEA" w:rsidRPr="003502CC">
        <w:rPr>
          <w:rFonts w:ascii="Arial" w:hAnsi="Arial" w:cs="Arial"/>
          <w:sz w:val="24"/>
          <w:szCs w:val="24"/>
        </w:rPr>
        <w:t>)</w:t>
      </w:r>
      <w:r w:rsidR="007F6106" w:rsidRPr="003502CC">
        <w:rPr>
          <w:rFonts w:ascii="Arial" w:hAnsi="Arial" w:cs="Arial"/>
          <w:sz w:val="24"/>
          <w:szCs w:val="24"/>
        </w:rPr>
        <w:t xml:space="preserve">. </w:t>
      </w:r>
      <w:r w:rsidR="003502CC" w:rsidRPr="003502CC">
        <w:rPr>
          <w:rFonts w:ascii="Arial" w:hAnsi="Arial" w:cs="Arial"/>
          <w:sz w:val="24"/>
          <w:szCs w:val="24"/>
        </w:rPr>
        <w:t xml:space="preserve">In </w:t>
      </w:r>
      <w:r w:rsidR="007B634C">
        <w:rPr>
          <w:rFonts w:ascii="Arial" w:hAnsi="Arial" w:cs="Arial"/>
          <w:sz w:val="24"/>
          <w:szCs w:val="24"/>
        </w:rPr>
        <w:t xml:space="preserve">relation </w:t>
      </w:r>
      <w:r w:rsidR="003502CC">
        <w:rPr>
          <w:rFonts w:ascii="Arial" w:hAnsi="Arial" w:cs="Arial"/>
          <w:sz w:val="24"/>
          <w:szCs w:val="24"/>
        </w:rPr>
        <w:t xml:space="preserve">to rural areas, </w:t>
      </w:r>
      <w:r w:rsidR="003502CC" w:rsidRPr="003502CC">
        <w:rPr>
          <w:rFonts w:ascii="Arial" w:hAnsi="Arial" w:cs="Arial"/>
          <w:sz w:val="24"/>
          <w:szCs w:val="24"/>
        </w:rPr>
        <w:t xml:space="preserve">the NPPF specifies that </w:t>
      </w:r>
      <w:r w:rsidR="003502CC">
        <w:rPr>
          <w:rFonts w:ascii="Arial" w:hAnsi="Arial" w:cs="Arial"/>
          <w:sz w:val="24"/>
          <w:szCs w:val="24"/>
        </w:rPr>
        <w:t>p</w:t>
      </w:r>
      <w:r w:rsidR="007F6106" w:rsidRPr="003502CC">
        <w:rPr>
          <w:rFonts w:ascii="Arial" w:hAnsi="Arial" w:cs="Arial"/>
          <w:sz w:val="24"/>
          <w:szCs w:val="24"/>
        </w:rPr>
        <w:t xml:space="preserve">lanning policies and decisions should enable the </w:t>
      </w:r>
      <w:r w:rsidR="00BE0993" w:rsidRPr="003502CC">
        <w:rPr>
          <w:rFonts w:ascii="Arial" w:hAnsi="Arial" w:cs="Arial"/>
          <w:sz w:val="24"/>
          <w:szCs w:val="24"/>
        </w:rPr>
        <w:t>sustainable growth and expansion of all types of business</w:t>
      </w:r>
      <w:r w:rsidR="003502CC">
        <w:rPr>
          <w:rFonts w:ascii="Arial" w:hAnsi="Arial" w:cs="Arial"/>
          <w:sz w:val="24"/>
          <w:szCs w:val="24"/>
        </w:rPr>
        <w:t xml:space="preserve"> including </w:t>
      </w:r>
      <w:r w:rsidR="007042DA" w:rsidRPr="003502CC">
        <w:rPr>
          <w:rFonts w:ascii="Arial" w:hAnsi="Arial" w:cs="Arial"/>
          <w:sz w:val="24"/>
          <w:szCs w:val="24"/>
        </w:rPr>
        <w:t xml:space="preserve">the </w:t>
      </w:r>
      <w:r w:rsidR="007F6106" w:rsidRPr="003502CC">
        <w:rPr>
          <w:rFonts w:ascii="Arial" w:hAnsi="Arial" w:cs="Arial"/>
          <w:sz w:val="24"/>
          <w:szCs w:val="24"/>
        </w:rPr>
        <w:t xml:space="preserve">development </w:t>
      </w:r>
      <w:r w:rsidR="007042DA" w:rsidRPr="003502CC">
        <w:rPr>
          <w:rFonts w:ascii="Arial" w:hAnsi="Arial" w:cs="Arial"/>
          <w:sz w:val="24"/>
          <w:szCs w:val="24"/>
        </w:rPr>
        <w:t xml:space="preserve">and </w:t>
      </w:r>
      <w:r w:rsidR="007F6106" w:rsidRPr="003502CC">
        <w:rPr>
          <w:rFonts w:ascii="Arial" w:hAnsi="Arial" w:cs="Arial"/>
          <w:sz w:val="24"/>
          <w:szCs w:val="24"/>
        </w:rPr>
        <w:t>diversification of agricultural and other land-based rural businesses (paragraph 8</w:t>
      </w:r>
      <w:r w:rsidR="00D70FC7">
        <w:rPr>
          <w:rFonts w:ascii="Arial" w:hAnsi="Arial" w:cs="Arial"/>
          <w:sz w:val="24"/>
          <w:szCs w:val="24"/>
        </w:rPr>
        <w:t>4</w:t>
      </w:r>
      <w:r w:rsidR="007F6106" w:rsidRPr="003502CC">
        <w:rPr>
          <w:rFonts w:ascii="Arial" w:hAnsi="Arial" w:cs="Arial"/>
          <w:sz w:val="24"/>
          <w:szCs w:val="24"/>
        </w:rPr>
        <w:t>).</w:t>
      </w:r>
      <w:r w:rsidR="006C6F41" w:rsidRPr="003502CC">
        <w:rPr>
          <w:rFonts w:ascii="Arial" w:hAnsi="Arial" w:cs="Arial"/>
          <w:sz w:val="24"/>
          <w:szCs w:val="24"/>
        </w:rPr>
        <w:t xml:space="preserve"> </w:t>
      </w:r>
    </w:p>
    <w:p w14:paraId="6D44601F" w14:textId="77777777" w:rsidR="00172137" w:rsidRPr="00172137" w:rsidRDefault="00172137" w:rsidP="00A568FC">
      <w:pPr>
        <w:pStyle w:val="ListParagraph"/>
        <w:rPr>
          <w:rFonts w:ascii="Arial" w:hAnsi="Arial" w:cs="Arial"/>
          <w:sz w:val="24"/>
          <w:szCs w:val="24"/>
        </w:rPr>
      </w:pPr>
    </w:p>
    <w:p w14:paraId="18A0D627" w14:textId="5531B8A9" w:rsidR="00172137" w:rsidRPr="003502CC" w:rsidRDefault="00172137" w:rsidP="00A568FC">
      <w:pPr>
        <w:pStyle w:val="ListParagraph"/>
        <w:numPr>
          <w:ilvl w:val="1"/>
          <w:numId w:val="7"/>
        </w:numPr>
        <w:spacing w:after="0"/>
        <w:ind w:left="709" w:hanging="644"/>
        <w:contextualSpacing w:val="0"/>
        <w:jc w:val="both"/>
        <w:rPr>
          <w:rFonts w:ascii="Arial" w:hAnsi="Arial" w:cs="Arial"/>
          <w:sz w:val="24"/>
          <w:szCs w:val="24"/>
        </w:rPr>
      </w:pPr>
      <w:r>
        <w:rPr>
          <w:rFonts w:ascii="Arial" w:hAnsi="Arial" w:cs="Arial"/>
          <w:sz w:val="24"/>
          <w:szCs w:val="24"/>
        </w:rPr>
        <w:t xml:space="preserve">The Planning Practice </w:t>
      </w:r>
      <w:r w:rsidR="005441D8">
        <w:rPr>
          <w:rFonts w:ascii="Arial" w:hAnsi="Arial" w:cs="Arial"/>
          <w:sz w:val="24"/>
          <w:szCs w:val="24"/>
        </w:rPr>
        <w:t xml:space="preserve">Guidance </w:t>
      </w:r>
      <w:r>
        <w:rPr>
          <w:rFonts w:ascii="Arial" w:hAnsi="Arial" w:cs="Arial"/>
          <w:sz w:val="24"/>
          <w:szCs w:val="24"/>
        </w:rPr>
        <w:t xml:space="preserve">Housing and Economic Development Needs Assessment </w:t>
      </w:r>
      <w:r w:rsidR="006033D2">
        <w:rPr>
          <w:rFonts w:ascii="Arial" w:hAnsi="Arial" w:cs="Arial"/>
          <w:sz w:val="24"/>
          <w:szCs w:val="24"/>
        </w:rPr>
        <w:t>(2020)</w:t>
      </w:r>
      <w:r w:rsidR="001863AC">
        <w:rPr>
          <w:rFonts w:ascii="Arial" w:hAnsi="Arial" w:cs="Arial"/>
          <w:sz w:val="24"/>
          <w:szCs w:val="24"/>
        </w:rPr>
        <w:t xml:space="preserve"> (PPG)</w:t>
      </w:r>
      <w:r w:rsidR="006033D2">
        <w:rPr>
          <w:rFonts w:ascii="Arial" w:hAnsi="Arial" w:cs="Arial"/>
          <w:sz w:val="24"/>
          <w:szCs w:val="24"/>
        </w:rPr>
        <w:t xml:space="preserve"> </w:t>
      </w:r>
      <w:r>
        <w:rPr>
          <w:rFonts w:ascii="Arial" w:hAnsi="Arial" w:cs="Arial"/>
          <w:sz w:val="24"/>
          <w:szCs w:val="24"/>
        </w:rPr>
        <w:t xml:space="preserve">provides that it is important to understand whether there are specific requirements in the local market which affect the types of land or premises needed. Clustering of certain industries can play an important role in supporting collaboration, innovation, </w:t>
      </w:r>
      <w:proofErr w:type="gramStart"/>
      <w:r>
        <w:rPr>
          <w:rFonts w:ascii="Arial" w:hAnsi="Arial" w:cs="Arial"/>
          <w:sz w:val="24"/>
          <w:szCs w:val="24"/>
        </w:rPr>
        <w:t>productivity</w:t>
      </w:r>
      <w:proofErr w:type="gramEnd"/>
      <w:r>
        <w:rPr>
          <w:rFonts w:ascii="Arial" w:hAnsi="Arial" w:cs="Arial"/>
          <w:sz w:val="24"/>
          <w:szCs w:val="24"/>
        </w:rPr>
        <w:t xml:space="preserve"> and sustainability as well as in driving the economic prospects of the areas in which they locate (paragraph 032). </w:t>
      </w:r>
    </w:p>
    <w:p w14:paraId="40EE53C1" w14:textId="6A1CE648" w:rsidR="000F3EBE" w:rsidRPr="00BB7933" w:rsidRDefault="000F3EBE" w:rsidP="00A568FC">
      <w:pPr>
        <w:pStyle w:val="Heading1"/>
        <w:numPr>
          <w:ilvl w:val="0"/>
          <w:numId w:val="7"/>
        </w:numPr>
        <w:rPr>
          <w:rFonts w:ascii="Arial" w:hAnsi="Arial" w:cs="Arial"/>
          <w:b/>
          <w:bCs/>
          <w:color w:val="0073CF"/>
          <w:sz w:val="28"/>
          <w:szCs w:val="28"/>
        </w:rPr>
      </w:pPr>
      <w:bookmarkStart w:id="6" w:name="_Toc167894836"/>
      <w:bookmarkEnd w:id="5"/>
      <w:r w:rsidRPr="00BB7933">
        <w:rPr>
          <w:rFonts w:ascii="Arial" w:hAnsi="Arial" w:cs="Arial"/>
          <w:b/>
          <w:bCs/>
          <w:color w:val="0073CF"/>
          <w:sz w:val="28"/>
          <w:szCs w:val="28"/>
        </w:rPr>
        <w:t>Local Policy Context</w:t>
      </w:r>
      <w:bookmarkEnd w:id="6"/>
    </w:p>
    <w:p w14:paraId="2D2433FB" w14:textId="77777777" w:rsidR="0059061B" w:rsidRDefault="0059061B" w:rsidP="00A568FC">
      <w:pPr>
        <w:pStyle w:val="ListParagraph"/>
        <w:spacing w:after="0"/>
        <w:ind w:left="360"/>
        <w:jc w:val="both"/>
        <w:rPr>
          <w:rFonts w:ascii="Arial" w:hAnsi="Arial" w:cs="Arial"/>
          <w:b/>
          <w:sz w:val="24"/>
          <w:szCs w:val="24"/>
        </w:rPr>
      </w:pPr>
    </w:p>
    <w:p w14:paraId="37795452" w14:textId="35EF7EDA" w:rsidR="007230C7" w:rsidRPr="00BB7933" w:rsidRDefault="0059061B" w:rsidP="00CA1412">
      <w:pPr>
        <w:spacing w:after="0"/>
        <w:ind w:left="709"/>
        <w:jc w:val="both"/>
        <w:rPr>
          <w:rFonts w:ascii="Arial" w:hAnsi="Arial" w:cs="Arial"/>
          <w:color w:val="0073CF"/>
          <w:sz w:val="24"/>
          <w:szCs w:val="24"/>
        </w:rPr>
      </w:pPr>
      <w:r w:rsidRPr="00BB7933">
        <w:rPr>
          <w:rFonts w:ascii="Arial" w:hAnsi="Arial" w:cs="Arial"/>
          <w:b/>
          <w:color w:val="0073CF"/>
          <w:sz w:val="24"/>
          <w:szCs w:val="24"/>
        </w:rPr>
        <w:t>Chichester Local Plan: Key Policies 2014-20</w:t>
      </w:r>
      <w:r w:rsidR="00980CD6" w:rsidRPr="00BB7933">
        <w:rPr>
          <w:rFonts w:ascii="Arial" w:hAnsi="Arial" w:cs="Arial"/>
          <w:b/>
          <w:color w:val="0073CF"/>
          <w:sz w:val="24"/>
          <w:szCs w:val="24"/>
        </w:rPr>
        <w:t>2</w:t>
      </w:r>
      <w:r w:rsidRPr="00BB7933">
        <w:rPr>
          <w:rFonts w:ascii="Arial" w:hAnsi="Arial" w:cs="Arial"/>
          <w:b/>
          <w:color w:val="0073CF"/>
          <w:sz w:val="24"/>
          <w:szCs w:val="24"/>
        </w:rPr>
        <w:t>9</w:t>
      </w:r>
    </w:p>
    <w:p w14:paraId="77F12900" w14:textId="77777777" w:rsidR="007230C7" w:rsidRPr="007230C7" w:rsidRDefault="007230C7" w:rsidP="00A568FC">
      <w:pPr>
        <w:pStyle w:val="ListParagraph"/>
        <w:spacing w:after="0"/>
        <w:ind w:left="709"/>
        <w:contextualSpacing w:val="0"/>
        <w:jc w:val="both"/>
        <w:rPr>
          <w:rFonts w:ascii="Arial" w:hAnsi="Arial" w:cs="Arial"/>
          <w:sz w:val="24"/>
          <w:szCs w:val="24"/>
        </w:rPr>
      </w:pPr>
    </w:p>
    <w:p w14:paraId="555B8485" w14:textId="0632A190" w:rsidR="006E6A7B" w:rsidRPr="007230C7" w:rsidRDefault="007230C7" w:rsidP="00CA1412">
      <w:pPr>
        <w:pStyle w:val="ListParagraph"/>
        <w:numPr>
          <w:ilvl w:val="1"/>
          <w:numId w:val="7"/>
        </w:numPr>
        <w:spacing w:after="0"/>
        <w:ind w:left="709" w:hanging="644"/>
        <w:contextualSpacing w:val="0"/>
        <w:jc w:val="both"/>
        <w:rPr>
          <w:rFonts w:ascii="Arial" w:hAnsi="Arial" w:cs="Arial"/>
          <w:sz w:val="24"/>
          <w:szCs w:val="24"/>
        </w:rPr>
      </w:pPr>
      <w:r>
        <w:rPr>
          <w:rFonts w:ascii="Arial" w:hAnsi="Arial" w:cs="Arial"/>
          <w:sz w:val="24"/>
          <w:szCs w:val="24"/>
        </w:rPr>
        <w:t xml:space="preserve">The Plan’s pre-text </w:t>
      </w:r>
      <w:r w:rsidR="003502CC">
        <w:rPr>
          <w:rFonts w:ascii="Arial" w:hAnsi="Arial" w:cs="Arial"/>
          <w:sz w:val="24"/>
          <w:szCs w:val="24"/>
        </w:rPr>
        <w:t xml:space="preserve">to Policy 32 Horticultural Development </w:t>
      </w:r>
      <w:r>
        <w:rPr>
          <w:rFonts w:ascii="Arial" w:hAnsi="Arial" w:cs="Arial"/>
          <w:sz w:val="24"/>
          <w:szCs w:val="24"/>
        </w:rPr>
        <w:t xml:space="preserve">refers to the Council’s intention </w:t>
      </w:r>
      <w:r w:rsidR="006E6A7B" w:rsidRPr="007230C7">
        <w:rPr>
          <w:rFonts w:ascii="Arial" w:hAnsi="Arial" w:cs="Arial"/>
          <w:sz w:val="24"/>
          <w:szCs w:val="24"/>
        </w:rPr>
        <w:t xml:space="preserve">for land within the existing </w:t>
      </w:r>
      <w:r w:rsidR="005D4F37" w:rsidRPr="007230C7">
        <w:rPr>
          <w:rFonts w:ascii="Arial" w:hAnsi="Arial" w:cs="Arial"/>
          <w:sz w:val="24"/>
          <w:szCs w:val="24"/>
        </w:rPr>
        <w:t xml:space="preserve">designated </w:t>
      </w:r>
      <w:r w:rsidR="006E6A7B" w:rsidRPr="007230C7">
        <w:rPr>
          <w:rFonts w:ascii="Arial" w:hAnsi="Arial" w:cs="Arial"/>
          <w:sz w:val="24"/>
          <w:szCs w:val="24"/>
        </w:rPr>
        <w:t xml:space="preserve">HDAs to </w:t>
      </w:r>
      <w:r>
        <w:rPr>
          <w:rFonts w:ascii="Arial" w:hAnsi="Arial" w:cs="Arial"/>
          <w:sz w:val="24"/>
          <w:szCs w:val="24"/>
        </w:rPr>
        <w:t xml:space="preserve">remain available </w:t>
      </w:r>
      <w:r w:rsidR="006E6A7B" w:rsidRPr="007230C7">
        <w:rPr>
          <w:rFonts w:ascii="Arial" w:hAnsi="Arial" w:cs="Arial"/>
          <w:sz w:val="24"/>
          <w:szCs w:val="24"/>
        </w:rPr>
        <w:t>for horticultural development</w:t>
      </w:r>
      <w:r w:rsidR="005D4F37" w:rsidRPr="007230C7">
        <w:rPr>
          <w:rFonts w:ascii="Arial" w:hAnsi="Arial" w:cs="Arial"/>
          <w:sz w:val="24"/>
          <w:szCs w:val="24"/>
        </w:rPr>
        <w:t xml:space="preserve"> including growing, </w:t>
      </w:r>
      <w:proofErr w:type="gramStart"/>
      <w:r w:rsidR="005D4F37" w:rsidRPr="007230C7">
        <w:rPr>
          <w:rFonts w:ascii="Arial" w:hAnsi="Arial" w:cs="Arial"/>
          <w:sz w:val="24"/>
          <w:szCs w:val="24"/>
        </w:rPr>
        <w:t>packing</w:t>
      </w:r>
      <w:proofErr w:type="gramEnd"/>
      <w:r w:rsidR="005D4F37" w:rsidRPr="007230C7">
        <w:rPr>
          <w:rFonts w:ascii="Arial" w:hAnsi="Arial" w:cs="Arial"/>
          <w:sz w:val="24"/>
          <w:szCs w:val="24"/>
        </w:rPr>
        <w:t xml:space="preserve"> and other processes directly related to the preparation of </w:t>
      </w:r>
      <w:r w:rsidR="001C180E" w:rsidRPr="007230C7">
        <w:rPr>
          <w:rFonts w:ascii="Arial" w:hAnsi="Arial" w:cs="Arial"/>
          <w:sz w:val="24"/>
          <w:szCs w:val="24"/>
        </w:rPr>
        <w:t xml:space="preserve">fruit, </w:t>
      </w:r>
      <w:r w:rsidR="005D4F37" w:rsidRPr="007230C7">
        <w:rPr>
          <w:rFonts w:ascii="Arial" w:hAnsi="Arial" w:cs="Arial"/>
          <w:sz w:val="24"/>
          <w:szCs w:val="24"/>
        </w:rPr>
        <w:t>vegetable and salad products.</w:t>
      </w:r>
      <w:r w:rsidR="006E6A7B" w:rsidRPr="007230C7">
        <w:rPr>
          <w:rFonts w:ascii="Arial" w:hAnsi="Arial" w:cs="Arial"/>
          <w:sz w:val="24"/>
          <w:szCs w:val="24"/>
        </w:rPr>
        <w:t xml:space="preserve"> </w:t>
      </w:r>
      <w:r w:rsidR="00FA2A6E" w:rsidRPr="007230C7">
        <w:rPr>
          <w:rFonts w:ascii="Arial" w:hAnsi="Arial" w:cs="Arial"/>
          <w:sz w:val="24"/>
          <w:szCs w:val="24"/>
        </w:rPr>
        <w:t xml:space="preserve">It is </w:t>
      </w:r>
      <w:r w:rsidR="003502CC">
        <w:rPr>
          <w:rFonts w:ascii="Arial" w:hAnsi="Arial" w:cs="Arial"/>
          <w:sz w:val="24"/>
          <w:szCs w:val="24"/>
        </w:rPr>
        <w:t>also</w:t>
      </w:r>
      <w:r w:rsidR="00FA2A6E" w:rsidRPr="007230C7">
        <w:rPr>
          <w:rFonts w:ascii="Arial" w:hAnsi="Arial" w:cs="Arial"/>
          <w:sz w:val="24"/>
          <w:szCs w:val="24"/>
        </w:rPr>
        <w:t xml:space="preserve"> recognised that additional land may be required by the horticultural industry and where it is not </w:t>
      </w:r>
      <w:r w:rsidR="006E6A7B" w:rsidRPr="007230C7">
        <w:rPr>
          <w:rFonts w:ascii="Arial" w:hAnsi="Arial" w:cs="Arial"/>
          <w:sz w:val="24"/>
          <w:szCs w:val="24"/>
        </w:rPr>
        <w:t>possible</w:t>
      </w:r>
      <w:r w:rsidR="00FA2A6E" w:rsidRPr="007230C7">
        <w:rPr>
          <w:rFonts w:ascii="Arial" w:hAnsi="Arial" w:cs="Arial"/>
          <w:sz w:val="24"/>
          <w:szCs w:val="24"/>
        </w:rPr>
        <w:t xml:space="preserve"> for land within HDAs to be utilised, then </w:t>
      </w:r>
      <w:r w:rsidR="006E6A7B" w:rsidRPr="007230C7">
        <w:rPr>
          <w:rFonts w:ascii="Arial" w:hAnsi="Arial" w:cs="Arial"/>
          <w:sz w:val="24"/>
          <w:szCs w:val="24"/>
        </w:rPr>
        <w:t xml:space="preserve">land adjacent to </w:t>
      </w:r>
      <w:r w:rsidR="001C180E" w:rsidRPr="007230C7">
        <w:rPr>
          <w:rFonts w:ascii="Arial" w:hAnsi="Arial" w:cs="Arial"/>
          <w:sz w:val="24"/>
          <w:szCs w:val="24"/>
        </w:rPr>
        <w:t>H</w:t>
      </w:r>
      <w:r w:rsidR="00FA2A6E" w:rsidRPr="007230C7">
        <w:rPr>
          <w:rFonts w:ascii="Arial" w:hAnsi="Arial" w:cs="Arial"/>
          <w:sz w:val="24"/>
          <w:szCs w:val="24"/>
        </w:rPr>
        <w:t>DA</w:t>
      </w:r>
      <w:r w:rsidR="001C180E" w:rsidRPr="007230C7">
        <w:rPr>
          <w:rFonts w:ascii="Arial" w:hAnsi="Arial" w:cs="Arial"/>
          <w:sz w:val="24"/>
          <w:szCs w:val="24"/>
        </w:rPr>
        <w:t>s</w:t>
      </w:r>
      <w:r w:rsidR="00FA2A6E" w:rsidRPr="007230C7">
        <w:rPr>
          <w:rFonts w:ascii="Arial" w:hAnsi="Arial" w:cs="Arial"/>
          <w:sz w:val="24"/>
          <w:szCs w:val="24"/>
        </w:rPr>
        <w:t xml:space="preserve"> may be </w:t>
      </w:r>
      <w:r w:rsidR="00FA2A6E" w:rsidRPr="007230C7">
        <w:rPr>
          <w:rFonts w:ascii="Arial" w:hAnsi="Arial" w:cs="Arial"/>
          <w:sz w:val="24"/>
          <w:szCs w:val="24"/>
        </w:rPr>
        <w:lastRenderedPageBreak/>
        <w:t>considered</w:t>
      </w:r>
      <w:r w:rsidR="006E6A7B" w:rsidRPr="007230C7">
        <w:rPr>
          <w:rFonts w:ascii="Arial" w:hAnsi="Arial" w:cs="Arial"/>
          <w:sz w:val="24"/>
          <w:szCs w:val="24"/>
        </w:rPr>
        <w:t>.</w:t>
      </w:r>
      <w:r w:rsidR="00FA2A6E" w:rsidRPr="007230C7">
        <w:rPr>
          <w:rFonts w:ascii="Arial" w:hAnsi="Arial" w:cs="Arial"/>
          <w:sz w:val="24"/>
          <w:szCs w:val="24"/>
        </w:rPr>
        <w:t xml:space="preserve"> Applicants must</w:t>
      </w:r>
      <w:r w:rsidR="007B634C">
        <w:rPr>
          <w:rFonts w:ascii="Arial" w:hAnsi="Arial" w:cs="Arial"/>
          <w:sz w:val="24"/>
          <w:szCs w:val="24"/>
        </w:rPr>
        <w:t>,</w:t>
      </w:r>
      <w:r w:rsidR="00FA2A6E" w:rsidRPr="007230C7">
        <w:rPr>
          <w:rFonts w:ascii="Arial" w:hAnsi="Arial" w:cs="Arial"/>
          <w:sz w:val="24"/>
          <w:szCs w:val="24"/>
        </w:rPr>
        <w:t xml:space="preserve"> </w:t>
      </w:r>
      <w:r w:rsidR="003502CC">
        <w:rPr>
          <w:rFonts w:ascii="Arial" w:hAnsi="Arial" w:cs="Arial"/>
          <w:sz w:val="24"/>
          <w:szCs w:val="24"/>
        </w:rPr>
        <w:t xml:space="preserve">however, </w:t>
      </w:r>
      <w:r w:rsidR="00FA2A6E" w:rsidRPr="007230C7">
        <w:rPr>
          <w:rFonts w:ascii="Arial" w:hAnsi="Arial" w:cs="Arial"/>
          <w:sz w:val="24"/>
          <w:szCs w:val="24"/>
        </w:rPr>
        <w:t xml:space="preserve">provide reasons which may need to be substantiated with evidence explaining why the new development cannot be located within the HDA. </w:t>
      </w:r>
    </w:p>
    <w:p w14:paraId="32F7D004" w14:textId="77777777" w:rsidR="00EE34E0" w:rsidRDefault="00EE34E0" w:rsidP="00A568FC">
      <w:pPr>
        <w:pStyle w:val="ListParagraph"/>
        <w:spacing w:after="0"/>
        <w:ind w:left="709"/>
        <w:contextualSpacing w:val="0"/>
        <w:jc w:val="both"/>
        <w:rPr>
          <w:rFonts w:ascii="Arial" w:hAnsi="Arial" w:cs="Arial"/>
          <w:sz w:val="24"/>
          <w:szCs w:val="24"/>
        </w:rPr>
      </w:pPr>
    </w:p>
    <w:p w14:paraId="134C2264" w14:textId="5F6CD0ED" w:rsidR="00A52DD0" w:rsidRDefault="006E6A7B" w:rsidP="00CA1412">
      <w:pPr>
        <w:pStyle w:val="ListParagraph"/>
        <w:numPr>
          <w:ilvl w:val="1"/>
          <w:numId w:val="7"/>
        </w:numPr>
        <w:spacing w:after="0"/>
        <w:ind w:left="709" w:hanging="644"/>
        <w:contextualSpacing w:val="0"/>
        <w:jc w:val="both"/>
        <w:rPr>
          <w:rFonts w:ascii="Arial" w:hAnsi="Arial" w:cs="Arial"/>
          <w:b/>
          <w:sz w:val="24"/>
          <w:szCs w:val="24"/>
        </w:rPr>
      </w:pPr>
      <w:r w:rsidRPr="00DF31BA">
        <w:rPr>
          <w:rFonts w:ascii="Arial" w:hAnsi="Arial" w:cs="Arial"/>
          <w:sz w:val="24"/>
          <w:szCs w:val="24"/>
        </w:rPr>
        <w:t xml:space="preserve">Policy 32 </w:t>
      </w:r>
      <w:r w:rsidR="00635C85">
        <w:rPr>
          <w:rFonts w:ascii="Arial" w:hAnsi="Arial" w:cs="Arial"/>
          <w:sz w:val="24"/>
          <w:szCs w:val="24"/>
        </w:rPr>
        <w:t>i</w:t>
      </w:r>
      <w:r w:rsidRPr="00DF31BA">
        <w:rPr>
          <w:rFonts w:ascii="Arial" w:hAnsi="Arial" w:cs="Arial"/>
          <w:sz w:val="24"/>
          <w:szCs w:val="24"/>
        </w:rPr>
        <w:t xml:space="preserve">s divided into two sections with the first section applying to horticultural development within HDAs </w:t>
      </w:r>
      <w:r w:rsidR="007B634C">
        <w:rPr>
          <w:rFonts w:ascii="Arial" w:hAnsi="Arial" w:cs="Arial"/>
          <w:sz w:val="24"/>
          <w:szCs w:val="24"/>
        </w:rPr>
        <w:t xml:space="preserve">and </w:t>
      </w:r>
      <w:r w:rsidRPr="00DF31BA">
        <w:rPr>
          <w:rFonts w:ascii="Arial" w:hAnsi="Arial" w:cs="Arial"/>
          <w:sz w:val="24"/>
          <w:szCs w:val="24"/>
        </w:rPr>
        <w:t>the second section provid</w:t>
      </w:r>
      <w:r w:rsidR="007B634C">
        <w:rPr>
          <w:rFonts w:ascii="Arial" w:hAnsi="Arial" w:cs="Arial"/>
          <w:sz w:val="24"/>
          <w:szCs w:val="24"/>
        </w:rPr>
        <w:t>ing</w:t>
      </w:r>
      <w:r w:rsidR="00635C85">
        <w:rPr>
          <w:rFonts w:ascii="Arial" w:hAnsi="Arial" w:cs="Arial"/>
          <w:sz w:val="24"/>
          <w:szCs w:val="24"/>
        </w:rPr>
        <w:t xml:space="preserve"> </w:t>
      </w:r>
      <w:r w:rsidRPr="00DF31BA">
        <w:rPr>
          <w:rFonts w:ascii="Arial" w:hAnsi="Arial" w:cs="Arial"/>
          <w:sz w:val="24"/>
          <w:szCs w:val="24"/>
        </w:rPr>
        <w:t xml:space="preserve">additional criteria </w:t>
      </w:r>
      <w:r w:rsidR="003502CC">
        <w:rPr>
          <w:rFonts w:ascii="Arial" w:hAnsi="Arial" w:cs="Arial"/>
          <w:sz w:val="24"/>
          <w:szCs w:val="24"/>
        </w:rPr>
        <w:t xml:space="preserve">to be met where the </w:t>
      </w:r>
      <w:r w:rsidRPr="00DF31BA">
        <w:rPr>
          <w:rFonts w:ascii="Arial" w:hAnsi="Arial" w:cs="Arial"/>
          <w:sz w:val="24"/>
          <w:szCs w:val="24"/>
        </w:rPr>
        <w:t xml:space="preserve">horticultural development </w:t>
      </w:r>
      <w:r w:rsidR="003502CC">
        <w:rPr>
          <w:rFonts w:ascii="Arial" w:hAnsi="Arial" w:cs="Arial"/>
          <w:sz w:val="24"/>
          <w:szCs w:val="24"/>
        </w:rPr>
        <w:t xml:space="preserve">is sought </w:t>
      </w:r>
      <w:r w:rsidRPr="00DF31BA">
        <w:rPr>
          <w:rFonts w:ascii="Arial" w:hAnsi="Arial" w:cs="Arial"/>
          <w:sz w:val="24"/>
          <w:szCs w:val="24"/>
        </w:rPr>
        <w:t>on land outside HDAs</w:t>
      </w:r>
      <w:r w:rsidR="00DF31BA" w:rsidRPr="00DF31BA">
        <w:rPr>
          <w:rFonts w:ascii="Arial" w:hAnsi="Arial" w:cs="Arial"/>
          <w:sz w:val="24"/>
          <w:szCs w:val="24"/>
        </w:rPr>
        <w:t>.</w:t>
      </w:r>
      <w:r w:rsidR="00635C85">
        <w:rPr>
          <w:rFonts w:ascii="Arial" w:hAnsi="Arial" w:cs="Arial"/>
          <w:sz w:val="24"/>
          <w:szCs w:val="24"/>
        </w:rPr>
        <w:t xml:space="preserve"> </w:t>
      </w:r>
    </w:p>
    <w:p w14:paraId="47F0E04D" w14:textId="77777777" w:rsidR="00635C85" w:rsidRDefault="00635C85" w:rsidP="00A568FC">
      <w:pPr>
        <w:pStyle w:val="ListParagraph"/>
        <w:spacing w:after="0"/>
        <w:contextualSpacing w:val="0"/>
        <w:jc w:val="both"/>
        <w:rPr>
          <w:rFonts w:ascii="Arial" w:hAnsi="Arial" w:cs="Arial"/>
          <w:b/>
          <w:sz w:val="24"/>
          <w:szCs w:val="24"/>
        </w:rPr>
      </w:pPr>
    </w:p>
    <w:p w14:paraId="1F55AB23" w14:textId="23A98622" w:rsidR="00E84A20" w:rsidRPr="00BB7933" w:rsidRDefault="008C2E5D" w:rsidP="00CA1412">
      <w:pPr>
        <w:pStyle w:val="ListParagraph"/>
        <w:spacing w:after="0"/>
        <w:contextualSpacing w:val="0"/>
        <w:jc w:val="both"/>
        <w:rPr>
          <w:rFonts w:ascii="Arial" w:hAnsi="Arial" w:cs="Arial"/>
          <w:color w:val="0073CF"/>
          <w:sz w:val="24"/>
          <w:szCs w:val="24"/>
        </w:rPr>
      </w:pPr>
      <w:r w:rsidRPr="00BB7933">
        <w:rPr>
          <w:rFonts w:ascii="Arial" w:hAnsi="Arial" w:cs="Arial"/>
          <w:b/>
          <w:color w:val="0073CF"/>
          <w:sz w:val="24"/>
          <w:szCs w:val="24"/>
        </w:rPr>
        <w:t>Reg</w:t>
      </w:r>
      <w:r w:rsidR="007F175E" w:rsidRPr="00BB7933">
        <w:rPr>
          <w:rFonts w:ascii="Arial" w:hAnsi="Arial" w:cs="Arial"/>
          <w:b/>
          <w:color w:val="0073CF"/>
          <w:sz w:val="24"/>
          <w:szCs w:val="24"/>
        </w:rPr>
        <w:t>ulation</w:t>
      </w:r>
      <w:r w:rsidRPr="00BB7933">
        <w:rPr>
          <w:rFonts w:ascii="Arial" w:hAnsi="Arial" w:cs="Arial"/>
          <w:b/>
          <w:color w:val="0073CF"/>
          <w:sz w:val="24"/>
          <w:szCs w:val="24"/>
        </w:rPr>
        <w:t xml:space="preserve"> 18 </w:t>
      </w:r>
      <w:r w:rsidR="007F175E" w:rsidRPr="00BB7933">
        <w:rPr>
          <w:rFonts w:ascii="Arial" w:hAnsi="Arial" w:cs="Arial"/>
          <w:b/>
          <w:color w:val="0073CF"/>
          <w:sz w:val="24"/>
          <w:szCs w:val="24"/>
        </w:rPr>
        <w:t xml:space="preserve">Chichester </w:t>
      </w:r>
      <w:r w:rsidR="0048539C" w:rsidRPr="00BB7933">
        <w:rPr>
          <w:rFonts w:ascii="Arial" w:hAnsi="Arial" w:cs="Arial"/>
          <w:b/>
          <w:color w:val="0073CF"/>
          <w:sz w:val="24"/>
          <w:szCs w:val="24"/>
        </w:rPr>
        <w:t xml:space="preserve">Local Plan Review </w:t>
      </w:r>
      <w:r w:rsidR="007F175E" w:rsidRPr="00BB7933">
        <w:rPr>
          <w:rFonts w:ascii="Arial" w:hAnsi="Arial" w:cs="Arial"/>
          <w:b/>
          <w:color w:val="0073CF"/>
          <w:sz w:val="24"/>
          <w:szCs w:val="24"/>
        </w:rPr>
        <w:t xml:space="preserve">2035 </w:t>
      </w:r>
      <w:r w:rsidR="0048539C" w:rsidRPr="00BB7933">
        <w:rPr>
          <w:rFonts w:ascii="Arial" w:hAnsi="Arial" w:cs="Arial"/>
          <w:b/>
          <w:color w:val="0073CF"/>
          <w:sz w:val="24"/>
          <w:szCs w:val="24"/>
        </w:rPr>
        <w:t xml:space="preserve">Preferred Approach </w:t>
      </w:r>
      <w:r w:rsidR="009421BB" w:rsidRPr="00BB7933">
        <w:rPr>
          <w:rFonts w:ascii="Arial" w:hAnsi="Arial" w:cs="Arial"/>
          <w:b/>
          <w:color w:val="0073CF"/>
          <w:sz w:val="24"/>
          <w:szCs w:val="24"/>
        </w:rPr>
        <w:t>Consultation</w:t>
      </w:r>
    </w:p>
    <w:p w14:paraId="349315FD" w14:textId="2F472BA7" w:rsidR="00E84A20" w:rsidRDefault="00E84A20" w:rsidP="00A568FC">
      <w:pPr>
        <w:pStyle w:val="ListParagraph"/>
        <w:spacing w:after="0"/>
        <w:ind w:left="709"/>
        <w:contextualSpacing w:val="0"/>
        <w:jc w:val="both"/>
        <w:rPr>
          <w:rFonts w:ascii="Arial" w:hAnsi="Arial" w:cs="Arial"/>
          <w:sz w:val="24"/>
          <w:szCs w:val="24"/>
        </w:rPr>
      </w:pPr>
    </w:p>
    <w:p w14:paraId="5407C3D0" w14:textId="2FF130B6" w:rsidR="007F175E" w:rsidRDefault="007F175E" w:rsidP="00CA1412">
      <w:pPr>
        <w:pStyle w:val="ListParagraph"/>
        <w:numPr>
          <w:ilvl w:val="1"/>
          <w:numId w:val="7"/>
        </w:numPr>
        <w:spacing w:after="0"/>
        <w:ind w:left="709" w:hanging="644"/>
        <w:contextualSpacing w:val="0"/>
        <w:jc w:val="both"/>
        <w:rPr>
          <w:rFonts w:ascii="Arial" w:hAnsi="Arial" w:cs="Arial"/>
          <w:sz w:val="24"/>
          <w:szCs w:val="24"/>
        </w:rPr>
      </w:pPr>
      <w:r w:rsidRPr="004E6D03">
        <w:rPr>
          <w:rFonts w:ascii="Arial" w:hAnsi="Arial" w:cs="Arial"/>
          <w:sz w:val="24"/>
          <w:szCs w:val="24"/>
        </w:rPr>
        <w:t xml:space="preserve">The strategic </w:t>
      </w:r>
      <w:r>
        <w:rPr>
          <w:rFonts w:ascii="Arial" w:hAnsi="Arial" w:cs="Arial"/>
          <w:sz w:val="24"/>
          <w:szCs w:val="24"/>
        </w:rPr>
        <w:t xml:space="preserve">horticultural development </w:t>
      </w:r>
      <w:r w:rsidRPr="004E6D03">
        <w:rPr>
          <w:rFonts w:ascii="Arial" w:hAnsi="Arial" w:cs="Arial"/>
          <w:sz w:val="24"/>
          <w:szCs w:val="24"/>
        </w:rPr>
        <w:t>policy</w:t>
      </w:r>
      <w:r>
        <w:rPr>
          <w:rFonts w:ascii="Arial" w:hAnsi="Arial" w:cs="Arial"/>
          <w:sz w:val="24"/>
          <w:szCs w:val="24"/>
        </w:rPr>
        <w:t xml:space="preserve"> (S11)</w:t>
      </w:r>
      <w:r w:rsidRPr="004E6D03">
        <w:rPr>
          <w:rFonts w:ascii="Arial" w:hAnsi="Arial" w:cs="Arial"/>
          <w:sz w:val="24"/>
          <w:szCs w:val="24"/>
        </w:rPr>
        <w:t xml:space="preserve"> outline</w:t>
      </w:r>
      <w:r>
        <w:rPr>
          <w:rFonts w:ascii="Arial" w:hAnsi="Arial" w:cs="Arial"/>
          <w:sz w:val="24"/>
          <w:szCs w:val="24"/>
        </w:rPr>
        <w:t>d</w:t>
      </w:r>
      <w:r w:rsidRPr="004E6D03">
        <w:rPr>
          <w:rFonts w:ascii="Arial" w:hAnsi="Arial" w:cs="Arial"/>
          <w:sz w:val="24"/>
          <w:szCs w:val="24"/>
        </w:rPr>
        <w:t xml:space="preserve"> the </w:t>
      </w:r>
      <w:r>
        <w:rPr>
          <w:rFonts w:ascii="Arial" w:hAnsi="Arial" w:cs="Arial"/>
          <w:sz w:val="24"/>
          <w:szCs w:val="24"/>
        </w:rPr>
        <w:t xml:space="preserve">future </w:t>
      </w:r>
      <w:r w:rsidRPr="004E6D03">
        <w:rPr>
          <w:rFonts w:ascii="Arial" w:hAnsi="Arial" w:cs="Arial"/>
          <w:sz w:val="24"/>
          <w:szCs w:val="24"/>
        </w:rPr>
        <w:t xml:space="preserve">need for horticultural land based upon the </w:t>
      </w:r>
      <w:r>
        <w:rPr>
          <w:rFonts w:ascii="Arial" w:hAnsi="Arial" w:cs="Arial"/>
          <w:sz w:val="24"/>
          <w:szCs w:val="24"/>
        </w:rPr>
        <w:t>Housing and Economic Development Needs Assessment (</w:t>
      </w:r>
      <w:r w:rsidRPr="004E6D03">
        <w:rPr>
          <w:rFonts w:ascii="Arial" w:hAnsi="Arial" w:cs="Arial"/>
          <w:sz w:val="24"/>
          <w:szCs w:val="24"/>
        </w:rPr>
        <w:t>HEDNA</w:t>
      </w:r>
      <w:r>
        <w:rPr>
          <w:rFonts w:ascii="Arial" w:hAnsi="Arial" w:cs="Arial"/>
          <w:sz w:val="24"/>
          <w:szCs w:val="24"/>
        </w:rPr>
        <w:t>)</w:t>
      </w:r>
      <w:r w:rsidRPr="004E6D03">
        <w:rPr>
          <w:rFonts w:ascii="Arial" w:hAnsi="Arial" w:cs="Arial"/>
          <w:sz w:val="24"/>
          <w:szCs w:val="24"/>
        </w:rPr>
        <w:t xml:space="preserve"> </w:t>
      </w:r>
      <w:r>
        <w:rPr>
          <w:rFonts w:ascii="Arial" w:hAnsi="Arial" w:cs="Arial"/>
          <w:sz w:val="24"/>
          <w:szCs w:val="24"/>
        </w:rPr>
        <w:t xml:space="preserve">report </w:t>
      </w:r>
      <w:r w:rsidRPr="004E6D03">
        <w:rPr>
          <w:rFonts w:ascii="Arial" w:hAnsi="Arial" w:cs="Arial"/>
          <w:sz w:val="24"/>
          <w:szCs w:val="24"/>
        </w:rPr>
        <w:t>produced in August 2018. The report use</w:t>
      </w:r>
      <w:r>
        <w:rPr>
          <w:rFonts w:ascii="Arial" w:hAnsi="Arial" w:cs="Arial"/>
          <w:sz w:val="24"/>
          <w:szCs w:val="24"/>
        </w:rPr>
        <w:t>d</w:t>
      </w:r>
      <w:r w:rsidRPr="004E6D03">
        <w:rPr>
          <w:rFonts w:ascii="Arial" w:hAnsi="Arial" w:cs="Arial"/>
          <w:sz w:val="24"/>
          <w:szCs w:val="24"/>
        </w:rPr>
        <w:t xml:space="preserve"> data </w:t>
      </w:r>
      <w:r>
        <w:rPr>
          <w:rFonts w:ascii="Arial" w:hAnsi="Arial" w:cs="Arial"/>
          <w:sz w:val="24"/>
          <w:szCs w:val="24"/>
        </w:rPr>
        <w:t xml:space="preserve">based </w:t>
      </w:r>
      <w:r w:rsidRPr="004E6D03">
        <w:rPr>
          <w:rFonts w:ascii="Arial" w:hAnsi="Arial" w:cs="Arial"/>
          <w:sz w:val="24"/>
          <w:szCs w:val="24"/>
        </w:rPr>
        <w:t xml:space="preserve">on past glasshouse floorspace permissions to produce a trend-based forecast and provide recommendations for growth in </w:t>
      </w:r>
      <w:r>
        <w:rPr>
          <w:rFonts w:ascii="Arial" w:hAnsi="Arial" w:cs="Arial"/>
          <w:sz w:val="24"/>
          <w:szCs w:val="24"/>
        </w:rPr>
        <w:t>the horticultural industry</w:t>
      </w:r>
      <w:r w:rsidRPr="004E6D03">
        <w:rPr>
          <w:rFonts w:ascii="Arial" w:hAnsi="Arial" w:cs="Arial"/>
          <w:sz w:val="24"/>
          <w:szCs w:val="24"/>
        </w:rPr>
        <w:t>.</w:t>
      </w:r>
      <w:r>
        <w:rPr>
          <w:rFonts w:ascii="Arial" w:hAnsi="Arial" w:cs="Arial"/>
          <w:sz w:val="24"/>
          <w:szCs w:val="24"/>
        </w:rPr>
        <w:t xml:space="preserve"> The development management policy for horticultural development (DM15) remained largely </w:t>
      </w:r>
      <w:r w:rsidRPr="001C4E89">
        <w:rPr>
          <w:rFonts w:ascii="Arial" w:hAnsi="Arial" w:cs="Arial"/>
          <w:sz w:val="24"/>
          <w:szCs w:val="24"/>
        </w:rPr>
        <w:t>unchanged from the</w:t>
      </w:r>
      <w:r>
        <w:rPr>
          <w:rFonts w:ascii="Arial" w:hAnsi="Arial" w:cs="Arial"/>
          <w:sz w:val="24"/>
          <w:szCs w:val="24"/>
        </w:rPr>
        <w:t xml:space="preserve"> Chichester</w:t>
      </w:r>
      <w:r w:rsidRPr="001C4E89">
        <w:rPr>
          <w:rFonts w:ascii="Arial" w:hAnsi="Arial" w:cs="Arial"/>
          <w:sz w:val="24"/>
          <w:szCs w:val="24"/>
        </w:rPr>
        <w:t xml:space="preserve"> Local Plan</w:t>
      </w:r>
      <w:r>
        <w:rPr>
          <w:rFonts w:ascii="Arial" w:hAnsi="Arial" w:cs="Arial"/>
          <w:sz w:val="24"/>
          <w:szCs w:val="24"/>
        </w:rPr>
        <w:t>: Key Policies 2014-2029</w:t>
      </w:r>
      <w:r w:rsidRPr="001C4E89">
        <w:rPr>
          <w:rFonts w:ascii="Arial" w:hAnsi="Arial" w:cs="Arial"/>
          <w:sz w:val="24"/>
          <w:szCs w:val="24"/>
        </w:rPr>
        <w:t xml:space="preserve"> Policy 32. </w:t>
      </w:r>
    </w:p>
    <w:p w14:paraId="4A01E27D" w14:textId="77777777" w:rsidR="00172137" w:rsidRDefault="00172137" w:rsidP="00A568FC">
      <w:pPr>
        <w:pStyle w:val="ListParagraph"/>
        <w:spacing w:after="0"/>
        <w:contextualSpacing w:val="0"/>
        <w:jc w:val="both"/>
        <w:rPr>
          <w:rFonts w:ascii="Arial" w:hAnsi="Arial" w:cs="Arial"/>
          <w:sz w:val="24"/>
          <w:szCs w:val="24"/>
        </w:rPr>
      </w:pPr>
    </w:p>
    <w:p w14:paraId="09BF4E33" w14:textId="56C27BD5" w:rsidR="00471E80" w:rsidRPr="003C4E50" w:rsidRDefault="00F035EC" w:rsidP="00CA1412">
      <w:pPr>
        <w:pStyle w:val="ListParagraph"/>
        <w:numPr>
          <w:ilvl w:val="1"/>
          <w:numId w:val="7"/>
        </w:numPr>
        <w:spacing w:after="0"/>
        <w:ind w:left="709" w:hanging="644"/>
        <w:contextualSpacing w:val="0"/>
        <w:jc w:val="both"/>
        <w:rPr>
          <w:rFonts w:ascii="Arial" w:hAnsi="Arial" w:cs="Arial"/>
          <w:sz w:val="24"/>
          <w:szCs w:val="24"/>
        </w:rPr>
      </w:pPr>
      <w:r w:rsidRPr="003C4E50">
        <w:rPr>
          <w:rFonts w:ascii="Arial" w:hAnsi="Arial" w:cs="Arial"/>
          <w:sz w:val="24"/>
          <w:szCs w:val="24"/>
        </w:rPr>
        <w:t>R</w:t>
      </w:r>
      <w:r w:rsidR="00CD5378" w:rsidRPr="003C4E50">
        <w:rPr>
          <w:rFonts w:ascii="Arial" w:hAnsi="Arial" w:cs="Arial"/>
          <w:sz w:val="24"/>
          <w:szCs w:val="24"/>
        </w:rPr>
        <w:t xml:space="preserve">epresentations </w:t>
      </w:r>
      <w:r w:rsidR="003502CC" w:rsidRPr="003C4E50">
        <w:rPr>
          <w:rFonts w:ascii="Arial" w:hAnsi="Arial" w:cs="Arial"/>
          <w:sz w:val="24"/>
          <w:szCs w:val="24"/>
        </w:rPr>
        <w:t xml:space="preserve">received in relation to the horticultural </w:t>
      </w:r>
      <w:r w:rsidRPr="003C4E50">
        <w:rPr>
          <w:rFonts w:ascii="Arial" w:hAnsi="Arial" w:cs="Arial"/>
          <w:sz w:val="24"/>
          <w:szCs w:val="24"/>
        </w:rPr>
        <w:t xml:space="preserve">policies acknowledged </w:t>
      </w:r>
      <w:r w:rsidR="00D705ED" w:rsidRPr="003C4E50">
        <w:rPr>
          <w:rFonts w:ascii="Arial" w:hAnsi="Arial" w:cs="Arial"/>
          <w:sz w:val="24"/>
          <w:szCs w:val="24"/>
        </w:rPr>
        <w:t>that</w:t>
      </w:r>
      <w:r w:rsidR="008C2E5D" w:rsidRPr="003C4E50">
        <w:rPr>
          <w:rFonts w:ascii="Arial" w:hAnsi="Arial" w:cs="Arial"/>
          <w:sz w:val="24"/>
          <w:szCs w:val="24"/>
        </w:rPr>
        <w:t xml:space="preserve"> the</w:t>
      </w:r>
      <w:r w:rsidR="00D705ED" w:rsidRPr="003C4E50">
        <w:rPr>
          <w:rFonts w:ascii="Arial" w:hAnsi="Arial" w:cs="Arial"/>
          <w:sz w:val="24"/>
          <w:szCs w:val="24"/>
        </w:rPr>
        <w:t xml:space="preserve"> horticultur</w:t>
      </w:r>
      <w:r w:rsidR="008C2E5D" w:rsidRPr="003C4E50">
        <w:rPr>
          <w:rFonts w:ascii="Arial" w:hAnsi="Arial" w:cs="Arial"/>
          <w:sz w:val="24"/>
          <w:szCs w:val="24"/>
        </w:rPr>
        <w:t>al industry</w:t>
      </w:r>
      <w:r w:rsidR="00D705ED" w:rsidRPr="003C4E50">
        <w:rPr>
          <w:rFonts w:ascii="Arial" w:hAnsi="Arial" w:cs="Arial"/>
          <w:sz w:val="24"/>
          <w:szCs w:val="24"/>
        </w:rPr>
        <w:t xml:space="preserve"> was </w:t>
      </w:r>
      <w:r w:rsidR="008C2E5D" w:rsidRPr="003C4E50">
        <w:rPr>
          <w:rFonts w:ascii="Arial" w:hAnsi="Arial" w:cs="Arial"/>
          <w:sz w:val="24"/>
          <w:szCs w:val="24"/>
        </w:rPr>
        <w:t xml:space="preserve">now </w:t>
      </w:r>
      <w:r w:rsidR="00D705ED" w:rsidRPr="003C4E50">
        <w:rPr>
          <w:rFonts w:ascii="Arial" w:hAnsi="Arial" w:cs="Arial"/>
          <w:sz w:val="24"/>
          <w:szCs w:val="24"/>
        </w:rPr>
        <w:t xml:space="preserve">wider than </w:t>
      </w:r>
      <w:r w:rsidR="008C2E5D" w:rsidRPr="003C4E50">
        <w:rPr>
          <w:rFonts w:ascii="Arial" w:hAnsi="Arial" w:cs="Arial"/>
          <w:sz w:val="24"/>
          <w:szCs w:val="24"/>
        </w:rPr>
        <w:t xml:space="preserve">just </w:t>
      </w:r>
      <w:r w:rsidR="00D705ED" w:rsidRPr="003C4E50">
        <w:rPr>
          <w:rFonts w:ascii="Arial" w:hAnsi="Arial" w:cs="Arial"/>
          <w:sz w:val="24"/>
          <w:szCs w:val="24"/>
        </w:rPr>
        <w:t>glasshouse</w:t>
      </w:r>
      <w:r w:rsidR="008C2E5D" w:rsidRPr="003C4E50">
        <w:rPr>
          <w:rFonts w:ascii="Arial" w:hAnsi="Arial" w:cs="Arial"/>
          <w:sz w:val="24"/>
          <w:szCs w:val="24"/>
        </w:rPr>
        <w:t xml:space="preserve"> development </w:t>
      </w:r>
      <w:r w:rsidR="0017153D" w:rsidRPr="003C4E50">
        <w:rPr>
          <w:rFonts w:ascii="Arial" w:hAnsi="Arial" w:cs="Arial"/>
          <w:sz w:val="24"/>
          <w:szCs w:val="24"/>
        </w:rPr>
        <w:t xml:space="preserve">and </w:t>
      </w:r>
      <w:r w:rsidR="00D46EC9" w:rsidRPr="003C4E50">
        <w:rPr>
          <w:rFonts w:ascii="Arial" w:hAnsi="Arial" w:cs="Arial"/>
          <w:sz w:val="24"/>
          <w:szCs w:val="24"/>
        </w:rPr>
        <w:t>includ</w:t>
      </w:r>
      <w:r w:rsidR="0017153D" w:rsidRPr="003C4E50">
        <w:rPr>
          <w:rFonts w:ascii="Arial" w:hAnsi="Arial" w:cs="Arial"/>
          <w:sz w:val="24"/>
          <w:szCs w:val="24"/>
        </w:rPr>
        <w:t>ed</w:t>
      </w:r>
      <w:r w:rsidR="00D705ED" w:rsidRPr="003C4E50">
        <w:rPr>
          <w:rFonts w:ascii="Arial" w:hAnsi="Arial" w:cs="Arial"/>
          <w:sz w:val="24"/>
          <w:szCs w:val="24"/>
        </w:rPr>
        <w:t xml:space="preserve"> ancillary horticultural development as essential to support the industry</w:t>
      </w:r>
      <w:r w:rsidR="00E21BA2" w:rsidRPr="003C4E50">
        <w:rPr>
          <w:rFonts w:ascii="Arial" w:hAnsi="Arial" w:cs="Arial"/>
          <w:sz w:val="24"/>
          <w:szCs w:val="24"/>
        </w:rPr>
        <w:t>.</w:t>
      </w:r>
      <w:r w:rsidR="00CD5378" w:rsidRPr="003C4E50">
        <w:rPr>
          <w:rFonts w:ascii="Arial" w:hAnsi="Arial" w:cs="Arial"/>
          <w:sz w:val="24"/>
          <w:szCs w:val="24"/>
        </w:rPr>
        <w:t xml:space="preserve"> </w:t>
      </w:r>
      <w:r w:rsidR="004E6D03" w:rsidRPr="003C4E50">
        <w:rPr>
          <w:rFonts w:ascii="Arial" w:hAnsi="Arial" w:cs="Arial"/>
          <w:sz w:val="24"/>
          <w:szCs w:val="24"/>
        </w:rPr>
        <w:t xml:space="preserve">Interest was expressed for the continuing development of innovative horticulture at the smaller HDAs at </w:t>
      </w:r>
      <w:proofErr w:type="spellStart"/>
      <w:r w:rsidR="004E6D03" w:rsidRPr="003C4E50">
        <w:rPr>
          <w:rFonts w:ascii="Arial" w:hAnsi="Arial" w:cs="Arial"/>
          <w:sz w:val="24"/>
          <w:szCs w:val="24"/>
        </w:rPr>
        <w:t>Sidlesham</w:t>
      </w:r>
      <w:proofErr w:type="spellEnd"/>
      <w:r w:rsidR="004E6D03" w:rsidRPr="003C4E50">
        <w:rPr>
          <w:rFonts w:ascii="Arial" w:hAnsi="Arial" w:cs="Arial"/>
          <w:sz w:val="24"/>
          <w:szCs w:val="24"/>
        </w:rPr>
        <w:t xml:space="preserve"> and Almodington</w:t>
      </w:r>
      <w:r w:rsidR="0017153D" w:rsidRPr="003C4E50">
        <w:rPr>
          <w:rFonts w:ascii="Arial" w:hAnsi="Arial" w:cs="Arial"/>
          <w:sz w:val="24"/>
          <w:szCs w:val="24"/>
        </w:rPr>
        <w:t xml:space="preserve"> whilst the</w:t>
      </w:r>
      <w:r w:rsidR="00D705ED" w:rsidRPr="003C4E50">
        <w:rPr>
          <w:rFonts w:ascii="Arial" w:hAnsi="Arial" w:cs="Arial"/>
          <w:sz w:val="24"/>
          <w:szCs w:val="24"/>
        </w:rPr>
        <w:t xml:space="preserve"> potential of future development at Tangmere HDA </w:t>
      </w:r>
      <w:r w:rsidR="0017153D" w:rsidRPr="003C4E50">
        <w:rPr>
          <w:rFonts w:ascii="Arial" w:hAnsi="Arial" w:cs="Arial"/>
          <w:sz w:val="24"/>
          <w:szCs w:val="24"/>
        </w:rPr>
        <w:t xml:space="preserve">was questioned </w:t>
      </w:r>
      <w:r w:rsidR="00D705ED" w:rsidRPr="003C4E50">
        <w:rPr>
          <w:rFonts w:ascii="Arial" w:hAnsi="Arial" w:cs="Arial"/>
          <w:sz w:val="24"/>
          <w:szCs w:val="24"/>
        </w:rPr>
        <w:t xml:space="preserve">given the </w:t>
      </w:r>
      <w:r w:rsidR="00CD5378" w:rsidRPr="003C4E50">
        <w:rPr>
          <w:rFonts w:ascii="Arial" w:hAnsi="Arial" w:cs="Arial"/>
          <w:sz w:val="24"/>
          <w:szCs w:val="24"/>
        </w:rPr>
        <w:t>current/potential housing nearby.</w:t>
      </w:r>
      <w:r w:rsidR="00AD2972" w:rsidRPr="003C4E50">
        <w:rPr>
          <w:rFonts w:ascii="Arial" w:hAnsi="Arial" w:cs="Arial"/>
          <w:sz w:val="24"/>
          <w:szCs w:val="24"/>
        </w:rPr>
        <w:t xml:space="preserve"> To encourage growth of the industry, development outside of the HDAs was supported whilst a</w:t>
      </w:r>
      <w:r w:rsidR="00E21BA2" w:rsidRPr="003C4E50">
        <w:rPr>
          <w:rFonts w:ascii="Arial" w:hAnsi="Arial" w:cs="Arial"/>
          <w:sz w:val="24"/>
          <w:szCs w:val="24"/>
        </w:rPr>
        <w:t xml:space="preserve"> </w:t>
      </w:r>
      <w:r w:rsidR="00AD2972" w:rsidRPr="003C4E50">
        <w:rPr>
          <w:rFonts w:ascii="Arial" w:hAnsi="Arial" w:cs="Arial"/>
          <w:sz w:val="24"/>
          <w:szCs w:val="24"/>
        </w:rPr>
        <w:t xml:space="preserve">specific </w:t>
      </w:r>
      <w:r w:rsidR="00E21BA2" w:rsidRPr="003C4E50">
        <w:rPr>
          <w:rFonts w:ascii="Arial" w:hAnsi="Arial" w:cs="Arial"/>
          <w:sz w:val="24"/>
          <w:szCs w:val="24"/>
        </w:rPr>
        <w:t xml:space="preserve">proposal was made by a major horticultural operator to extend the </w:t>
      </w:r>
      <w:r w:rsidR="00AD2972" w:rsidRPr="003C4E50">
        <w:rPr>
          <w:rFonts w:ascii="Arial" w:hAnsi="Arial" w:cs="Arial"/>
          <w:sz w:val="24"/>
          <w:szCs w:val="24"/>
        </w:rPr>
        <w:t xml:space="preserve">current </w:t>
      </w:r>
      <w:r w:rsidR="00E21BA2" w:rsidRPr="003C4E50">
        <w:rPr>
          <w:rFonts w:ascii="Arial" w:hAnsi="Arial" w:cs="Arial"/>
          <w:sz w:val="24"/>
          <w:szCs w:val="24"/>
        </w:rPr>
        <w:t>Runcton HDA by approximately 30 hectares</w:t>
      </w:r>
      <w:r w:rsidR="00E84A20" w:rsidRPr="003C4E50">
        <w:rPr>
          <w:rFonts w:ascii="Arial" w:hAnsi="Arial" w:cs="Arial"/>
          <w:sz w:val="24"/>
          <w:szCs w:val="24"/>
        </w:rPr>
        <w:t>.</w:t>
      </w:r>
      <w:r w:rsidR="00861680">
        <w:rPr>
          <w:rFonts w:ascii="Arial" w:hAnsi="Arial" w:cs="Arial"/>
          <w:sz w:val="24"/>
          <w:szCs w:val="24"/>
        </w:rPr>
        <w:t xml:space="preserve"> </w:t>
      </w:r>
      <w:r w:rsidR="00E84A20" w:rsidRPr="003C4E50">
        <w:rPr>
          <w:rFonts w:ascii="Arial" w:hAnsi="Arial" w:cs="Arial"/>
          <w:sz w:val="24"/>
          <w:szCs w:val="24"/>
        </w:rPr>
        <w:t>R</w:t>
      </w:r>
      <w:r w:rsidR="00E21BA2" w:rsidRPr="003C4E50">
        <w:rPr>
          <w:rFonts w:ascii="Arial" w:hAnsi="Arial" w:cs="Arial"/>
          <w:sz w:val="24"/>
          <w:szCs w:val="24"/>
        </w:rPr>
        <w:t xml:space="preserve">emaining key </w:t>
      </w:r>
      <w:r w:rsidR="000F0969" w:rsidRPr="003C4E50">
        <w:rPr>
          <w:rFonts w:ascii="Arial" w:hAnsi="Arial" w:cs="Arial"/>
          <w:sz w:val="24"/>
          <w:szCs w:val="24"/>
        </w:rPr>
        <w:t xml:space="preserve">issues </w:t>
      </w:r>
      <w:r w:rsidR="00AD2972" w:rsidRPr="003C4E50">
        <w:rPr>
          <w:rFonts w:ascii="Arial" w:hAnsi="Arial" w:cs="Arial"/>
          <w:sz w:val="24"/>
          <w:szCs w:val="24"/>
        </w:rPr>
        <w:t xml:space="preserve">that were </w:t>
      </w:r>
      <w:r w:rsidR="00E84A20" w:rsidRPr="003C4E50">
        <w:rPr>
          <w:rFonts w:ascii="Arial" w:hAnsi="Arial" w:cs="Arial"/>
          <w:sz w:val="24"/>
          <w:szCs w:val="24"/>
        </w:rPr>
        <w:t xml:space="preserve">raised </w:t>
      </w:r>
      <w:r w:rsidR="000F0969" w:rsidRPr="003C4E50">
        <w:rPr>
          <w:rFonts w:ascii="Arial" w:hAnsi="Arial" w:cs="Arial"/>
          <w:sz w:val="24"/>
          <w:szCs w:val="24"/>
        </w:rPr>
        <w:t xml:space="preserve">concerned impacts upon landscape, water, light and </w:t>
      </w:r>
      <w:r w:rsidR="00E84A20" w:rsidRPr="003C4E50">
        <w:rPr>
          <w:rFonts w:ascii="Arial" w:hAnsi="Arial" w:cs="Arial"/>
          <w:sz w:val="24"/>
          <w:szCs w:val="24"/>
        </w:rPr>
        <w:t>tourism/</w:t>
      </w:r>
      <w:r w:rsidR="000F0969" w:rsidRPr="003C4E50">
        <w:rPr>
          <w:rFonts w:ascii="Arial" w:hAnsi="Arial" w:cs="Arial"/>
          <w:sz w:val="24"/>
          <w:szCs w:val="24"/>
        </w:rPr>
        <w:t>recreation from future development.</w:t>
      </w:r>
    </w:p>
    <w:p w14:paraId="3725E651" w14:textId="534BE140" w:rsidR="000906B6" w:rsidRPr="00BB7933" w:rsidRDefault="008C2E5D" w:rsidP="00A568FC">
      <w:pPr>
        <w:pStyle w:val="Heading1"/>
        <w:numPr>
          <w:ilvl w:val="0"/>
          <w:numId w:val="7"/>
        </w:numPr>
        <w:rPr>
          <w:rFonts w:ascii="Arial" w:hAnsi="Arial" w:cs="Arial"/>
          <w:b/>
          <w:bCs/>
          <w:color w:val="0073CF"/>
          <w:sz w:val="28"/>
          <w:szCs w:val="28"/>
        </w:rPr>
      </w:pPr>
      <w:bookmarkStart w:id="7" w:name="_Toc167894837"/>
      <w:r w:rsidRPr="00BB7933">
        <w:rPr>
          <w:rFonts w:ascii="Arial" w:hAnsi="Arial" w:cs="Arial"/>
          <w:b/>
          <w:bCs/>
          <w:color w:val="0073CF"/>
          <w:sz w:val="28"/>
          <w:szCs w:val="28"/>
        </w:rPr>
        <w:t xml:space="preserve">Evidence Base </w:t>
      </w:r>
      <w:r w:rsidR="00B77CA3" w:rsidRPr="00BB7933">
        <w:rPr>
          <w:rFonts w:ascii="Arial" w:hAnsi="Arial" w:cs="Arial"/>
          <w:b/>
          <w:bCs/>
          <w:color w:val="0073CF"/>
          <w:sz w:val="28"/>
          <w:szCs w:val="28"/>
        </w:rPr>
        <w:t>– Determining Future Horticultural Need</w:t>
      </w:r>
      <w:bookmarkEnd w:id="7"/>
    </w:p>
    <w:p w14:paraId="44019561" w14:textId="77777777" w:rsidR="00EE34E0" w:rsidRPr="006E6A7B" w:rsidRDefault="00EE34E0" w:rsidP="00A568FC">
      <w:pPr>
        <w:pStyle w:val="ListParagraph"/>
        <w:spacing w:after="0"/>
        <w:contextualSpacing w:val="0"/>
        <w:jc w:val="both"/>
        <w:rPr>
          <w:rFonts w:ascii="Arial" w:hAnsi="Arial" w:cs="Arial"/>
          <w:sz w:val="24"/>
          <w:szCs w:val="24"/>
        </w:rPr>
      </w:pPr>
    </w:p>
    <w:p w14:paraId="0F351B55" w14:textId="7B1FD5A1" w:rsidR="00EA037A" w:rsidRPr="00F035EC" w:rsidRDefault="009A322F" w:rsidP="00A568FC">
      <w:pPr>
        <w:pStyle w:val="ListParagraph"/>
        <w:numPr>
          <w:ilvl w:val="1"/>
          <w:numId w:val="7"/>
        </w:numPr>
        <w:spacing w:after="0"/>
        <w:ind w:left="708" w:hanging="646"/>
        <w:contextualSpacing w:val="0"/>
        <w:jc w:val="both"/>
        <w:rPr>
          <w:rFonts w:ascii="Arial" w:hAnsi="Arial" w:cs="Arial"/>
          <w:sz w:val="24"/>
          <w:szCs w:val="24"/>
        </w:rPr>
      </w:pPr>
      <w:r>
        <w:rPr>
          <w:rFonts w:ascii="Arial" w:hAnsi="Arial" w:cs="Arial"/>
          <w:sz w:val="24"/>
          <w:szCs w:val="24"/>
        </w:rPr>
        <w:t>As referred to at 4.2 above, t</w:t>
      </w:r>
      <w:r w:rsidR="006E6A7B" w:rsidRPr="00F035EC">
        <w:rPr>
          <w:rFonts w:ascii="Arial" w:hAnsi="Arial" w:cs="Arial"/>
          <w:sz w:val="24"/>
          <w:szCs w:val="24"/>
        </w:rPr>
        <w:t xml:space="preserve">he Council </w:t>
      </w:r>
      <w:r>
        <w:rPr>
          <w:rFonts w:ascii="Arial" w:hAnsi="Arial" w:cs="Arial"/>
          <w:sz w:val="24"/>
          <w:szCs w:val="24"/>
        </w:rPr>
        <w:t xml:space="preserve">had </w:t>
      </w:r>
      <w:r w:rsidR="006E6A7B" w:rsidRPr="00F035EC">
        <w:rPr>
          <w:rFonts w:ascii="Arial" w:hAnsi="Arial" w:cs="Arial"/>
          <w:sz w:val="24"/>
          <w:szCs w:val="24"/>
        </w:rPr>
        <w:t xml:space="preserve">commissioned GL Hearn to prepare </w:t>
      </w:r>
      <w:r>
        <w:rPr>
          <w:rFonts w:ascii="Arial" w:hAnsi="Arial" w:cs="Arial"/>
          <w:sz w:val="24"/>
          <w:szCs w:val="24"/>
        </w:rPr>
        <w:t xml:space="preserve">the </w:t>
      </w:r>
      <w:r w:rsidR="006E6A7B" w:rsidRPr="00F035EC">
        <w:rPr>
          <w:rFonts w:ascii="Arial" w:hAnsi="Arial" w:cs="Arial"/>
          <w:sz w:val="24"/>
          <w:szCs w:val="24"/>
        </w:rPr>
        <w:t xml:space="preserve">HEDNA to form part of the evidence base for the Local Plan and </w:t>
      </w:r>
      <w:r w:rsidR="002C6876">
        <w:rPr>
          <w:rFonts w:ascii="Arial" w:hAnsi="Arial" w:cs="Arial"/>
          <w:sz w:val="24"/>
          <w:szCs w:val="24"/>
        </w:rPr>
        <w:t>guide</w:t>
      </w:r>
      <w:r w:rsidR="006E6A7B" w:rsidRPr="00F035EC">
        <w:rPr>
          <w:rFonts w:ascii="Arial" w:hAnsi="Arial" w:cs="Arial"/>
          <w:sz w:val="24"/>
          <w:szCs w:val="24"/>
        </w:rPr>
        <w:t xml:space="preserve"> the preparation of planning policy</w:t>
      </w:r>
      <w:r w:rsidR="002C6876">
        <w:rPr>
          <w:rFonts w:ascii="Arial" w:hAnsi="Arial" w:cs="Arial"/>
          <w:sz w:val="24"/>
          <w:szCs w:val="24"/>
        </w:rPr>
        <w:t>. T</w:t>
      </w:r>
      <w:r>
        <w:rPr>
          <w:rFonts w:ascii="Arial" w:hAnsi="Arial" w:cs="Arial"/>
          <w:sz w:val="24"/>
          <w:szCs w:val="24"/>
        </w:rPr>
        <w:t>he</w:t>
      </w:r>
      <w:r w:rsidR="00EA037A" w:rsidRPr="00F035EC">
        <w:rPr>
          <w:rFonts w:ascii="Arial" w:hAnsi="Arial" w:cs="Arial"/>
          <w:sz w:val="24"/>
          <w:szCs w:val="24"/>
        </w:rPr>
        <w:t xml:space="preserve"> 2018 HEDNA</w:t>
      </w:r>
      <w:r w:rsidR="0085075C">
        <w:rPr>
          <w:rFonts w:ascii="Arial" w:hAnsi="Arial" w:cs="Arial"/>
          <w:sz w:val="24"/>
          <w:szCs w:val="24"/>
        </w:rPr>
        <w:t xml:space="preserve"> (H08)</w:t>
      </w:r>
      <w:r w:rsidR="00EA037A" w:rsidRPr="00F035EC">
        <w:rPr>
          <w:rFonts w:ascii="Arial" w:hAnsi="Arial" w:cs="Arial"/>
          <w:sz w:val="24"/>
          <w:szCs w:val="24"/>
        </w:rPr>
        <w:t xml:space="preserve"> inform</w:t>
      </w:r>
      <w:r w:rsidR="002C6876">
        <w:rPr>
          <w:rFonts w:ascii="Arial" w:hAnsi="Arial" w:cs="Arial"/>
          <w:sz w:val="24"/>
          <w:szCs w:val="24"/>
        </w:rPr>
        <w:t>ed</w:t>
      </w:r>
      <w:r w:rsidR="00EA037A" w:rsidRPr="00F035EC">
        <w:rPr>
          <w:rFonts w:ascii="Arial" w:hAnsi="Arial" w:cs="Arial"/>
          <w:sz w:val="24"/>
          <w:szCs w:val="24"/>
        </w:rPr>
        <w:t xml:space="preserve"> the Preferred Approach </w:t>
      </w:r>
      <w:r w:rsidR="00F035EC" w:rsidRPr="00F035EC">
        <w:rPr>
          <w:rFonts w:ascii="Arial" w:hAnsi="Arial" w:cs="Arial"/>
          <w:sz w:val="24"/>
          <w:szCs w:val="24"/>
        </w:rPr>
        <w:t xml:space="preserve">version of the Local </w:t>
      </w:r>
      <w:r w:rsidR="00EA037A" w:rsidRPr="00F035EC">
        <w:rPr>
          <w:rFonts w:ascii="Arial" w:hAnsi="Arial" w:cs="Arial"/>
          <w:sz w:val="24"/>
          <w:szCs w:val="24"/>
        </w:rPr>
        <w:t>Plan</w:t>
      </w:r>
      <w:r w:rsidR="0051628C">
        <w:rPr>
          <w:rFonts w:ascii="Arial" w:hAnsi="Arial" w:cs="Arial"/>
          <w:sz w:val="24"/>
          <w:szCs w:val="24"/>
        </w:rPr>
        <w:t>. B</w:t>
      </w:r>
      <w:r w:rsidR="009C3A4B" w:rsidRPr="00F035EC">
        <w:rPr>
          <w:rFonts w:ascii="Arial" w:hAnsi="Arial" w:cs="Arial"/>
          <w:sz w:val="24"/>
          <w:szCs w:val="24"/>
        </w:rPr>
        <w:t xml:space="preserve">ased on the HEDNA’s </w:t>
      </w:r>
      <w:r w:rsidR="00EA037A" w:rsidRPr="00F035EC">
        <w:rPr>
          <w:rFonts w:ascii="Arial" w:hAnsi="Arial" w:cs="Arial"/>
          <w:sz w:val="24"/>
          <w:szCs w:val="24"/>
        </w:rPr>
        <w:t xml:space="preserve">conclusions, </w:t>
      </w:r>
      <w:r w:rsidR="009C3A4B" w:rsidRPr="00F035EC">
        <w:rPr>
          <w:rFonts w:ascii="Arial" w:hAnsi="Arial" w:cs="Arial"/>
          <w:sz w:val="24"/>
          <w:szCs w:val="24"/>
        </w:rPr>
        <w:t>t</w:t>
      </w:r>
      <w:r w:rsidR="00EA037A" w:rsidRPr="00F035EC">
        <w:rPr>
          <w:rFonts w:ascii="Arial" w:hAnsi="Arial" w:cs="Arial"/>
          <w:sz w:val="24"/>
          <w:szCs w:val="24"/>
        </w:rPr>
        <w:t xml:space="preserve">he </w:t>
      </w:r>
      <w:r w:rsidR="00F035EC" w:rsidRPr="00F035EC">
        <w:rPr>
          <w:rFonts w:ascii="Arial" w:hAnsi="Arial" w:cs="Arial"/>
          <w:sz w:val="24"/>
          <w:szCs w:val="24"/>
        </w:rPr>
        <w:t xml:space="preserve">strategic horticultural policy had </w:t>
      </w:r>
      <w:r w:rsidR="00EA037A" w:rsidRPr="00F035EC">
        <w:rPr>
          <w:rFonts w:ascii="Arial" w:hAnsi="Arial" w:cs="Arial"/>
          <w:sz w:val="24"/>
          <w:szCs w:val="24"/>
        </w:rPr>
        <w:t>resolved that the need identified at that time</w:t>
      </w:r>
      <w:r w:rsidR="009C3A4B" w:rsidRPr="00F035EC">
        <w:rPr>
          <w:rFonts w:ascii="Arial" w:hAnsi="Arial" w:cs="Arial"/>
          <w:sz w:val="24"/>
          <w:szCs w:val="24"/>
        </w:rPr>
        <w:t xml:space="preserve"> (forecast </w:t>
      </w:r>
      <w:r w:rsidR="00EA037A" w:rsidRPr="00F035EC">
        <w:rPr>
          <w:rFonts w:ascii="Arial" w:hAnsi="Arial" w:cs="Arial"/>
          <w:sz w:val="24"/>
          <w:szCs w:val="24"/>
        </w:rPr>
        <w:t xml:space="preserve">solely </w:t>
      </w:r>
      <w:r w:rsidR="009C3A4B" w:rsidRPr="00F035EC">
        <w:rPr>
          <w:rFonts w:ascii="Arial" w:hAnsi="Arial" w:cs="Arial"/>
          <w:sz w:val="24"/>
          <w:szCs w:val="24"/>
        </w:rPr>
        <w:t xml:space="preserve">from past </w:t>
      </w:r>
      <w:r w:rsidR="00EA037A" w:rsidRPr="00F035EC">
        <w:rPr>
          <w:rFonts w:ascii="Arial" w:hAnsi="Arial" w:cs="Arial"/>
          <w:sz w:val="24"/>
          <w:szCs w:val="24"/>
        </w:rPr>
        <w:t>glasshouse permissions</w:t>
      </w:r>
      <w:r w:rsidR="009C3A4B" w:rsidRPr="00F035EC">
        <w:rPr>
          <w:rFonts w:ascii="Arial" w:hAnsi="Arial" w:cs="Arial"/>
          <w:sz w:val="24"/>
          <w:szCs w:val="24"/>
        </w:rPr>
        <w:t xml:space="preserve"> data within Tangmere and Runcton HDAs)</w:t>
      </w:r>
      <w:r w:rsidR="00EA037A" w:rsidRPr="00F035EC">
        <w:rPr>
          <w:rFonts w:ascii="Arial" w:hAnsi="Arial" w:cs="Arial"/>
          <w:sz w:val="24"/>
          <w:szCs w:val="24"/>
        </w:rPr>
        <w:t xml:space="preserve">, could be accommodated through existing permissions and </w:t>
      </w:r>
      <w:r w:rsidR="009C3A4B" w:rsidRPr="00F035EC">
        <w:rPr>
          <w:rFonts w:ascii="Arial" w:hAnsi="Arial" w:cs="Arial"/>
          <w:sz w:val="24"/>
          <w:szCs w:val="24"/>
        </w:rPr>
        <w:t xml:space="preserve">undeveloped floorspace within the </w:t>
      </w:r>
      <w:r w:rsidR="00EA037A" w:rsidRPr="00F035EC">
        <w:rPr>
          <w:rFonts w:ascii="Arial" w:hAnsi="Arial" w:cs="Arial"/>
          <w:sz w:val="24"/>
          <w:szCs w:val="24"/>
        </w:rPr>
        <w:t>HDAs.</w:t>
      </w:r>
      <w:r w:rsidR="002C6876">
        <w:rPr>
          <w:rFonts w:ascii="Arial" w:hAnsi="Arial" w:cs="Arial"/>
          <w:sz w:val="24"/>
          <w:szCs w:val="24"/>
        </w:rPr>
        <w:t xml:space="preserve"> T</w:t>
      </w:r>
      <w:r w:rsidR="002243B7" w:rsidRPr="00F035EC">
        <w:rPr>
          <w:rFonts w:ascii="Arial" w:hAnsi="Arial" w:cs="Arial"/>
          <w:sz w:val="24"/>
          <w:szCs w:val="24"/>
        </w:rPr>
        <w:t xml:space="preserve">he </w:t>
      </w:r>
      <w:r w:rsidR="00EA037A" w:rsidRPr="00F035EC">
        <w:rPr>
          <w:rFonts w:ascii="Arial" w:hAnsi="Arial" w:cs="Arial"/>
          <w:sz w:val="24"/>
          <w:szCs w:val="24"/>
        </w:rPr>
        <w:t xml:space="preserve">consultation </w:t>
      </w:r>
      <w:r w:rsidR="0051628C">
        <w:rPr>
          <w:rFonts w:ascii="Arial" w:hAnsi="Arial" w:cs="Arial"/>
          <w:sz w:val="24"/>
          <w:szCs w:val="24"/>
        </w:rPr>
        <w:t xml:space="preserve">response </w:t>
      </w:r>
      <w:r w:rsidR="002C6876">
        <w:rPr>
          <w:rFonts w:ascii="Arial" w:hAnsi="Arial" w:cs="Arial"/>
          <w:sz w:val="24"/>
          <w:szCs w:val="24"/>
        </w:rPr>
        <w:t xml:space="preserve">did, however, </w:t>
      </w:r>
      <w:r w:rsidR="009C3A4B" w:rsidRPr="00F035EC">
        <w:rPr>
          <w:rFonts w:ascii="Arial" w:hAnsi="Arial" w:cs="Arial"/>
          <w:sz w:val="24"/>
          <w:szCs w:val="24"/>
        </w:rPr>
        <w:t>highlight</w:t>
      </w:r>
      <w:r w:rsidR="002A0B5D" w:rsidRPr="00F035EC">
        <w:rPr>
          <w:rFonts w:ascii="Arial" w:hAnsi="Arial" w:cs="Arial"/>
          <w:sz w:val="24"/>
          <w:szCs w:val="24"/>
        </w:rPr>
        <w:t xml:space="preserve"> </w:t>
      </w:r>
      <w:r w:rsidR="00EA037A" w:rsidRPr="00F035EC">
        <w:rPr>
          <w:rFonts w:ascii="Arial" w:hAnsi="Arial" w:cs="Arial"/>
          <w:sz w:val="24"/>
          <w:szCs w:val="24"/>
        </w:rPr>
        <w:t xml:space="preserve">the </w:t>
      </w:r>
      <w:r w:rsidR="00F035EC">
        <w:rPr>
          <w:rFonts w:ascii="Arial" w:hAnsi="Arial" w:cs="Arial"/>
          <w:sz w:val="24"/>
          <w:szCs w:val="24"/>
        </w:rPr>
        <w:t xml:space="preserve">increasing </w:t>
      </w:r>
      <w:r w:rsidR="00EA037A" w:rsidRPr="00F035EC">
        <w:rPr>
          <w:rFonts w:ascii="Arial" w:hAnsi="Arial" w:cs="Arial"/>
          <w:sz w:val="24"/>
          <w:szCs w:val="24"/>
        </w:rPr>
        <w:t xml:space="preserve">scale of the industry outside </w:t>
      </w:r>
      <w:r w:rsidR="00F035EC">
        <w:rPr>
          <w:rFonts w:ascii="Arial" w:hAnsi="Arial" w:cs="Arial"/>
          <w:sz w:val="24"/>
          <w:szCs w:val="24"/>
        </w:rPr>
        <w:t xml:space="preserve">of </w:t>
      </w:r>
      <w:r w:rsidR="009C3A4B" w:rsidRPr="00F035EC">
        <w:rPr>
          <w:rFonts w:ascii="Arial" w:hAnsi="Arial" w:cs="Arial"/>
          <w:sz w:val="24"/>
          <w:szCs w:val="24"/>
        </w:rPr>
        <w:t xml:space="preserve">the </w:t>
      </w:r>
      <w:r w:rsidR="00EA037A" w:rsidRPr="00F035EC">
        <w:rPr>
          <w:rFonts w:ascii="Arial" w:hAnsi="Arial" w:cs="Arial"/>
          <w:sz w:val="24"/>
          <w:szCs w:val="24"/>
        </w:rPr>
        <w:t xml:space="preserve">current HDAs </w:t>
      </w:r>
      <w:r w:rsidR="004B4804" w:rsidRPr="00F035EC">
        <w:rPr>
          <w:rFonts w:ascii="Arial" w:hAnsi="Arial" w:cs="Arial"/>
          <w:sz w:val="24"/>
          <w:szCs w:val="24"/>
        </w:rPr>
        <w:t>a</w:t>
      </w:r>
      <w:r w:rsidR="002243B7" w:rsidRPr="00F035EC">
        <w:rPr>
          <w:rFonts w:ascii="Arial" w:hAnsi="Arial" w:cs="Arial"/>
          <w:sz w:val="24"/>
          <w:szCs w:val="24"/>
        </w:rPr>
        <w:t>s well as</w:t>
      </w:r>
      <w:r w:rsidR="00EA037A" w:rsidRPr="00F035EC">
        <w:rPr>
          <w:rFonts w:ascii="Arial" w:hAnsi="Arial" w:cs="Arial"/>
          <w:sz w:val="24"/>
          <w:szCs w:val="24"/>
        </w:rPr>
        <w:t xml:space="preserve"> the extent of</w:t>
      </w:r>
      <w:r w:rsidR="009C3A4B" w:rsidRPr="00F035EC">
        <w:rPr>
          <w:rFonts w:ascii="Arial" w:hAnsi="Arial" w:cs="Arial"/>
          <w:sz w:val="24"/>
          <w:szCs w:val="24"/>
        </w:rPr>
        <w:t xml:space="preserve"> present-day </w:t>
      </w:r>
      <w:r w:rsidR="00EA037A" w:rsidRPr="00F035EC">
        <w:rPr>
          <w:rFonts w:ascii="Arial" w:hAnsi="Arial" w:cs="Arial"/>
          <w:sz w:val="24"/>
          <w:szCs w:val="24"/>
        </w:rPr>
        <w:t>ancillary horticultural development deemed necessary for largescale horticultural</w:t>
      </w:r>
      <w:r w:rsidR="0051628C">
        <w:rPr>
          <w:rFonts w:ascii="Arial" w:hAnsi="Arial" w:cs="Arial"/>
          <w:sz w:val="24"/>
          <w:szCs w:val="24"/>
        </w:rPr>
        <w:t xml:space="preserve"> operations</w:t>
      </w:r>
      <w:r w:rsidR="002C6876">
        <w:rPr>
          <w:rFonts w:ascii="Arial" w:hAnsi="Arial" w:cs="Arial"/>
          <w:sz w:val="24"/>
          <w:szCs w:val="24"/>
        </w:rPr>
        <w:t>. As a result of the consultation response</w:t>
      </w:r>
      <w:r w:rsidR="0051628C">
        <w:rPr>
          <w:rFonts w:ascii="Arial" w:hAnsi="Arial" w:cs="Arial"/>
          <w:sz w:val="24"/>
          <w:szCs w:val="24"/>
        </w:rPr>
        <w:t xml:space="preserve">, </w:t>
      </w:r>
      <w:r w:rsidR="00EA037A" w:rsidRPr="00F035EC">
        <w:rPr>
          <w:rFonts w:ascii="Arial" w:hAnsi="Arial" w:cs="Arial"/>
          <w:sz w:val="24"/>
          <w:szCs w:val="24"/>
        </w:rPr>
        <w:t xml:space="preserve">further work </w:t>
      </w:r>
      <w:r w:rsidR="002C6876">
        <w:rPr>
          <w:rFonts w:ascii="Arial" w:hAnsi="Arial" w:cs="Arial"/>
          <w:sz w:val="24"/>
          <w:szCs w:val="24"/>
        </w:rPr>
        <w:t xml:space="preserve">was carried out </w:t>
      </w:r>
      <w:r w:rsidR="00EA037A" w:rsidRPr="00F035EC">
        <w:rPr>
          <w:rFonts w:ascii="Arial" w:hAnsi="Arial" w:cs="Arial"/>
          <w:sz w:val="24"/>
          <w:szCs w:val="24"/>
        </w:rPr>
        <w:t xml:space="preserve">on the evidence base. </w:t>
      </w:r>
    </w:p>
    <w:p w14:paraId="036636BE" w14:textId="77777777" w:rsidR="00A267D4" w:rsidRDefault="00A267D4" w:rsidP="00A568FC">
      <w:pPr>
        <w:pStyle w:val="ListParagraph"/>
        <w:spacing w:after="0"/>
        <w:ind w:left="708"/>
        <w:contextualSpacing w:val="0"/>
        <w:jc w:val="both"/>
        <w:rPr>
          <w:rFonts w:ascii="Arial" w:hAnsi="Arial" w:cs="Arial"/>
          <w:sz w:val="24"/>
          <w:szCs w:val="24"/>
        </w:rPr>
      </w:pPr>
    </w:p>
    <w:p w14:paraId="74354392" w14:textId="0F536A51" w:rsidR="005C218B" w:rsidRDefault="00F035EC" w:rsidP="00A568FC">
      <w:pPr>
        <w:pStyle w:val="ListParagraph"/>
        <w:numPr>
          <w:ilvl w:val="1"/>
          <w:numId w:val="7"/>
        </w:numPr>
        <w:spacing w:after="0"/>
        <w:ind w:left="720" w:hanging="720"/>
        <w:contextualSpacing w:val="0"/>
        <w:jc w:val="both"/>
        <w:rPr>
          <w:rFonts w:ascii="Arial" w:hAnsi="Arial" w:cs="Arial"/>
          <w:sz w:val="24"/>
          <w:szCs w:val="24"/>
        </w:rPr>
      </w:pPr>
      <w:r>
        <w:rPr>
          <w:rFonts w:ascii="Arial" w:hAnsi="Arial" w:cs="Arial"/>
          <w:sz w:val="24"/>
          <w:szCs w:val="24"/>
        </w:rPr>
        <w:t xml:space="preserve">New data was sourced </w:t>
      </w:r>
      <w:r w:rsidR="000578F8">
        <w:rPr>
          <w:rFonts w:ascii="Arial" w:hAnsi="Arial" w:cs="Arial"/>
          <w:sz w:val="24"/>
          <w:szCs w:val="24"/>
        </w:rPr>
        <w:t xml:space="preserve">from the Council’s database </w:t>
      </w:r>
      <w:r>
        <w:rPr>
          <w:rFonts w:ascii="Arial" w:hAnsi="Arial" w:cs="Arial"/>
          <w:sz w:val="24"/>
          <w:szCs w:val="24"/>
        </w:rPr>
        <w:t xml:space="preserve">comprising </w:t>
      </w:r>
      <w:r w:rsidR="005A444B">
        <w:rPr>
          <w:rFonts w:ascii="Arial" w:hAnsi="Arial" w:cs="Arial"/>
          <w:sz w:val="24"/>
          <w:szCs w:val="24"/>
        </w:rPr>
        <w:t xml:space="preserve">historical planning permissions </w:t>
      </w:r>
      <w:r>
        <w:rPr>
          <w:rFonts w:ascii="Arial" w:hAnsi="Arial" w:cs="Arial"/>
          <w:sz w:val="24"/>
          <w:szCs w:val="24"/>
        </w:rPr>
        <w:t xml:space="preserve">for </w:t>
      </w:r>
      <w:r w:rsidR="009C3A4B">
        <w:rPr>
          <w:rFonts w:ascii="Arial" w:hAnsi="Arial" w:cs="Arial"/>
          <w:sz w:val="24"/>
          <w:szCs w:val="24"/>
        </w:rPr>
        <w:t xml:space="preserve">all </w:t>
      </w:r>
      <w:r w:rsidR="0051628C">
        <w:rPr>
          <w:rFonts w:ascii="Arial" w:hAnsi="Arial" w:cs="Arial"/>
          <w:sz w:val="24"/>
          <w:szCs w:val="24"/>
        </w:rPr>
        <w:t xml:space="preserve">forms </w:t>
      </w:r>
      <w:r w:rsidR="009C3A4B">
        <w:rPr>
          <w:rFonts w:ascii="Arial" w:hAnsi="Arial" w:cs="Arial"/>
          <w:sz w:val="24"/>
          <w:szCs w:val="24"/>
        </w:rPr>
        <w:t xml:space="preserve">of horticultural development across the entire </w:t>
      </w:r>
      <w:r w:rsidR="006033D2">
        <w:rPr>
          <w:rFonts w:ascii="Arial" w:hAnsi="Arial" w:cs="Arial"/>
          <w:sz w:val="24"/>
          <w:szCs w:val="24"/>
        </w:rPr>
        <w:t>Local P</w:t>
      </w:r>
      <w:r w:rsidR="009C3A4B">
        <w:rPr>
          <w:rFonts w:ascii="Arial" w:hAnsi="Arial" w:cs="Arial"/>
          <w:sz w:val="24"/>
          <w:szCs w:val="24"/>
        </w:rPr>
        <w:t>lan area</w:t>
      </w:r>
      <w:r>
        <w:rPr>
          <w:rFonts w:ascii="Arial" w:hAnsi="Arial" w:cs="Arial"/>
          <w:sz w:val="24"/>
          <w:szCs w:val="24"/>
        </w:rPr>
        <w:t xml:space="preserve">. This data once </w:t>
      </w:r>
      <w:r w:rsidR="00357BD1">
        <w:rPr>
          <w:rFonts w:ascii="Arial" w:hAnsi="Arial" w:cs="Arial"/>
          <w:sz w:val="24"/>
          <w:szCs w:val="24"/>
        </w:rPr>
        <w:t xml:space="preserve">collated and </w:t>
      </w:r>
      <w:r>
        <w:rPr>
          <w:rFonts w:ascii="Arial" w:hAnsi="Arial" w:cs="Arial"/>
          <w:sz w:val="24"/>
          <w:szCs w:val="24"/>
        </w:rPr>
        <w:t xml:space="preserve">categorised </w:t>
      </w:r>
      <w:r w:rsidR="00357BD1">
        <w:rPr>
          <w:rFonts w:ascii="Arial" w:hAnsi="Arial" w:cs="Arial"/>
          <w:sz w:val="24"/>
          <w:szCs w:val="24"/>
        </w:rPr>
        <w:t>revealed</w:t>
      </w:r>
      <w:r w:rsidR="00835D5E" w:rsidRPr="002A0B5D">
        <w:rPr>
          <w:rFonts w:ascii="Arial" w:hAnsi="Arial" w:cs="Arial"/>
          <w:sz w:val="24"/>
          <w:szCs w:val="24"/>
        </w:rPr>
        <w:t xml:space="preserve"> past trends </w:t>
      </w:r>
      <w:r>
        <w:rPr>
          <w:rFonts w:ascii="Arial" w:hAnsi="Arial" w:cs="Arial"/>
          <w:sz w:val="24"/>
          <w:szCs w:val="24"/>
        </w:rPr>
        <w:t xml:space="preserve">in </w:t>
      </w:r>
      <w:r w:rsidR="00357BD1">
        <w:rPr>
          <w:rFonts w:ascii="Arial" w:hAnsi="Arial" w:cs="Arial"/>
          <w:sz w:val="24"/>
          <w:szCs w:val="24"/>
        </w:rPr>
        <w:t xml:space="preserve">horticultural </w:t>
      </w:r>
      <w:r>
        <w:rPr>
          <w:rFonts w:ascii="Arial" w:hAnsi="Arial" w:cs="Arial"/>
          <w:sz w:val="24"/>
          <w:szCs w:val="24"/>
        </w:rPr>
        <w:t xml:space="preserve">development </w:t>
      </w:r>
      <w:r w:rsidR="0051628C">
        <w:rPr>
          <w:rFonts w:ascii="Arial" w:hAnsi="Arial" w:cs="Arial"/>
          <w:sz w:val="24"/>
          <w:szCs w:val="24"/>
        </w:rPr>
        <w:t xml:space="preserve">for </w:t>
      </w:r>
      <w:r w:rsidR="00835D5E" w:rsidRPr="002A0B5D">
        <w:rPr>
          <w:rFonts w:ascii="Arial" w:hAnsi="Arial" w:cs="Arial"/>
          <w:sz w:val="24"/>
          <w:szCs w:val="24"/>
        </w:rPr>
        <w:t xml:space="preserve">the past 25 years. </w:t>
      </w:r>
      <w:r w:rsidR="00DF31BA" w:rsidRPr="002A0B5D">
        <w:rPr>
          <w:rFonts w:ascii="Arial" w:hAnsi="Arial" w:cs="Arial"/>
          <w:sz w:val="24"/>
          <w:szCs w:val="24"/>
        </w:rPr>
        <w:t>T</w:t>
      </w:r>
      <w:r w:rsidR="00DD35CB" w:rsidRPr="002A0B5D">
        <w:rPr>
          <w:rFonts w:ascii="Arial" w:hAnsi="Arial" w:cs="Arial"/>
          <w:sz w:val="24"/>
          <w:szCs w:val="24"/>
        </w:rPr>
        <w:t>h</w:t>
      </w:r>
      <w:r w:rsidR="00835D5E" w:rsidRPr="002A0B5D">
        <w:rPr>
          <w:rFonts w:ascii="Arial" w:hAnsi="Arial" w:cs="Arial"/>
          <w:sz w:val="24"/>
          <w:szCs w:val="24"/>
        </w:rPr>
        <w:t xml:space="preserve">is information </w:t>
      </w:r>
      <w:r w:rsidR="006B3589" w:rsidRPr="002A0B5D">
        <w:rPr>
          <w:rFonts w:ascii="Arial" w:hAnsi="Arial" w:cs="Arial"/>
          <w:sz w:val="24"/>
          <w:szCs w:val="24"/>
        </w:rPr>
        <w:t xml:space="preserve">was </w:t>
      </w:r>
      <w:r w:rsidR="00835D5E" w:rsidRPr="002A0B5D">
        <w:rPr>
          <w:rFonts w:ascii="Arial" w:hAnsi="Arial" w:cs="Arial"/>
          <w:sz w:val="24"/>
          <w:szCs w:val="24"/>
        </w:rPr>
        <w:t xml:space="preserve">used </w:t>
      </w:r>
      <w:r w:rsidR="005A444B">
        <w:rPr>
          <w:rFonts w:ascii="Arial" w:hAnsi="Arial" w:cs="Arial"/>
          <w:sz w:val="24"/>
          <w:szCs w:val="24"/>
        </w:rPr>
        <w:t xml:space="preserve">to inform </w:t>
      </w:r>
      <w:r w:rsidR="00835D5E" w:rsidRPr="002A0B5D">
        <w:rPr>
          <w:rFonts w:ascii="Arial" w:hAnsi="Arial" w:cs="Arial"/>
          <w:sz w:val="24"/>
          <w:szCs w:val="24"/>
        </w:rPr>
        <w:t xml:space="preserve">the </w:t>
      </w:r>
      <w:r w:rsidR="007F2151">
        <w:rPr>
          <w:rFonts w:ascii="Arial" w:hAnsi="Arial" w:cs="Arial"/>
          <w:sz w:val="24"/>
          <w:szCs w:val="24"/>
        </w:rPr>
        <w:t xml:space="preserve">September </w:t>
      </w:r>
      <w:r w:rsidR="00835D5E" w:rsidRPr="002A0B5D">
        <w:rPr>
          <w:rFonts w:ascii="Arial" w:hAnsi="Arial" w:cs="Arial"/>
          <w:sz w:val="24"/>
          <w:szCs w:val="24"/>
        </w:rPr>
        <w:t xml:space="preserve">2020 update </w:t>
      </w:r>
      <w:r w:rsidR="002A0B5D" w:rsidRPr="002A0B5D">
        <w:rPr>
          <w:rFonts w:ascii="Arial" w:hAnsi="Arial" w:cs="Arial"/>
          <w:sz w:val="24"/>
          <w:szCs w:val="24"/>
        </w:rPr>
        <w:t xml:space="preserve">of </w:t>
      </w:r>
      <w:r w:rsidR="00835D5E" w:rsidRPr="002A0B5D">
        <w:rPr>
          <w:rFonts w:ascii="Arial" w:hAnsi="Arial" w:cs="Arial"/>
          <w:sz w:val="24"/>
          <w:szCs w:val="24"/>
        </w:rPr>
        <w:t>the Housing and Economic Development Needs Assessment (HEDNA)</w:t>
      </w:r>
      <w:r w:rsidR="0085075C">
        <w:rPr>
          <w:rFonts w:ascii="Arial" w:hAnsi="Arial" w:cs="Arial"/>
          <w:sz w:val="24"/>
          <w:szCs w:val="24"/>
        </w:rPr>
        <w:t xml:space="preserve"> (H07)</w:t>
      </w:r>
      <w:r w:rsidR="005C218B">
        <w:rPr>
          <w:rFonts w:ascii="Arial" w:hAnsi="Arial" w:cs="Arial"/>
          <w:sz w:val="24"/>
          <w:szCs w:val="24"/>
        </w:rPr>
        <w:t xml:space="preserve">. </w:t>
      </w:r>
    </w:p>
    <w:p w14:paraId="7D0EE8E4" w14:textId="77777777" w:rsidR="005C218B" w:rsidRPr="005C218B" w:rsidRDefault="005C218B" w:rsidP="00A568FC">
      <w:pPr>
        <w:pStyle w:val="ListParagraph"/>
        <w:rPr>
          <w:rFonts w:ascii="Arial" w:hAnsi="Arial" w:cs="Arial"/>
          <w:sz w:val="24"/>
          <w:szCs w:val="24"/>
        </w:rPr>
      </w:pPr>
    </w:p>
    <w:p w14:paraId="47D2B451" w14:textId="0E225D67" w:rsidR="005C218B" w:rsidRPr="002A0B5D" w:rsidRDefault="005C218B" w:rsidP="00A568FC">
      <w:pPr>
        <w:pStyle w:val="ListParagraph"/>
        <w:numPr>
          <w:ilvl w:val="1"/>
          <w:numId w:val="7"/>
        </w:numPr>
        <w:spacing w:after="0"/>
        <w:ind w:left="720" w:hanging="720"/>
        <w:jc w:val="both"/>
        <w:rPr>
          <w:rFonts w:ascii="Arial" w:hAnsi="Arial" w:cs="Arial"/>
          <w:sz w:val="24"/>
          <w:szCs w:val="24"/>
        </w:rPr>
      </w:pPr>
      <w:r w:rsidRPr="00B77CA3">
        <w:rPr>
          <w:rFonts w:ascii="Arial" w:hAnsi="Arial" w:cs="Arial"/>
          <w:sz w:val="24"/>
          <w:szCs w:val="24"/>
        </w:rPr>
        <w:t xml:space="preserve">Using the permissions data, annual totals for the horticultural development types permitted both inside and outside of the HDAs were projected forward to </w:t>
      </w:r>
      <w:r>
        <w:rPr>
          <w:rFonts w:ascii="Arial" w:hAnsi="Arial" w:cs="Arial"/>
          <w:sz w:val="24"/>
          <w:szCs w:val="24"/>
        </w:rPr>
        <w:t xml:space="preserve">the end of the </w:t>
      </w:r>
      <w:r w:rsidR="006033D2">
        <w:rPr>
          <w:rFonts w:ascii="Arial" w:hAnsi="Arial" w:cs="Arial"/>
          <w:sz w:val="24"/>
          <w:szCs w:val="24"/>
        </w:rPr>
        <w:t>Local P</w:t>
      </w:r>
      <w:r>
        <w:rPr>
          <w:rFonts w:ascii="Arial" w:hAnsi="Arial" w:cs="Arial"/>
          <w:sz w:val="24"/>
          <w:szCs w:val="24"/>
        </w:rPr>
        <w:t xml:space="preserve">lan period which at that time, was </w:t>
      </w:r>
      <w:r w:rsidRPr="00B77CA3">
        <w:rPr>
          <w:rFonts w:ascii="Arial" w:hAnsi="Arial" w:cs="Arial"/>
          <w:sz w:val="24"/>
          <w:szCs w:val="24"/>
        </w:rPr>
        <w:t xml:space="preserve">2037. Sample data suggested that </w:t>
      </w:r>
      <w:r>
        <w:rPr>
          <w:rFonts w:ascii="Arial" w:hAnsi="Arial" w:cs="Arial"/>
          <w:sz w:val="24"/>
          <w:szCs w:val="24"/>
        </w:rPr>
        <w:t xml:space="preserve">only </w:t>
      </w:r>
      <w:r w:rsidRPr="00B77CA3">
        <w:rPr>
          <w:rFonts w:ascii="Arial" w:hAnsi="Arial" w:cs="Arial"/>
          <w:sz w:val="24"/>
          <w:szCs w:val="24"/>
        </w:rPr>
        <w:t xml:space="preserve">around 80% of permissions were </w:t>
      </w:r>
      <w:proofErr w:type="gramStart"/>
      <w:r w:rsidRPr="00B77CA3">
        <w:rPr>
          <w:rFonts w:ascii="Arial" w:hAnsi="Arial" w:cs="Arial"/>
          <w:sz w:val="24"/>
          <w:szCs w:val="24"/>
        </w:rPr>
        <w:t>actually implemented</w:t>
      </w:r>
      <w:proofErr w:type="gramEnd"/>
      <w:r w:rsidRPr="00B77CA3">
        <w:rPr>
          <w:rFonts w:ascii="Arial" w:hAnsi="Arial" w:cs="Arial"/>
          <w:sz w:val="24"/>
          <w:szCs w:val="24"/>
        </w:rPr>
        <w:t xml:space="preserve"> so the projections were discounted on this basis. Acknowledging that there were </w:t>
      </w:r>
      <w:proofErr w:type="gramStart"/>
      <w:r w:rsidRPr="00B77CA3">
        <w:rPr>
          <w:rFonts w:ascii="Arial" w:hAnsi="Arial" w:cs="Arial"/>
          <w:sz w:val="24"/>
          <w:szCs w:val="24"/>
        </w:rPr>
        <w:t>a number of</w:t>
      </w:r>
      <w:proofErr w:type="gramEnd"/>
      <w:r w:rsidRPr="00B77CA3">
        <w:rPr>
          <w:rFonts w:ascii="Arial" w:hAnsi="Arial" w:cs="Arial"/>
          <w:sz w:val="24"/>
          <w:szCs w:val="24"/>
        </w:rPr>
        <w:t xml:space="preserve"> uncertainties about the extent of growth of the industry, including its future after Brexit, the HEDNA 2020 </w:t>
      </w:r>
      <w:r w:rsidR="0085075C">
        <w:rPr>
          <w:rFonts w:ascii="Arial" w:hAnsi="Arial" w:cs="Arial"/>
          <w:sz w:val="24"/>
          <w:szCs w:val="24"/>
        </w:rPr>
        <w:t xml:space="preserve">(H07) </w:t>
      </w:r>
      <w:r w:rsidRPr="00B77CA3">
        <w:rPr>
          <w:rFonts w:ascii="Arial" w:hAnsi="Arial" w:cs="Arial"/>
          <w:sz w:val="24"/>
          <w:szCs w:val="24"/>
        </w:rPr>
        <w:t>indicated that if trends were to continue, some 200 h</w:t>
      </w:r>
      <w:r>
        <w:rPr>
          <w:rFonts w:ascii="Arial" w:hAnsi="Arial" w:cs="Arial"/>
          <w:sz w:val="24"/>
          <w:szCs w:val="24"/>
        </w:rPr>
        <w:t xml:space="preserve">ectares </w:t>
      </w:r>
      <w:r w:rsidRPr="00B77CA3">
        <w:rPr>
          <w:rFonts w:ascii="Arial" w:hAnsi="Arial" w:cs="Arial"/>
          <w:sz w:val="24"/>
          <w:szCs w:val="24"/>
        </w:rPr>
        <w:t>of horticultur</w:t>
      </w:r>
      <w:r w:rsidR="006033D2">
        <w:rPr>
          <w:rFonts w:ascii="Arial" w:hAnsi="Arial" w:cs="Arial"/>
          <w:sz w:val="24"/>
          <w:szCs w:val="24"/>
        </w:rPr>
        <w:t>al</w:t>
      </w:r>
      <w:r w:rsidRPr="00B77CA3">
        <w:rPr>
          <w:rFonts w:ascii="Arial" w:hAnsi="Arial" w:cs="Arial"/>
          <w:sz w:val="24"/>
          <w:szCs w:val="24"/>
        </w:rPr>
        <w:t xml:space="preserve"> land could be required over the </w:t>
      </w:r>
      <w:r w:rsidR="006033D2">
        <w:rPr>
          <w:rFonts w:ascii="Arial" w:hAnsi="Arial" w:cs="Arial"/>
          <w:sz w:val="24"/>
          <w:szCs w:val="24"/>
        </w:rPr>
        <w:t>Local P</w:t>
      </w:r>
      <w:r w:rsidRPr="00B77CA3">
        <w:rPr>
          <w:rFonts w:ascii="Arial" w:hAnsi="Arial" w:cs="Arial"/>
          <w:sz w:val="24"/>
          <w:szCs w:val="24"/>
        </w:rPr>
        <w:t xml:space="preserve">lan period to meet </w:t>
      </w:r>
      <w:r>
        <w:rPr>
          <w:rFonts w:ascii="Arial" w:hAnsi="Arial" w:cs="Arial"/>
          <w:sz w:val="24"/>
          <w:szCs w:val="24"/>
        </w:rPr>
        <w:t xml:space="preserve">horticultural </w:t>
      </w:r>
      <w:r w:rsidRPr="00B77CA3">
        <w:rPr>
          <w:rFonts w:ascii="Arial" w:hAnsi="Arial" w:cs="Arial"/>
          <w:sz w:val="24"/>
          <w:szCs w:val="24"/>
        </w:rPr>
        <w:t>development need.</w:t>
      </w:r>
    </w:p>
    <w:p w14:paraId="3A6E3DF0" w14:textId="77777777" w:rsidR="005C218B" w:rsidRPr="005C218B" w:rsidRDefault="005C218B" w:rsidP="00A568FC">
      <w:pPr>
        <w:pStyle w:val="ListParagraph"/>
        <w:rPr>
          <w:rFonts w:ascii="Arial" w:hAnsi="Arial" w:cs="Arial"/>
          <w:sz w:val="24"/>
          <w:szCs w:val="24"/>
        </w:rPr>
      </w:pPr>
    </w:p>
    <w:p w14:paraId="50319982" w14:textId="5FC01820" w:rsidR="006D4D83" w:rsidRDefault="005A444B" w:rsidP="00A568FC">
      <w:pPr>
        <w:pStyle w:val="ListParagraph"/>
        <w:numPr>
          <w:ilvl w:val="1"/>
          <w:numId w:val="7"/>
        </w:numPr>
        <w:spacing w:after="0"/>
        <w:ind w:left="720" w:hanging="720"/>
        <w:contextualSpacing w:val="0"/>
        <w:jc w:val="both"/>
        <w:rPr>
          <w:rFonts w:ascii="Arial" w:hAnsi="Arial" w:cs="Arial"/>
          <w:sz w:val="24"/>
          <w:szCs w:val="24"/>
        </w:rPr>
      </w:pPr>
      <w:r w:rsidRPr="002A0B5D">
        <w:rPr>
          <w:rFonts w:ascii="Arial" w:hAnsi="Arial" w:cs="Arial"/>
          <w:sz w:val="24"/>
          <w:szCs w:val="24"/>
        </w:rPr>
        <w:t>Th</w:t>
      </w:r>
      <w:r>
        <w:rPr>
          <w:rFonts w:ascii="Arial" w:hAnsi="Arial" w:cs="Arial"/>
          <w:sz w:val="24"/>
          <w:szCs w:val="24"/>
        </w:rPr>
        <w:t>e data</w:t>
      </w:r>
      <w:r w:rsidR="00357BD1">
        <w:rPr>
          <w:rFonts w:ascii="Arial" w:hAnsi="Arial" w:cs="Arial"/>
          <w:sz w:val="24"/>
          <w:szCs w:val="24"/>
        </w:rPr>
        <w:t xml:space="preserve"> confirmed</w:t>
      </w:r>
      <w:r w:rsidRPr="002A0B5D">
        <w:rPr>
          <w:rFonts w:ascii="Arial" w:hAnsi="Arial" w:cs="Arial"/>
          <w:sz w:val="24"/>
          <w:szCs w:val="24"/>
        </w:rPr>
        <w:t xml:space="preserve"> that whilst most</w:t>
      </w:r>
      <w:r w:rsidR="0051628C">
        <w:rPr>
          <w:rFonts w:ascii="Arial" w:hAnsi="Arial" w:cs="Arial"/>
          <w:sz w:val="24"/>
          <w:szCs w:val="24"/>
        </w:rPr>
        <w:t>ly</w:t>
      </w:r>
      <w:r w:rsidRPr="002A0B5D">
        <w:rPr>
          <w:rFonts w:ascii="Arial" w:hAnsi="Arial" w:cs="Arial"/>
          <w:sz w:val="24"/>
          <w:szCs w:val="24"/>
        </w:rPr>
        <w:t xml:space="preserve"> glasshouse development ha</w:t>
      </w:r>
      <w:r>
        <w:rPr>
          <w:rFonts w:ascii="Arial" w:hAnsi="Arial" w:cs="Arial"/>
          <w:sz w:val="24"/>
          <w:szCs w:val="24"/>
        </w:rPr>
        <w:t>d</w:t>
      </w:r>
      <w:r w:rsidRPr="002A0B5D">
        <w:rPr>
          <w:rFonts w:ascii="Arial" w:hAnsi="Arial" w:cs="Arial"/>
          <w:sz w:val="24"/>
          <w:szCs w:val="24"/>
        </w:rPr>
        <w:t xml:space="preserve"> traditionally taken place within HDAs, a large amount of development comprising other forms of horticultural related activity such as polytunnels ha</w:t>
      </w:r>
      <w:r>
        <w:rPr>
          <w:rFonts w:ascii="Arial" w:hAnsi="Arial" w:cs="Arial"/>
          <w:sz w:val="24"/>
          <w:szCs w:val="24"/>
        </w:rPr>
        <w:t>d</w:t>
      </w:r>
      <w:r w:rsidRPr="002A0B5D">
        <w:rPr>
          <w:rFonts w:ascii="Arial" w:hAnsi="Arial" w:cs="Arial"/>
          <w:sz w:val="24"/>
          <w:szCs w:val="24"/>
        </w:rPr>
        <w:t xml:space="preserve"> taken place </w:t>
      </w:r>
      <w:r w:rsidR="0051628C">
        <w:rPr>
          <w:rFonts w:ascii="Arial" w:hAnsi="Arial" w:cs="Arial"/>
          <w:sz w:val="24"/>
          <w:szCs w:val="24"/>
        </w:rPr>
        <w:t xml:space="preserve">in and </w:t>
      </w:r>
      <w:r w:rsidRPr="002A0B5D">
        <w:rPr>
          <w:rFonts w:ascii="Arial" w:hAnsi="Arial" w:cs="Arial"/>
          <w:sz w:val="24"/>
          <w:szCs w:val="24"/>
        </w:rPr>
        <w:t>outside of the HDAs. The data recognise</w:t>
      </w:r>
      <w:r>
        <w:rPr>
          <w:rFonts w:ascii="Arial" w:hAnsi="Arial" w:cs="Arial"/>
          <w:sz w:val="24"/>
          <w:szCs w:val="24"/>
        </w:rPr>
        <w:t>d</w:t>
      </w:r>
      <w:r w:rsidRPr="002A0B5D">
        <w:rPr>
          <w:rFonts w:ascii="Arial" w:hAnsi="Arial" w:cs="Arial"/>
          <w:sz w:val="24"/>
          <w:szCs w:val="24"/>
        </w:rPr>
        <w:t xml:space="preserve"> a growth in storage, distribution and packhouse facilities within HDAs which</w:t>
      </w:r>
      <w:r w:rsidR="00B77CA3">
        <w:rPr>
          <w:rFonts w:ascii="Arial" w:hAnsi="Arial" w:cs="Arial"/>
          <w:sz w:val="24"/>
          <w:szCs w:val="24"/>
        </w:rPr>
        <w:t xml:space="preserve"> the HEDNA</w:t>
      </w:r>
      <w:r w:rsidR="00357BD1">
        <w:rPr>
          <w:rFonts w:ascii="Arial" w:hAnsi="Arial" w:cs="Arial"/>
          <w:sz w:val="24"/>
          <w:szCs w:val="24"/>
        </w:rPr>
        <w:t xml:space="preserve"> considered </w:t>
      </w:r>
      <w:r w:rsidR="00B77CA3">
        <w:rPr>
          <w:rFonts w:ascii="Arial" w:hAnsi="Arial" w:cs="Arial"/>
          <w:sz w:val="24"/>
          <w:szCs w:val="24"/>
        </w:rPr>
        <w:t xml:space="preserve">was </w:t>
      </w:r>
      <w:r w:rsidRPr="002A0B5D">
        <w:rPr>
          <w:rFonts w:ascii="Arial" w:hAnsi="Arial" w:cs="Arial"/>
          <w:sz w:val="24"/>
          <w:szCs w:val="24"/>
        </w:rPr>
        <w:t xml:space="preserve">essential for world-class horticultural enterprises based within HDAs to operate effectively. </w:t>
      </w:r>
      <w:r w:rsidR="006033D2">
        <w:rPr>
          <w:rFonts w:ascii="Arial" w:hAnsi="Arial" w:cs="Arial"/>
          <w:sz w:val="24"/>
          <w:szCs w:val="24"/>
        </w:rPr>
        <w:t>The HEDNA data</w:t>
      </w:r>
      <w:r w:rsidR="006033D2" w:rsidRPr="002A0B5D">
        <w:rPr>
          <w:rFonts w:ascii="Arial" w:hAnsi="Arial" w:cs="Arial"/>
          <w:sz w:val="24"/>
          <w:szCs w:val="24"/>
        </w:rPr>
        <w:t xml:space="preserve"> </w:t>
      </w:r>
      <w:r w:rsidR="006033D2">
        <w:rPr>
          <w:rFonts w:ascii="Arial" w:hAnsi="Arial" w:cs="Arial"/>
          <w:sz w:val="24"/>
          <w:szCs w:val="24"/>
        </w:rPr>
        <w:t xml:space="preserve">has subsequently been updated to inform the revised Local Plan period of 2021-2039 and </w:t>
      </w:r>
      <w:r w:rsidR="006033D2" w:rsidRPr="002A0B5D">
        <w:rPr>
          <w:rFonts w:ascii="Arial" w:hAnsi="Arial" w:cs="Arial"/>
          <w:sz w:val="24"/>
          <w:szCs w:val="24"/>
        </w:rPr>
        <w:t xml:space="preserve">is summarised in the table </w:t>
      </w:r>
      <w:r w:rsidR="003578E7">
        <w:rPr>
          <w:rFonts w:ascii="Arial" w:hAnsi="Arial" w:cs="Arial"/>
          <w:sz w:val="24"/>
          <w:szCs w:val="24"/>
        </w:rPr>
        <w:t xml:space="preserve">below </w:t>
      </w:r>
      <w:r w:rsidR="006033D2" w:rsidRPr="002A0B5D">
        <w:rPr>
          <w:rFonts w:ascii="Arial" w:hAnsi="Arial" w:cs="Arial"/>
          <w:sz w:val="24"/>
          <w:szCs w:val="24"/>
        </w:rPr>
        <w:t xml:space="preserve">at </w:t>
      </w:r>
      <w:r w:rsidR="006033D2">
        <w:rPr>
          <w:rFonts w:ascii="Arial" w:hAnsi="Arial" w:cs="Arial"/>
          <w:sz w:val="24"/>
          <w:szCs w:val="24"/>
        </w:rPr>
        <w:t>5</w:t>
      </w:r>
      <w:r w:rsidR="006033D2" w:rsidRPr="002A0B5D">
        <w:rPr>
          <w:rFonts w:ascii="Arial" w:hAnsi="Arial" w:cs="Arial"/>
          <w:sz w:val="24"/>
          <w:szCs w:val="24"/>
        </w:rPr>
        <w:t>.</w:t>
      </w:r>
      <w:r w:rsidR="006033D2">
        <w:rPr>
          <w:rFonts w:ascii="Arial" w:hAnsi="Arial" w:cs="Arial"/>
          <w:sz w:val="24"/>
          <w:szCs w:val="24"/>
        </w:rPr>
        <w:t>5</w:t>
      </w:r>
      <w:r w:rsidR="006033D2" w:rsidRPr="002A0B5D">
        <w:rPr>
          <w:rFonts w:ascii="Arial" w:hAnsi="Arial" w:cs="Arial"/>
          <w:sz w:val="24"/>
          <w:szCs w:val="24"/>
        </w:rPr>
        <w:t>.</w:t>
      </w:r>
    </w:p>
    <w:p w14:paraId="19DAE81F" w14:textId="77777777" w:rsidR="006D4D83" w:rsidRDefault="006D4D83" w:rsidP="00A568FC">
      <w:pPr>
        <w:pStyle w:val="ListParagraph"/>
      </w:pPr>
    </w:p>
    <w:p w14:paraId="32424AB0" w14:textId="62862B22" w:rsidR="006D4D83" w:rsidRPr="006D4D83" w:rsidRDefault="006D4D83" w:rsidP="00A568FC">
      <w:pPr>
        <w:pStyle w:val="ListParagraph"/>
        <w:numPr>
          <w:ilvl w:val="1"/>
          <w:numId w:val="7"/>
        </w:numPr>
        <w:spacing w:after="0"/>
        <w:ind w:left="720" w:hanging="720"/>
        <w:contextualSpacing w:val="0"/>
        <w:jc w:val="both"/>
        <w:rPr>
          <w:rFonts w:ascii="Arial" w:hAnsi="Arial" w:cs="Arial"/>
          <w:sz w:val="24"/>
          <w:szCs w:val="24"/>
          <w:u w:val="single"/>
        </w:rPr>
      </w:pPr>
      <w:r w:rsidRPr="006D4D83">
        <w:rPr>
          <w:rFonts w:ascii="Arial" w:hAnsi="Arial" w:cs="Arial"/>
          <w:sz w:val="24"/>
          <w:szCs w:val="24"/>
          <w:u w:val="single"/>
        </w:rPr>
        <w:t xml:space="preserve">Horticultural Permissions 1993/4-2020/21 data (Floorspace reported in Ha) </w:t>
      </w:r>
    </w:p>
    <w:tbl>
      <w:tblPr>
        <w:tblStyle w:val="GLHearntable1"/>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5: Horticultural Permissions 1993/4-2018/19 data (Floorspace reported in Ha) "/>
      </w:tblPr>
      <w:tblGrid>
        <w:gridCol w:w="3859"/>
        <w:gridCol w:w="1600"/>
        <w:gridCol w:w="1461"/>
        <w:gridCol w:w="1459"/>
        <w:gridCol w:w="1045"/>
      </w:tblGrid>
      <w:tr w:rsidR="006D4D83" w14:paraId="701FAE10" w14:textId="77777777" w:rsidTr="002930B4">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tcPr>
          <w:p w14:paraId="2DE10362" w14:textId="77777777" w:rsidR="006D4D83" w:rsidRDefault="006D4D83" w:rsidP="00A568FC">
            <w:pPr>
              <w:keepNext/>
              <w:spacing w:line="276" w:lineRule="auto"/>
              <w:rPr>
                <w:rFonts w:ascii="Arial Narrow" w:hAnsi="Arial Narrow"/>
                <w:bCs/>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4B9A39" w14:textId="77777777" w:rsidR="006D4D83" w:rsidRDefault="006D4D83"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sz w:val="24"/>
                <w:szCs w:val="24"/>
              </w:rPr>
            </w:pPr>
          </w:p>
        </w:tc>
        <w:tc>
          <w:tcPr>
            <w:tcW w:w="809"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hideMark/>
          </w:tcPr>
          <w:p w14:paraId="6B684B74" w14:textId="77777777" w:rsidR="006D4D83" w:rsidRDefault="006D4D83"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4"/>
                <w:szCs w:val="24"/>
              </w:rPr>
            </w:pPr>
            <w:r>
              <w:rPr>
                <w:rFonts w:ascii="Arial Narrow" w:hAnsi="Arial Narrow"/>
                <w:bCs/>
                <w:sz w:val="24"/>
                <w:szCs w:val="24"/>
              </w:rPr>
              <w:t>In HDA</w:t>
            </w:r>
          </w:p>
        </w:tc>
        <w:tc>
          <w:tcPr>
            <w:tcW w:w="808" w:type="pc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B239DAD" w14:textId="77777777" w:rsidR="006D4D83" w:rsidRDefault="006D4D83"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4"/>
                <w:szCs w:val="24"/>
              </w:rPr>
            </w:pPr>
            <w:r>
              <w:rPr>
                <w:rFonts w:ascii="Arial Narrow" w:hAnsi="Arial Narrow"/>
                <w:bCs/>
                <w:sz w:val="24"/>
                <w:szCs w:val="24"/>
              </w:rPr>
              <w:t>Out HDA</w:t>
            </w:r>
          </w:p>
        </w:tc>
        <w:tc>
          <w:tcPr>
            <w:tcW w:w="588" w:type="pc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064A521" w14:textId="77777777" w:rsidR="006D4D83" w:rsidRDefault="006D4D83"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4"/>
                <w:szCs w:val="24"/>
              </w:rPr>
            </w:pPr>
            <w:r>
              <w:rPr>
                <w:rFonts w:ascii="Arial Narrow" w:hAnsi="Arial Narrow"/>
                <w:bCs/>
                <w:sz w:val="24"/>
                <w:szCs w:val="24"/>
              </w:rPr>
              <w:t>Total*</w:t>
            </w:r>
          </w:p>
        </w:tc>
      </w:tr>
      <w:tr w:rsidR="006D4D83" w:rsidRPr="0046405F" w14:paraId="4225B1E4"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0A659C2B"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Glasshouse net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4D6F0"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B3AA"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46405F">
              <w:rPr>
                <w:sz w:val="24"/>
                <w:szCs w:val="24"/>
              </w:rPr>
              <w:t>1.9</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71FA"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sz w:val="24"/>
                <w:szCs w:val="24"/>
              </w:rPr>
              <w:t>0.2</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C48E7"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sz w:val="24"/>
                <w:szCs w:val="24"/>
              </w:rPr>
              <w:t>2.1</w:t>
            </w:r>
          </w:p>
        </w:tc>
      </w:tr>
      <w:tr w:rsidR="006D4D83" w:rsidRPr="0046405F" w14:paraId="6D1B2A79"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3B2647ED"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22F9B"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92559"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54.1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B195"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4.6</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B6A56"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58.7</w:t>
            </w:r>
          </w:p>
        </w:tc>
      </w:tr>
      <w:tr w:rsidR="006D4D83" w:rsidRPr="0046405F" w14:paraId="47FCAE31"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46395DDE"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Glasshouse inc replacement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2D582"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5971F"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3.1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35142"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0.2</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13860"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3.3</w:t>
            </w:r>
          </w:p>
        </w:tc>
      </w:tr>
      <w:tr w:rsidR="006D4D83" w:rsidRPr="0046405F" w14:paraId="7AF472C7"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43B3562E"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E0E62"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AA01E"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89.3</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D628E"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6.8</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AE29D"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96.1</w:t>
            </w:r>
          </w:p>
        </w:tc>
      </w:tr>
      <w:tr w:rsidR="006D4D83" w:rsidRPr="0046405F" w14:paraId="4869A62D"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0EE44304"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Polytunnel / greenhouse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BBAB4"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668BD2"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46405F">
              <w:rPr>
                <w:bCs/>
                <w:color w:val="000000"/>
                <w:sz w:val="24"/>
                <w:szCs w:val="24"/>
              </w:rPr>
              <w:t>0.4</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EB781"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bCs/>
                <w:sz w:val="24"/>
                <w:szCs w:val="24"/>
              </w:rPr>
              <w:t>4.6</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29CE4"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bCs/>
                <w:sz w:val="24"/>
                <w:szCs w:val="24"/>
              </w:rPr>
              <w:t>5.0</w:t>
            </w:r>
          </w:p>
        </w:tc>
      </w:tr>
      <w:tr w:rsidR="006D4D83" w:rsidRPr="0046405F" w14:paraId="5B2E2352"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1818F3E7"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19972"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86A8E"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10.3</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C8FA6"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132</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F8069"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142.3</w:t>
            </w:r>
          </w:p>
        </w:tc>
      </w:tr>
      <w:tr w:rsidR="006D4D83" w:rsidRPr="0046405F" w14:paraId="0C363626"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140DDF47"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Water storage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B5C24"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AB781"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46405F">
              <w:rPr>
                <w:sz w:val="24"/>
                <w:szCs w:val="24"/>
              </w:rPr>
              <w:t>0.1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EB565"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sz w:val="24"/>
                <w:szCs w:val="24"/>
              </w:rPr>
              <w:t>1.5</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19BE3"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bCs/>
                <w:sz w:val="24"/>
                <w:szCs w:val="24"/>
              </w:rPr>
              <w:t>1.6</w:t>
            </w:r>
          </w:p>
        </w:tc>
      </w:tr>
      <w:tr w:rsidR="006D4D83" w:rsidRPr="0046405F" w14:paraId="4F0646F5"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16C80BC0"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78438"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8060C"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4.0</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CF2EC"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42.7</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00540"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46.7</w:t>
            </w:r>
          </w:p>
        </w:tc>
      </w:tr>
      <w:tr w:rsidR="006D4D83" w:rsidRPr="0046405F" w14:paraId="6359F688"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3EDD159F"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Storage, distribution or packhouse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34ED3"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43DB3B"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46405F">
              <w:rPr>
                <w:sz w:val="24"/>
                <w:szCs w:val="24"/>
              </w:rPr>
              <w:t>0.4</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E3376"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sz w:val="24"/>
                <w:szCs w:val="24"/>
              </w:rPr>
              <w:t>0.1</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90537"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46405F">
              <w:rPr>
                <w:sz w:val="24"/>
                <w:szCs w:val="24"/>
              </w:rPr>
              <w:t>0.5</w:t>
            </w:r>
          </w:p>
        </w:tc>
      </w:tr>
      <w:tr w:rsidR="006D4D83" w:rsidRPr="0046405F" w14:paraId="35B4C105"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0D539A4C"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315BF"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62CCF"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9.9</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1D4AB"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2.7</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88B4C"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12.9</w:t>
            </w:r>
          </w:p>
        </w:tc>
      </w:tr>
      <w:tr w:rsidR="006D4D83" w:rsidRPr="0046405F" w14:paraId="29E0494E"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725DB18F"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Other</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1A580"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6DE5E"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0.2</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D7ED5"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0.5</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7A48B"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0.7</w:t>
            </w:r>
          </w:p>
        </w:tc>
      </w:tr>
      <w:tr w:rsidR="006D4D83" w:rsidRPr="0046405F" w14:paraId="2DD73116"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1C6902E4"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0983C"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FCDA23"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5.1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94E39"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15.5</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AD4ED"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23.4</w:t>
            </w:r>
          </w:p>
        </w:tc>
      </w:tr>
      <w:tr w:rsidR="006D4D83" w:rsidRPr="0046405F" w14:paraId="4E4533FA"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3382DA2E"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Total Net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8F199"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96116"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2.9</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E4F0E"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6.8</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B7932"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9.7</w:t>
            </w:r>
          </w:p>
        </w:tc>
      </w:tr>
      <w:tr w:rsidR="006D4D83" w:rsidRPr="0046405F" w14:paraId="579AA9C1"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4FE7DC3B"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8982E"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2E0E6"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83.4</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A9644"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197.6</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3B02E"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283.9</w:t>
            </w:r>
          </w:p>
        </w:tc>
      </w:tr>
      <w:tr w:rsidR="006D4D83" w:rsidRPr="0046405F" w14:paraId="2DD19A22" w14:textId="77777777" w:rsidTr="006D4D83">
        <w:trPr>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auto"/>
              <w:left w:val="single" w:sz="4" w:space="0" w:color="auto"/>
              <w:bottom w:val="single" w:sz="4" w:space="0" w:color="FFFFFF" w:themeColor="background1"/>
              <w:right w:val="single" w:sz="4" w:space="0" w:color="auto"/>
            </w:tcBorders>
            <w:shd w:val="clear" w:color="auto" w:fill="FFFFFF" w:themeFill="background1"/>
            <w:noWrap/>
            <w:vAlign w:val="center"/>
            <w:hideMark/>
          </w:tcPr>
          <w:p w14:paraId="636F312B" w14:textId="77777777" w:rsidR="006D4D83" w:rsidRPr="0046405F" w:rsidRDefault="006D4D83" w:rsidP="00A568FC">
            <w:pPr>
              <w:keepNext/>
              <w:spacing w:line="276" w:lineRule="auto"/>
              <w:rPr>
                <w:b w:val="0"/>
                <w:bCs/>
                <w:color w:val="000000"/>
                <w:sz w:val="24"/>
                <w:szCs w:val="24"/>
              </w:rPr>
            </w:pPr>
            <w:r w:rsidRPr="0046405F">
              <w:rPr>
                <w:b w:val="0"/>
                <w:bCs/>
                <w:color w:val="000000"/>
                <w:sz w:val="24"/>
                <w:szCs w:val="24"/>
              </w:rPr>
              <w:t>Total inc replacement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E3994"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Annual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B3BF61"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4.1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1B333"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7.0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45F87" w14:textId="77777777" w:rsidR="006D4D83" w:rsidRPr="0046405F" w:rsidRDefault="006D4D83" w:rsidP="00A568FC">
            <w:pPr>
              <w:keepNext/>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6405F">
              <w:rPr>
                <w:sz w:val="24"/>
                <w:szCs w:val="24"/>
              </w:rPr>
              <w:t>11.3</w:t>
            </w:r>
          </w:p>
        </w:tc>
      </w:tr>
      <w:tr w:rsidR="006D4D83" w:rsidRPr="0046405F" w14:paraId="5D8B01F3" w14:textId="77777777" w:rsidTr="006D4D83">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12"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noWrap/>
            <w:vAlign w:val="center"/>
          </w:tcPr>
          <w:p w14:paraId="5D12C6E4" w14:textId="77777777" w:rsidR="006D4D83" w:rsidRPr="0046405F" w:rsidRDefault="006D4D83" w:rsidP="00A568FC">
            <w:pPr>
              <w:keepNext/>
              <w:spacing w:line="276" w:lineRule="auto"/>
              <w:rPr>
                <w:b w:val="0"/>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5100A"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Total</w:t>
            </w:r>
          </w:p>
        </w:tc>
        <w:tc>
          <w:tcPr>
            <w:tcW w:w="8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52919"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119.8</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67947"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202.9</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7606D" w14:textId="77777777" w:rsidR="006D4D83" w:rsidRPr="0046405F" w:rsidRDefault="006D4D83" w:rsidP="00A568FC">
            <w:pPr>
              <w:keepNext/>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46405F">
              <w:rPr>
                <w:sz w:val="24"/>
                <w:szCs w:val="24"/>
              </w:rPr>
              <w:t>325.6</w:t>
            </w:r>
          </w:p>
        </w:tc>
      </w:tr>
    </w:tbl>
    <w:p w14:paraId="1D76E77F" w14:textId="51B5B029" w:rsidR="006D4D83" w:rsidRPr="0046405F" w:rsidRDefault="006D4D83" w:rsidP="00A568FC">
      <w:pPr>
        <w:pStyle w:val="11Bodytext"/>
        <w:numPr>
          <w:ilvl w:val="0"/>
          <w:numId w:val="0"/>
        </w:numPr>
        <w:spacing w:before="0" w:after="0" w:line="276" w:lineRule="auto"/>
        <w:ind w:left="794"/>
        <w:rPr>
          <w:rFonts w:ascii="Arial" w:hAnsi="Arial" w:cs="Arial"/>
          <w:i/>
          <w:iCs/>
          <w:sz w:val="16"/>
          <w:szCs w:val="16"/>
        </w:rPr>
      </w:pPr>
      <w:r w:rsidRPr="0046405F">
        <w:rPr>
          <w:rFonts w:ascii="Arial" w:hAnsi="Arial" w:cs="Arial"/>
          <w:i/>
          <w:iCs/>
          <w:sz w:val="16"/>
          <w:szCs w:val="16"/>
        </w:rPr>
        <w:t>* includes figures where in/out HDA data not provided/rounding also responsible for differences between Total column and other columns. Table’s original source: GL Hearn based on Chichester District Council data.</w:t>
      </w:r>
    </w:p>
    <w:p w14:paraId="3DEE34E8" w14:textId="51AEA059" w:rsidR="00B77CA3" w:rsidRDefault="00B77CA3" w:rsidP="00A568FC">
      <w:pPr>
        <w:pStyle w:val="Tableheading"/>
        <w:numPr>
          <w:ilvl w:val="0"/>
          <w:numId w:val="0"/>
        </w:numPr>
        <w:spacing w:line="276" w:lineRule="auto"/>
        <w:ind w:left="360"/>
        <w:rPr>
          <w:rFonts w:ascii="Arial" w:hAnsi="Arial" w:cs="Arial"/>
          <w:b w:val="0"/>
          <w:szCs w:val="24"/>
          <w:u w:val="single"/>
        </w:rPr>
      </w:pPr>
    </w:p>
    <w:p w14:paraId="1FABF04E" w14:textId="52953C47" w:rsidR="00A05952" w:rsidRDefault="00755D32" w:rsidP="00A568FC">
      <w:pPr>
        <w:pStyle w:val="ListParagraph"/>
        <w:numPr>
          <w:ilvl w:val="1"/>
          <w:numId w:val="7"/>
        </w:numPr>
        <w:spacing w:after="0"/>
        <w:ind w:left="720" w:hanging="720"/>
        <w:jc w:val="both"/>
        <w:rPr>
          <w:rFonts w:ascii="Arial" w:hAnsi="Arial" w:cs="Arial"/>
          <w:sz w:val="24"/>
          <w:szCs w:val="24"/>
        </w:rPr>
      </w:pPr>
      <w:r w:rsidRPr="00755D32">
        <w:rPr>
          <w:rFonts w:ascii="Arial" w:hAnsi="Arial" w:cs="Arial"/>
          <w:sz w:val="24"/>
          <w:szCs w:val="24"/>
        </w:rPr>
        <w:t>O</w:t>
      </w:r>
      <w:r w:rsidR="00271BAF" w:rsidRPr="00755D32">
        <w:rPr>
          <w:rFonts w:ascii="Arial" w:hAnsi="Arial" w:cs="Arial"/>
          <w:sz w:val="24"/>
          <w:szCs w:val="24"/>
        </w:rPr>
        <w:t>verall plot requirements</w:t>
      </w:r>
      <w:r w:rsidRPr="00755D32">
        <w:rPr>
          <w:rFonts w:ascii="Arial" w:hAnsi="Arial" w:cs="Arial"/>
          <w:sz w:val="24"/>
          <w:szCs w:val="24"/>
        </w:rPr>
        <w:t xml:space="preserve"> </w:t>
      </w:r>
      <w:r w:rsidR="001C4E89">
        <w:rPr>
          <w:rFonts w:ascii="Arial" w:hAnsi="Arial" w:cs="Arial"/>
          <w:sz w:val="24"/>
          <w:szCs w:val="24"/>
        </w:rPr>
        <w:t xml:space="preserve">for the period up to 2039 </w:t>
      </w:r>
      <w:r w:rsidRPr="00755D32">
        <w:rPr>
          <w:rFonts w:ascii="Arial" w:hAnsi="Arial" w:cs="Arial"/>
          <w:sz w:val="24"/>
          <w:szCs w:val="24"/>
        </w:rPr>
        <w:t xml:space="preserve">are provided in the table at </w:t>
      </w:r>
      <w:r w:rsidR="005C218B">
        <w:rPr>
          <w:rFonts w:ascii="Arial" w:hAnsi="Arial" w:cs="Arial"/>
          <w:sz w:val="24"/>
          <w:szCs w:val="24"/>
        </w:rPr>
        <w:t>5</w:t>
      </w:r>
      <w:r w:rsidRPr="00755D32">
        <w:rPr>
          <w:rFonts w:ascii="Arial" w:hAnsi="Arial" w:cs="Arial"/>
          <w:sz w:val="24"/>
          <w:szCs w:val="24"/>
        </w:rPr>
        <w:t>.</w:t>
      </w:r>
      <w:r w:rsidR="005C218B">
        <w:rPr>
          <w:rFonts w:ascii="Arial" w:hAnsi="Arial" w:cs="Arial"/>
          <w:sz w:val="24"/>
          <w:szCs w:val="24"/>
        </w:rPr>
        <w:t>7</w:t>
      </w:r>
      <w:r w:rsidR="0044297B">
        <w:rPr>
          <w:rFonts w:ascii="Arial" w:hAnsi="Arial" w:cs="Arial"/>
          <w:sz w:val="24"/>
          <w:szCs w:val="24"/>
        </w:rPr>
        <w:t>. T</w:t>
      </w:r>
      <w:r w:rsidRPr="00755D32">
        <w:rPr>
          <w:rFonts w:ascii="Arial" w:hAnsi="Arial" w:cs="Arial"/>
          <w:sz w:val="24"/>
          <w:szCs w:val="24"/>
        </w:rPr>
        <w:t xml:space="preserve">hese are </w:t>
      </w:r>
      <w:r w:rsidR="00271BAF" w:rsidRPr="00755D32">
        <w:rPr>
          <w:rFonts w:ascii="Arial" w:hAnsi="Arial" w:cs="Arial"/>
          <w:sz w:val="24"/>
          <w:szCs w:val="24"/>
        </w:rPr>
        <w:t>based on an estimate that horticultural floorspace only takes up between 50-62% of land areas, with the remainder used for landscaping, car parking etc. Using these plot ratio assumptions</w:t>
      </w:r>
      <w:r w:rsidRPr="00755D32">
        <w:rPr>
          <w:rFonts w:ascii="Arial" w:hAnsi="Arial" w:cs="Arial"/>
          <w:sz w:val="24"/>
          <w:szCs w:val="24"/>
        </w:rPr>
        <w:t>,</w:t>
      </w:r>
      <w:r w:rsidR="00271BAF" w:rsidRPr="00755D32">
        <w:rPr>
          <w:rFonts w:ascii="Arial" w:hAnsi="Arial" w:cs="Arial"/>
          <w:sz w:val="24"/>
          <w:szCs w:val="24"/>
        </w:rPr>
        <w:t xml:space="preserve"> a</w:t>
      </w:r>
      <w:r w:rsidR="00CD4C6C">
        <w:rPr>
          <w:rFonts w:ascii="Arial" w:hAnsi="Arial" w:cs="Arial"/>
          <w:sz w:val="24"/>
          <w:szCs w:val="24"/>
        </w:rPr>
        <w:t xml:space="preserve">round </w:t>
      </w:r>
      <w:r w:rsidR="00271BAF" w:rsidRPr="00755D32">
        <w:rPr>
          <w:rFonts w:ascii="Arial" w:hAnsi="Arial" w:cs="Arial"/>
          <w:sz w:val="24"/>
          <w:szCs w:val="24"/>
        </w:rPr>
        <w:t>20</w:t>
      </w:r>
      <w:r w:rsidR="000C3CBE">
        <w:rPr>
          <w:rFonts w:ascii="Arial" w:hAnsi="Arial" w:cs="Arial"/>
          <w:sz w:val="24"/>
          <w:szCs w:val="24"/>
        </w:rPr>
        <w:t>4</w:t>
      </w:r>
      <w:r w:rsidR="00271BAF" w:rsidRPr="00755D32">
        <w:rPr>
          <w:rFonts w:ascii="Arial" w:hAnsi="Arial" w:cs="Arial"/>
          <w:sz w:val="24"/>
          <w:szCs w:val="24"/>
        </w:rPr>
        <w:t xml:space="preserve"> h</w:t>
      </w:r>
      <w:r w:rsidR="004B38F6">
        <w:rPr>
          <w:rFonts w:ascii="Arial" w:hAnsi="Arial" w:cs="Arial"/>
          <w:sz w:val="24"/>
          <w:szCs w:val="24"/>
        </w:rPr>
        <w:t>ectares</w:t>
      </w:r>
      <w:r w:rsidR="00271BAF" w:rsidRPr="00755D32">
        <w:rPr>
          <w:rFonts w:ascii="Arial" w:hAnsi="Arial" w:cs="Arial"/>
          <w:sz w:val="24"/>
          <w:szCs w:val="24"/>
        </w:rPr>
        <w:t xml:space="preserve"> of horticulture development land may be needed to avoid constraining growth in the horticultural industry</w:t>
      </w:r>
      <w:r w:rsidR="004B38F6">
        <w:rPr>
          <w:rFonts w:ascii="Arial" w:hAnsi="Arial" w:cs="Arial"/>
          <w:sz w:val="24"/>
          <w:szCs w:val="24"/>
        </w:rPr>
        <w:t>,</w:t>
      </w:r>
      <w:r w:rsidR="00CD4C6C">
        <w:rPr>
          <w:rFonts w:ascii="Arial" w:hAnsi="Arial" w:cs="Arial"/>
          <w:sz w:val="24"/>
          <w:szCs w:val="24"/>
        </w:rPr>
        <w:t xml:space="preserve"> comprising some 67 hectares of land within HDAs and 137 hectares of land outside of HDAs. These land requirements are reflected in</w:t>
      </w:r>
      <w:r w:rsidR="00BD3380">
        <w:rPr>
          <w:rFonts w:ascii="Arial" w:hAnsi="Arial" w:cs="Arial"/>
          <w:sz w:val="24"/>
          <w:szCs w:val="24"/>
        </w:rPr>
        <w:t xml:space="preserve"> the new Local Plan’s</w:t>
      </w:r>
      <w:r w:rsidR="00CD4C6C">
        <w:rPr>
          <w:rFonts w:ascii="Arial" w:hAnsi="Arial" w:cs="Arial"/>
          <w:sz w:val="24"/>
          <w:szCs w:val="24"/>
        </w:rPr>
        <w:t xml:space="preserve"> Policy E3 Addressing Horticultural Needs. </w:t>
      </w:r>
      <w:r w:rsidRPr="00755D32">
        <w:rPr>
          <w:rFonts w:ascii="Arial" w:hAnsi="Arial" w:cs="Arial"/>
          <w:sz w:val="24"/>
          <w:szCs w:val="24"/>
        </w:rPr>
        <w:t>I</w:t>
      </w:r>
      <w:r w:rsidR="00271BAF" w:rsidRPr="00755D32">
        <w:rPr>
          <w:rFonts w:ascii="Arial" w:hAnsi="Arial" w:cs="Arial"/>
          <w:sz w:val="24"/>
          <w:szCs w:val="24"/>
        </w:rPr>
        <w:t>f this</w:t>
      </w:r>
      <w:r w:rsidR="00F25729">
        <w:rPr>
          <w:rFonts w:ascii="Arial" w:hAnsi="Arial" w:cs="Arial"/>
          <w:sz w:val="24"/>
          <w:szCs w:val="24"/>
        </w:rPr>
        <w:t xml:space="preserve"> requirement was </w:t>
      </w:r>
      <w:r w:rsidR="00271BAF" w:rsidRPr="00755D32">
        <w:rPr>
          <w:rFonts w:ascii="Arial" w:hAnsi="Arial" w:cs="Arial"/>
          <w:sz w:val="24"/>
          <w:szCs w:val="24"/>
        </w:rPr>
        <w:t>delivered in the same proportions as previous trends</w:t>
      </w:r>
      <w:r w:rsidRPr="00755D32">
        <w:rPr>
          <w:rFonts w:ascii="Arial" w:hAnsi="Arial" w:cs="Arial"/>
          <w:sz w:val="24"/>
          <w:szCs w:val="24"/>
        </w:rPr>
        <w:t xml:space="preserve">, it </w:t>
      </w:r>
      <w:r w:rsidR="00271BAF" w:rsidRPr="00755D32">
        <w:rPr>
          <w:rFonts w:ascii="Arial" w:hAnsi="Arial" w:cs="Arial"/>
          <w:sz w:val="24"/>
          <w:szCs w:val="24"/>
        </w:rPr>
        <w:t xml:space="preserve">would equate to </w:t>
      </w:r>
      <w:r w:rsidR="00B77CA3">
        <w:rPr>
          <w:rFonts w:ascii="Arial" w:hAnsi="Arial" w:cs="Arial"/>
          <w:sz w:val="24"/>
          <w:szCs w:val="24"/>
        </w:rPr>
        <w:t>39 hectares</w:t>
      </w:r>
      <w:r w:rsidR="00271BAF" w:rsidRPr="00755D32">
        <w:rPr>
          <w:rFonts w:ascii="Arial" w:hAnsi="Arial" w:cs="Arial"/>
          <w:sz w:val="24"/>
          <w:szCs w:val="24"/>
        </w:rPr>
        <w:t xml:space="preserve"> of </w:t>
      </w:r>
      <w:r w:rsidR="00B77CA3">
        <w:rPr>
          <w:rFonts w:ascii="Arial" w:hAnsi="Arial" w:cs="Arial"/>
          <w:sz w:val="24"/>
          <w:szCs w:val="24"/>
        </w:rPr>
        <w:t xml:space="preserve">floorspace needed </w:t>
      </w:r>
      <w:r w:rsidR="00271BAF" w:rsidRPr="00755D32">
        <w:rPr>
          <w:rFonts w:ascii="Arial" w:hAnsi="Arial" w:cs="Arial"/>
          <w:sz w:val="24"/>
          <w:szCs w:val="24"/>
        </w:rPr>
        <w:t xml:space="preserve">within HDAs and a further </w:t>
      </w:r>
      <w:r w:rsidR="00B77CA3">
        <w:rPr>
          <w:rFonts w:ascii="Arial" w:hAnsi="Arial" w:cs="Arial"/>
          <w:sz w:val="24"/>
          <w:szCs w:val="24"/>
        </w:rPr>
        <w:t>70</w:t>
      </w:r>
      <w:r w:rsidR="00271BAF" w:rsidRPr="00755D32">
        <w:rPr>
          <w:rFonts w:ascii="Arial" w:hAnsi="Arial" w:cs="Arial"/>
          <w:sz w:val="24"/>
          <w:szCs w:val="24"/>
        </w:rPr>
        <w:t xml:space="preserve"> hectares </w:t>
      </w:r>
      <w:r w:rsidR="00B77CA3">
        <w:rPr>
          <w:rFonts w:ascii="Arial" w:hAnsi="Arial" w:cs="Arial"/>
          <w:sz w:val="24"/>
          <w:szCs w:val="24"/>
        </w:rPr>
        <w:t xml:space="preserve">of floorspace </w:t>
      </w:r>
      <w:r w:rsidR="00271BAF" w:rsidRPr="00755D32">
        <w:rPr>
          <w:rFonts w:ascii="Arial" w:hAnsi="Arial" w:cs="Arial"/>
          <w:sz w:val="24"/>
          <w:szCs w:val="24"/>
        </w:rPr>
        <w:t xml:space="preserve">outside of HDAs </w:t>
      </w:r>
      <w:r w:rsidR="00F25729">
        <w:rPr>
          <w:rFonts w:ascii="Arial" w:hAnsi="Arial" w:cs="Arial"/>
          <w:sz w:val="24"/>
          <w:szCs w:val="24"/>
        </w:rPr>
        <w:t>over the</w:t>
      </w:r>
      <w:r w:rsidR="003578E7">
        <w:rPr>
          <w:rFonts w:ascii="Arial" w:hAnsi="Arial" w:cs="Arial"/>
          <w:sz w:val="24"/>
          <w:szCs w:val="24"/>
        </w:rPr>
        <w:t xml:space="preserve"> Local</w:t>
      </w:r>
      <w:r w:rsidR="00F25729">
        <w:rPr>
          <w:rFonts w:ascii="Arial" w:hAnsi="Arial" w:cs="Arial"/>
          <w:sz w:val="24"/>
          <w:szCs w:val="24"/>
        </w:rPr>
        <w:t xml:space="preserve"> </w:t>
      </w:r>
      <w:r w:rsidR="003578E7">
        <w:rPr>
          <w:rFonts w:ascii="Arial" w:hAnsi="Arial" w:cs="Arial"/>
          <w:sz w:val="24"/>
          <w:szCs w:val="24"/>
        </w:rPr>
        <w:t>P</w:t>
      </w:r>
      <w:r w:rsidR="00F25729">
        <w:rPr>
          <w:rFonts w:ascii="Arial" w:hAnsi="Arial" w:cs="Arial"/>
          <w:sz w:val="24"/>
          <w:szCs w:val="24"/>
        </w:rPr>
        <w:t>lan period</w:t>
      </w:r>
      <w:r w:rsidR="00271BAF" w:rsidRPr="00755D32">
        <w:rPr>
          <w:rFonts w:ascii="Arial" w:hAnsi="Arial" w:cs="Arial"/>
          <w:sz w:val="24"/>
          <w:szCs w:val="24"/>
        </w:rPr>
        <w:t>.</w:t>
      </w:r>
      <w:r>
        <w:rPr>
          <w:rFonts w:ascii="Arial" w:hAnsi="Arial" w:cs="Arial"/>
          <w:sz w:val="24"/>
          <w:szCs w:val="24"/>
        </w:rPr>
        <w:t xml:space="preserve"> </w:t>
      </w:r>
      <w:r w:rsidR="00271BAF" w:rsidRPr="00755D32">
        <w:rPr>
          <w:rFonts w:ascii="Arial" w:hAnsi="Arial" w:cs="Arial"/>
          <w:sz w:val="24"/>
          <w:szCs w:val="24"/>
        </w:rPr>
        <w:t>The predicted future horticultural need assumes that historic rates and types of horticultural development inside and outside of HDAs continue at the same level.</w:t>
      </w:r>
      <w:r w:rsidR="005C218B">
        <w:rPr>
          <w:rFonts w:ascii="Arial" w:hAnsi="Arial" w:cs="Arial"/>
          <w:sz w:val="24"/>
          <w:szCs w:val="24"/>
        </w:rPr>
        <w:t xml:space="preserve"> </w:t>
      </w:r>
      <w:r w:rsidR="0044297B">
        <w:rPr>
          <w:rFonts w:ascii="Arial" w:hAnsi="Arial" w:cs="Arial"/>
          <w:sz w:val="24"/>
          <w:szCs w:val="24"/>
        </w:rPr>
        <w:t>T</w:t>
      </w:r>
      <w:r w:rsidR="00271BAF" w:rsidRPr="00755D32">
        <w:rPr>
          <w:rFonts w:ascii="Arial" w:hAnsi="Arial" w:cs="Arial"/>
          <w:sz w:val="24"/>
          <w:szCs w:val="24"/>
        </w:rPr>
        <w:t xml:space="preserve">he </w:t>
      </w:r>
      <w:r w:rsidR="004B38F6">
        <w:rPr>
          <w:rFonts w:ascii="Arial" w:hAnsi="Arial" w:cs="Arial"/>
          <w:sz w:val="24"/>
          <w:szCs w:val="24"/>
        </w:rPr>
        <w:t xml:space="preserve">need </w:t>
      </w:r>
      <w:r w:rsidR="00271BAF" w:rsidRPr="00755D32">
        <w:rPr>
          <w:rFonts w:ascii="Arial" w:hAnsi="Arial" w:cs="Arial"/>
          <w:sz w:val="24"/>
          <w:szCs w:val="24"/>
        </w:rPr>
        <w:t>requirement include</w:t>
      </w:r>
      <w:r w:rsidR="004B38F6">
        <w:rPr>
          <w:rFonts w:ascii="Arial" w:hAnsi="Arial" w:cs="Arial"/>
          <w:sz w:val="24"/>
          <w:szCs w:val="24"/>
        </w:rPr>
        <w:t>s</w:t>
      </w:r>
      <w:r w:rsidR="00271BAF" w:rsidRPr="00755D32">
        <w:rPr>
          <w:rFonts w:ascii="Arial" w:hAnsi="Arial" w:cs="Arial"/>
          <w:sz w:val="24"/>
          <w:szCs w:val="24"/>
        </w:rPr>
        <w:t xml:space="preserve"> an element of floorspace requirements for storage, distribution and packhouses of which around </w:t>
      </w:r>
      <w:r w:rsidR="005C218B">
        <w:rPr>
          <w:rFonts w:ascii="Arial" w:hAnsi="Arial" w:cs="Arial"/>
          <w:sz w:val="24"/>
          <w:szCs w:val="24"/>
        </w:rPr>
        <w:t>7</w:t>
      </w:r>
      <w:r w:rsidR="00271BAF" w:rsidRPr="00755D32">
        <w:rPr>
          <w:rFonts w:ascii="Arial" w:hAnsi="Arial" w:cs="Arial"/>
          <w:sz w:val="24"/>
          <w:szCs w:val="24"/>
        </w:rPr>
        <w:t>.</w:t>
      </w:r>
      <w:r w:rsidR="005C218B">
        <w:rPr>
          <w:rFonts w:ascii="Arial" w:hAnsi="Arial" w:cs="Arial"/>
          <w:sz w:val="24"/>
          <w:szCs w:val="24"/>
        </w:rPr>
        <w:t>2</w:t>
      </w:r>
      <w:r w:rsidR="00271BAF" w:rsidRPr="00755D32">
        <w:rPr>
          <w:rFonts w:ascii="Arial" w:hAnsi="Arial" w:cs="Arial"/>
          <w:sz w:val="24"/>
          <w:szCs w:val="24"/>
        </w:rPr>
        <w:t xml:space="preserve"> ha is considered to overlap with general B8 needs. </w:t>
      </w:r>
    </w:p>
    <w:p w14:paraId="72E321F6" w14:textId="77777777" w:rsidR="00A05952" w:rsidRDefault="00A05952" w:rsidP="00A568FC">
      <w:pPr>
        <w:pStyle w:val="ListParagraph"/>
        <w:spacing w:after="0"/>
        <w:jc w:val="both"/>
        <w:rPr>
          <w:rFonts w:ascii="Arial" w:hAnsi="Arial" w:cs="Arial"/>
          <w:sz w:val="24"/>
          <w:szCs w:val="24"/>
        </w:rPr>
      </w:pPr>
    </w:p>
    <w:p w14:paraId="67127E8F" w14:textId="6F6F50E7" w:rsidR="005457DF" w:rsidRPr="00A05952" w:rsidRDefault="005457DF" w:rsidP="00A568FC">
      <w:pPr>
        <w:pStyle w:val="ListParagraph"/>
        <w:numPr>
          <w:ilvl w:val="1"/>
          <w:numId w:val="7"/>
        </w:numPr>
        <w:spacing w:after="0"/>
        <w:ind w:left="720" w:hanging="720"/>
        <w:jc w:val="both"/>
        <w:rPr>
          <w:rFonts w:ascii="Arial" w:hAnsi="Arial" w:cs="Arial"/>
          <w:sz w:val="24"/>
          <w:szCs w:val="24"/>
          <w:u w:val="single"/>
        </w:rPr>
      </w:pPr>
      <w:r w:rsidRPr="00A05952">
        <w:rPr>
          <w:rFonts w:ascii="Arial" w:hAnsi="Arial" w:cs="Arial"/>
          <w:sz w:val="24"/>
          <w:szCs w:val="24"/>
          <w:u w:val="single"/>
        </w:rPr>
        <w:t>Future Horticultural Floorspace and Plot (Land) Needs 20</w:t>
      </w:r>
      <w:r w:rsidR="00A05952" w:rsidRPr="00A05952">
        <w:rPr>
          <w:rFonts w:ascii="Arial" w:hAnsi="Arial" w:cs="Arial"/>
          <w:sz w:val="24"/>
          <w:szCs w:val="24"/>
          <w:u w:val="single"/>
        </w:rPr>
        <w:t>21</w:t>
      </w:r>
      <w:r w:rsidRPr="00A05952">
        <w:rPr>
          <w:rFonts w:ascii="Arial" w:hAnsi="Arial" w:cs="Arial"/>
          <w:sz w:val="24"/>
          <w:szCs w:val="24"/>
          <w:u w:val="single"/>
        </w:rPr>
        <w:t>-3</w:t>
      </w:r>
      <w:r w:rsidR="000C3CBE" w:rsidRPr="00A05952">
        <w:rPr>
          <w:rFonts w:ascii="Arial" w:hAnsi="Arial" w:cs="Arial"/>
          <w:sz w:val="24"/>
          <w:szCs w:val="24"/>
          <w:u w:val="single"/>
        </w:rPr>
        <w:t>9</w:t>
      </w:r>
      <w:r w:rsidRPr="00A05952">
        <w:rPr>
          <w:rFonts w:ascii="Arial" w:hAnsi="Arial" w:cs="Arial"/>
          <w:sz w:val="24"/>
          <w:szCs w:val="24"/>
          <w:u w:val="single"/>
        </w:rPr>
        <w:t xml:space="preserve"> (ha) </w:t>
      </w:r>
    </w:p>
    <w:tbl>
      <w:tblPr>
        <w:tblStyle w:val="GLHearntable1"/>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7: Future Horticultural  Floorspace and Plot (Land) Needs 2019-36 (ha)"/>
      </w:tblPr>
      <w:tblGrid>
        <w:gridCol w:w="2067"/>
        <w:gridCol w:w="885"/>
        <w:gridCol w:w="1625"/>
        <w:gridCol w:w="1182"/>
        <w:gridCol w:w="1625"/>
        <w:gridCol w:w="1071"/>
        <w:gridCol w:w="969"/>
      </w:tblGrid>
      <w:tr w:rsidR="000C3CBE" w:rsidRPr="00513337" w14:paraId="22731662" w14:textId="77777777" w:rsidTr="002930B4">
        <w:trPr>
          <w:cnfStyle w:val="100000000000" w:firstRow="1" w:lastRow="0" w:firstColumn="0" w:lastColumn="0" w:oddVBand="0" w:evenVBand="0" w:oddHBand="0" w:evenHBand="0" w:firstRowFirstColumn="0" w:firstRowLastColumn="0" w:lastRowFirstColumn="0" w:lastRowLastColumn="0"/>
          <w:trHeight w:val="297"/>
          <w:tblHeader/>
        </w:trPr>
        <w:tc>
          <w:tcPr>
            <w:cnfStyle w:val="001000000000" w:firstRow="0" w:lastRow="0" w:firstColumn="1" w:lastColumn="0" w:oddVBand="0" w:evenVBand="0" w:oddHBand="0" w:evenHBand="0" w:firstRowFirstColumn="0" w:firstRowLastColumn="0" w:lastRowFirstColumn="0" w:lastRowLastColumn="0"/>
            <w:tcW w:w="1097" w:type="pct"/>
            <w:shd w:val="clear" w:color="auto" w:fill="365F91" w:themeFill="accent1" w:themeFillShade="BF"/>
            <w:noWrap/>
          </w:tcPr>
          <w:p w14:paraId="640AE9F8" w14:textId="77777777" w:rsidR="000C3CBE" w:rsidRPr="00513337" w:rsidRDefault="000C3CBE" w:rsidP="00A568FC">
            <w:pPr>
              <w:keepNext/>
              <w:spacing w:line="276" w:lineRule="auto"/>
              <w:rPr>
                <w:b w:val="0"/>
                <w:bCs/>
                <w:sz w:val="24"/>
                <w:szCs w:val="24"/>
              </w:rPr>
            </w:pPr>
          </w:p>
        </w:tc>
        <w:tc>
          <w:tcPr>
            <w:tcW w:w="470" w:type="pct"/>
            <w:shd w:val="clear" w:color="auto" w:fill="365F91" w:themeFill="accent1" w:themeFillShade="BF"/>
          </w:tcPr>
          <w:p w14:paraId="11BEBE97"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Plot ratio</w:t>
            </w:r>
          </w:p>
        </w:tc>
        <w:tc>
          <w:tcPr>
            <w:tcW w:w="862" w:type="pct"/>
            <w:shd w:val="clear" w:color="auto" w:fill="365F91" w:themeFill="accent1" w:themeFillShade="BF"/>
          </w:tcPr>
          <w:p w14:paraId="5DA2651F"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 w:val="0"/>
                <w:bCs/>
                <w:sz w:val="24"/>
                <w:szCs w:val="24"/>
              </w:rPr>
            </w:pPr>
            <w:r w:rsidRPr="00513337">
              <w:rPr>
                <w:bCs/>
                <w:sz w:val="24"/>
                <w:szCs w:val="24"/>
              </w:rPr>
              <w:t>Floorspace</w:t>
            </w:r>
          </w:p>
          <w:p w14:paraId="3A0E2DEE"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(HDA)</w:t>
            </w:r>
          </w:p>
        </w:tc>
        <w:tc>
          <w:tcPr>
            <w:tcW w:w="627" w:type="pct"/>
            <w:shd w:val="clear" w:color="auto" w:fill="365F91" w:themeFill="accent1" w:themeFillShade="BF"/>
          </w:tcPr>
          <w:p w14:paraId="4D04CADE"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Plot (HDA)</w:t>
            </w:r>
          </w:p>
        </w:tc>
        <w:tc>
          <w:tcPr>
            <w:tcW w:w="862" w:type="pct"/>
            <w:shd w:val="clear" w:color="auto" w:fill="365F91" w:themeFill="accent1" w:themeFillShade="BF"/>
          </w:tcPr>
          <w:p w14:paraId="4BE78475"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 w:val="0"/>
                <w:bCs/>
                <w:sz w:val="24"/>
                <w:szCs w:val="24"/>
              </w:rPr>
            </w:pPr>
            <w:r w:rsidRPr="00513337">
              <w:rPr>
                <w:bCs/>
                <w:sz w:val="24"/>
                <w:szCs w:val="24"/>
              </w:rPr>
              <w:t xml:space="preserve">Floorspace </w:t>
            </w:r>
          </w:p>
          <w:p w14:paraId="0BD1663B"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(Non HDA)</w:t>
            </w:r>
          </w:p>
        </w:tc>
        <w:tc>
          <w:tcPr>
            <w:tcW w:w="568" w:type="pct"/>
            <w:shd w:val="clear" w:color="auto" w:fill="365F91" w:themeFill="accent1" w:themeFillShade="BF"/>
          </w:tcPr>
          <w:p w14:paraId="7B4BA438"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Plot (Non HDA)</w:t>
            </w:r>
          </w:p>
        </w:tc>
        <w:tc>
          <w:tcPr>
            <w:tcW w:w="514" w:type="pct"/>
            <w:shd w:val="clear" w:color="auto" w:fill="365F91" w:themeFill="accent1" w:themeFillShade="BF"/>
          </w:tcPr>
          <w:p w14:paraId="1FE800CA" w14:textId="77777777" w:rsidR="000C3CBE" w:rsidRPr="00513337" w:rsidRDefault="000C3CBE" w:rsidP="00A568FC">
            <w:pPr>
              <w:keepNext/>
              <w:spacing w:line="276" w:lineRule="auto"/>
              <w:jc w:val="center"/>
              <w:cnfStyle w:val="100000000000" w:firstRow="1" w:lastRow="0" w:firstColumn="0" w:lastColumn="0" w:oddVBand="0" w:evenVBand="0" w:oddHBand="0" w:evenHBand="0" w:firstRowFirstColumn="0" w:firstRowLastColumn="0" w:lastRowFirstColumn="0" w:lastRowLastColumn="0"/>
              <w:rPr>
                <w:bCs/>
                <w:sz w:val="24"/>
                <w:szCs w:val="24"/>
              </w:rPr>
            </w:pPr>
            <w:r w:rsidRPr="00513337">
              <w:rPr>
                <w:bCs/>
                <w:sz w:val="24"/>
                <w:szCs w:val="24"/>
              </w:rPr>
              <w:t>Total Plot (sum)</w:t>
            </w:r>
          </w:p>
        </w:tc>
      </w:tr>
      <w:tr w:rsidR="000C3CBE" w:rsidRPr="00513337" w14:paraId="4F0A41DE" w14:textId="77777777" w:rsidTr="000C3CBE">
        <w:trPr>
          <w:trHeight w:val="325"/>
        </w:trPr>
        <w:tc>
          <w:tcPr>
            <w:cnfStyle w:val="001000000000" w:firstRow="0" w:lastRow="0" w:firstColumn="1" w:lastColumn="0" w:oddVBand="0" w:evenVBand="0" w:oddHBand="0" w:evenHBand="0" w:firstRowFirstColumn="0" w:firstRowLastColumn="0" w:lastRowFirstColumn="0" w:lastRowLastColumn="0"/>
            <w:tcW w:w="1097" w:type="pct"/>
            <w:shd w:val="clear" w:color="auto" w:fill="FFFFFF" w:themeFill="background1"/>
            <w:noWrap/>
            <w:vAlign w:val="center"/>
            <w:hideMark/>
          </w:tcPr>
          <w:p w14:paraId="342E6EA4" w14:textId="77777777" w:rsidR="000C3CBE" w:rsidRPr="00513337" w:rsidRDefault="000C3CBE" w:rsidP="00A568FC">
            <w:pPr>
              <w:keepNext/>
              <w:spacing w:line="276" w:lineRule="auto"/>
              <w:rPr>
                <w:b w:val="0"/>
                <w:bCs/>
                <w:color w:val="000000"/>
                <w:sz w:val="24"/>
                <w:szCs w:val="24"/>
              </w:rPr>
            </w:pPr>
            <w:r w:rsidRPr="00513337">
              <w:rPr>
                <w:b w:val="0"/>
                <w:bCs/>
                <w:color w:val="000000"/>
                <w:sz w:val="24"/>
                <w:szCs w:val="24"/>
              </w:rPr>
              <w:t>Glasshouse net</w:t>
            </w:r>
          </w:p>
        </w:tc>
        <w:tc>
          <w:tcPr>
            <w:tcW w:w="470" w:type="pct"/>
            <w:shd w:val="clear" w:color="auto" w:fill="FFFFFF" w:themeFill="background1"/>
            <w:vAlign w:val="center"/>
          </w:tcPr>
          <w:p w14:paraId="74575687"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0.62</w:t>
            </w:r>
          </w:p>
        </w:tc>
        <w:tc>
          <w:tcPr>
            <w:tcW w:w="862" w:type="pct"/>
            <w:shd w:val="clear" w:color="auto" w:fill="FFFFFF" w:themeFill="background1"/>
            <w:vAlign w:val="center"/>
          </w:tcPr>
          <w:p w14:paraId="559F67C9"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2</w:t>
            </w:r>
            <w:r>
              <w:rPr>
                <w:bCs/>
                <w:color w:val="000000"/>
                <w:sz w:val="24"/>
                <w:szCs w:val="24"/>
              </w:rPr>
              <w:t>7.4</w:t>
            </w:r>
          </w:p>
        </w:tc>
        <w:tc>
          <w:tcPr>
            <w:tcW w:w="627" w:type="pct"/>
            <w:shd w:val="clear" w:color="auto" w:fill="FFFFFF" w:themeFill="background1"/>
            <w:vAlign w:val="center"/>
          </w:tcPr>
          <w:p w14:paraId="5F5D75D7"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4</w:t>
            </w:r>
            <w:r>
              <w:rPr>
                <w:bCs/>
                <w:color w:val="000000"/>
                <w:sz w:val="24"/>
                <w:szCs w:val="24"/>
              </w:rPr>
              <w:t>4.2</w:t>
            </w:r>
          </w:p>
        </w:tc>
        <w:tc>
          <w:tcPr>
            <w:tcW w:w="862" w:type="pct"/>
            <w:shd w:val="clear" w:color="auto" w:fill="FFFFFF" w:themeFill="background1"/>
            <w:vAlign w:val="center"/>
          </w:tcPr>
          <w:p w14:paraId="1F7EA18F"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2.</w:t>
            </w:r>
            <w:r>
              <w:rPr>
                <w:bCs/>
                <w:color w:val="000000"/>
                <w:sz w:val="24"/>
                <w:szCs w:val="24"/>
              </w:rPr>
              <w:t>9</w:t>
            </w:r>
          </w:p>
        </w:tc>
        <w:tc>
          <w:tcPr>
            <w:tcW w:w="568" w:type="pct"/>
            <w:shd w:val="clear" w:color="auto" w:fill="FFFFFF" w:themeFill="background1"/>
            <w:vAlign w:val="center"/>
          </w:tcPr>
          <w:p w14:paraId="5808A65E"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Pr>
                <w:bCs/>
                <w:color w:val="000000"/>
                <w:sz w:val="24"/>
                <w:szCs w:val="24"/>
              </w:rPr>
              <w:t>4.7</w:t>
            </w:r>
          </w:p>
        </w:tc>
        <w:tc>
          <w:tcPr>
            <w:tcW w:w="514" w:type="pct"/>
            <w:shd w:val="clear" w:color="auto" w:fill="FFFFFF" w:themeFill="background1"/>
            <w:vAlign w:val="center"/>
          </w:tcPr>
          <w:p w14:paraId="5EE33F8F"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4</w:t>
            </w:r>
            <w:r>
              <w:rPr>
                <w:bCs/>
                <w:color w:val="000000"/>
                <w:sz w:val="24"/>
                <w:szCs w:val="24"/>
              </w:rPr>
              <w:t>8.9</w:t>
            </w:r>
          </w:p>
        </w:tc>
      </w:tr>
      <w:tr w:rsidR="000C3CBE" w:rsidRPr="00513337" w14:paraId="5D8B7724" w14:textId="77777777" w:rsidTr="000C3CBE">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97" w:type="pct"/>
            <w:shd w:val="clear" w:color="auto" w:fill="FFFFFF" w:themeFill="background1"/>
            <w:noWrap/>
            <w:vAlign w:val="center"/>
            <w:hideMark/>
          </w:tcPr>
          <w:p w14:paraId="578DB139" w14:textId="77777777" w:rsidR="000C3CBE" w:rsidRPr="00513337" w:rsidRDefault="000C3CBE" w:rsidP="00A568FC">
            <w:pPr>
              <w:keepNext/>
              <w:spacing w:line="276" w:lineRule="auto"/>
              <w:rPr>
                <w:b w:val="0"/>
                <w:bCs/>
                <w:color w:val="000000"/>
                <w:sz w:val="24"/>
                <w:szCs w:val="24"/>
              </w:rPr>
            </w:pPr>
            <w:r w:rsidRPr="00513337">
              <w:rPr>
                <w:b w:val="0"/>
                <w:bCs/>
                <w:color w:val="000000"/>
                <w:sz w:val="24"/>
                <w:szCs w:val="24"/>
              </w:rPr>
              <w:t>Polytunnel / greenhouse</w:t>
            </w:r>
          </w:p>
        </w:tc>
        <w:tc>
          <w:tcPr>
            <w:tcW w:w="470" w:type="pct"/>
            <w:shd w:val="clear" w:color="auto" w:fill="FFFFFF" w:themeFill="background1"/>
            <w:vAlign w:val="center"/>
          </w:tcPr>
          <w:p w14:paraId="71D4ADCC"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0.51</w:t>
            </w:r>
          </w:p>
        </w:tc>
        <w:tc>
          <w:tcPr>
            <w:tcW w:w="862" w:type="pct"/>
            <w:shd w:val="clear" w:color="auto" w:fill="FFFFFF" w:themeFill="background1"/>
            <w:vAlign w:val="center"/>
          </w:tcPr>
          <w:p w14:paraId="071C6000"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5.</w:t>
            </w:r>
            <w:r>
              <w:rPr>
                <w:bCs/>
                <w:color w:val="000000"/>
                <w:sz w:val="24"/>
                <w:szCs w:val="24"/>
              </w:rPr>
              <w:t>8</w:t>
            </w:r>
          </w:p>
        </w:tc>
        <w:tc>
          <w:tcPr>
            <w:tcW w:w="627" w:type="pct"/>
            <w:shd w:val="clear" w:color="auto" w:fill="FFFFFF" w:themeFill="background1"/>
            <w:vAlign w:val="center"/>
          </w:tcPr>
          <w:p w14:paraId="669BA143"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1</w:t>
            </w:r>
            <w:r>
              <w:rPr>
                <w:bCs/>
                <w:color w:val="000000"/>
                <w:sz w:val="24"/>
                <w:szCs w:val="24"/>
              </w:rPr>
              <w:t>1.4</w:t>
            </w:r>
          </w:p>
        </w:tc>
        <w:tc>
          <w:tcPr>
            <w:tcW w:w="862" w:type="pct"/>
            <w:shd w:val="clear" w:color="auto" w:fill="FFFFFF" w:themeFill="background1"/>
            <w:vAlign w:val="center"/>
          </w:tcPr>
          <w:p w14:paraId="7B866931"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6</w:t>
            </w:r>
            <w:r>
              <w:rPr>
                <w:bCs/>
                <w:color w:val="000000"/>
                <w:sz w:val="24"/>
                <w:szCs w:val="24"/>
              </w:rPr>
              <w:t>6.2</w:t>
            </w:r>
          </w:p>
        </w:tc>
        <w:tc>
          <w:tcPr>
            <w:tcW w:w="568" w:type="pct"/>
            <w:shd w:val="clear" w:color="auto" w:fill="FFFFFF" w:themeFill="background1"/>
            <w:vAlign w:val="center"/>
          </w:tcPr>
          <w:p w14:paraId="6E7E858B"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12</w:t>
            </w:r>
            <w:r>
              <w:rPr>
                <w:bCs/>
                <w:color w:val="000000"/>
                <w:sz w:val="24"/>
                <w:szCs w:val="24"/>
              </w:rPr>
              <w:t>9</w:t>
            </w:r>
            <w:r w:rsidRPr="00513337">
              <w:rPr>
                <w:bCs/>
                <w:color w:val="000000"/>
                <w:sz w:val="24"/>
                <w:szCs w:val="24"/>
              </w:rPr>
              <w:t>.</w:t>
            </w:r>
            <w:r>
              <w:rPr>
                <w:bCs/>
                <w:color w:val="000000"/>
                <w:sz w:val="24"/>
                <w:szCs w:val="24"/>
              </w:rPr>
              <w:t>8</w:t>
            </w:r>
          </w:p>
        </w:tc>
        <w:tc>
          <w:tcPr>
            <w:tcW w:w="514" w:type="pct"/>
            <w:shd w:val="clear" w:color="auto" w:fill="FFFFFF" w:themeFill="background1"/>
            <w:vAlign w:val="center"/>
          </w:tcPr>
          <w:p w14:paraId="06D6125F"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sidRPr="00513337">
              <w:rPr>
                <w:bCs/>
                <w:color w:val="000000"/>
                <w:sz w:val="24"/>
                <w:szCs w:val="24"/>
              </w:rPr>
              <w:t>1</w:t>
            </w:r>
            <w:r>
              <w:rPr>
                <w:bCs/>
                <w:color w:val="000000"/>
                <w:sz w:val="24"/>
                <w:szCs w:val="24"/>
              </w:rPr>
              <w:t>41.2</w:t>
            </w:r>
          </w:p>
        </w:tc>
      </w:tr>
      <w:tr w:rsidR="000C3CBE" w:rsidRPr="00513337" w14:paraId="5FDAD838" w14:textId="77777777" w:rsidTr="000C3CBE">
        <w:trPr>
          <w:trHeight w:val="281"/>
        </w:trPr>
        <w:tc>
          <w:tcPr>
            <w:cnfStyle w:val="001000000000" w:firstRow="0" w:lastRow="0" w:firstColumn="1" w:lastColumn="0" w:oddVBand="0" w:evenVBand="0" w:oddHBand="0" w:evenHBand="0" w:firstRowFirstColumn="0" w:firstRowLastColumn="0" w:lastRowFirstColumn="0" w:lastRowLastColumn="0"/>
            <w:tcW w:w="1097" w:type="pct"/>
            <w:shd w:val="clear" w:color="auto" w:fill="FFFFFF" w:themeFill="background1"/>
            <w:noWrap/>
            <w:vAlign w:val="center"/>
          </w:tcPr>
          <w:p w14:paraId="4A66757F" w14:textId="77777777" w:rsidR="000C3CBE" w:rsidRPr="00513337" w:rsidRDefault="000C3CBE" w:rsidP="00A568FC">
            <w:pPr>
              <w:keepNext/>
              <w:spacing w:line="276" w:lineRule="auto"/>
              <w:rPr>
                <w:b w:val="0"/>
                <w:bCs/>
                <w:color w:val="000000"/>
                <w:sz w:val="24"/>
                <w:szCs w:val="24"/>
              </w:rPr>
            </w:pPr>
            <w:r w:rsidRPr="00513337">
              <w:rPr>
                <w:b w:val="0"/>
                <w:bCs/>
                <w:color w:val="000000"/>
                <w:sz w:val="24"/>
                <w:szCs w:val="24"/>
              </w:rPr>
              <w:t>Storage, distribution or packhouse</w:t>
            </w:r>
          </w:p>
        </w:tc>
        <w:tc>
          <w:tcPr>
            <w:tcW w:w="470" w:type="pct"/>
            <w:shd w:val="clear" w:color="auto" w:fill="FFFFFF" w:themeFill="background1"/>
            <w:vAlign w:val="center"/>
          </w:tcPr>
          <w:p w14:paraId="57B665AC"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0.50</w:t>
            </w:r>
          </w:p>
        </w:tc>
        <w:tc>
          <w:tcPr>
            <w:tcW w:w="862" w:type="pct"/>
            <w:shd w:val="clear" w:color="auto" w:fill="FFFFFF" w:themeFill="background1"/>
            <w:vAlign w:val="center"/>
          </w:tcPr>
          <w:p w14:paraId="0B675DD7"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5.</w:t>
            </w:r>
            <w:r>
              <w:rPr>
                <w:bCs/>
                <w:color w:val="000000"/>
                <w:sz w:val="24"/>
                <w:szCs w:val="24"/>
              </w:rPr>
              <w:t>8</w:t>
            </w:r>
          </w:p>
        </w:tc>
        <w:tc>
          <w:tcPr>
            <w:tcW w:w="627" w:type="pct"/>
            <w:shd w:val="clear" w:color="auto" w:fill="FFFFFF" w:themeFill="background1"/>
            <w:vAlign w:val="center"/>
          </w:tcPr>
          <w:p w14:paraId="1787B93B"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1</w:t>
            </w:r>
            <w:r>
              <w:rPr>
                <w:bCs/>
                <w:color w:val="000000"/>
                <w:sz w:val="24"/>
                <w:szCs w:val="24"/>
              </w:rPr>
              <w:t>1.6</w:t>
            </w:r>
          </w:p>
        </w:tc>
        <w:tc>
          <w:tcPr>
            <w:tcW w:w="862" w:type="pct"/>
            <w:shd w:val="clear" w:color="auto" w:fill="FFFFFF" w:themeFill="background1"/>
            <w:vAlign w:val="center"/>
          </w:tcPr>
          <w:p w14:paraId="4CD9C1C8"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1.</w:t>
            </w:r>
            <w:r>
              <w:rPr>
                <w:bCs/>
                <w:color w:val="000000"/>
                <w:sz w:val="24"/>
                <w:szCs w:val="24"/>
              </w:rPr>
              <w:t>4</w:t>
            </w:r>
          </w:p>
        </w:tc>
        <w:tc>
          <w:tcPr>
            <w:tcW w:w="568" w:type="pct"/>
            <w:shd w:val="clear" w:color="auto" w:fill="FFFFFF" w:themeFill="background1"/>
            <w:vAlign w:val="center"/>
          </w:tcPr>
          <w:p w14:paraId="58EBFC15"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2.</w:t>
            </w:r>
            <w:r>
              <w:rPr>
                <w:bCs/>
                <w:color w:val="000000"/>
                <w:sz w:val="24"/>
                <w:szCs w:val="24"/>
              </w:rPr>
              <w:t>8</w:t>
            </w:r>
          </w:p>
        </w:tc>
        <w:tc>
          <w:tcPr>
            <w:tcW w:w="514" w:type="pct"/>
            <w:shd w:val="clear" w:color="auto" w:fill="FFFFFF" w:themeFill="background1"/>
            <w:vAlign w:val="center"/>
          </w:tcPr>
          <w:p w14:paraId="70329714" w14:textId="77777777" w:rsidR="000C3CBE" w:rsidRPr="00513337" w:rsidRDefault="000C3CBE" w:rsidP="00A568FC">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513337">
              <w:rPr>
                <w:bCs/>
                <w:color w:val="000000"/>
                <w:sz w:val="24"/>
                <w:szCs w:val="24"/>
              </w:rPr>
              <w:t>1</w:t>
            </w:r>
            <w:r>
              <w:rPr>
                <w:bCs/>
                <w:color w:val="000000"/>
                <w:sz w:val="24"/>
                <w:szCs w:val="24"/>
              </w:rPr>
              <w:t>4.4</w:t>
            </w:r>
            <w:r w:rsidRPr="00513337">
              <w:rPr>
                <w:bCs/>
                <w:color w:val="000000"/>
                <w:sz w:val="24"/>
                <w:szCs w:val="24"/>
              </w:rPr>
              <w:t>*</w:t>
            </w:r>
          </w:p>
        </w:tc>
      </w:tr>
      <w:tr w:rsidR="000C3CBE" w:rsidRPr="00513337" w14:paraId="3FC7332E" w14:textId="77777777" w:rsidTr="000C3CBE">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97" w:type="pct"/>
            <w:shd w:val="clear" w:color="auto" w:fill="FFFFFF" w:themeFill="background1"/>
            <w:noWrap/>
            <w:vAlign w:val="center"/>
          </w:tcPr>
          <w:p w14:paraId="69A5C338" w14:textId="77777777" w:rsidR="000C3CBE" w:rsidRPr="00513337" w:rsidRDefault="000C3CBE" w:rsidP="00A568FC">
            <w:pPr>
              <w:keepNext/>
              <w:spacing w:line="276" w:lineRule="auto"/>
              <w:rPr>
                <w:b w:val="0"/>
                <w:bCs/>
                <w:color w:val="000000"/>
                <w:sz w:val="24"/>
                <w:szCs w:val="24"/>
              </w:rPr>
            </w:pPr>
            <w:r w:rsidRPr="00513337">
              <w:rPr>
                <w:b w:val="0"/>
                <w:bCs/>
                <w:color w:val="000000"/>
                <w:sz w:val="24"/>
                <w:szCs w:val="24"/>
              </w:rPr>
              <w:t xml:space="preserve">Total </w:t>
            </w:r>
          </w:p>
        </w:tc>
        <w:tc>
          <w:tcPr>
            <w:tcW w:w="470" w:type="pct"/>
            <w:shd w:val="clear" w:color="auto" w:fill="FFFFFF" w:themeFill="background1"/>
          </w:tcPr>
          <w:p w14:paraId="173F243F"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p>
        </w:tc>
        <w:tc>
          <w:tcPr>
            <w:tcW w:w="862" w:type="pct"/>
            <w:shd w:val="clear" w:color="auto" w:fill="FFFFFF" w:themeFill="background1"/>
            <w:vAlign w:val="center"/>
          </w:tcPr>
          <w:p w14:paraId="6C5E43C0"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Pr>
                <w:bCs/>
                <w:color w:val="000000"/>
                <w:sz w:val="24"/>
                <w:szCs w:val="24"/>
              </w:rPr>
              <w:t>39</w:t>
            </w:r>
          </w:p>
        </w:tc>
        <w:tc>
          <w:tcPr>
            <w:tcW w:w="627" w:type="pct"/>
            <w:shd w:val="clear" w:color="auto" w:fill="FFFFFF" w:themeFill="background1"/>
            <w:vAlign w:val="center"/>
          </w:tcPr>
          <w:p w14:paraId="775A05CC"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
                <w:color w:val="000000"/>
                <w:sz w:val="24"/>
                <w:szCs w:val="24"/>
              </w:rPr>
            </w:pPr>
            <w:r w:rsidRPr="00513337">
              <w:rPr>
                <w:b/>
                <w:color w:val="000000"/>
                <w:sz w:val="24"/>
                <w:szCs w:val="24"/>
              </w:rPr>
              <w:t>6</w:t>
            </w:r>
            <w:r>
              <w:rPr>
                <w:b/>
                <w:color w:val="000000"/>
                <w:sz w:val="24"/>
                <w:szCs w:val="24"/>
              </w:rPr>
              <w:t>7.2</w:t>
            </w:r>
          </w:p>
        </w:tc>
        <w:tc>
          <w:tcPr>
            <w:tcW w:w="862" w:type="pct"/>
            <w:shd w:val="clear" w:color="auto" w:fill="FFFFFF" w:themeFill="background1"/>
            <w:vAlign w:val="center"/>
          </w:tcPr>
          <w:p w14:paraId="539D566C"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Cs/>
                <w:color w:val="000000"/>
                <w:sz w:val="24"/>
                <w:szCs w:val="24"/>
              </w:rPr>
            </w:pPr>
            <w:r>
              <w:rPr>
                <w:bCs/>
                <w:color w:val="000000"/>
                <w:sz w:val="24"/>
                <w:szCs w:val="24"/>
              </w:rPr>
              <w:t>70.5</w:t>
            </w:r>
          </w:p>
        </w:tc>
        <w:tc>
          <w:tcPr>
            <w:tcW w:w="568" w:type="pct"/>
            <w:shd w:val="clear" w:color="auto" w:fill="FFFFFF" w:themeFill="background1"/>
            <w:vAlign w:val="center"/>
          </w:tcPr>
          <w:p w14:paraId="56095C0D"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
                <w:color w:val="000000"/>
                <w:sz w:val="24"/>
                <w:szCs w:val="24"/>
              </w:rPr>
            </w:pPr>
            <w:r w:rsidRPr="00513337">
              <w:rPr>
                <w:b/>
                <w:color w:val="000000"/>
                <w:sz w:val="24"/>
                <w:szCs w:val="24"/>
              </w:rPr>
              <w:t>1</w:t>
            </w:r>
            <w:r>
              <w:rPr>
                <w:b/>
                <w:color w:val="000000"/>
                <w:sz w:val="24"/>
                <w:szCs w:val="24"/>
              </w:rPr>
              <w:t>37.3</w:t>
            </w:r>
          </w:p>
        </w:tc>
        <w:tc>
          <w:tcPr>
            <w:tcW w:w="514" w:type="pct"/>
            <w:shd w:val="clear" w:color="auto" w:fill="FFFFFF" w:themeFill="background1"/>
            <w:vAlign w:val="center"/>
          </w:tcPr>
          <w:p w14:paraId="401D515D" w14:textId="77777777" w:rsidR="000C3CBE" w:rsidRPr="00513337" w:rsidRDefault="000C3CBE" w:rsidP="00A568FC">
            <w:pPr>
              <w:spacing w:line="276" w:lineRule="auto"/>
              <w:jc w:val="center"/>
              <w:cnfStyle w:val="000000010000" w:firstRow="0" w:lastRow="0" w:firstColumn="0" w:lastColumn="0" w:oddVBand="0" w:evenVBand="0" w:oddHBand="0" w:evenHBand="1" w:firstRowFirstColumn="0" w:firstRowLastColumn="0" w:lastRowFirstColumn="0" w:lastRowLastColumn="0"/>
              <w:rPr>
                <w:b/>
                <w:color w:val="000000"/>
                <w:sz w:val="24"/>
                <w:szCs w:val="24"/>
              </w:rPr>
            </w:pPr>
            <w:r>
              <w:rPr>
                <w:b/>
                <w:color w:val="000000"/>
                <w:sz w:val="24"/>
                <w:szCs w:val="24"/>
              </w:rPr>
              <w:t>204.5</w:t>
            </w:r>
          </w:p>
        </w:tc>
      </w:tr>
    </w:tbl>
    <w:p w14:paraId="0BEB5BF5" w14:textId="42364E6D" w:rsidR="003578E7" w:rsidRPr="003578E7" w:rsidRDefault="005457DF" w:rsidP="00A568FC">
      <w:pPr>
        <w:pStyle w:val="11Bodytext"/>
        <w:numPr>
          <w:ilvl w:val="0"/>
          <w:numId w:val="0"/>
        </w:numPr>
        <w:spacing w:before="0" w:after="0" w:line="276" w:lineRule="auto"/>
        <w:ind w:left="794"/>
        <w:rPr>
          <w:rFonts w:ascii="Arial" w:hAnsi="Arial" w:cs="Arial"/>
          <w:i/>
          <w:iCs/>
          <w:sz w:val="16"/>
          <w:szCs w:val="16"/>
        </w:rPr>
      </w:pPr>
      <w:r w:rsidRPr="003578E7">
        <w:rPr>
          <w:rFonts w:ascii="Arial" w:hAnsi="Arial" w:cs="Arial"/>
          <w:i/>
          <w:sz w:val="16"/>
          <w:szCs w:val="16"/>
        </w:rPr>
        <w:t xml:space="preserve">* Around 50% or </w:t>
      </w:r>
      <w:r w:rsidR="00414D14" w:rsidRPr="003578E7">
        <w:rPr>
          <w:rFonts w:ascii="Arial" w:hAnsi="Arial" w:cs="Arial"/>
          <w:i/>
          <w:sz w:val="16"/>
          <w:szCs w:val="16"/>
        </w:rPr>
        <w:t>7.2</w:t>
      </w:r>
      <w:r w:rsidRPr="003578E7">
        <w:rPr>
          <w:rFonts w:ascii="Arial" w:hAnsi="Arial" w:cs="Arial"/>
          <w:i/>
          <w:sz w:val="16"/>
          <w:szCs w:val="16"/>
        </w:rPr>
        <w:t xml:space="preserve"> ha </w:t>
      </w:r>
      <w:proofErr w:type="gramStart"/>
      <w:r w:rsidRPr="003578E7">
        <w:rPr>
          <w:rFonts w:ascii="Arial" w:hAnsi="Arial" w:cs="Arial"/>
          <w:i/>
          <w:sz w:val="16"/>
          <w:szCs w:val="16"/>
        </w:rPr>
        <w:t>is considered to be</w:t>
      </w:r>
      <w:proofErr w:type="gramEnd"/>
      <w:r w:rsidRPr="003578E7">
        <w:rPr>
          <w:rFonts w:ascii="Arial" w:hAnsi="Arial" w:cs="Arial"/>
          <w:i/>
          <w:sz w:val="16"/>
          <w:szCs w:val="16"/>
        </w:rPr>
        <w:t xml:space="preserve"> double counted with general B8 needs.</w:t>
      </w:r>
      <w:r w:rsidR="003578E7" w:rsidRPr="003578E7">
        <w:rPr>
          <w:rFonts w:ascii="Arial" w:hAnsi="Arial" w:cs="Arial"/>
          <w:i/>
          <w:iCs/>
          <w:sz w:val="16"/>
          <w:szCs w:val="16"/>
        </w:rPr>
        <w:t xml:space="preserve"> Table’s original source: GL Hearn based on Chichester District Council data.</w:t>
      </w:r>
    </w:p>
    <w:p w14:paraId="5F337BF3" w14:textId="77777777" w:rsidR="003578E7" w:rsidRDefault="003578E7" w:rsidP="00A568FC">
      <w:pPr>
        <w:pStyle w:val="Tableheading"/>
        <w:numPr>
          <w:ilvl w:val="0"/>
          <w:numId w:val="0"/>
        </w:numPr>
        <w:spacing w:line="276" w:lineRule="auto"/>
        <w:ind w:left="360"/>
        <w:rPr>
          <w:rFonts w:ascii="Arial" w:hAnsi="Arial" w:cs="Arial"/>
          <w:b w:val="0"/>
          <w:szCs w:val="24"/>
          <w:u w:val="single"/>
        </w:rPr>
      </w:pPr>
    </w:p>
    <w:p w14:paraId="310B10E3" w14:textId="12497013" w:rsidR="004A5747" w:rsidRPr="00A85C41" w:rsidRDefault="004A5747" w:rsidP="00A568FC">
      <w:pPr>
        <w:pStyle w:val="ListParagraph"/>
        <w:numPr>
          <w:ilvl w:val="1"/>
          <w:numId w:val="7"/>
        </w:numPr>
        <w:spacing w:after="0"/>
        <w:ind w:left="720" w:hanging="720"/>
        <w:jc w:val="both"/>
        <w:rPr>
          <w:rFonts w:ascii="Arial" w:hAnsi="Arial" w:cs="Arial"/>
        </w:rPr>
      </w:pPr>
      <w:proofErr w:type="gramStart"/>
      <w:r>
        <w:rPr>
          <w:rFonts w:ascii="Arial" w:hAnsi="Arial" w:cs="Arial"/>
          <w:sz w:val="24"/>
          <w:szCs w:val="24"/>
        </w:rPr>
        <w:t>In order to</w:t>
      </w:r>
      <w:proofErr w:type="gramEnd"/>
      <w:r>
        <w:rPr>
          <w:rFonts w:ascii="Arial" w:hAnsi="Arial" w:cs="Arial"/>
          <w:sz w:val="24"/>
          <w:szCs w:val="24"/>
        </w:rPr>
        <w:t xml:space="preserve"> ensure sufficient land was available to meet the forecast need</w:t>
      </w:r>
      <w:r w:rsidR="00E915A1">
        <w:rPr>
          <w:rFonts w:ascii="Arial" w:hAnsi="Arial" w:cs="Arial"/>
          <w:sz w:val="24"/>
          <w:szCs w:val="24"/>
        </w:rPr>
        <w:t xml:space="preserve"> and in line with the recommendations at paragraph 12.53 of the HEDNA 2020</w:t>
      </w:r>
      <w:r w:rsidR="0085075C">
        <w:rPr>
          <w:rFonts w:ascii="Arial" w:hAnsi="Arial" w:cs="Arial"/>
          <w:sz w:val="24"/>
          <w:szCs w:val="24"/>
        </w:rPr>
        <w:t xml:space="preserve"> (H07)</w:t>
      </w:r>
      <w:r w:rsidR="00E915A1">
        <w:rPr>
          <w:rFonts w:ascii="Arial" w:hAnsi="Arial" w:cs="Arial"/>
          <w:sz w:val="24"/>
          <w:szCs w:val="24"/>
        </w:rPr>
        <w:t xml:space="preserve">, </w:t>
      </w:r>
      <w:r>
        <w:rPr>
          <w:rFonts w:ascii="Arial" w:hAnsi="Arial" w:cs="Arial"/>
          <w:sz w:val="24"/>
          <w:szCs w:val="24"/>
        </w:rPr>
        <w:t>the next stage required an assessment to be carried out of land availability both inside and outside the HDAs.</w:t>
      </w:r>
    </w:p>
    <w:p w14:paraId="03F6168D" w14:textId="46C31F37" w:rsidR="007F2151" w:rsidRPr="00BB7933" w:rsidRDefault="007F2151" w:rsidP="00A568FC">
      <w:pPr>
        <w:pStyle w:val="Heading1"/>
        <w:numPr>
          <w:ilvl w:val="0"/>
          <w:numId w:val="7"/>
        </w:numPr>
        <w:rPr>
          <w:rFonts w:ascii="Arial" w:hAnsi="Arial" w:cs="Arial"/>
          <w:b/>
          <w:bCs/>
          <w:color w:val="0073CF"/>
          <w:sz w:val="28"/>
          <w:szCs w:val="28"/>
        </w:rPr>
      </w:pPr>
      <w:bookmarkStart w:id="8" w:name="_Toc167894838"/>
      <w:r w:rsidRPr="00BB7933">
        <w:rPr>
          <w:rFonts w:ascii="Arial" w:hAnsi="Arial" w:cs="Arial"/>
          <w:b/>
          <w:bCs/>
          <w:color w:val="0073CF"/>
          <w:sz w:val="28"/>
          <w:szCs w:val="28"/>
        </w:rPr>
        <w:t xml:space="preserve">Land availability to meet forecast horticultural development need outside of </w:t>
      </w:r>
      <w:proofErr w:type="gramStart"/>
      <w:r w:rsidRPr="00BB7933">
        <w:rPr>
          <w:rFonts w:ascii="Arial" w:hAnsi="Arial" w:cs="Arial"/>
          <w:b/>
          <w:bCs/>
          <w:color w:val="0073CF"/>
          <w:sz w:val="28"/>
          <w:szCs w:val="28"/>
        </w:rPr>
        <w:t>HDA</w:t>
      </w:r>
      <w:r w:rsidR="00586F86" w:rsidRPr="00BB7933">
        <w:rPr>
          <w:rFonts w:ascii="Arial" w:hAnsi="Arial" w:cs="Arial"/>
          <w:b/>
          <w:bCs/>
          <w:color w:val="0073CF"/>
          <w:sz w:val="28"/>
          <w:szCs w:val="28"/>
        </w:rPr>
        <w:t>s</w:t>
      </w:r>
      <w:bookmarkEnd w:id="8"/>
      <w:proofErr w:type="gramEnd"/>
    </w:p>
    <w:p w14:paraId="4043D0EC" w14:textId="155B0446" w:rsidR="007B31B3" w:rsidRDefault="007B31B3" w:rsidP="00A568FC">
      <w:pPr>
        <w:pStyle w:val="11Bodytext"/>
        <w:numPr>
          <w:ilvl w:val="0"/>
          <w:numId w:val="0"/>
        </w:numPr>
        <w:spacing w:before="0" w:after="0" w:line="276" w:lineRule="auto"/>
        <w:rPr>
          <w:rFonts w:ascii="Arial" w:hAnsi="Arial" w:cs="Arial"/>
        </w:rPr>
      </w:pPr>
    </w:p>
    <w:p w14:paraId="70959654" w14:textId="4FDB57BE" w:rsidR="00586F86" w:rsidRDefault="00E915A1" w:rsidP="00A568FC">
      <w:pPr>
        <w:pStyle w:val="ListParagraph"/>
        <w:numPr>
          <w:ilvl w:val="1"/>
          <w:numId w:val="7"/>
        </w:numPr>
        <w:ind w:left="720" w:hanging="720"/>
        <w:jc w:val="both"/>
        <w:rPr>
          <w:rFonts w:ascii="Arial" w:hAnsi="Arial" w:cs="Arial"/>
          <w:sz w:val="24"/>
          <w:szCs w:val="24"/>
        </w:rPr>
      </w:pPr>
      <w:r>
        <w:rPr>
          <w:rFonts w:ascii="Arial" w:hAnsi="Arial" w:cs="Arial"/>
          <w:sz w:val="24"/>
          <w:szCs w:val="24"/>
        </w:rPr>
        <w:t xml:space="preserve">As shown in Table 5.7, </w:t>
      </w:r>
      <w:proofErr w:type="gramStart"/>
      <w:r>
        <w:rPr>
          <w:rFonts w:ascii="Arial" w:hAnsi="Arial" w:cs="Arial"/>
          <w:sz w:val="24"/>
          <w:szCs w:val="24"/>
        </w:rPr>
        <w:t>as a result of</w:t>
      </w:r>
      <w:proofErr w:type="gramEnd"/>
      <w:r>
        <w:rPr>
          <w:rFonts w:ascii="Arial" w:hAnsi="Arial" w:cs="Arial"/>
          <w:sz w:val="24"/>
          <w:szCs w:val="24"/>
        </w:rPr>
        <w:t xml:space="preserve"> the </w:t>
      </w:r>
      <w:r w:rsidR="007F2151" w:rsidRPr="00586F86">
        <w:rPr>
          <w:rFonts w:ascii="Arial" w:hAnsi="Arial" w:cs="Arial"/>
          <w:sz w:val="24"/>
          <w:szCs w:val="24"/>
        </w:rPr>
        <w:t xml:space="preserve">HEDNA </w:t>
      </w:r>
      <w:r w:rsidR="00A05952">
        <w:rPr>
          <w:rFonts w:ascii="Arial" w:hAnsi="Arial" w:cs="Arial"/>
          <w:sz w:val="24"/>
          <w:szCs w:val="24"/>
        </w:rPr>
        <w:t xml:space="preserve">trend-based forecast, </w:t>
      </w:r>
      <w:r w:rsidR="007F2151" w:rsidRPr="00586F86">
        <w:rPr>
          <w:rFonts w:ascii="Arial" w:hAnsi="Arial" w:cs="Arial"/>
          <w:sz w:val="24"/>
          <w:szCs w:val="24"/>
        </w:rPr>
        <w:t xml:space="preserve">around </w:t>
      </w:r>
      <w:r w:rsidR="004A17EB">
        <w:rPr>
          <w:rFonts w:ascii="Arial" w:hAnsi="Arial" w:cs="Arial"/>
          <w:sz w:val="24"/>
          <w:szCs w:val="24"/>
        </w:rPr>
        <w:t>70</w:t>
      </w:r>
      <w:r w:rsidR="007F2151" w:rsidRPr="00586F86">
        <w:rPr>
          <w:rFonts w:ascii="Arial" w:hAnsi="Arial" w:cs="Arial"/>
          <w:sz w:val="24"/>
          <w:szCs w:val="24"/>
        </w:rPr>
        <w:t xml:space="preserve"> ha floorspace/137 ha plot area </w:t>
      </w:r>
      <w:r w:rsidR="004A17EB">
        <w:rPr>
          <w:rFonts w:ascii="Arial" w:hAnsi="Arial" w:cs="Arial"/>
          <w:sz w:val="24"/>
          <w:szCs w:val="24"/>
        </w:rPr>
        <w:t xml:space="preserve">was identified as </w:t>
      </w:r>
      <w:r w:rsidR="007F2151" w:rsidRPr="00586F86">
        <w:rPr>
          <w:rFonts w:ascii="Arial" w:hAnsi="Arial" w:cs="Arial"/>
          <w:sz w:val="24"/>
          <w:szCs w:val="24"/>
        </w:rPr>
        <w:t xml:space="preserve">necessary to support the </w:t>
      </w:r>
      <w:r w:rsidR="004A17EB">
        <w:rPr>
          <w:rFonts w:ascii="Arial" w:hAnsi="Arial" w:cs="Arial"/>
          <w:sz w:val="24"/>
          <w:szCs w:val="24"/>
        </w:rPr>
        <w:t xml:space="preserve">predicted </w:t>
      </w:r>
      <w:r w:rsidR="007F2151" w:rsidRPr="00586F86">
        <w:rPr>
          <w:rFonts w:ascii="Arial" w:hAnsi="Arial" w:cs="Arial"/>
          <w:sz w:val="24"/>
          <w:szCs w:val="24"/>
        </w:rPr>
        <w:t>growth outside of HDAs over the plan period.</w:t>
      </w:r>
    </w:p>
    <w:p w14:paraId="1A946053" w14:textId="77777777" w:rsidR="00586F86" w:rsidRDefault="00586F86" w:rsidP="00A568FC">
      <w:pPr>
        <w:pStyle w:val="ListParagraph"/>
        <w:jc w:val="both"/>
        <w:rPr>
          <w:rFonts w:ascii="Arial" w:hAnsi="Arial" w:cs="Arial"/>
          <w:sz w:val="24"/>
          <w:szCs w:val="24"/>
        </w:rPr>
      </w:pPr>
    </w:p>
    <w:p w14:paraId="00AB9C94" w14:textId="265D48BE" w:rsidR="00A85C41" w:rsidRDefault="007F2151" w:rsidP="00A568FC">
      <w:pPr>
        <w:pStyle w:val="ListParagraph"/>
        <w:numPr>
          <w:ilvl w:val="1"/>
          <w:numId w:val="7"/>
        </w:numPr>
        <w:ind w:left="720" w:hanging="720"/>
        <w:jc w:val="both"/>
        <w:rPr>
          <w:rFonts w:ascii="Arial" w:hAnsi="Arial" w:cs="Arial"/>
          <w:sz w:val="24"/>
          <w:szCs w:val="24"/>
        </w:rPr>
      </w:pPr>
      <w:r w:rsidRPr="00586F86">
        <w:rPr>
          <w:rFonts w:ascii="Arial" w:hAnsi="Arial" w:cs="Arial"/>
          <w:sz w:val="24"/>
          <w:szCs w:val="24"/>
        </w:rPr>
        <w:t xml:space="preserve">A </w:t>
      </w:r>
      <w:r w:rsidR="00586F86">
        <w:rPr>
          <w:rFonts w:ascii="Arial" w:hAnsi="Arial" w:cs="Arial"/>
          <w:sz w:val="24"/>
          <w:szCs w:val="24"/>
        </w:rPr>
        <w:t xml:space="preserve">desktop assessment </w:t>
      </w:r>
      <w:r w:rsidRPr="00586F86">
        <w:rPr>
          <w:rFonts w:ascii="Arial" w:hAnsi="Arial" w:cs="Arial"/>
          <w:sz w:val="24"/>
          <w:szCs w:val="24"/>
        </w:rPr>
        <w:t>of the large-scale horticultural development outside of the HDA</w:t>
      </w:r>
      <w:r w:rsidRPr="003C4E50">
        <w:rPr>
          <w:rFonts w:ascii="Arial" w:hAnsi="Arial" w:cs="Arial"/>
          <w:sz w:val="24"/>
          <w:szCs w:val="24"/>
        </w:rPr>
        <w:t xml:space="preserve">s </w:t>
      </w:r>
      <w:r w:rsidR="00586F86">
        <w:rPr>
          <w:rFonts w:ascii="Arial" w:hAnsi="Arial" w:cs="Arial"/>
          <w:sz w:val="24"/>
          <w:szCs w:val="24"/>
        </w:rPr>
        <w:t>using the Council’s Geographical Information System</w:t>
      </w:r>
      <w:r w:rsidR="00E915A1">
        <w:rPr>
          <w:rFonts w:ascii="Arial" w:hAnsi="Arial" w:cs="Arial"/>
          <w:sz w:val="24"/>
          <w:szCs w:val="24"/>
        </w:rPr>
        <w:t xml:space="preserve"> (GIS)</w:t>
      </w:r>
      <w:r w:rsidR="00586F86">
        <w:rPr>
          <w:rFonts w:ascii="Arial" w:hAnsi="Arial" w:cs="Arial"/>
          <w:sz w:val="24"/>
          <w:szCs w:val="24"/>
        </w:rPr>
        <w:t xml:space="preserve"> during Autumn 2020 </w:t>
      </w:r>
      <w:r w:rsidRPr="003C4E50">
        <w:rPr>
          <w:rFonts w:ascii="Arial" w:hAnsi="Arial" w:cs="Arial"/>
          <w:sz w:val="24"/>
          <w:szCs w:val="24"/>
        </w:rPr>
        <w:t xml:space="preserve">revealed that this was predominantly confined to the Oving region around the existing sites of Groves Farm and </w:t>
      </w:r>
      <w:proofErr w:type="spellStart"/>
      <w:r w:rsidRPr="003C4E50">
        <w:rPr>
          <w:rFonts w:ascii="Arial" w:hAnsi="Arial" w:cs="Arial"/>
          <w:sz w:val="24"/>
          <w:szCs w:val="24"/>
        </w:rPr>
        <w:t>Colworth</w:t>
      </w:r>
      <w:proofErr w:type="spellEnd"/>
      <w:r w:rsidRPr="003C4E50">
        <w:rPr>
          <w:rFonts w:ascii="Arial" w:hAnsi="Arial" w:cs="Arial"/>
          <w:sz w:val="24"/>
          <w:szCs w:val="24"/>
        </w:rPr>
        <w:t xml:space="preserve"> Manor Farm, as well as Park Farm in Selsey. Groves Farm and </w:t>
      </w:r>
      <w:proofErr w:type="spellStart"/>
      <w:r w:rsidRPr="003C4E50">
        <w:rPr>
          <w:rFonts w:ascii="Arial" w:hAnsi="Arial" w:cs="Arial"/>
          <w:sz w:val="24"/>
          <w:szCs w:val="24"/>
        </w:rPr>
        <w:t>Colworth</w:t>
      </w:r>
      <w:proofErr w:type="spellEnd"/>
      <w:r w:rsidRPr="003C4E50">
        <w:rPr>
          <w:rFonts w:ascii="Arial" w:hAnsi="Arial" w:cs="Arial"/>
          <w:sz w:val="24"/>
          <w:szCs w:val="24"/>
        </w:rPr>
        <w:t xml:space="preserve"> Manor Farm comprise extensive polytunnel coverage with associated reservoirs and temporary worker accommodation. Groves Farm’s land holding extends into the neighbouring Arun District whilst Park Farm in Selsey </w:t>
      </w:r>
      <w:proofErr w:type="gramStart"/>
      <w:r w:rsidRPr="003C4E50">
        <w:rPr>
          <w:rFonts w:ascii="Arial" w:hAnsi="Arial" w:cs="Arial"/>
          <w:sz w:val="24"/>
          <w:szCs w:val="24"/>
        </w:rPr>
        <w:t>grows</w:t>
      </w:r>
      <w:proofErr w:type="gramEnd"/>
      <w:r w:rsidRPr="003C4E50">
        <w:rPr>
          <w:rFonts w:ascii="Arial" w:hAnsi="Arial" w:cs="Arial"/>
          <w:sz w:val="24"/>
          <w:szCs w:val="24"/>
        </w:rPr>
        <w:t xml:space="preserve"> and packs salad produce and has links to the Chichester Food Park </w:t>
      </w:r>
      <w:r w:rsidR="008A1FDB">
        <w:rPr>
          <w:rFonts w:ascii="Arial" w:hAnsi="Arial" w:cs="Arial"/>
          <w:sz w:val="24"/>
          <w:szCs w:val="24"/>
        </w:rPr>
        <w:t xml:space="preserve">businesses </w:t>
      </w:r>
      <w:r w:rsidRPr="003C4E50">
        <w:rPr>
          <w:rFonts w:ascii="Arial" w:hAnsi="Arial" w:cs="Arial"/>
          <w:sz w:val="24"/>
          <w:szCs w:val="24"/>
        </w:rPr>
        <w:t xml:space="preserve">on the Runcton HDA. </w:t>
      </w:r>
    </w:p>
    <w:p w14:paraId="52A280CD" w14:textId="77777777" w:rsidR="00A85C41" w:rsidRPr="00A85C41" w:rsidRDefault="00A85C41" w:rsidP="00A568FC">
      <w:pPr>
        <w:pStyle w:val="ListParagraph"/>
        <w:rPr>
          <w:rFonts w:ascii="Arial" w:hAnsi="Arial" w:cs="Arial"/>
          <w:sz w:val="24"/>
          <w:szCs w:val="24"/>
        </w:rPr>
      </w:pPr>
    </w:p>
    <w:p w14:paraId="561981AB" w14:textId="63BC7192" w:rsidR="007F2151" w:rsidRDefault="00586F86" w:rsidP="00A568FC">
      <w:pPr>
        <w:pStyle w:val="ListParagraph"/>
        <w:numPr>
          <w:ilvl w:val="1"/>
          <w:numId w:val="7"/>
        </w:numPr>
        <w:ind w:left="720" w:hanging="720"/>
        <w:jc w:val="both"/>
        <w:rPr>
          <w:rFonts w:ascii="Arial" w:hAnsi="Arial" w:cs="Arial"/>
          <w:sz w:val="24"/>
          <w:szCs w:val="24"/>
        </w:rPr>
      </w:pPr>
      <w:r>
        <w:rPr>
          <w:rFonts w:ascii="Arial" w:hAnsi="Arial" w:cs="Arial"/>
          <w:sz w:val="24"/>
          <w:szCs w:val="24"/>
        </w:rPr>
        <w:t xml:space="preserve">The </w:t>
      </w:r>
      <w:r w:rsidR="007F2151" w:rsidRPr="003C4E50">
        <w:rPr>
          <w:rFonts w:ascii="Arial" w:hAnsi="Arial" w:cs="Arial"/>
          <w:sz w:val="24"/>
          <w:szCs w:val="24"/>
        </w:rPr>
        <w:t>desktop assessment</w:t>
      </w:r>
      <w:r w:rsidR="00372A4B">
        <w:rPr>
          <w:rFonts w:ascii="Arial" w:hAnsi="Arial" w:cs="Arial"/>
          <w:sz w:val="24"/>
          <w:szCs w:val="24"/>
        </w:rPr>
        <w:t xml:space="preserve"> revis</w:t>
      </w:r>
      <w:r w:rsidR="00E915A1">
        <w:rPr>
          <w:rFonts w:ascii="Arial" w:hAnsi="Arial" w:cs="Arial"/>
          <w:sz w:val="24"/>
          <w:szCs w:val="24"/>
        </w:rPr>
        <w:t>ion</w:t>
      </w:r>
      <w:r w:rsidR="00372A4B">
        <w:rPr>
          <w:rFonts w:ascii="Arial" w:hAnsi="Arial" w:cs="Arial"/>
          <w:sz w:val="24"/>
          <w:szCs w:val="24"/>
        </w:rPr>
        <w:t xml:space="preserve"> in 2024 still</w:t>
      </w:r>
      <w:r w:rsidR="007F2151" w:rsidRPr="003C4E50">
        <w:rPr>
          <w:rFonts w:ascii="Arial" w:hAnsi="Arial" w:cs="Arial"/>
          <w:sz w:val="24"/>
          <w:szCs w:val="24"/>
        </w:rPr>
        <w:t xml:space="preserve"> </w:t>
      </w:r>
      <w:r>
        <w:rPr>
          <w:rFonts w:ascii="Arial" w:hAnsi="Arial" w:cs="Arial"/>
          <w:sz w:val="24"/>
          <w:szCs w:val="24"/>
        </w:rPr>
        <w:t>reveal</w:t>
      </w:r>
      <w:r w:rsidR="00372A4B">
        <w:rPr>
          <w:rFonts w:ascii="Arial" w:hAnsi="Arial" w:cs="Arial"/>
          <w:sz w:val="24"/>
          <w:szCs w:val="24"/>
        </w:rPr>
        <w:t>s</w:t>
      </w:r>
      <w:r>
        <w:rPr>
          <w:rFonts w:ascii="Arial" w:hAnsi="Arial" w:cs="Arial"/>
          <w:sz w:val="24"/>
          <w:szCs w:val="24"/>
        </w:rPr>
        <w:t xml:space="preserve"> </w:t>
      </w:r>
      <w:r w:rsidR="007F2151" w:rsidRPr="003C4E50">
        <w:rPr>
          <w:rFonts w:ascii="Arial" w:hAnsi="Arial" w:cs="Arial"/>
          <w:sz w:val="24"/>
          <w:szCs w:val="24"/>
        </w:rPr>
        <w:t xml:space="preserve">open agricultural land </w:t>
      </w:r>
      <w:proofErr w:type="gramStart"/>
      <w:r w:rsidR="007F2151" w:rsidRPr="003C4E50">
        <w:rPr>
          <w:rFonts w:ascii="Arial" w:hAnsi="Arial" w:cs="Arial"/>
          <w:sz w:val="24"/>
          <w:szCs w:val="24"/>
        </w:rPr>
        <w:t>in excess of</w:t>
      </w:r>
      <w:proofErr w:type="gramEnd"/>
      <w:r w:rsidR="007F2151" w:rsidRPr="003C4E50">
        <w:rPr>
          <w:rFonts w:ascii="Arial" w:hAnsi="Arial" w:cs="Arial"/>
          <w:sz w:val="24"/>
          <w:szCs w:val="24"/>
        </w:rPr>
        <w:t xml:space="preserve"> 300 hectares between and surrounding the two farms at Oving </w:t>
      </w:r>
      <w:r w:rsidR="004A17EB">
        <w:rPr>
          <w:rFonts w:ascii="Arial" w:hAnsi="Arial" w:cs="Arial"/>
          <w:sz w:val="24"/>
          <w:szCs w:val="24"/>
        </w:rPr>
        <w:t xml:space="preserve">that </w:t>
      </w:r>
      <w:r>
        <w:rPr>
          <w:rFonts w:ascii="Arial" w:hAnsi="Arial" w:cs="Arial"/>
          <w:sz w:val="24"/>
          <w:szCs w:val="24"/>
        </w:rPr>
        <w:t xml:space="preserve">could </w:t>
      </w:r>
      <w:r w:rsidR="007F2151" w:rsidRPr="003C4E50">
        <w:rPr>
          <w:rFonts w:ascii="Arial" w:hAnsi="Arial" w:cs="Arial"/>
          <w:sz w:val="24"/>
          <w:szCs w:val="24"/>
        </w:rPr>
        <w:t xml:space="preserve">prove suitable for further expansion and potentially, could help meet the </w:t>
      </w:r>
      <w:r w:rsidR="00E915A1">
        <w:rPr>
          <w:rFonts w:ascii="Arial" w:hAnsi="Arial" w:cs="Arial"/>
          <w:sz w:val="24"/>
          <w:szCs w:val="24"/>
        </w:rPr>
        <w:t>predicted</w:t>
      </w:r>
      <w:r w:rsidR="007F2151" w:rsidRPr="003C4E50">
        <w:rPr>
          <w:rFonts w:ascii="Arial" w:hAnsi="Arial" w:cs="Arial"/>
          <w:sz w:val="24"/>
          <w:szCs w:val="24"/>
        </w:rPr>
        <w:t xml:space="preserve"> future horticultural development need outside of the HDAs. </w:t>
      </w:r>
    </w:p>
    <w:p w14:paraId="689EF02B" w14:textId="753B4EFD" w:rsidR="00B64204" w:rsidRPr="00BB7933" w:rsidRDefault="00B64204" w:rsidP="00A568FC">
      <w:pPr>
        <w:pStyle w:val="Heading1"/>
        <w:numPr>
          <w:ilvl w:val="0"/>
          <w:numId w:val="7"/>
        </w:numPr>
        <w:rPr>
          <w:rFonts w:ascii="Arial" w:hAnsi="Arial" w:cs="Arial"/>
          <w:b/>
          <w:bCs/>
          <w:color w:val="0073CF"/>
          <w:sz w:val="28"/>
          <w:szCs w:val="28"/>
        </w:rPr>
      </w:pPr>
      <w:bookmarkStart w:id="9" w:name="_Toc167894839"/>
      <w:r w:rsidRPr="00BB7933">
        <w:rPr>
          <w:rFonts w:ascii="Arial" w:hAnsi="Arial" w:cs="Arial"/>
          <w:b/>
          <w:bCs/>
          <w:color w:val="0073CF"/>
          <w:sz w:val="28"/>
          <w:szCs w:val="28"/>
        </w:rPr>
        <w:t xml:space="preserve">Land </w:t>
      </w:r>
      <w:r w:rsidR="00C159B5" w:rsidRPr="00BB7933">
        <w:rPr>
          <w:rFonts w:ascii="Arial" w:hAnsi="Arial" w:cs="Arial"/>
          <w:b/>
          <w:bCs/>
          <w:color w:val="0073CF"/>
          <w:sz w:val="28"/>
          <w:szCs w:val="28"/>
        </w:rPr>
        <w:t>a</w:t>
      </w:r>
      <w:r w:rsidRPr="00BB7933">
        <w:rPr>
          <w:rFonts w:ascii="Arial" w:hAnsi="Arial" w:cs="Arial"/>
          <w:b/>
          <w:bCs/>
          <w:color w:val="0073CF"/>
          <w:sz w:val="28"/>
          <w:szCs w:val="28"/>
        </w:rPr>
        <w:t>vailab</w:t>
      </w:r>
      <w:r w:rsidR="00A87517" w:rsidRPr="00BB7933">
        <w:rPr>
          <w:rFonts w:ascii="Arial" w:hAnsi="Arial" w:cs="Arial"/>
          <w:b/>
          <w:bCs/>
          <w:color w:val="0073CF"/>
          <w:sz w:val="28"/>
          <w:szCs w:val="28"/>
        </w:rPr>
        <w:t xml:space="preserve">ility </w:t>
      </w:r>
      <w:r w:rsidR="00B77CA3" w:rsidRPr="00BB7933">
        <w:rPr>
          <w:rFonts w:ascii="Arial" w:hAnsi="Arial" w:cs="Arial"/>
          <w:b/>
          <w:bCs/>
          <w:color w:val="0073CF"/>
          <w:sz w:val="28"/>
          <w:szCs w:val="28"/>
        </w:rPr>
        <w:t xml:space="preserve">to meet </w:t>
      </w:r>
      <w:r w:rsidR="00A87517" w:rsidRPr="00BB7933">
        <w:rPr>
          <w:rFonts w:ascii="Arial" w:hAnsi="Arial" w:cs="Arial"/>
          <w:b/>
          <w:bCs/>
          <w:color w:val="0073CF"/>
          <w:sz w:val="28"/>
          <w:szCs w:val="28"/>
        </w:rPr>
        <w:t xml:space="preserve">forecast </w:t>
      </w:r>
      <w:r w:rsidRPr="00BB7933">
        <w:rPr>
          <w:rFonts w:ascii="Arial" w:hAnsi="Arial" w:cs="Arial"/>
          <w:b/>
          <w:bCs/>
          <w:color w:val="0073CF"/>
          <w:sz w:val="28"/>
          <w:szCs w:val="28"/>
        </w:rPr>
        <w:t xml:space="preserve">horticultural development </w:t>
      </w:r>
      <w:r w:rsidR="00B77CA3" w:rsidRPr="00BB7933">
        <w:rPr>
          <w:rFonts w:ascii="Arial" w:hAnsi="Arial" w:cs="Arial"/>
          <w:b/>
          <w:bCs/>
          <w:color w:val="0073CF"/>
          <w:sz w:val="28"/>
          <w:szCs w:val="28"/>
        </w:rPr>
        <w:t>need</w:t>
      </w:r>
      <w:r w:rsidR="004A5747" w:rsidRPr="00BB7933">
        <w:rPr>
          <w:rFonts w:ascii="Arial" w:hAnsi="Arial" w:cs="Arial"/>
          <w:b/>
          <w:bCs/>
          <w:color w:val="0073CF"/>
          <w:sz w:val="28"/>
          <w:szCs w:val="28"/>
        </w:rPr>
        <w:t xml:space="preserve"> within </w:t>
      </w:r>
      <w:proofErr w:type="gramStart"/>
      <w:r w:rsidR="004A5747" w:rsidRPr="00BB7933">
        <w:rPr>
          <w:rFonts w:ascii="Arial" w:hAnsi="Arial" w:cs="Arial"/>
          <w:b/>
          <w:bCs/>
          <w:color w:val="0073CF"/>
          <w:sz w:val="28"/>
          <w:szCs w:val="28"/>
        </w:rPr>
        <w:t>HDAs</w:t>
      </w:r>
      <w:bookmarkEnd w:id="9"/>
      <w:proofErr w:type="gramEnd"/>
    </w:p>
    <w:p w14:paraId="0AACD07F" w14:textId="541C82FC" w:rsidR="00A87517" w:rsidRPr="004A5747" w:rsidRDefault="00A87517" w:rsidP="00A568FC">
      <w:pPr>
        <w:pStyle w:val="ListParagraph"/>
        <w:spacing w:after="0"/>
        <w:jc w:val="both"/>
        <w:rPr>
          <w:rFonts w:ascii="Arial" w:hAnsi="Arial" w:cs="Arial"/>
        </w:rPr>
      </w:pPr>
    </w:p>
    <w:p w14:paraId="7C27EDF7" w14:textId="4F5DD1FE" w:rsidR="00A85C41" w:rsidRDefault="00372A4B" w:rsidP="00A568FC">
      <w:pPr>
        <w:pStyle w:val="ListParagraph"/>
        <w:numPr>
          <w:ilvl w:val="1"/>
          <w:numId w:val="7"/>
        </w:numPr>
        <w:spacing w:after="0"/>
        <w:ind w:left="720" w:hanging="720"/>
        <w:contextualSpacing w:val="0"/>
        <w:jc w:val="both"/>
        <w:rPr>
          <w:rFonts w:ascii="Arial" w:hAnsi="Arial" w:cs="Arial"/>
          <w:sz w:val="24"/>
          <w:szCs w:val="24"/>
        </w:rPr>
      </w:pPr>
      <w:r>
        <w:rPr>
          <w:rFonts w:ascii="Arial" w:hAnsi="Arial" w:cs="Arial"/>
          <w:sz w:val="24"/>
          <w:szCs w:val="24"/>
        </w:rPr>
        <w:lastRenderedPageBreak/>
        <w:t>D</w:t>
      </w:r>
      <w:r w:rsidR="0092153B">
        <w:rPr>
          <w:rFonts w:ascii="Arial" w:hAnsi="Arial" w:cs="Arial"/>
          <w:sz w:val="24"/>
          <w:szCs w:val="24"/>
        </w:rPr>
        <w:t>esktop assessment</w:t>
      </w:r>
      <w:r>
        <w:rPr>
          <w:rFonts w:ascii="Arial" w:hAnsi="Arial" w:cs="Arial"/>
          <w:sz w:val="24"/>
          <w:szCs w:val="24"/>
        </w:rPr>
        <w:t>s have also shown</w:t>
      </w:r>
      <w:r w:rsidR="0092153B">
        <w:rPr>
          <w:rFonts w:ascii="Arial" w:hAnsi="Arial" w:cs="Arial"/>
          <w:sz w:val="24"/>
          <w:szCs w:val="24"/>
        </w:rPr>
        <w:t xml:space="preserve"> </w:t>
      </w:r>
      <w:r>
        <w:rPr>
          <w:rFonts w:ascii="Arial" w:hAnsi="Arial" w:cs="Arial"/>
          <w:sz w:val="24"/>
          <w:szCs w:val="24"/>
        </w:rPr>
        <w:t xml:space="preserve">that </w:t>
      </w:r>
      <w:proofErr w:type="spellStart"/>
      <w:r w:rsidR="00C159B5" w:rsidRPr="00811D54">
        <w:rPr>
          <w:rFonts w:ascii="Arial" w:hAnsi="Arial" w:cs="Arial"/>
          <w:sz w:val="24"/>
          <w:szCs w:val="24"/>
        </w:rPr>
        <w:t>Sidlesham</w:t>
      </w:r>
      <w:proofErr w:type="spellEnd"/>
      <w:r w:rsidR="00C159B5" w:rsidRPr="00811D54">
        <w:rPr>
          <w:rFonts w:ascii="Arial" w:hAnsi="Arial" w:cs="Arial"/>
          <w:sz w:val="24"/>
          <w:szCs w:val="24"/>
        </w:rPr>
        <w:t xml:space="preserve"> and Almodington HDAs</w:t>
      </w:r>
      <w:r w:rsidR="006E4DB8" w:rsidRPr="00811D54">
        <w:rPr>
          <w:rFonts w:ascii="Arial" w:hAnsi="Arial" w:cs="Arial"/>
          <w:sz w:val="24"/>
          <w:szCs w:val="24"/>
        </w:rPr>
        <w:t xml:space="preserve"> </w:t>
      </w:r>
      <w:r w:rsidR="00D0454D">
        <w:rPr>
          <w:rFonts w:ascii="Arial" w:hAnsi="Arial" w:cs="Arial"/>
          <w:sz w:val="24"/>
          <w:szCs w:val="24"/>
        </w:rPr>
        <w:t xml:space="preserve">continue to </w:t>
      </w:r>
      <w:r w:rsidR="0092153B">
        <w:rPr>
          <w:rFonts w:ascii="Arial" w:hAnsi="Arial" w:cs="Arial"/>
          <w:sz w:val="24"/>
          <w:szCs w:val="24"/>
        </w:rPr>
        <w:t>ha</w:t>
      </w:r>
      <w:r w:rsidR="00D0454D">
        <w:rPr>
          <w:rFonts w:ascii="Arial" w:hAnsi="Arial" w:cs="Arial"/>
          <w:sz w:val="24"/>
          <w:szCs w:val="24"/>
        </w:rPr>
        <w:t>ve</w:t>
      </w:r>
      <w:r w:rsidR="0092153B">
        <w:rPr>
          <w:rFonts w:ascii="Arial" w:hAnsi="Arial" w:cs="Arial"/>
          <w:sz w:val="24"/>
          <w:szCs w:val="24"/>
        </w:rPr>
        <w:t xml:space="preserve"> </w:t>
      </w:r>
      <w:r w:rsidR="00C159B5" w:rsidRPr="00811D54">
        <w:rPr>
          <w:rFonts w:ascii="Arial" w:hAnsi="Arial" w:cs="Arial"/>
          <w:sz w:val="24"/>
          <w:szCs w:val="24"/>
        </w:rPr>
        <w:t xml:space="preserve">small areas </w:t>
      </w:r>
      <w:r w:rsidR="00A87517">
        <w:rPr>
          <w:rFonts w:ascii="Arial" w:hAnsi="Arial" w:cs="Arial"/>
          <w:sz w:val="24"/>
          <w:szCs w:val="24"/>
        </w:rPr>
        <w:t xml:space="preserve">of land </w:t>
      </w:r>
      <w:r w:rsidR="00C159B5" w:rsidRPr="00811D54">
        <w:rPr>
          <w:rFonts w:ascii="Arial" w:hAnsi="Arial" w:cs="Arial"/>
          <w:sz w:val="24"/>
          <w:szCs w:val="24"/>
        </w:rPr>
        <w:t xml:space="preserve">free of planning consents that could </w:t>
      </w:r>
      <w:r w:rsidR="006E4DB8" w:rsidRPr="00811D54">
        <w:rPr>
          <w:rFonts w:ascii="Arial" w:hAnsi="Arial" w:cs="Arial"/>
          <w:sz w:val="24"/>
          <w:szCs w:val="24"/>
        </w:rPr>
        <w:t xml:space="preserve">potentially </w:t>
      </w:r>
      <w:r w:rsidR="00C159B5" w:rsidRPr="00811D54">
        <w:rPr>
          <w:rFonts w:ascii="Arial" w:hAnsi="Arial" w:cs="Arial"/>
          <w:sz w:val="24"/>
          <w:szCs w:val="24"/>
        </w:rPr>
        <w:t>support</w:t>
      </w:r>
      <w:r w:rsidR="002A7318" w:rsidRPr="00811D54">
        <w:rPr>
          <w:rFonts w:ascii="Arial" w:hAnsi="Arial" w:cs="Arial"/>
          <w:sz w:val="24"/>
          <w:szCs w:val="24"/>
        </w:rPr>
        <w:t xml:space="preserve"> the</w:t>
      </w:r>
      <w:r w:rsidR="00C159B5" w:rsidRPr="00811D54">
        <w:rPr>
          <w:rFonts w:ascii="Arial" w:hAnsi="Arial" w:cs="Arial"/>
          <w:sz w:val="24"/>
          <w:szCs w:val="24"/>
        </w:rPr>
        <w:t xml:space="preserve"> future small scale niche horticultural </w:t>
      </w:r>
      <w:r w:rsidR="00940386" w:rsidRPr="00811D54">
        <w:rPr>
          <w:rFonts w:ascii="Arial" w:hAnsi="Arial" w:cs="Arial"/>
          <w:sz w:val="24"/>
          <w:szCs w:val="24"/>
        </w:rPr>
        <w:t>d</w:t>
      </w:r>
      <w:r w:rsidR="00C159B5" w:rsidRPr="00811D54">
        <w:rPr>
          <w:rFonts w:ascii="Arial" w:hAnsi="Arial" w:cs="Arial"/>
          <w:sz w:val="24"/>
          <w:szCs w:val="24"/>
        </w:rPr>
        <w:t>evelopment</w:t>
      </w:r>
      <w:r w:rsidR="002A7318" w:rsidRPr="00811D54">
        <w:rPr>
          <w:rFonts w:ascii="Arial" w:hAnsi="Arial" w:cs="Arial"/>
          <w:sz w:val="24"/>
          <w:szCs w:val="24"/>
        </w:rPr>
        <w:t xml:space="preserve"> typical </w:t>
      </w:r>
      <w:r w:rsidR="000E34E2" w:rsidRPr="00811D54">
        <w:rPr>
          <w:rFonts w:ascii="Arial" w:hAnsi="Arial" w:cs="Arial"/>
          <w:sz w:val="24"/>
          <w:szCs w:val="24"/>
        </w:rPr>
        <w:t xml:space="preserve">of </w:t>
      </w:r>
      <w:r w:rsidR="002A7318" w:rsidRPr="00811D54">
        <w:rPr>
          <w:rFonts w:ascii="Arial" w:hAnsi="Arial" w:cs="Arial"/>
          <w:sz w:val="24"/>
          <w:szCs w:val="24"/>
        </w:rPr>
        <w:t>these HDAs</w:t>
      </w:r>
      <w:r w:rsidR="00C159B5" w:rsidRPr="00811D54">
        <w:rPr>
          <w:rFonts w:ascii="Arial" w:hAnsi="Arial" w:cs="Arial"/>
          <w:sz w:val="24"/>
          <w:szCs w:val="24"/>
        </w:rPr>
        <w:t>.</w:t>
      </w:r>
      <w:r w:rsidR="00573F99" w:rsidRPr="00811D54">
        <w:rPr>
          <w:rFonts w:ascii="Arial" w:hAnsi="Arial" w:cs="Arial"/>
          <w:sz w:val="24"/>
          <w:szCs w:val="24"/>
        </w:rPr>
        <w:t xml:space="preserve"> </w:t>
      </w:r>
    </w:p>
    <w:p w14:paraId="2F96005D" w14:textId="77777777" w:rsidR="00A85C41" w:rsidRDefault="00A85C41" w:rsidP="00A568FC">
      <w:pPr>
        <w:pStyle w:val="ListParagraph"/>
        <w:spacing w:after="0"/>
        <w:contextualSpacing w:val="0"/>
        <w:jc w:val="both"/>
        <w:rPr>
          <w:rFonts w:ascii="Arial" w:hAnsi="Arial" w:cs="Arial"/>
          <w:sz w:val="24"/>
          <w:szCs w:val="24"/>
        </w:rPr>
      </w:pPr>
    </w:p>
    <w:p w14:paraId="18DB3F0C" w14:textId="2EDB365F" w:rsidR="00A85C41" w:rsidRPr="00A85C41" w:rsidRDefault="00C159B5" w:rsidP="00A568FC">
      <w:pPr>
        <w:pStyle w:val="ListParagraph"/>
        <w:numPr>
          <w:ilvl w:val="1"/>
          <w:numId w:val="7"/>
        </w:numPr>
        <w:spacing w:after="0"/>
        <w:ind w:left="720" w:hanging="720"/>
        <w:contextualSpacing w:val="0"/>
        <w:jc w:val="both"/>
        <w:rPr>
          <w:rFonts w:ascii="Arial" w:hAnsi="Arial" w:cs="Arial"/>
          <w:b/>
          <w:sz w:val="24"/>
          <w:szCs w:val="24"/>
        </w:rPr>
      </w:pPr>
      <w:r w:rsidRPr="00A85C41">
        <w:rPr>
          <w:rFonts w:ascii="Arial" w:hAnsi="Arial" w:cs="Arial"/>
          <w:sz w:val="24"/>
          <w:szCs w:val="24"/>
        </w:rPr>
        <w:t xml:space="preserve">In relation to </w:t>
      </w:r>
      <w:r w:rsidR="00A87517" w:rsidRPr="00A85C41">
        <w:rPr>
          <w:rFonts w:ascii="Arial" w:hAnsi="Arial" w:cs="Arial"/>
          <w:sz w:val="24"/>
          <w:szCs w:val="24"/>
        </w:rPr>
        <w:t xml:space="preserve">the position on land availability in the larger </w:t>
      </w:r>
      <w:r w:rsidRPr="00A85C41">
        <w:rPr>
          <w:rFonts w:ascii="Arial" w:hAnsi="Arial" w:cs="Arial"/>
          <w:sz w:val="24"/>
          <w:szCs w:val="24"/>
        </w:rPr>
        <w:t xml:space="preserve">Tangmere and Runcton HDAs, </w:t>
      </w:r>
      <w:r w:rsidR="0071189B" w:rsidRPr="00A85C41">
        <w:rPr>
          <w:rFonts w:ascii="Arial" w:hAnsi="Arial" w:cs="Arial"/>
          <w:sz w:val="24"/>
          <w:szCs w:val="24"/>
        </w:rPr>
        <w:t xml:space="preserve">the </w:t>
      </w:r>
      <w:r w:rsidR="00D0454D">
        <w:rPr>
          <w:rFonts w:ascii="Arial" w:hAnsi="Arial" w:cs="Arial"/>
          <w:sz w:val="24"/>
          <w:szCs w:val="24"/>
        </w:rPr>
        <w:t xml:space="preserve">desktop </w:t>
      </w:r>
      <w:r w:rsidR="007F2151" w:rsidRPr="00A85C41">
        <w:rPr>
          <w:rFonts w:ascii="Arial" w:hAnsi="Arial" w:cs="Arial"/>
          <w:sz w:val="24"/>
          <w:szCs w:val="24"/>
        </w:rPr>
        <w:t>assessment</w:t>
      </w:r>
      <w:r w:rsidR="00CE60FF" w:rsidRPr="00A85C41">
        <w:rPr>
          <w:rFonts w:ascii="Arial" w:hAnsi="Arial" w:cs="Arial"/>
          <w:sz w:val="24"/>
          <w:szCs w:val="24"/>
        </w:rPr>
        <w:t xml:space="preserve"> </w:t>
      </w:r>
      <w:r w:rsidR="007F2151" w:rsidRPr="00A85C41">
        <w:rPr>
          <w:rFonts w:ascii="Arial" w:hAnsi="Arial" w:cs="Arial"/>
          <w:sz w:val="24"/>
          <w:szCs w:val="24"/>
        </w:rPr>
        <w:t xml:space="preserve">revealed </w:t>
      </w:r>
      <w:r w:rsidR="00A85C41" w:rsidRPr="00A85C41">
        <w:rPr>
          <w:rFonts w:ascii="Arial" w:hAnsi="Arial" w:cs="Arial"/>
          <w:sz w:val="24"/>
          <w:szCs w:val="24"/>
        </w:rPr>
        <w:t xml:space="preserve">that land free from planning consents at Runcton HDA comprised of four areas of undeveloped land: a larger land parcel at the eastern boundary measuring approximately 6 hectares and three very small central pockets of land. Whilst the smaller pieces of available land were isolated and unlikely on their own to prove sufficient to accommodate future largescale horticultural activity, the larger parcel of land was more likely to show promise for future horticultural development. </w:t>
      </w:r>
      <w:r w:rsidR="00D0454D">
        <w:rPr>
          <w:rFonts w:ascii="Arial" w:hAnsi="Arial" w:cs="Arial"/>
          <w:sz w:val="24"/>
          <w:szCs w:val="24"/>
        </w:rPr>
        <w:t xml:space="preserve">The </w:t>
      </w:r>
      <w:r w:rsidR="00E915A1">
        <w:rPr>
          <w:rFonts w:ascii="Arial" w:hAnsi="Arial" w:cs="Arial"/>
          <w:sz w:val="24"/>
          <w:szCs w:val="24"/>
        </w:rPr>
        <w:t xml:space="preserve">Council’s </w:t>
      </w:r>
      <w:r w:rsidR="00D0454D">
        <w:rPr>
          <w:rFonts w:ascii="Arial" w:hAnsi="Arial" w:cs="Arial"/>
          <w:sz w:val="24"/>
          <w:szCs w:val="24"/>
        </w:rPr>
        <w:t xml:space="preserve">GIS mapping data continues to show the identified parcels of land as free of development planning consents. </w:t>
      </w:r>
    </w:p>
    <w:p w14:paraId="2E0E62B0" w14:textId="77777777" w:rsidR="00A85C41" w:rsidRPr="00A85C41" w:rsidRDefault="00A85C41" w:rsidP="00A568FC">
      <w:pPr>
        <w:pStyle w:val="ListParagraph"/>
        <w:rPr>
          <w:rFonts w:ascii="Arial" w:hAnsi="Arial" w:cs="Arial"/>
          <w:sz w:val="24"/>
          <w:szCs w:val="24"/>
        </w:rPr>
      </w:pPr>
    </w:p>
    <w:p w14:paraId="5A86FE46" w14:textId="2A38B212" w:rsidR="00A85C41" w:rsidRPr="00A85C41" w:rsidRDefault="00A85C41" w:rsidP="00A568FC">
      <w:pPr>
        <w:pStyle w:val="ListParagraph"/>
        <w:numPr>
          <w:ilvl w:val="1"/>
          <w:numId w:val="7"/>
        </w:numPr>
        <w:spacing w:after="0"/>
        <w:ind w:left="720" w:hanging="720"/>
        <w:contextualSpacing w:val="0"/>
        <w:jc w:val="both"/>
        <w:rPr>
          <w:rFonts w:ascii="Arial" w:hAnsi="Arial" w:cs="Arial"/>
          <w:b/>
          <w:sz w:val="24"/>
          <w:szCs w:val="24"/>
        </w:rPr>
      </w:pPr>
      <w:r>
        <w:rPr>
          <w:rFonts w:ascii="Arial" w:hAnsi="Arial" w:cs="Arial"/>
          <w:sz w:val="24"/>
          <w:szCs w:val="24"/>
        </w:rPr>
        <w:t xml:space="preserve">At </w:t>
      </w:r>
      <w:r w:rsidRPr="00A85C41">
        <w:rPr>
          <w:rFonts w:ascii="Arial" w:hAnsi="Arial" w:cs="Arial"/>
          <w:sz w:val="24"/>
          <w:szCs w:val="24"/>
        </w:rPr>
        <w:t>Tangmere HDA, less</w:t>
      </w:r>
      <w:r>
        <w:rPr>
          <w:rFonts w:ascii="Arial" w:hAnsi="Arial" w:cs="Arial"/>
          <w:sz w:val="24"/>
          <w:szCs w:val="24"/>
        </w:rPr>
        <w:t xml:space="preserve"> than </w:t>
      </w:r>
      <w:r w:rsidRPr="00A85C41">
        <w:rPr>
          <w:rFonts w:ascii="Arial" w:hAnsi="Arial" w:cs="Arial"/>
          <w:sz w:val="24"/>
          <w:szCs w:val="24"/>
        </w:rPr>
        <w:t xml:space="preserve">half of the HDA has been developed for horticulture, although the extent to </w:t>
      </w:r>
      <w:r>
        <w:rPr>
          <w:rFonts w:ascii="Arial" w:hAnsi="Arial" w:cs="Arial"/>
          <w:sz w:val="24"/>
          <w:szCs w:val="24"/>
        </w:rPr>
        <w:t xml:space="preserve">which </w:t>
      </w:r>
      <w:r w:rsidRPr="00A85C41">
        <w:rPr>
          <w:rFonts w:ascii="Arial" w:hAnsi="Arial" w:cs="Arial"/>
          <w:sz w:val="24"/>
          <w:szCs w:val="24"/>
        </w:rPr>
        <w:t xml:space="preserve">land at Tangmere HDA </w:t>
      </w:r>
      <w:r>
        <w:rPr>
          <w:rFonts w:ascii="Arial" w:hAnsi="Arial" w:cs="Arial"/>
          <w:sz w:val="24"/>
          <w:szCs w:val="24"/>
        </w:rPr>
        <w:t>wa</w:t>
      </w:r>
      <w:r w:rsidRPr="00A85C41">
        <w:rPr>
          <w:rFonts w:ascii="Arial" w:hAnsi="Arial" w:cs="Arial"/>
          <w:sz w:val="24"/>
          <w:szCs w:val="24"/>
        </w:rPr>
        <w:t>s realistically available for horticulture development ha</w:t>
      </w:r>
      <w:r>
        <w:rPr>
          <w:rFonts w:ascii="Arial" w:hAnsi="Arial" w:cs="Arial"/>
          <w:sz w:val="24"/>
          <w:szCs w:val="24"/>
        </w:rPr>
        <w:t>d</w:t>
      </w:r>
      <w:r w:rsidRPr="00A85C41">
        <w:rPr>
          <w:rFonts w:ascii="Arial" w:hAnsi="Arial" w:cs="Arial"/>
          <w:sz w:val="24"/>
          <w:szCs w:val="24"/>
        </w:rPr>
        <w:t xml:space="preserve"> been identified as an issue for some time and acknowledged in the HEDNA. Nevertheless, whilst there appear</w:t>
      </w:r>
      <w:r>
        <w:rPr>
          <w:rFonts w:ascii="Arial" w:hAnsi="Arial" w:cs="Arial"/>
          <w:sz w:val="24"/>
          <w:szCs w:val="24"/>
        </w:rPr>
        <w:t>ed</w:t>
      </w:r>
      <w:r w:rsidRPr="00A85C41">
        <w:rPr>
          <w:rFonts w:ascii="Arial" w:hAnsi="Arial" w:cs="Arial"/>
          <w:sz w:val="24"/>
          <w:szCs w:val="24"/>
        </w:rPr>
        <w:t xml:space="preserve"> to be evidence of some delivery/availability issues at Tangmere, consent was obtained for a largescale horticultural </w:t>
      </w:r>
      <w:r>
        <w:rPr>
          <w:rFonts w:ascii="Arial" w:hAnsi="Arial" w:cs="Arial"/>
          <w:sz w:val="24"/>
          <w:szCs w:val="24"/>
        </w:rPr>
        <w:t>d</w:t>
      </w:r>
      <w:r w:rsidRPr="00A85C41">
        <w:rPr>
          <w:rFonts w:ascii="Arial" w:hAnsi="Arial" w:cs="Arial"/>
          <w:sz w:val="24"/>
          <w:szCs w:val="24"/>
        </w:rPr>
        <w:t xml:space="preserve">evelopment proposal in </w:t>
      </w:r>
      <w:r w:rsidR="006C385F">
        <w:rPr>
          <w:rFonts w:ascii="Arial" w:hAnsi="Arial" w:cs="Arial"/>
          <w:sz w:val="24"/>
          <w:szCs w:val="24"/>
        </w:rPr>
        <w:t xml:space="preserve">the last quarter of </w:t>
      </w:r>
      <w:r w:rsidRPr="00A85C41">
        <w:rPr>
          <w:rFonts w:ascii="Arial" w:hAnsi="Arial" w:cs="Arial"/>
          <w:sz w:val="24"/>
          <w:szCs w:val="24"/>
        </w:rPr>
        <w:t xml:space="preserve">2021. </w:t>
      </w:r>
    </w:p>
    <w:p w14:paraId="2D67F13B" w14:textId="77777777" w:rsidR="00A85C41" w:rsidRPr="00A85C41" w:rsidRDefault="00A85C41" w:rsidP="00A568FC">
      <w:pPr>
        <w:pStyle w:val="ListParagraph"/>
        <w:rPr>
          <w:rFonts w:ascii="Arial" w:hAnsi="Arial" w:cs="Arial"/>
          <w:b/>
          <w:sz w:val="24"/>
          <w:szCs w:val="24"/>
        </w:rPr>
      </w:pPr>
    </w:p>
    <w:p w14:paraId="5BA47F5F" w14:textId="2040A94F" w:rsidR="00B64204" w:rsidRDefault="00A85C41" w:rsidP="00A568FC">
      <w:pPr>
        <w:pStyle w:val="ListParagraph"/>
        <w:numPr>
          <w:ilvl w:val="1"/>
          <w:numId w:val="7"/>
        </w:numPr>
        <w:spacing w:after="0"/>
        <w:ind w:left="720" w:hanging="720"/>
        <w:contextualSpacing w:val="0"/>
        <w:jc w:val="both"/>
        <w:rPr>
          <w:rFonts w:ascii="Arial" w:hAnsi="Arial" w:cs="Arial"/>
          <w:sz w:val="24"/>
          <w:szCs w:val="24"/>
        </w:rPr>
      </w:pPr>
      <w:r>
        <w:rPr>
          <w:rFonts w:ascii="Arial" w:hAnsi="Arial" w:cs="Arial"/>
          <w:sz w:val="24"/>
          <w:szCs w:val="24"/>
        </w:rPr>
        <w:t xml:space="preserve">The table below </w:t>
      </w:r>
      <w:r w:rsidR="00357FD6">
        <w:rPr>
          <w:rFonts w:ascii="Arial" w:hAnsi="Arial" w:cs="Arial"/>
          <w:sz w:val="24"/>
          <w:szCs w:val="24"/>
        </w:rPr>
        <w:t xml:space="preserve">which appears in the pre-text to policy E3 of the new Local Plan </w:t>
      </w:r>
      <w:r>
        <w:rPr>
          <w:rFonts w:ascii="Arial" w:hAnsi="Arial" w:cs="Arial"/>
          <w:sz w:val="24"/>
          <w:szCs w:val="24"/>
        </w:rPr>
        <w:t>is a summary of the assessment of land available within the two larger HDAs that could help to meet the forecast horticultural land requirement within HDAs</w:t>
      </w:r>
      <w:r w:rsidR="007F2151">
        <w:rPr>
          <w:rFonts w:ascii="Arial" w:hAnsi="Arial" w:cs="Arial"/>
          <w:sz w:val="24"/>
          <w:szCs w:val="24"/>
        </w:rPr>
        <w:t xml:space="preserve">: </w:t>
      </w:r>
      <w:r w:rsidR="00C159B5" w:rsidRPr="00811D54">
        <w:rPr>
          <w:rFonts w:ascii="Arial" w:hAnsi="Arial" w:cs="Arial"/>
          <w:sz w:val="24"/>
          <w:szCs w:val="24"/>
        </w:rPr>
        <w:tab/>
      </w:r>
    </w:p>
    <w:p w14:paraId="691F9F34" w14:textId="6CE0260B" w:rsidR="000C3CBE" w:rsidRDefault="000C3CBE" w:rsidP="00A568FC">
      <w:pPr>
        <w:spacing w:after="0"/>
        <w:jc w:val="both"/>
        <w:rPr>
          <w:rFonts w:ascii="Arial" w:hAnsi="Arial" w:cs="Arial"/>
          <w:sz w:val="24"/>
          <w:szCs w:val="24"/>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70"/>
        <w:gridCol w:w="794"/>
        <w:gridCol w:w="850"/>
      </w:tblGrid>
      <w:tr w:rsidR="000C3CBE" w:rsidRPr="00DA0298" w14:paraId="5B04E211" w14:textId="77777777" w:rsidTr="00C21A13">
        <w:trPr>
          <w:jc w:val="center"/>
        </w:trPr>
        <w:tc>
          <w:tcPr>
            <w:tcW w:w="2126" w:type="dxa"/>
            <w:tcBorders>
              <w:top w:val="single" w:sz="8" w:space="0" w:color="auto"/>
              <w:left w:val="single" w:sz="8" w:space="0" w:color="auto"/>
              <w:bottom w:val="single" w:sz="8" w:space="0" w:color="auto"/>
              <w:right w:val="single" w:sz="8" w:space="0" w:color="auto"/>
            </w:tcBorders>
            <w:shd w:val="clear" w:color="auto" w:fill="E4F2FC"/>
          </w:tcPr>
          <w:p w14:paraId="558720CF" w14:textId="77777777" w:rsidR="000C3CBE" w:rsidRPr="00DA0298" w:rsidRDefault="000C3CBE" w:rsidP="00A568FC">
            <w:pPr>
              <w:contextualSpacing/>
              <w:rPr>
                <w:rFonts w:ascii="Arial" w:eastAsia="Times New Roman" w:hAnsi="Arial" w:cs="Arial"/>
              </w:rPr>
            </w:pPr>
            <w:r w:rsidRPr="00DA0298">
              <w:rPr>
                <w:rFonts w:ascii="Arial" w:eastAsia="Times New Roman" w:hAnsi="Arial" w:cs="Arial"/>
              </w:rPr>
              <w:t>Horticultural Land Requirement</w:t>
            </w:r>
          </w:p>
        </w:tc>
        <w:tc>
          <w:tcPr>
            <w:tcW w:w="4370" w:type="dxa"/>
            <w:tcBorders>
              <w:top w:val="single" w:sz="8" w:space="0" w:color="auto"/>
              <w:left w:val="single" w:sz="8" w:space="0" w:color="auto"/>
              <w:bottom w:val="single" w:sz="8" w:space="0" w:color="auto"/>
            </w:tcBorders>
            <w:shd w:val="clear" w:color="auto" w:fill="E4F2FC"/>
          </w:tcPr>
          <w:p w14:paraId="3C029059" w14:textId="77777777" w:rsidR="000C3CBE" w:rsidRPr="00DA0298" w:rsidRDefault="000C3CBE" w:rsidP="00A568FC">
            <w:pPr>
              <w:contextualSpacing/>
              <w:rPr>
                <w:rFonts w:ascii="Arial" w:eastAsia="Times New Roman" w:hAnsi="Arial" w:cs="Arial"/>
              </w:rPr>
            </w:pPr>
            <w:r w:rsidRPr="00DA0298">
              <w:rPr>
                <w:rFonts w:ascii="Arial" w:eastAsia="Times New Roman" w:hAnsi="Arial" w:cs="Arial"/>
              </w:rPr>
              <w:t xml:space="preserve">Identified Land Need within HDAs (HEDNA 2020) </w:t>
            </w:r>
          </w:p>
        </w:tc>
        <w:tc>
          <w:tcPr>
            <w:tcW w:w="794" w:type="dxa"/>
            <w:tcBorders>
              <w:top w:val="single" w:sz="8" w:space="0" w:color="auto"/>
              <w:bottom w:val="single" w:sz="8" w:space="0" w:color="auto"/>
            </w:tcBorders>
            <w:shd w:val="clear" w:color="auto" w:fill="E4F2FC"/>
          </w:tcPr>
          <w:p w14:paraId="49688D6F" w14:textId="77777777" w:rsidR="000C3CBE" w:rsidRPr="00DA0298" w:rsidRDefault="000C3CBE" w:rsidP="00A568FC">
            <w:pPr>
              <w:contextualSpacing/>
              <w:jc w:val="both"/>
              <w:rPr>
                <w:rFonts w:ascii="Arial" w:eastAsia="Times New Roman" w:hAnsi="Arial" w:cs="Arial"/>
              </w:rPr>
            </w:pPr>
          </w:p>
        </w:tc>
        <w:tc>
          <w:tcPr>
            <w:tcW w:w="850" w:type="dxa"/>
            <w:tcBorders>
              <w:top w:val="single" w:sz="8" w:space="0" w:color="auto"/>
              <w:bottom w:val="single" w:sz="8" w:space="0" w:color="auto"/>
              <w:right w:val="single" w:sz="8" w:space="0" w:color="auto"/>
            </w:tcBorders>
            <w:shd w:val="clear" w:color="auto" w:fill="E4F2FC"/>
          </w:tcPr>
          <w:p w14:paraId="4B06B2C4" w14:textId="77777777" w:rsidR="000C3CBE" w:rsidRPr="00DA0298" w:rsidRDefault="000C3CBE" w:rsidP="00A568FC">
            <w:pPr>
              <w:contextualSpacing/>
              <w:jc w:val="both"/>
              <w:rPr>
                <w:rFonts w:ascii="Arial" w:eastAsia="Times New Roman" w:hAnsi="Arial" w:cs="Arial"/>
              </w:rPr>
            </w:pPr>
            <w:r w:rsidRPr="00DA0298">
              <w:rPr>
                <w:rFonts w:ascii="Arial" w:eastAsia="Times New Roman" w:hAnsi="Arial" w:cs="Arial"/>
              </w:rPr>
              <w:t>67 ha</w:t>
            </w:r>
          </w:p>
        </w:tc>
      </w:tr>
      <w:tr w:rsidR="000C3CBE" w:rsidRPr="00DA0298" w14:paraId="26E9B447" w14:textId="77777777" w:rsidTr="00C21A13">
        <w:trPr>
          <w:jc w:val="center"/>
        </w:trPr>
        <w:tc>
          <w:tcPr>
            <w:tcW w:w="2126" w:type="dxa"/>
            <w:tcBorders>
              <w:top w:val="single" w:sz="8" w:space="0" w:color="auto"/>
              <w:left w:val="single" w:sz="8" w:space="0" w:color="auto"/>
              <w:right w:val="single" w:sz="8" w:space="0" w:color="auto"/>
            </w:tcBorders>
            <w:shd w:val="clear" w:color="auto" w:fill="F2F2F2" w:themeFill="background1" w:themeFillShade="F2"/>
          </w:tcPr>
          <w:p w14:paraId="65619059" w14:textId="77777777" w:rsidR="000C3CBE" w:rsidRPr="00DA0298" w:rsidRDefault="000C3CBE" w:rsidP="00A568FC">
            <w:pPr>
              <w:contextualSpacing/>
              <w:rPr>
                <w:rFonts w:ascii="Arial" w:eastAsia="Times New Roman" w:hAnsi="Arial" w:cs="Arial"/>
              </w:rPr>
            </w:pPr>
            <w:r w:rsidRPr="00DA0298">
              <w:rPr>
                <w:rFonts w:ascii="Arial" w:eastAsia="Times New Roman" w:hAnsi="Arial" w:cs="Arial"/>
              </w:rPr>
              <w:t>Horticultural Land Available</w:t>
            </w:r>
          </w:p>
        </w:tc>
        <w:tc>
          <w:tcPr>
            <w:tcW w:w="4370" w:type="dxa"/>
            <w:tcBorders>
              <w:top w:val="single" w:sz="8" w:space="0" w:color="auto"/>
              <w:left w:val="single" w:sz="8" w:space="0" w:color="auto"/>
            </w:tcBorders>
            <w:shd w:val="clear" w:color="auto" w:fill="F2F2F2" w:themeFill="background1" w:themeFillShade="F2"/>
          </w:tcPr>
          <w:p w14:paraId="6AEB8EEE" w14:textId="79DC050E" w:rsidR="000C3CBE" w:rsidRPr="00DA0298" w:rsidRDefault="000C3CBE" w:rsidP="00A568FC">
            <w:pPr>
              <w:contextualSpacing/>
              <w:rPr>
                <w:rFonts w:ascii="Arial" w:eastAsia="Times New Roman" w:hAnsi="Arial" w:cs="Arial"/>
              </w:rPr>
            </w:pPr>
            <w:r w:rsidRPr="00DA0298">
              <w:rPr>
                <w:rFonts w:ascii="Arial" w:eastAsia="Times New Roman" w:hAnsi="Arial" w:cs="Arial"/>
              </w:rPr>
              <w:t xml:space="preserve">Tangmere </w:t>
            </w:r>
            <w:r w:rsidR="00A85C41">
              <w:rPr>
                <w:rFonts w:ascii="Arial" w:eastAsia="Times New Roman" w:hAnsi="Arial" w:cs="Arial"/>
              </w:rPr>
              <w:t>HDA</w:t>
            </w:r>
            <w:r w:rsidRPr="00DA0298">
              <w:rPr>
                <w:rFonts w:ascii="Arial" w:eastAsia="Times New Roman" w:hAnsi="Arial" w:cs="Arial"/>
              </w:rPr>
              <w:t xml:space="preserve"> land free of permissions</w:t>
            </w:r>
          </w:p>
        </w:tc>
        <w:tc>
          <w:tcPr>
            <w:tcW w:w="794" w:type="dxa"/>
            <w:tcBorders>
              <w:top w:val="single" w:sz="8" w:space="0" w:color="auto"/>
            </w:tcBorders>
            <w:shd w:val="clear" w:color="auto" w:fill="F2F2F2" w:themeFill="background1" w:themeFillShade="F2"/>
          </w:tcPr>
          <w:p w14:paraId="69D7302D" w14:textId="77777777" w:rsidR="000C3CBE" w:rsidRPr="00DA0298" w:rsidRDefault="000C3CBE" w:rsidP="00A568FC">
            <w:pPr>
              <w:contextualSpacing/>
              <w:jc w:val="both"/>
              <w:rPr>
                <w:rFonts w:ascii="Arial" w:eastAsia="Times New Roman" w:hAnsi="Arial" w:cs="Arial"/>
              </w:rPr>
            </w:pPr>
            <w:r w:rsidRPr="00DA0298">
              <w:rPr>
                <w:rFonts w:ascii="Arial" w:eastAsia="Times New Roman" w:hAnsi="Arial" w:cs="Arial"/>
              </w:rPr>
              <w:t>38 ha</w:t>
            </w:r>
          </w:p>
        </w:tc>
        <w:tc>
          <w:tcPr>
            <w:tcW w:w="850" w:type="dxa"/>
            <w:tcBorders>
              <w:top w:val="single" w:sz="8" w:space="0" w:color="auto"/>
              <w:right w:val="single" w:sz="8" w:space="0" w:color="auto"/>
            </w:tcBorders>
            <w:shd w:val="clear" w:color="auto" w:fill="F2F2F2" w:themeFill="background1" w:themeFillShade="F2"/>
          </w:tcPr>
          <w:p w14:paraId="7F6027F4" w14:textId="77777777" w:rsidR="000C3CBE" w:rsidRPr="00DA0298" w:rsidRDefault="000C3CBE" w:rsidP="00A568FC">
            <w:pPr>
              <w:contextualSpacing/>
              <w:jc w:val="both"/>
              <w:rPr>
                <w:rFonts w:ascii="Arial" w:eastAsia="Times New Roman" w:hAnsi="Arial" w:cs="Arial"/>
              </w:rPr>
            </w:pPr>
          </w:p>
        </w:tc>
      </w:tr>
      <w:tr w:rsidR="000C3CBE" w:rsidRPr="00DA0298" w14:paraId="67F798F1" w14:textId="77777777" w:rsidTr="00C21A13">
        <w:trPr>
          <w:jc w:val="center"/>
        </w:trPr>
        <w:tc>
          <w:tcPr>
            <w:tcW w:w="2126" w:type="dxa"/>
            <w:tcBorders>
              <w:left w:val="single" w:sz="8" w:space="0" w:color="auto"/>
              <w:right w:val="single" w:sz="8" w:space="0" w:color="auto"/>
            </w:tcBorders>
            <w:shd w:val="clear" w:color="auto" w:fill="F2F2F2" w:themeFill="background1" w:themeFillShade="F2"/>
          </w:tcPr>
          <w:p w14:paraId="6EB5CC5A" w14:textId="77777777" w:rsidR="000C3CBE" w:rsidRPr="00DA0298" w:rsidRDefault="000C3CBE" w:rsidP="00A568FC">
            <w:pPr>
              <w:contextualSpacing/>
              <w:rPr>
                <w:rFonts w:ascii="Arial" w:eastAsia="Times New Roman" w:hAnsi="Arial" w:cs="Arial"/>
              </w:rPr>
            </w:pPr>
          </w:p>
        </w:tc>
        <w:tc>
          <w:tcPr>
            <w:tcW w:w="4370" w:type="dxa"/>
            <w:tcBorders>
              <w:left w:val="single" w:sz="8" w:space="0" w:color="auto"/>
            </w:tcBorders>
            <w:shd w:val="clear" w:color="auto" w:fill="F2F2F2" w:themeFill="background1" w:themeFillShade="F2"/>
          </w:tcPr>
          <w:p w14:paraId="4F6D7A40" w14:textId="7AC937C4" w:rsidR="000C3CBE" w:rsidRPr="00DA0298" w:rsidRDefault="000C3CBE" w:rsidP="00A568FC">
            <w:pPr>
              <w:contextualSpacing/>
              <w:rPr>
                <w:rFonts w:ascii="Arial" w:eastAsia="Times New Roman" w:hAnsi="Arial" w:cs="Arial"/>
              </w:rPr>
            </w:pPr>
            <w:r w:rsidRPr="00DA0298">
              <w:rPr>
                <w:rFonts w:ascii="Arial" w:eastAsia="Times New Roman" w:hAnsi="Arial" w:cs="Arial"/>
              </w:rPr>
              <w:t>Runct</w:t>
            </w:r>
            <w:r w:rsidR="00A85C41">
              <w:rPr>
                <w:rFonts w:ascii="Arial" w:eastAsia="Times New Roman" w:hAnsi="Arial" w:cs="Arial"/>
              </w:rPr>
              <w:t xml:space="preserve">on HDA </w:t>
            </w:r>
            <w:r w:rsidRPr="00DA0298">
              <w:rPr>
                <w:rFonts w:ascii="Arial" w:eastAsia="Times New Roman" w:hAnsi="Arial" w:cs="Arial"/>
              </w:rPr>
              <w:t>land showing free of permissions</w:t>
            </w:r>
          </w:p>
        </w:tc>
        <w:tc>
          <w:tcPr>
            <w:tcW w:w="794" w:type="dxa"/>
            <w:shd w:val="clear" w:color="auto" w:fill="F2F2F2" w:themeFill="background1" w:themeFillShade="F2"/>
          </w:tcPr>
          <w:p w14:paraId="35F7D646" w14:textId="77777777" w:rsidR="000C3CBE" w:rsidRPr="00DA0298" w:rsidRDefault="000C3CBE" w:rsidP="00A568FC">
            <w:pPr>
              <w:contextualSpacing/>
              <w:jc w:val="both"/>
              <w:rPr>
                <w:rFonts w:ascii="Arial" w:eastAsia="Times New Roman" w:hAnsi="Arial" w:cs="Arial"/>
              </w:rPr>
            </w:pPr>
            <w:r w:rsidRPr="00DA0298">
              <w:rPr>
                <w:rFonts w:ascii="Arial" w:eastAsia="Times New Roman" w:hAnsi="Arial" w:cs="Arial"/>
              </w:rPr>
              <w:t xml:space="preserve">9 ha </w:t>
            </w:r>
          </w:p>
        </w:tc>
        <w:tc>
          <w:tcPr>
            <w:tcW w:w="850" w:type="dxa"/>
            <w:tcBorders>
              <w:right w:val="single" w:sz="8" w:space="0" w:color="auto"/>
            </w:tcBorders>
            <w:shd w:val="clear" w:color="auto" w:fill="F2F2F2" w:themeFill="background1" w:themeFillShade="F2"/>
          </w:tcPr>
          <w:p w14:paraId="7FE3F9EB" w14:textId="77777777" w:rsidR="000C3CBE" w:rsidRPr="00DA0298" w:rsidRDefault="000C3CBE" w:rsidP="00A568FC">
            <w:pPr>
              <w:contextualSpacing/>
              <w:jc w:val="both"/>
              <w:rPr>
                <w:rFonts w:ascii="Arial" w:eastAsia="Times New Roman" w:hAnsi="Arial" w:cs="Arial"/>
              </w:rPr>
            </w:pPr>
          </w:p>
        </w:tc>
      </w:tr>
      <w:tr w:rsidR="000C3CBE" w:rsidRPr="00DA0298" w14:paraId="0D450AFB" w14:textId="77777777" w:rsidTr="00C21A13">
        <w:trPr>
          <w:jc w:val="center"/>
        </w:trPr>
        <w:tc>
          <w:tcPr>
            <w:tcW w:w="2126" w:type="dxa"/>
            <w:tcBorders>
              <w:left w:val="single" w:sz="8" w:space="0" w:color="auto"/>
              <w:bottom w:val="single" w:sz="8" w:space="0" w:color="auto"/>
              <w:right w:val="single" w:sz="8" w:space="0" w:color="auto"/>
            </w:tcBorders>
            <w:shd w:val="clear" w:color="auto" w:fill="F2F2F2" w:themeFill="background1" w:themeFillShade="F2"/>
          </w:tcPr>
          <w:p w14:paraId="20B33709" w14:textId="77777777" w:rsidR="000C3CBE" w:rsidRPr="00DA0298" w:rsidRDefault="000C3CBE" w:rsidP="00A568FC">
            <w:pPr>
              <w:contextualSpacing/>
              <w:rPr>
                <w:rFonts w:ascii="Arial" w:eastAsia="Times New Roman" w:hAnsi="Arial" w:cs="Arial"/>
              </w:rPr>
            </w:pPr>
          </w:p>
        </w:tc>
        <w:tc>
          <w:tcPr>
            <w:tcW w:w="4370" w:type="dxa"/>
            <w:tcBorders>
              <w:left w:val="single" w:sz="8" w:space="0" w:color="auto"/>
              <w:bottom w:val="single" w:sz="8" w:space="0" w:color="auto"/>
            </w:tcBorders>
            <w:shd w:val="clear" w:color="auto" w:fill="F2F2F2" w:themeFill="background1" w:themeFillShade="F2"/>
          </w:tcPr>
          <w:p w14:paraId="165313D0" w14:textId="24B68FA9" w:rsidR="000C3CBE" w:rsidRPr="00DA0298" w:rsidRDefault="000C3CBE" w:rsidP="00A568FC">
            <w:pPr>
              <w:contextualSpacing/>
              <w:rPr>
                <w:rFonts w:ascii="Arial" w:eastAsia="Times New Roman" w:hAnsi="Arial" w:cs="Arial"/>
              </w:rPr>
            </w:pPr>
            <w:r w:rsidRPr="00DA0298">
              <w:rPr>
                <w:rFonts w:ascii="Arial" w:eastAsia="Times New Roman" w:hAnsi="Arial" w:cs="Arial"/>
              </w:rPr>
              <w:t xml:space="preserve">Total land free from planning permissions within Tangmere and Runcton </w:t>
            </w:r>
            <w:r>
              <w:rPr>
                <w:rFonts w:ascii="Arial" w:eastAsia="Times New Roman" w:hAnsi="Arial" w:cs="Arial"/>
              </w:rPr>
              <w:t>H</w:t>
            </w:r>
            <w:r w:rsidRPr="00DA0298">
              <w:rPr>
                <w:rFonts w:ascii="Arial" w:eastAsia="Times New Roman" w:hAnsi="Arial" w:cs="Arial"/>
              </w:rPr>
              <w:t>DAs</w:t>
            </w:r>
          </w:p>
        </w:tc>
        <w:tc>
          <w:tcPr>
            <w:tcW w:w="794" w:type="dxa"/>
            <w:tcBorders>
              <w:bottom w:val="single" w:sz="8" w:space="0" w:color="auto"/>
            </w:tcBorders>
            <w:shd w:val="clear" w:color="auto" w:fill="F2F2F2" w:themeFill="background1" w:themeFillShade="F2"/>
          </w:tcPr>
          <w:p w14:paraId="0C2BC73E" w14:textId="77777777" w:rsidR="000C3CBE" w:rsidRPr="00DA0298" w:rsidRDefault="000C3CBE" w:rsidP="00A568FC">
            <w:pPr>
              <w:contextualSpacing/>
              <w:jc w:val="both"/>
              <w:rPr>
                <w:rFonts w:ascii="Arial" w:eastAsia="Times New Roman" w:hAnsi="Arial" w:cs="Arial"/>
              </w:rPr>
            </w:pPr>
          </w:p>
        </w:tc>
        <w:tc>
          <w:tcPr>
            <w:tcW w:w="850" w:type="dxa"/>
            <w:tcBorders>
              <w:bottom w:val="single" w:sz="8" w:space="0" w:color="auto"/>
              <w:right w:val="single" w:sz="8" w:space="0" w:color="auto"/>
            </w:tcBorders>
            <w:shd w:val="clear" w:color="auto" w:fill="F2F2F2" w:themeFill="background1" w:themeFillShade="F2"/>
          </w:tcPr>
          <w:p w14:paraId="06873D3D" w14:textId="77777777" w:rsidR="000C3CBE" w:rsidRPr="00DA0298" w:rsidRDefault="000C3CBE" w:rsidP="00A568FC">
            <w:pPr>
              <w:contextualSpacing/>
              <w:jc w:val="both"/>
              <w:rPr>
                <w:rFonts w:ascii="Arial" w:eastAsia="Times New Roman" w:hAnsi="Arial" w:cs="Arial"/>
              </w:rPr>
            </w:pPr>
            <w:r w:rsidRPr="00DA0298">
              <w:rPr>
                <w:rFonts w:ascii="Arial" w:eastAsia="Times New Roman" w:hAnsi="Arial" w:cs="Arial"/>
              </w:rPr>
              <w:t>47 ha</w:t>
            </w:r>
          </w:p>
        </w:tc>
      </w:tr>
      <w:tr w:rsidR="000C3CBE" w:rsidRPr="00DA0298" w14:paraId="2B9F5113" w14:textId="77777777" w:rsidTr="00C21A13">
        <w:trPr>
          <w:jc w:val="center"/>
        </w:trPr>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C2ED0B" w14:textId="62871384" w:rsidR="000C3CBE" w:rsidRPr="00DA0298" w:rsidRDefault="000C3CBE" w:rsidP="00A568FC">
            <w:pPr>
              <w:contextualSpacing/>
              <w:rPr>
                <w:rFonts w:ascii="Arial" w:eastAsia="Times New Roman" w:hAnsi="Arial" w:cs="Arial"/>
              </w:rPr>
            </w:pPr>
            <w:r w:rsidRPr="00DA0298">
              <w:rPr>
                <w:rFonts w:ascii="Arial" w:eastAsia="Times New Roman" w:hAnsi="Arial" w:cs="Arial"/>
              </w:rPr>
              <w:t>Shortfa</w:t>
            </w:r>
            <w:r w:rsidR="00A85C41">
              <w:rPr>
                <w:rFonts w:ascii="Arial" w:eastAsia="Times New Roman" w:hAnsi="Arial" w:cs="Arial"/>
              </w:rPr>
              <w:t xml:space="preserve">ll </w:t>
            </w:r>
            <w:r w:rsidRPr="00DA0298">
              <w:rPr>
                <w:rFonts w:ascii="Arial" w:eastAsia="Times New Roman" w:hAnsi="Arial" w:cs="Arial"/>
              </w:rPr>
              <w:t>in HDA Horticultu</w:t>
            </w:r>
            <w:r w:rsidR="00A85C41">
              <w:rPr>
                <w:rFonts w:ascii="Arial" w:eastAsia="Times New Roman" w:hAnsi="Arial" w:cs="Arial"/>
              </w:rPr>
              <w:t>ral</w:t>
            </w:r>
            <w:r w:rsidRPr="00DA0298">
              <w:rPr>
                <w:rFonts w:ascii="Arial" w:eastAsia="Times New Roman" w:hAnsi="Arial" w:cs="Arial"/>
              </w:rPr>
              <w:t xml:space="preserve"> Land</w:t>
            </w:r>
          </w:p>
        </w:tc>
        <w:tc>
          <w:tcPr>
            <w:tcW w:w="4370" w:type="dxa"/>
            <w:tcBorders>
              <w:top w:val="single" w:sz="8" w:space="0" w:color="auto"/>
              <w:left w:val="single" w:sz="8" w:space="0" w:color="auto"/>
              <w:bottom w:val="single" w:sz="8" w:space="0" w:color="auto"/>
            </w:tcBorders>
            <w:shd w:val="clear" w:color="auto" w:fill="D9D9D9" w:themeFill="background1" w:themeFillShade="D9"/>
          </w:tcPr>
          <w:p w14:paraId="4D0C78C4" w14:textId="77777777" w:rsidR="000C3CBE" w:rsidRPr="00DA0298" w:rsidRDefault="000C3CBE" w:rsidP="00A568FC">
            <w:pPr>
              <w:contextualSpacing/>
              <w:rPr>
                <w:rFonts w:ascii="Arial" w:eastAsia="Times New Roman" w:hAnsi="Arial" w:cs="Arial"/>
              </w:rPr>
            </w:pPr>
            <w:r w:rsidRPr="00DA0298">
              <w:rPr>
                <w:rFonts w:ascii="Arial" w:eastAsia="Times New Roman" w:hAnsi="Arial" w:cs="Arial"/>
              </w:rPr>
              <w:t>HDA land still required</w:t>
            </w:r>
          </w:p>
        </w:tc>
        <w:tc>
          <w:tcPr>
            <w:tcW w:w="794" w:type="dxa"/>
            <w:tcBorders>
              <w:top w:val="single" w:sz="8" w:space="0" w:color="auto"/>
              <w:bottom w:val="single" w:sz="8" w:space="0" w:color="auto"/>
            </w:tcBorders>
            <w:shd w:val="clear" w:color="auto" w:fill="D9D9D9" w:themeFill="background1" w:themeFillShade="D9"/>
          </w:tcPr>
          <w:p w14:paraId="7281D2C3" w14:textId="77777777" w:rsidR="000C3CBE" w:rsidRPr="00DA0298" w:rsidRDefault="000C3CBE" w:rsidP="00A568FC">
            <w:pPr>
              <w:contextualSpacing/>
              <w:jc w:val="both"/>
              <w:rPr>
                <w:rFonts w:ascii="Arial" w:eastAsia="Times New Roman" w:hAnsi="Arial" w:cs="Arial"/>
              </w:rPr>
            </w:pPr>
          </w:p>
        </w:tc>
        <w:tc>
          <w:tcPr>
            <w:tcW w:w="850" w:type="dxa"/>
            <w:tcBorders>
              <w:top w:val="single" w:sz="8" w:space="0" w:color="auto"/>
              <w:bottom w:val="single" w:sz="8" w:space="0" w:color="auto"/>
              <w:right w:val="single" w:sz="8" w:space="0" w:color="auto"/>
            </w:tcBorders>
            <w:shd w:val="clear" w:color="auto" w:fill="D9D9D9" w:themeFill="background1" w:themeFillShade="D9"/>
          </w:tcPr>
          <w:p w14:paraId="797F81B1" w14:textId="77777777" w:rsidR="000C3CBE" w:rsidRPr="00DA0298" w:rsidRDefault="000C3CBE" w:rsidP="00A568FC">
            <w:pPr>
              <w:contextualSpacing/>
              <w:jc w:val="both"/>
              <w:rPr>
                <w:rFonts w:ascii="Arial" w:eastAsia="Times New Roman" w:hAnsi="Arial" w:cs="Arial"/>
              </w:rPr>
            </w:pPr>
            <w:r w:rsidRPr="00DA0298">
              <w:rPr>
                <w:rFonts w:ascii="Arial" w:eastAsia="Times New Roman" w:hAnsi="Arial" w:cs="Arial"/>
              </w:rPr>
              <w:t>20 ha</w:t>
            </w:r>
          </w:p>
        </w:tc>
      </w:tr>
    </w:tbl>
    <w:p w14:paraId="6E207399" w14:textId="6DFF9B4E" w:rsidR="000C3CBE" w:rsidRDefault="000C3CBE" w:rsidP="00A568FC">
      <w:pPr>
        <w:spacing w:after="0"/>
        <w:jc w:val="both"/>
        <w:rPr>
          <w:rFonts w:ascii="Arial" w:hAnsi="Arial" w:cs="Arial"/>
          <w:sz w:val="24"/>
          <w:szCs w:val="24"/>
        </w:rPr>
      </w:pPr>
    </w:p>
    <w:p w14:paraId="1506F405" w14:textId="0B922DB7" w:rsidR="00A14209" w:rsidRPr="00BB7933" w:rsidRDefault="0048539C" w:rsidP="00A568FC">
      <w:pPr>
        <w:pStyle w:val="Heading1"/>
        <w:numPr>
          <w:ilvl w:val="0"/>
          <w:numId w:val="7"/>
        </w:numPr>
        <w:rPr>
          <w:rFonts w:ascii="Arial" w:hAnsi="Arial" w:cs="Arial"/>
          <w:b/>
          <w:bCs/>
          <w:color w:val="0073CF"/>
          <w:sz w:val="28"/>
          <w:szCs w:val="28"/>
        </w:rPr>
      </w:pPr>
      <w:bookmarkStart w:id="10" w:name="_Toc167894840"/>
      <w:r w:rsidRPr="00BB7933">
        <w:rPr>
          <w:rFonts w:ascii="Arial" w:hAnsi="Arial" w:cs="Arial"/>
          <w:b/>
          <w:bCs/>
          <w:color w:val="0073CF"/>
          <w:sz w:val="28"/>
          <w:szCs w:val="28"/>
        </w:rPr>
        <w:t>Assess</w:t>
      </w:r>
      <w:r w:rsidR="009274B0" w:rsidRPr="00BB7933">
        <w:rPr>
          <w:rFonts w:ascii="Arial" w:hAnsi="Arial" w:cs="Arial"/>
          <w:b/>
          <w:bCs/>
          <w:color w:val="0073CF"/>
          <w:sz w:val="28"/>
          <w:szCs w:val="28"/>
        </w:rPr>
        <w:t>ment of</w:t>
      </w:r>
      <w:r w:rsidRPr="00BB7933">
        <w:rPr>
          <w:rFonts w:ascii="Arial" w:hAnsi="Arial" w:cs="Arial"/>
          <w:b/>
          <w:bCs/>
          <w:color w:val="0073CF"/>
          <w:sz w:val="28"/>
          <w:szCs w:val="28"/>
        </w:rPr>
        <w:t xml:space="preserve"> land </w:t>
      </w:r>
      <w:r w:rsidR="004A5747" w:rsidRPr="00BB7933">
        <w:rPr>
          <w:rFonts w:ascii="Arial" w:hAnsi="Arial" w:cs="Arial"/>
          <w:b/>
          <w:bCs/>
          <w:color w:val="0073CF"/>
          <w:sz w:val="28"/>
          <w:szCs w:val="28"/>
        </w:rPr>
        <w:t xml:space="preserve">outside of HDAs </w:t>
      </w:r>
      <w:r w:rsidR="00A85C41" w:rsidRPr="00BB7933">
        <w:rPr>
          <w:rFonts w:ascii="Arial" w:hAnsi="Arial" w:cs="Arial"/>
          <w:b/>
          <w:bCs/>
          <w:color w:val="0073CF"/>
          <w:sz w:val="28"/>
          <w:szCs w:val="28"/>
        </w:rPr>
        <w:t xml:space="preserve">to form </w:t>
      </w:r>
      <w:r w:rsidRPr="00BB7933">
        <w:rPr>
          <w:rFonts w:ascii="Arial" w:hAnsi="Arial" w:cs="Arial"/>
          <w:b/>
          <w:bCs/>
          <w:color w:val="0073CF"/>
          <w:sz w:val="28"/>
          <w:szCs w:val="28"/>
        </w:rPr>
        <w:t>potential</w:t>
      </w:r>
      <w:r w:rsidR="004A5747" w:rsidRPr="00BB7933">
        <w:rPr>
          <w:rFonts w:ascii="Arial" w:hAnsi="Arial" w:cs="Arial"/>
          <w:b/>
          <w:bCs/>
          <w:color w:val="0073CF"/>
          <w:sz w:val="28"/>
          <w:szCs w:val="28"/>
        </w:rPr>
        <w:t xml:space="preserve"> </w:t>
      </w:r>
      <w:r w:rsidRPr="00BB7933">
        <w:rPr>
          <w:rFonts w:ascii="Arial" w:hAnsi="Arial" w:cs="Arial"/>
          <w:b/>
          <w:bCs/>
          <w:color w:val="0073CF"/>
          <w:sz w:val="28"/>
          <w:szCs w:val="28"/>
        </w:rPr>
        <w:t>extension to</w:t>
      </w:r>
      <w:r w:rsidR="004A5747" w:rsidRPr="00BB7933">
        <w:rPr>
          <w:rFonts w:ascii="Arial" w:hAnsi="Arial" w:cs="Arial"/>
          <w:b/>
          <w:bCs/>
          <w:color w:val="0073CF"/>
          <w:sz w:val="28"/>
          <w:szCs w:val="28"/>
        </w:rPr>
        <w:t xml:space="preserve"> a</w:t>
      </w:r>
      <w:r w:rsidRPr="00BB7933">
        <w:rPr>
          <w:rFonts w:ascii="Arial" w:hAnsi="Arial" w:cs="Arial"/>
          <w:b/>
          <w:bCs/>
          <w:color w:val="0073CF"/>
          <w:sz w:val="28"/>
          <w:szCs w:val="28"/>
        </w:rPr>
        <w:t xml:space="preserve"> current </w:t>
      </w:r>
      <w:proofErr w:type="gramStart"/>
      <w:r w:rsidRPr="00BB7933">
        <w:rPr>
          <w:rFonts w:ascii="Arial" w:hAnsi="Arial" w:cs="Arial"/>
          <w:b/>
          <w:bCs/>
          <w:color w:val="0073CF"/>
          <w:sz w:val="28"/>
          <w:szCs w:val="28"/>
        </w:rPr>
        <w:t>HDA</w:t>
      </w:r>
      <w:bookmarkEnd w:id="10"/>
      <w:proofErr w:type="gramEnd"/>
      <w:r w:rsidR="008A1FDB" w:rsidRPr="00BB7933">
        <w:rPr>
          <w:rFonts w:ascii="Arial" w:hAnsi="Arial" w:cs="Arial"/>
          <w:b/>
          <w:bCs/>
          <w:color w:val="0073CF"/>
          <w:sz w:val="28"/>
          <w:szCs w:val="28"/>
        </w:rPr>
        <w:t xml:space="preserve"> </w:t>
      </w:r>
    </w:p>
    <w:p w14:paraId="05744918" w14:textId="77777777" w:rsidR="005E71D1" w:rsidRDefault="005E71D1" w:rsidP="00A568FC">
      <w:pPr>
        <w:pStyle w:val="ListParagraph"/>
        <w:spacing w:after="0"/>
        <w:contextualSpacing w:val="0"/>
        <w:rPr>
          <w:rFonts w:ascii="Arial" w:hAnsi="Arial" w:cs="Arial"/>
          <w:b/>
          <w:sz w:val="24"/>
          <w:szCs w:val="24"/>
        </w:rPr>
      </w:pPr>
    </w:p>
    <w:p w14:paraId="0E74CD85" w14:textId="1F80C8F4" w:rsidR="00B53B2C" w:rsidRPr="003C4E50" w:rsidRDefault="005E71D1" w:rsidP="00A568FC">
      <w:pPr>
        <w:pStyle w:val="ListParagraph"/>
        <w:numPr>
          <w:ilvl w:val="1"/>
          <w:numId w:val="7"/>
        </w:numPr>
        <w:spacing w:after="0"/>
        <w:ind w:left="720" w:hanging="720"/>
        <w:contextualSpacing w:val="0"/>
        <w:jc w:val="both"/>
        <w:rPr>
          <w:rFonts w:ascii="Arial" w:hAnsi="Arial" w:cs="Arial"/>
          <w:b/>
          <w:sz w:val="24"/>
          <w:szCs w:val="24"/>
        </w:rPr>
      </w:pPr>
      <w:r w:rsidRPr="0089490C">
        <w:rPr>
          <w:rFonts w:ascii="Arial" w:hAnsi="Arial" w:cs="Arial"/>
          <w:sz w:val="24"/>
          <w:szCs w:val="24"/>
        </w:rPr>
        <w:t>Based on the forecast</w:t>
      </w:r>
      <w:r w:rsidR="001B13E6" w:rsidRPr="0089490C">
        <w:rPr>
          <w:rFonts w:ascii="Arial" w:hAnsi="Arial" w:cs="Arial"/>
          <w:sz w:val="24"/>
          <w:szCs w:val="24"/>
        </w:rPr>
        <w:t xml:space="preserve"> horticultural development</w:t>
      </w:r>
      <w:r w:rsidRPr="0089490C">
        <w:rPr>
          <w:rFonts w:ascii="Arial" w:hAnsi="Arial" w:cs="Arial"/>
          <w:sz w:val="24"/>
          <w:szCs w:val="24"/>
        </w:rPr>
        <w:t xml:space="preserve"> need and a shortfall of 20 hectares of land within HDAs being identified, </w:t>
      </w:r>
      <w:r w:rsidR="00037F89">
        <w:rPr>
          <w:rFonts w:ascii="Arial" w:hAnsi="Arial" w:cs="Arial"/>
          <w:sz w:val="24"/>
          <w:szCs w:val="24"/>
        </w:rPr>
        <w:t xml:space="preserve">in line with the recommendation within the HEDNA 2020 </w:t>
      </w:r>
      <w:r w:rsidR="0085075C">
        <w:rPr>
          <w:rFonts w:ascii="Arial" w:hAnsi="Arial" w:cs="Arial"/>
          <w:sz w:val="24"/>
          <w:szCs w:val="24"/>
        </w:rPr>
        <w:t xml:space="preserve">(H07) </w:t>
      </w:r>
      <w:r w:rsidR="00037F89">
        <w:rPr>
          <w:rFonts w:ascii="Arial" w:hAnsi="Arial" w:cs="Arial"/>
          <w:sz w:val="24"/>
          <w:szCs w:val="24"/>
        </w:rPr>
        <w:t xml:space="preserve">to allocate additional </w:t>
      </w:r>
      <w:proofErr w:type="gramStart"/>
      <w:r w:rsidR="00037F89">
        <w:rPr>
          <w:rFonts w:ascii="Arial" w:hAnsi="Arial" w:cs="Arial"/>
          <w:sz w:val="24"/>
          <w:szCs w:val="24"/>
        </w:rPr>
        <w:t>land</w:t>
      </w:r>
      <w:proofErr w:type="gramEnd"/>
      <w:r w:rsidR="00037F89">
        <w:rPr>
          <w:rFonts w:ascii="Arial" w:hAnsi="Arial" w:cs="Arial"/>
          <w:sz w:val="24"/>
          <w:szCs w:val="24"/>
        </w:rPr>
        <w:t xml:space="preserve"> </w:t>
      </w:r>
      <w:r w:rsidR="00357FD6">
        <w:rPr>
          <w:rFonts w:ascii="Arial" w:hAnsi="Arial" w:cs="Arial"/>
          <w:sz w:val="24"/>
          <w:szCs w:val="24"/>
        </w:rPr>
        <w:t xml:space="preserve">if </w:t>
      </w:r>
      <w:r w:rsidR="00037F89">
        <w:rPr>
          <w:rFonts w:ascii="Arial" w:hAnsi="Arial" w:cs="Arial"/>
          <w:sz w:val="24"/>
          <w:szCs w:val="24"/>
        </w:rPr>
        <w:t xml:space="preserve">necessary, </w:t>
      </w:r>
      <w:r w:rsidRPr="0089490C">
        <w:rPr>
          <w:rFonts w:ascii="Arial" w:hAnsi="Arial" w:cs="Arial"/>
          <w:sz w:val="24"/>
          <w:szCs w:val="24"/>
        </w:rPr>
        <w:t>the HDAs</w:t>
      </w:r>
      <w:r w:rsidR="001B13E6" w:rsidRPr="0089490C">
        <w:rPr>
          <w:rFonts w:ascii="Arial" w:hAnsi="Arial" w:cs="Arial"/>
          <w:sz w:val="24"/>
          <w:szCs w:val="24"/>
        </w:rPr>
        <w:t xml:space="preserve"> </w:t>
      </w:r>
      <w:r w:rsidRPr="0089490C">
        <w:rPr>
          <w:rFonts w:ascii="Arial" w:hAnsi="Arial" w:cs="Arial"/>
          <w:sz w:val="24"/>
          <w:szCs w:val="24"/>
        </w:rPr>
        <w:t xml:space="preserve">were </w:t>
      </w:r>
      <w:r w:rsidR="00357FD6">
        <w:rPr>
          <w:rFonts w:ascii="Arial" w:hAnsi="Arial" w:cs="Arial"/>
          <w:sz w:val="24"/>
          <w:szCs w:val="24"/>
        </w:rPr>
        <w:t xml:space="preserve">also </w:t>
      </w:r>
      <w:r w:rsidRPr="0089490C">
        <w:rPr>
          <w:rFonts w:ascii="Arial" w:hAnsi="Arial" w:cs="Arial"/>
          <w:sz w:val="24"/>
          <w:szCs w:val="24"/>
        </w:rPr>
        <w:t>assessed</w:t>
      </w:r>
      <w:r w:rsidR="00A85C41">
        <w:rPr>
          <w:rFonts w:ascii="Arial" w:hAnsi="Arial" w:cs="Arial"/>
          <w:sz w:val="24"/>
          <w:szCs w:val="24"/>
        </w:rPr>
        <w:t xml:space="preserve"> during Autumn </w:t>
      </w:r>
      <w:r w:rsidR="00547C57" w:rsidRPr="0089490C">
        <w:rPr>
          <w:rFonts w:ascii="Arial" w:hAnsi="Arial" w:cs="Arial"/>
          <w:sz w:val="24"/>
          <w:szCs w:val="24"/>
        </w:rPr>
        <w:t>2020</w:t>
      </w:r>
      <w:r w:rsidRPr="0089490C">
        <w:rPr>
          <w:rFonts w:ascii="Arial" w:hAnsi="Arial" w:cs="Arial"/>
          <w:sz w:val="24"/>
          <w:szCs w:val="24"/>
        </w:rPr>
        <w:t xml:space="preserve"> for their potential for expansion to accommodate the forecast need.</w:t>
      </w:r>
      <w:r w:rsidR="00861680">
        <w:rPr>
          <w:rFonts w:ascii="Arial" w:hAnsi="Arial" w:cs="Arial"/>
          <w:sz w:val="24"/>
          <w:szCs w:val="24"/>
        </w:rPr>
        <w:t xml:space="preserve"> </w:t>
      </w:r>
      <w:r w:rsidR="00547C57" w:rsidRPr="0089490C">
        <w:rPr>
          <w:rFonts w:ascii="Arial" w:hAnsi="Arial" w:cs="Arial"/>
          <w:sz w:val="24"/>
          <w:szCs w:val="24"/>
        </w:rPr>
        <w:t>The assessment involved a</w:t>
      </w:r>
      <w:r w:rsidR="0089490C">
        <w:rPr>
          <w:rFonts w:ascii="Arial" w:hAnsi="Arial" w:cs="Arial"/>
          <w:sz w:val="24"/>
          <w:szCs w:val="24"/>
        </w:rPr>
        <w:t>n initial</w:t>
      </w:r>
      <w:r w:rsidR="00547C57" w:rsidRPr="0089490C">
        <w:rPr>
          <w:rFonts w:ascii="Arial" w:hAnsi="Arial" w:cs="Arial"/>
          <w:sz w:val="24"/>
          <w:szCs w:val="24"/>
        </w:rPr>
        <w:t xml:space="preserve"> desktop analysis </w:t>
      </w:r>
      <w:r w:rsidR="00B53B2C">
        <w:rPr>
          <w:rFonts w:ascii="Arial" w:hAnsi="Arial" w:cs="Arial"/>
          <w:sz w:val="24"/>
          <w:szCs w:val="24"/>
        </w:rPr>
        <w:t xml:space="preserve">using the </w:t>
      </w:r>
      <w:r w:rsidR="00B53B2C">
        <w:rPr>
          <w:rFonts w:ascii="Arial" w:hAnsi="Arial" w:cs="Arial"/>
          <w:sz w:val="24"/>
          <w:szCs w:val="24"/>
        </w:rPr>
        <w:lastRenderedPageBreak/>
        <w:t>Council’s G</w:t>
      </w:r>
      <w:r w:rsidR="00357FD6">
        <w:rPr>
          <w:rFonts w:ascii="Arial" w:hAnsi="Arial" w:cs="Arial"/>
          <w:sz w:val="24"/>
          <w:szCs w:val="24"/>
        </w:rPr>
        <w:t>IS mapping</w:t>
      </w:r>
      <w:r w:rsidR="00B53B2C">
        <w:rPr>
          <w:rFonts w:ascii="Arial" w:hAnsi="Arial" w:cs="Arial"/>
          <w:sz w:val="24"/>
          <w:szCs w:val="24"/>
        </w:rPr>
        <w:t xml:space="preserve"> </w:t>
      </w:r>
      <w:r w:rsidR="00547C57" w:rsidRPr="0089490C">
        <w:rPr>
          <w:rFonts w:ascii="Arial" w:hAnsi="Arial" w:cs="Arial"/>
          <w:sz w:val="24"/>
          <w:szCs w:val="24"/>
        </w:rPr>
        <w:t>of the land surrounding the HDA</w:t>
      </w:r>
      <w:r w:rsidR="0089490C" w:rsidRPr="0089490C">
        <w:rPr>
          <w:rFonts w:ascii="Arial" w:hAnsi="Arial" w:cs="Arial"/>
          <w:sz w:val="24"/>
          <w:szCs w:val="24"/>
        </w:rPr>
        <w:t xml:space="preserve">s </w:t>
      </w:r>
      <w:r w:rsidR="00E84F73">
        <w:rPr>
          <w:rFonts w:ascii="Arial" w:hAnsi="Arial" w:cs="Arial"/>
          <w:sz w:val="24"/>
          <w:szCs w:val="24"/>
        </w:rPr>
        <w:t>at the north</w:t>
      </w:r>
      <w:r w:rsidR="00B53B2C">
        <w:rPr>
          <w:rFonts w:ascii="Arial" w:hAnsi="Arial" w:cs="Arial"/>
          <w:sz w:val="24"/>
          <w:szCs w:val="24"/>
        </w:rPr>
        <w:t>ern</w:t>
      </w:r>
      <w:r w:rsidR="00E84F73">
        <w:rPr>
          <w:rFonts w:ascii="Arial" w:hAnsi="Arial" w:cs="Arial"/>
          <w:sz w:val="24"/>
          <w:szCs w:val="24"/>
        </w:rPr>
        <w:t>, east</w:t>
      </w:r>
      <w:r w:rsidR="00B53B2C">
        <w:rPr>
          <w:rFonts w:ascii="Arial" w:hAnsi="Arial" w:cs="Arial"/>
          <w:sz w:val="24"/>
          <w:szCs w:val="24"/>
        </w:rPr>
        <w:t>ern</w:t>
      </w:r>
      <w:r w:rsidR="00E84F73">
        <w:rPr>
          <w:rFonts w:ascii="Arial" w:hAnsi="Arial" w:cs="Arial"/>
          <w:sz w:val="24"/>
          <w:szCs w:val="24"/>
        </w:rPr>
        <w:t xml:space="preserve">, </w:t>
      </w:r>
      <w:proofErr w:type="gramStart"/>
      <w:r w:rsidR="00E84F73">
        <w:rPr>
          <w:rFonts w:ascii="Arial" w:hAnsi="Arial" w:cs="Arial"/>
          <w:sz w:val="24"/>
          <w:szCs w:val="24"/>
        </w:rPr>
        <w:t>south</w:t>
      </w:r>
      <w:r w:rsidR="00B53B2C">
        <w:rPr>
          <w:rFonts w:ascii="Arial" w:hAnsi="Arial" w:cs="Arial"/>
          <w:sz w:val="24"/>
          <w:szCs w:val="24"/>
        </w:rPr>
        <w:t>ern</w:t>
      </w:r>
      <w:proofErr w:type="gramEnd"/>
      <w:r w:rsidR="00E84F73">
        <w:rPr>
          <w:rFonts w:ascii="Arial" w:hAnsi="Arial" w:cs="Arial"/>
          <w:sz w:val="24"/>
          <w:szCs w:val="24"/>
        </w:rPr>
        <w:t xml:space="preserve"> and western boundaries. The assessment considered</w:t>
      </w:r>
      <w:r w:rsidR="00B53B2C">
        <w:rPr>
          <w:rFonts w:ascii="Arial" w:hAnsi="Arial" w:cs="Arial"/>
          <w:sz w:val="24"/>
          <w:szCs w:val="24"/>
        </w:rPr>
        <w:t xml:space="preserve"> the following: </w:t>
      </w:r>
    </w:p>
    <w:p w14:paraId="7B1B209F" w14:textId="77777777" w:rsidR="00B53B2C" w:rsidRPr="003C4E50" w:rsidRDefault="00B53B2C" w:rsidP="00A568FC">
      <w:pPr>
        <w:pStyle w:val="ListParagraph"/>
        <w:spacing w:after="0"/>
        <w:contextualSpacing w:val="0"/>
        <w:jc w:val="both"/>
        <w:rPr>
          <w:rFonts w:ascii="Arial" w:hAnsi="Arial" w:cs="Arial"/>
          <w:b/>
          <w:sz w:val="24"/>
          <w:szCs w:val="24"/>
        </w:rPr>
      </w:pPr>
    </w:p>
    <w:p w14:paraId="18950D21" w14:textId="77777777" w:rsidR="00B53B2C" w:rsidRPr="003C4E50" w:rsidRDefault="00B53B2C" w:rsidP="00A568FC">
      <w:pPr>
        <w:pStyle w:val="ListParagraph"/>
        <w:numPr>
          <w:ilvl w:val="5"/>
          <w:numId w:val="31"/>
        </w:numPr>
        <w:spacing w:after="0"/>
        <w:ind w:firstLine="349"/>
        <w:contextualSpacing w:val="0"/>
        <w:jc w:val="both"/>
        <w:rPr>
          <w:rFonts w:ascii="Arial" w:hAnsi="Arial" w:cs="Arial"/>
          <w:b/>
          <w:sz w:val="24"/>
          <w:szCs w:val="24"/>
        </w:rPr>
      </w:pPr>
      <w:r>
        <w:rPr>
          <w:rFonts w:ascii="Arial" w:hAnsi="Arial" w:cs="Arial"/>
          <w:sz w:val="24"/>
          <w:szCs w:val="24"/>
        </w:rPr>
        <w:t xml:space="preserve">Topography; </w:t>
      </w:r>
    </w:p>
    <w:p w14:paraId="70EB6178" w14:textId="77777777" w:rsidR="00B53B2C" w:rsidRPr="003C4E50" w:rsidRDefault="00B53B2C" w:rsidP="00A568FC">
      <w:pPr>
        <w:pStyle w:val="ListParagraph"/>
        <w:numPr>
          <w:ilvl w:val="5"/>
          <w:numId w:val="31"/>
        </w:numPr>
        <w:spacing w:after="0"/>
        <w:ind w:firstLine="349"/>
        <w:contextualSpacing w:val="0"/>
        <w:jc w:val="both"/>
        <w:rPr>
          <w:rFonts w:ascii="Arial" w:hAnsi="Arial" w:cs="Arial"/>
          <w:b/>
          <w:sz w:val="24"/>
          <w:szCs w:val="24"/>
        </w:rPr>
      </w:pPr>
      <w:r>
        <w:rPr>
          <w:rFonts w:ascii="Arial" w:hAnsi="Arial" w:cs="Arial"/>
          <w:sz w:val="24"/>
          <w:szCs w:val="24"/>
        </w:rPr>
        <w:t>Location;</w:t>
      </w:r>
    </w:p>
    <w:p w14:paraId="7D350390" w14:textId="77777777" w:rsidR="00B53B2C" w:rsidRPr="003C4E50" w:rsidRDefault="00B53B2C" w:rsidP="00A568FC">
      <w:pPr>
        <w:pStyle w:val="ListParagraph"/>
        <w:numPr>
          <w:ilvl w:val="5"/>
          <w:numId w:val="31"/>
        </w:numPr>
        <w:spacing w:after="0"/>
        <w:ind w:firstLine="349"/>
        <w:contextualSpacing w:val="0"/>
        <w:jc w:val="both"/>
        <w:rPr>
          <w:rFonts w:ascii="Arial" w:hAnsi="Arial" w:cs="Arial"/>
          <w:b/>
          <w:sz w:val="24"/>
          <w:szCs w:val="24"/>
        </w:rPr>
      </w:pPr>
      <w:r>
        <w:rPr>
          <w:rFonts w:ascii="Arial" w:hAnsi="Arial" w:cs="Arial"/>
          <w:sz w:val="24"/>
          <w:szCs w:val="24"/>
        </w:rPr>
        <w:t>Size of land parcel;</w:t>
      </w:r>
    </w:p>
    <w:p w14:paraId="7231D9F9" w14:textId="5CE8E940" w:rsidR="00304B77" w:rsidRPr="00304B77" w:rsidRDefault="00B53B2C" w:rsidP="00A568FC">
      <w:pPr>
        <w:pStyle w:val="ListParagraph"/>
        <w:numPr>
          <w:ilvl w:val="5"/>
          <w:numId w:val="31"/>
        </w:numPr>
        <w:spacing w:after="0"/>
        <w:ind w:firstLine="349"/>
        <w:contextualSpacing w:val="0"/>
        <w:jc w:val="both"/>
        <w:rPr>
          <w:rFonts w:ascii="Arial" w:hAnsi="Arial" w:cs="Arial"/>
          <w:b/>
          <w:sz w:val="24"/>
          <w:szCs w:val="24"/>
        </w:rPr>
      </w:pPr>
      <w:r>
        <w:rPr>
          <w:rFonts w:ascii="Arial" w:hAnsi="Arial" w:cs="Arial"/>
          <w:sz w:val="24"/>
          <w:szCs w:val="24"/>
        </w:rPr>
        <w:t>whether land had been promoted for horticultural development or other</w:t>
      </w:r>
    </w:p>
    <w:p w14:paraId="4B4643EA" w14:textId="42723248" w:rsidR="00B53B2C" w:rsidRPr="003C4E50" w:rsidRDefault="00B53B2C" w:rsidP="00A568FC">
      <w:pPr>
        <w:pStyle w:val="ListParagraph"/>
        <w:spacing w:after="0"/>
        <w:ind w:left="1429" w:firstLine="11"/>
        <w:contextualSpacing w:val="0"/>
        <w:jc w:val="both"/>
        <w:rPr>
          <w:rFonts w:ascii="Arial" w:hAnsi="Arial" w:cs="Arial"/>
          <w:b/>
          <w:sz w:val="24"/>
          <w:szCs w:val="24"/>
        </w:rPr>
      </w:pPr>
      <w:r>
        <w:rPr>
          <w:rFonts w:ascii="Arial" w:hAnsi="Arial" w:cs="Arial"/>
          <w:sz w:val="24"/>
          <w:szCs w:val="24"/>
        </w:rPr>
        <w:t xml:space="preserve">forms of development; </w:t>
      </w:r>
    </w:p>
    <w:p w14:paraId="7C602AD7" w14:textId="2648A032" w:rsidR="00B53B2C" w:rsidRPr="003C4E50" w:rsidRDefault="00952A00" w:rsidP="00A568FC">
      <w:pPr>
        <w:pStyle w:val="ListParagraph"/>
        <w:numPr>
          <w:ilvl w:val="5"/>
          <w:numId w:val="31"/>
        </w:numPr>
        <w:spacing w:after="0"/>
        <w:ind w:left="567" w:firstLine="142"/>
        <w:contextualSpacing w:val="0"/>
        <w:jc w:val="both"/>
        <w:rPr>
          <w:rFonts w:ascii="Arial" w:hAnsi="Arial" w:cs="Arial"/>
          <w:b/>
          <w:sz w:val="24"/>
          <w:szCs w:val="24"/>
        </w:rPr>
      </w:pPr>
      <w:r>
        <w:rPr>
          <w:rFonts w:ascii="Arial" w:hAnsi="Arial" w:cs="Arial"/>
          <w:sz w:val="24"/>
          <w:szCs w:val="24"/>
        </w:rPr>
        <w:t xml:space="preserve">land </w:t>
      </w:r>
      <w:r w:rsidR="00B53B2C">
        <w:rPr>
          <w:rFonts w:ascii="Arial" w:hAnsi="Arial" w:cs="Arial"/>
          <w:sz w:val="24"/>
          <w:szCs w:val="24"/>
        </w:rPr>
        <w:t>ownership;</w:t>
      </w:r>
    </w:p>
    <w:p w14:paraId="4B365B74" w14:textId="7FA01801" w:rsidR="00952A00" w:rsidRPr="00304B77" w:rsidRDefault="00952A00" w:rsidP="00A568FC">
      <w:pPr>
        <w:pStyle w:val="ListParagraph"/>
        <w:numPr>
          <w:ilvl w:val="2"/>
          <w:numId w:val="31"/>
        </w:numPr>
        <w:spacing w:after="0"/>
        <w:ind w:firstLine="349"/>
        <w:jc w:val="both"/>
        <w:rPr>
          <w:rFonts w:ascii="Arial" w:hAnsi="Arial" w:cs="Arial"/>
          <w:b/>
          <w:sz w:val="24"/>
          <w:szCs w:val="24"/>
        </w:rPr>
      </w:pPr>
      <w:r w:rsidRPr="00304B77">
        <w:rPr>
          <w:rFonts w:ascii="Arial" w:hAnsi="Arial" w:cs="Arial"/>
          <w:bCs/>
          <w:sz w:val="24"/>
          <w:szCs w:val="24"/>
        </w:rPr>
        <w:t>Agricultural Land Classification;</w:t>
      </w:r>
    </w:p>
    <w:p w14:paraId="1EF777AD" w14:textId="6A850A86" w:rsidR="0089490C" w:rsidRPr="00304B77" w:rsidRDefault="00B53B2C" w:rsidP="00A568FC">
      <w:pPr>
        <w:pStyle w:val="ListParagraph"/>
        <w:numPr>
          <w:ilvl w:val="2"/>
          <w:numId w:val="31"/>
        </w:numPr>
        <w:spacing w:after="0"/>
        <w:ind w:firstLine="349"/>
        <w:jc w:val="both"/>
        <w:rPr>
          <w:rFonts w:ascii="Arial" w:hAnsi="Arial" w:cs="Arial"/>
          <w:b/>
          <w:sz w:val="24"/>
          <w:szCs w:val="24"/>
        </w:rPr>
      </w:pPr>
      <w:r w:rsidRPr="00304B77">
        <w:rPr>
          <w:rFonts w:ascii="Arial" w:hAnsi="Arial" w:cs="Arial"/>
          <w:bCs/>
          <w:sz w:val="24"/>
          <w:szCs w:val="24"/>
        </w:rPr>
        <w:t xml:space="preserve">planning application history; </w:t>
      </w:r>
    </w:p>
    <w:p w14:paraId="0CF19FA8" w14:textId="5CEE4AEF" w:rsidR="00B53B2C" w:rsidRPr="003C4E50" w:rsidRDefault="00B53B2C" w:rsidP="00A568FC">
      <w:pPr>
        <w:pStyle w:val="ListParagraph"/>
        <w:numPr>
          <w:ilvl w:val="5"/>
          <w:numId w:val="31"/>
        </w:numPr>
        <w:spacing w:after="0"/>
        <w:ind w:left="426" w:firstLine="283"/>
        <w:contextualSpacing w:val="0"/>
        <w:jc w:val="both"/>
        <w:rPr>
          <w:rFonts w:ascii="Arial" w:hAnsi="Arial" w:cs="Arial"/>
          <w:b/>
          <w:sz w:val="24"/>
          <w:szCs w:val="24"/>
        </w:rPr>
      </w:pPr>
      <w:r>
        <w:rPr>
          <w:rFonts w:ascii="Arial" w:hAnsi="Arial" w:cs="Arial"/>
          <w:bCs/>
          <w:sz w:val="24"/>
          <w:szCs w:val="24"/>
        </w:rPr>
        <w:t>landscape study findings;</w:t>
      </w:r>
    </w:p>
    <w:p w14:paraId="45B35810" w14:textId="6949CF52" w:rsidR="00304B77" w:rsidRPr="00304B77" w:rsidRDefault="00B53B2C" w:rsidP="00A568FC">
      <w:pPr>
        <w:pStyle w:val="ListParagraph"/>
        <w:numPr>
          <w:ilvl w:val="5"/>
          <w:numId w:val="31"/>
        </w:numPr>
        <w:spacing w:after="0"/>
        <w:ind w:firstLine="349"/>
        <w:contextualSpacing w:val="0"/>
        <w:jc w:val="both"/>
        <w:rPr>
          <w:rFonts w:ascii="Arial" w:hAnsi="Arial" w:cs="Arial"/>
          <w:b/>
          <w:sz w:val="24"/>
          <w:szCs w:val="24"/>
        </w:rPr>
      </w:pPr>
      <w:r>
        <w:rPr>
          <w:rFonts w:ascii="Arial" w:hAnsi="Arial" w:cs="Arial"/>
          <w:bCs/>
          <w:sz w:val="24"/>
          <w:szCs w:val="24"/>
        </w:rPr>
        <w:t>environmental and planning constraints including flood zones</w:t>
      </w:r>
      <w:r w:rsidR="00357FD6">
        <w:rPr>
          <w:rFonts w:ascii="Arial" w:hAnsi="Arial" w:cs="Arial"/>
          <w:bCs/>
          <w:sz w:val="24"/>
          <w:szCs w:val="24"/>
        </w:rPr>
        <w:t>;</w:t>
      </w:r>
      <w:r>
        <w:rPr>
          <w:rFonts w:ascii="Arial" w:hAnsi="Arial" w:cs="Arial"/>
          <w:bCs/>
          <w:sz w:val="24"/>
          <w:szCs w:val="24"/>
        </w:rPr>
        <w:t xml:space="preserve"> </w:t>
      </w:r>
      <w:proofErr w:type="gramStart"/>
      <w:r>
        <w:rPr>
          <w:rFonts w:ascii="Arial" w:hAnsi="Arial" w:cs="Arial"/>
          <w:bCs/>
          <w:sz w:val="24"/>
          <w:szCs w:val="24"/>
        </w:rPr>
        <w:t>climate</w:t>
      </w:r>
      <w:proofErr w:type="gramEnd"/>
    </w:p>
    <w:p w14:paraId="6407FFC4" w14:textId="0488A741" w:rsidR="00304B77" w:rsidRDefault="00B53B2C" w:rsidP="00A568FC">
      <w:pPr>
        <w:pStyle w:val="ListParagraph"/>
        <w:spacing w:after="0"/>
        <w:ind w:firstLine="720"/>
        <w:contextualSpacing w:val="0"/>
        <w:jc w:val="both"/>
        <w:rPr>
          <w:rFonts w:ascii="Arial" w:hAnsi="Arial" w:cs="Arial"/>
          <w:bCs/>
          <w:sz w:val="24"/>
          <w:szCs w:val="24"/>
        </w:rPr>
      </w:pPr>
      <w:r>
        <w:rPr>
          <w:rFonts w:ascii="Arial" w:hAnsi="Arial" w:cs="Arial"/>
          <w:bCs/>
          <w:sz w:val="24"/>
          <w:szCs w:val="24"/>
        </w:rPr>
        <w:t>change layers</w:t>
      </w:r>
      <w:r w:rsidR="00357FD6">
        <w:rPr>
          <w:rFonts w:ascii="Arial" w:hAnsi="Arial" w:cs="Arial"/>
          <w:bCs/>
          <w:sz w:val="24"/>
          <w:szCs w:val="24"/>
        </w:rPr>
        <w:t>;</w:t>
      </w:r>
      <w:r>
        <w:rPr>
          <w:rFonts w:ascii="Arial" w:hAnsi="Arial" w:cs="Arial"/>
          <w:bCs/>
          <w:sz w:val="24"/>
          <w:szCs w:val="24"/>
        </w:rPr>
        <w:t xml:space="preserve"> strategic wildlife corridors</w:t>
      </w:r>
      <w:r w:rsidR="00357FD6">
        <w:rPr>
          <w:rFonts w:ascii="Arial" w:hAnsi="Arial" w:cs="Arial"/>
          <w:bCs/>
          <w:sz w:val="24"/>
          <w:szCs w:val="24"/>
        </w:rPr>
        <w:t>;</w:t>
      </w:r>
      <w:r>
        <w:rPr>
          <w:rFonts w:ascii="Arial" w:hAnsi="Arial" w:cs="Arial"/>
          <w:bCs/>
          <w:sz w:val="24"/>
          <w:szCs w:val="24"/>
        </w:rPr>
        <w:t xml:space="preserve"> tree preservation areas</w:t>
      </w:r>
      <w:r w:rsidR="00357FD6">
        <w:rPr>
          <w:rFonts w:ascii="Arial" w:hAnsi="Arial" w:cs="Arial"/>
          <w:bCs/>
          <w:sz w:val="24"/>
          <w:szCs w:val="24"/>
        </w:rPr>
        <w:t>;</w:t>
      </w:r>
    </w:p>
    <w:p w14:paraId="7C7AD65A" w14:textId="06C7A545" w:rsidR="003C389F" w:rsidRDefault="00B53B2C" w:rsidP="00A568FC">
      <w:pPr>
        <w:pStyle w:val="ListParagraph"/>
        <w:spacing w:after="0"/>
        <w:ind w:firstLine="720"/>
        <w:contextualSpacing w:val="0"/>
        <w:jc w:val="both"/>
        <w:rPr>
          <w:rFonts w:ascii="Arial" w:hAnsi="Arial" w:cs="Arial"/>
          <w:bCs/>
          <w:sz w:val="24"/>
          <w:szCs w:val="24"/>
        </w:rPr>
      </w:pPr>
      <w:r>
        <w:rPr>
          <w:rFonts w:ascii="Arial" w:hAnsi="Arial" w:cs="Arial"/>
          <w:bCs/>
          <w:sz w:val="24"/>
          <w:szCs w:val="24"/>
        </w:rPr>
        <w:t>important habitats</w:t>
      </w:r>
      <w:r w:rsidR="00357FD6">
        <w:rPr>
          <w:rFonts w:ascii="Arial" w:hAnsi="Arial" w:cs="Arial"/>
          <w:bCs/>
          <w:sz w:val="24"/>
          <w:szCs w:val="24"/>
        </w:rPr>
        <w:t>;</w:t>
      </w:r>
      <w:r>
        <w:rPr>
          <w:rFonts w:ascii="Arial" w:hAnsi="Arial" w:cs="Arial"/>
          <w:bCs/>
          <w:sz w:val="24"/>
          <w:szCs w:val="24"/>
        </w:rPr>
        <w:t xml:space="preserve"> listed buildings</w:t>
      </w:r>
      <w:r w:rsidR="00357FD6">
        <w:rPr>
          <w:rFonts w:ascii="Arial" w:hAnsi="Arial" w:cs="Arial"/>
          <w:bCs/>
          <w:sz w:val="24"/>
          <w:szCs w:val="24"/>
        </w:rPr>
        <w:t>;</w:t>
      </w:r>
      <w:r>
        <w:rPr>
          <w:rFonts w:ascii="Arial" w:hAnsi="Arial" w:cs="Arial"/>
          <w:bCs/>
          <w:sz w:val="24"/>
          <w:szCs w:val="24"/>
        </w:rPr>
        <w:t xml:space="preserve"> access;</w:t>
      </w:r>
      <w:r w:rsidR="00920336">
        <w:rPr>
          <w:rFonts w:ascii="Arial" w:hAnsi="Arial" w:cs="Arial"/>
          <w:bCs/>
          <w:sz w:val="24"/>
          <w:szCs w:val="24"/>
        </w:rPr>
        <w:t xml:space="preserve"> </w:t>
      </w:r>
      <w:r w:rsidR="00357FD6">
        <w:rPr>
          <w:rFonts w:ascii="Arial" w:hAnsi="Arial" w:cs="Arial"/>
          <w:bCs/>
          <w:sz w:val="24"/>
          <w:szCs w:val="24"/>
        </w:rPr>
        <w:t xml:space="preserve">and </w:t>
      </w:r>
      <w:r w:rsidR="00920336">
        <w:rPr>
          <w:rFonts w:ascii="Arial" w:hAnsi="Arial" w:cs="Arial"/>
          <w:bCs/>
          <w:sz w:val="24"/>
          <w:szCs w:val="24"/>
        </w:rPr>
        <w:t>adjacent development</w:t>
      </w:r>
      <w:r w:rsidR="003C389F">
        <w:rPr>
          <w:rFonts w:ascii="Arial" w:hAnsi="Arial" w:cs="Arial"/>
          <w:bCs/>
          <w:sz w:val="24"/>
          <w:szCs w:val="24"/>
        </w:rPr>
        <w:t>;</w:t>
      </w:r>
    </w:p>
    <w:p w14:paraId="58A53BB2" w14:textId="77777777" w:rsidR="00357FD6" w:rsidRPr="00357FD6" w:rsidRDefault="003C389F" w:rsidP="00A568FC">
      <w:pPr>
        <w:pStyle w:val="ListParagraph"/>
        <w:numPr>
          <w:ilvl w:val="6"/>
          <w:numId w:val="31"/>
        </w:numPr>
        <w:spacing w:after="0"/>
        <w:ind w:firstLine="349"/>
        <w:contextualSpacing w:val="0"/>
        <w:jc w:val="both"/>
        <w:rPr>
          <w:rFonts w:ascii="Arial" w:hAnsi="Arial" w:cs="Arial"/>
          <w:b/>
          <w:sz w:val="24"/>
          <w:szCs w:val="24"/>
        </w:rPr>
      </w:pPr>
      <w:r>
        <w:rPr>
          <w:rFonts w:ascii="Arial" w:hAnsi="Arial" w:cs="Arial"/>
          <w:bCs/>
          <w:sz w:val="24"/>
          <w:szCs w:val="24"/>
        </w:rPr>
        <w:t>access to infrastructure</w:t>
      </w:r>
      <w:r w:rsidR="00357FD6">
        <w:rPr>
          <w:rFonts w:ascii="Arial" w:hAnsi="Arial" w:cs="Arial"/>
          <w:bCs/>
          <w:sz w:val="24"/>
          <w:szCs w:val="24"/>
        </w:rPr>
        <w:t xml:space="preserve">; </w:t>
      </w:r>
      <w:r>
        <w:rPr>
          <w:rFonts w:ascii="Arial" w:hAnsi="Arial" w:cs="Arial"/>
          <w:bCs/>
          <w:sz w:val="24"/>
          <w:szCs w:val="24"/>
        </w:rPr>
        <w:t>impact on neighbouring amenity</w:t>
      </w:r>
      <w:r w:rsidR="00357FD6">
        <w:rPr>
          <w:rFonts w:ascii="Arial" w:hAnsi="Arial" w:cs="Arial"/>
          <w:bCs/>
          <w:sz w:val="24"/>
          <w:szCs w:val="24"/>
        </w:rPr>
        <w:t xml:space="preserve">; and </w:t>
      </w:r>
      <w:r>
        <w:rPr>
          <w:rFonts w:ascii="Arial" w:hAnsi="Arial" w:cs="Arial"/>
          <w:bCs/>
          <w:sz w:val="24"/>
          <w:szCs w:val="24"/>
        </w:rPr>
        <w:t>land</w:t>
      </w:r>
      <w:r w:rsidR="00357FD6">
        <w:rPr>
          <w:rFonts w:ascii="Arial" w:hAnsi="Arial" w:cs="Arial"/>
          <w:bCs/>
          <w:sz w:val="24"/>
          <w:szCs w:val="24"/>
        </w:rPr>
        <w:t xml:space="preserve"> </w:t>
      </w:r>
    </w:p>
    <w:p w14:paraId="3CBD9940" w14:textId="6B312D56" w:rsidR="00B53B2C" w:rsidRPr="003C4E50" w:rsidRDefault="003C389F" w:rsidP="00A568FC">
      <w:pPr>
        <w:pStyle w:val="ListParagraph"/>
        <w:spacing w:after="0"/>
        <w:ind w:left="1429" w:firstLine="11"/>
        <w:contextualSpacing w:val="0"/>
        <w:jc w:val="both"/>
        <w:rPr>
          <w:rFonts w:ascii="Arial" w:hAnsi="Arial" w:cs="Arial"/>
          <w:b/>
          <w:sz w:val="24"/>
          <w:szCs w:val="24"/>
        </w:rPr>
      </w:pPr>
      <w:r>
        <w:rPr>
          <w:rFonts w:ascii="Arial" w:hAnsi="Arial" w:cs="Arial"/>
          <w:bCs/>
          <w:sz w:val="24"/>
          <w:szCs w:val="24"/>
        </w:rPr>
        <w:t>quality</w:t>
      </w:r>
      <w:r w:rsidR="00952A00">
        <w:rPr>
          <w:rFonts w:ascii="Arial" w:hAnsi="Arial" w:cs="Arial"/>
          <w:bCs/>
          <w:sz w:val="24"/>
          <w:szCs w:val="24"/>
        </w:rPr>
        <w:t>.</w:t>
      </w:r>
    </w:p>
    <w:p w14:paraId="46CC0FA6" w14:textId="74D01518" w:rsidR="006E4DB8" w:rsidRPr="0089490C" w:rsidRDefault="006E4DB8" w:rsidP="00A568FC">
      <w:pPr>
        <w:pStyle w:val="ListParagraph"/>
        <w:spacing w:after="0"/>
        <w:contextualSpacing w:val="0"/>
        <w:rPr>
          <w:rFonts w:ascii="Arial" w:hAnsi="Arial" w:cs="Arial"/>
          <w:b/>
          <w:sz w:val="24"/>
          <w:szCs w:val="24"/>
        </w:rPr>
      </w:pPr>
    </w:p>
    <w:p w14:paraId="6907C023" w14:textId="2AA9FBB4" w:rsidR="009274B0" w:rsidRPr="00357FD6" w:rsidRDefault="009274B0" w:rsidP="00A568FC">
      <w:pPr>
        <w:pStyle w:val="ListParagraph"/>
        <w:numPr>
          <w:ilvl w:val="1"/>
          <w:numId w:val="7"/>
        </w:numPr>
        <w:spacing w:after="0"/>
        <w:ind w:left="720" w:hanging="720"/>
        <w:jc w:val="both"/>
        <w:rPr>
          <w:rFonts w:ascii="Arial" w:hAnsi="Arial" w:cs="Arial"/>
          <w:sz w:val="24"/>
          <w:szCs w:val="24"/>
        </w:rPr>
      </w:pPr>
      <w:r w:rsidRPr="00357FD6">
        <w:rPr>
          <w:rFonts w:ascii="Arial" w:hAnsi="Arial" w:cs="Arial"/>
          <w:sz w:val="24"/>
          <w:szCs w:val="24"/>
        </w:rPr>
        <w:t>The</w:t>
      </w:r>
      <w:r w:rsidR="00952A00" w:rsidRPr="00357FD6">
        <w:rPr>
          <w:rFonts w:ascii="Arial" w:hAnsi="Arial" w:cs="Arial"/>
          <w:sz w:val="24"/>
          <w:szCs w:val="24"/>
        </w:rPr>
        <w:t xml:space="preserve"> assessment findings were used to determine </w:t>
      </w:r>
      <w:r w:rsidRPr="00357FD6">
        <w:rPr>
          <w:rFonts w:ascii="Arial" w:hAnsi="Arial" w:cs="Arial"/>
          <w:sz w:val="24"/>
          <w:szCs w:val="24"/>
        </w:rPr>
        <w:t>suitability of land for</w:t>
      </w:r>
      <w:r w:rsidR="00952A00" w:rsidRPr="00357FD6">
        <w:rPr>
          <w:rFonts w:ascii="Arial" w:hAnsi="Arial" w:cs="Arial"/>
          <w:sz w:val="24"/>
          <w:szCs w:val="24"/>
        </w:rPr>
        <w:t xml:space="preserve"> potential largescale</w:t>
      </w:r>
      <w:r w:rsidRPr="00357FD6">
        <w:rPr>
          <w:rFonts w:ascii="Arial" w:hAnsi="Arial" w:cs="Arial"/>
          <w:sz w:val="24"/>
          <w:szCs w:val="24"/>
        </w:rPr>
        <w:t xml:space="preserve"> horticultural development</w:t>
      </w:r>
      <w:r w:rsidR="00952A00" w:rsidRPr="00357FD6">
        <w:rPr>
          <w:rFonts w:ascii="Arial" w:hAnsi="Arial" w:cs="Arial"/>
          <w:sz w:val="24"/>
          <w:szCs w:val="24"/>
        </w:rPr>
        <w:t xml:space="preserve"> which have a range of requirements. </w:t>
      </w:r>
      <w:r w:rsidRPr="00357FD6">
        <w:rPr>
          <w:rFonts w:ascii="Arial" w:hAnsi="Arial" w:cs="Arial"/>
          <w:sz w:val="24"/>
          <w:szCs w:val="24"/>
        </w:rPr>
        <w:t>For instance, large glasshouses and packhouses require direct and suitable HGV access</w:t>
      </w:r>
      <w:r w:rsidR="00357FD6" w:rsidRPr="00357FD6">
        <w:rPr>
          <w:rFonts w:ascii="Arial" w:hAnsi="Arial" w:cs="Arial"/>
          <w:sz w:val="24"/>
          <w:szCs w:val="24"/>
        </w:rPr>
        <w:t xml:space="preserve"> and </w:t>
      </w:r>
      <w:r w:rsidRPr="00357FD6">
        <w:rPr>
          <w:rFonts w:ascii="Arial" w:hAnsi="Arial" w:cs="Arial"/>
          <w:sz w:val="24"/>
          <w:szCs w:val="24"/>
        </w:rPr>
        <w:t>are typically bulkier structures</w:t>
      </w:r>
      <w:r w:rsidR="00357FD6" w:rsidRPr="00357FD6">
        <w:rPr>
          <w:rFonts w:ascii="Arial" w:hAnsi="Arial" w:cs="Arial"/>
          <w:sz w:val="24"/>
          <w:szCs w:val="24"/>
        </w:rPr>
        <w:t xml:space="preserve">. They </w:t>
      </w:r>
      <w:r w:rsidRPr="00357FD6">
        <w:rPr>
          <w:rFonts w:ascii="Arial" w:hAnsi="Arial" w:cs="Arial"/>
          <w:sz w:val="24"/>
          <w:szCs w:val="24"/>
        </w:rPr>
        <w:t>should therefore be clustered close to existing areas bearing this type of development as well as be located near to the main A-class roads. Some operations are required to run on a 24-hour basis and would therefore be best suited to an area where the character of the landscape is</w:t>
      </w:r>
      <w:r w:rsidR="00A0251F" w:rsidRPr="00357FD6">
        <w:rPr>
          <w:rFonts w:ascii="Arial" w:hAnsi="Arial" w:cs="Arial"/>
          <w:sz w:val="24"/>
          <w:szCs w:val="24"/>
        </w:rPr>
        <w:t xml:space="preserve"> associated with built development</w:t>
      </w:r>
      <w:r w:rsidRPr="00357FD6">
        <w:rPr>
          <w:rFonts w:ascii="Arial" w:hAnsi="Arial" w:cs="Arial"/>
          <w:sz w:val="24"/>
          <w:szCs w:val="24"/>
        </w:rPr>
        <w:t xml:space="preserve">. In contrast, polytunnels are lightweight structures, temporary in appearance and smaller in scale, growing crops (typically berries) directly in the ground. Crops are packed but not processed on site (washed, shredded etc) and since they usually have a shorter shelf life, are quickly distributed. </w:t>
      </w:r>
      <w:r w:rsidR="001B13E6" w:rsidRPr="00357FD6">
        <w:rPr>
          <w:rFonts w:ascii="Arial" w:hAnsi="Arial" w:cs="Arial"/>
          <w:sz w:val="24"/>
          <w:szCs w:val="24"/>
        </w:rPr>
        <w:t>C</w:t>
      </w:r>
      <w:r w:rsidRPr="00357FD6">
        <w:rPr>
          <w:rFonts w:ascii="Arial" w:hAnsi="Arial" w:cs="Arial"/>
          <w:sz w:val="24"/>
          <w:szCs w:val="24"/>
        </w:rPr>
        <w:t xml:space="preserve">rops are seasonal, although the use of polytunnels extends the growing season. </w:t>
      </w:r>
      <w:r w:rsidR="001B13E6" w:rsidRPr="00357FD6">
        <w:rPr>
          <w:rFonts w:ascii="Arial" w:hAnsi="Arial" w:cs="Arial"/>
          <w:sz w:val="24"/>
          <w:szCs w:val="24"/>
        </w:rPr>
        <w:t xml:space="preserve">Polytunnels are </w:t>
      </w:r>
      <w:r w:rsidRPr="00357FD6">
        <w:rPr>
          <w:rFonts w:ascii="Arial" w:hAnsi="Arial" w:cs="Arial"/>
          <w:sz w:val="24"/>
          <w:szCs w:val="24"/>
        </w:rPr>
        <w:t xml:space="preserve">much closer to the base agricultural use of the land, therefore in principle </w:t>
      </w:r>
      <w:r w:rsidR="001B13E6" w:rsidRPr="00357FD6">
        <w:rPr>
          <w:rFonts w:ascii="Arial" w:hAnsi="Arial" w:cs="Arial"/>
          <w:sz w:val="24"/>
          <w:szCs w:val="24"/>
        </w:rPr>
        <w:t xml:space="preserve">are </w:t>
      </w:r>
      <w:r w:rsidRPr="00357FD6">
        <w:rPr>
          <w:rFonts w:ascii="Arial" w:hAnsi="Arial" w:cs="Arial"/>
          <w:sz w:val="24"/>
          <w:szCs w:val="24"/>
        </w:rPr>
        <w:t xml:space="preserve">suitable for more rural areas, provided they have good road links. </w:t>
      </w:r>
    </w:p>
    <w:p w14:paraId="055ABEE1" w14:textId="77777777" w:rsidR="00933767" w:rsidRDefault="00933767" w:rsidP="00A568FC">
      <w:pPr>
        <w:pStyle w:val="ListParagraph"/>
        <w:spacing w:after="0"/>
        <w:contextualSpacing w:val="0"/>
        <w:jc w:val="both"/>
        <w:rPr>
          <w:rFonts w:ascii="Arial" w:hAnsi="Arial" w:cs="Arial"/>
          <w:b/>
          <w:sz w:val="24"/>
          <w:szCs w:val="24"/>
        </w:rPr>
      </w:pPr>
    </w:p>
    <w:p w14:paraId="10C55363" w14:textId="31670780" w:rsidR="009105D6" w:rsidRPr="00BB7933" w:rsidRDefault="009105D6" w:rsidP="00A568FC">
      <w:pPr>
        <w:pStyle w:val="ListParagraph"/>
        <w:spacing w:after="0"/>
        <w:contextualSpacing w:val="0"/>
        <w:rPr>
          <w:rFonts w:ascii="Arial" w:hAnsi="Arial" w:cs="Arial"/>
          <w:b/>
          <w:i/>
          <w:color w:val="0073CF"/>
          <w:sz w:val="24"/>
          <w:szCs w:val="24"/>
        </w:rPr>
      </w:pPr>
      <w:proofErr w:type="spellStart"/>
      <w:r w:rsidRPr="00BB7933">
        <w:rPr>
          <w:rFonts w:ascii="Arial" w:hAnsi="Arial" w:cs="Arial"/>
          <w:b/>
          <w:i/>
          <w:color w:val="0073CF"/>
          <w:sz w:val="24"/>
          <w:szCs w:val="24"/>
        </w:rPr>
        <w:t>Sidlesham</w:t>
      </w:r>
      <w:proofErr w:type="spellEnd"/>
      <w:r w:rsidRPr="00BB7933">
        <w:rPr>
          <w:rFonts w:ascii="Arial" w:hAnsi="Arial" w:cs="Arial"/>
          <w:b/>
          <w:i/>
          <w:color w:val="0073CF"/>
          <w:sz w:val="24"/>
          <w:szCs w:val="24"/>
        </w:rPr>
        <w:t xml:space="preserve"> and Almodington</w:t>
      </w:r>
      <w:r w:rsidR="00F25729" w:rsidRPr="00BB7933">
        <w:rPr>
          <w:rFonts w:ascii="Arial" w:hAnsi="Arial" w:cs="Arial"/>
          <w:b/>
          <w:i/>
          <w:color w:val="0073CF"/>
          <w:sz w:val="24"/>
          <w:szCs w:val="24"/>
        </w:rPr>
        <w:t xml:space="preserve"> HDA</w:t>
      </w:r>
      <w:r w:rsidR="008A6199" w:rsidRPr="00BB7933">
        <w:rPr>
          <w:rFonts w:ascii="Arial" w:hAnsi="Arial" w:cs="Arial"/>
          <w:b/>
          <w:i/>
          <w:color w:val="0073CF"/>
          <w:sz w:val="24"/>
          <w:szCs w:val="24"/>
        </w:rPr>
        <w:t>s</w:t>
      </w:r>
    </w:p>
    <w:p w14:paraId="7D1CB04A" w14:textId="77777777" w:rsidR="006E4DB8" w:rsidRDefault="006E4DB8" w:rsidP="00A568FC">
      <w:pPr>
        <w:pStyle w:val="ListParagraph"/>
        <w:spacing w:after="0"/>
        <w:contextualSpacing w:val="0"/>
        <w:jc w:val="both"/>
        <w:rPr>
          <w:rFonts w:ascii="Arial" w:hAnsi="Arial" w:cs="Arial"/>
          <w:sz w:val="24"/>
          <w:szCs w:val="24"/>
        </w:rPr>
      </w:pPr>
    </w:p>
    <w:p w14:paraId="50A3FC7B" w14:textId="22291FB0" w:rsidR="00C57357" w:rsidRDefault="009B7131" w:rsidP="00A568FC">
      <w:pPr>
        <w:pStyle w:val="ListParagraph"/>
        <w:numPr>
          <w:ilvl w:val="1"/>
          <w:numId w:val="7"/>
        </w:numPr>
        <w:spacing w:after="0"/>
        <w:ind w:left="720" w:hanging="720"/>
        <w:contextualSpacing w:val="0"/>
        <w:jc w:val="both"/>
        <w:rPr>
          <w:rFonts w:ascii="Arial" w:hAnsi="Arial" w:cs="Arial"/>
          <w:sz w:val="24"/>
          <w:szCs w:val="24"/>
        </w:rPr>
      </w:pPr>
      <w:r>
        <w:rPr>
          <w:rFonts w:ascii="Arial" w:hAnsi="Arial" w:cs="Arial"/>
          <w:sz w:val="24"/>
          <w:szCs w:val="24"/>
        </w:rPr>
        <w:t xml:space="preserve">Desktop analysis of the </w:t>
      </w:r>
      <w:proofErr w:type="spellStart"/>
      <w:r>
        <w:rPr>
          <w:rFonts w:ascii="Arial" w:hAnsi="Arial" w:cs="Arial"/>
          <w:sz w:val="24"/>
          <w:szCs w:val="24"/>
        </w:rPr>
        <w:t>Sidlesham</w:t>
      </w:r>
      <w:proofErr w:type="spellEnd"/>
      <w:r>
        <w:rPr>
          <w:rFonts w:ascii="Arial" w:hAnsi="Arial" w:cs="Arial"/>
          <w:sz w:val="24"/>
          <w:szCs w:val="24"/>
        </w:rPr>
        <w:t xml:space="preserve"> HDA reveal</w:t>
      </w:r>
      <w:r w:rsidR="00CD5A5A">
        <w:rPr>
          <w:rFonts w:ascii="Arial" w:hAnsi="Arial" w:cs="Arial"/>
          <w:sz w:val="24"/>
          <w:szCs w:val="24"/>
        </w:rPr>
        <w:t>ed</w:t>
      </w:r>
      <w:r>
        <w:rPr>
          <w:rFonts w:ascii="Arial" w:hAnsi="Arial" w:cs="Arial"/>
          <w:sz w:val="24"/>
          <w:szCs w:val="24"/>
        </w:rPr>
        <w:t xml:space="preserve"> that e</w:t>
      </w:r>
      <w:r w:rsidR="006E4DB8">
        <w:rPr>
          <w:rFonts w:ascii="Arial" w:hAnsi="Arial" w:cs="Arial"/>
          <w:sz w:val="24"/>
          <w:szCs w:val="24"/>
        </w:rPr>
        <w:t xml:space="preserve">xpansion </w:t>
      </w:r>
      <w:r>
        <w:rPr>
          <w:rFonts w:ascii="Arial" w:hAnsi="Arial" w:cs="Arial"/>
          <w:sz w:val="24"/>
          <w:szCs w:val="24"/>
        </w:rPr>
        <w:t xml:space="preserve">at </w:t>
      </w:r>
      <w:r w:rsidR="006E4DB8">
        <w:rPr>
          <w:rFonts w:ascii="Arial" w:hAnsi="Arial" w:cs="Arial"/>
          <w:sz w:val="24"/>
          <w:szCs w:val="24"/>
        </w:rPr>
        <w:t>th</w:t>
      </w:r>
      <w:r>
        <w:rPr>
          <w:rFonts w:ascii="Arial" w:hAnsi="Arial" w:cs="Arial"/>
          <w:sz w:val="24"/>
          <w:szCs w:val="24"/>
        </w:rPr>
        <w:t>is</w:t>
      </w:r>
      <w:r w:rsidR="006E4DB8">
        <w:rPr>
          <w:rFonts w:ascii="Arial" w:hAnsi="Arial" w:cs="Arial"/>
          <w:sz w:val="24"/>
          <w:szCs w:val="24"/>
        </w:rPr>
        <w:t xml:space="preserve"> HDA would be particularly difficult</w:t>
      </w:r>
      <w:r w:rsidR="00871266">
        <w:rPr>
          <w:rFonts w:ascii="Arial" w:hAnsi="Arial" w:cs="Arial"/>
          <w:sz w:val="24"/>
          <w:szCs w:val="24"/>
        </w:rPr>
        <w:t>,</w:t>
      </w:r>
      <w:r w:rsidR="006E4DB8">
        <w:rPr>
          <w:rFonts w:ascii="Arial" w:hAnsi="Arial" w:cs="Arial"/>
          <w:sz w:val="24"/>
          <w:szCs w:val="24"/>
        </w:rPr>
        <w:t xml:space="preserve"> not least </w:t>
      </w:r>
      <w:proofErr w:type="gramStart"/>
      <w:r w:rsidR="006E4DB8">
        <w:rPr>
          <w:rFonts w:ascii="Arial" w:hAnsi="Arial" w:cs="Arial"/>
          <w:sz w:val="24"/>
          <w:szCs w:val="24"/>
        </w:rPr>
        <w:t>based on the fact that</w:t>
      </w:r>
      <w:proofErr w:type="gramEnd"/>
      <w:r w:rsidR="006E4DB8">
        <w:rPr>
          <w:rFonts w:ascii="Arial" w:hAnsi="Arial" w:cs="Arial"/>
          <w:sz w:val="24"/>
          <w:szCs w:val="24"/>
        </w:rPr>
        <w:t xml:space="preserve"> a Flood Zone 3 lies at its southern, eastern and western boundaries. The existing distribution of development to the north of the HDA acts to prevent an extension to the northern boundary. However, current development at the northern boundary </w:t>
      </w:r>
      <w:r>
        <w:rPr>
          <w:rFonts w:ascii="Arial" w:hAnsi="Arial" w:cs="Arial"/>
          <w:sz w:val="24"/>
          <w:szCs w:val="24"/>
        </w:rPr>
        <w:t xml:space="preserve">does </w:t>
      </w:r>
      <w:r w:rsidR="006E4DB8">
        <w:rPr>
          <w:rFonts w:ascii="Arial" w:hAnsi="Arial" w:cs="Arial"/>
          <w:sz w:val="24"/>
          <w:szCs w:val="24"/>
        </w:rPr>
        <w:t xml:space="preserve">include nurseries with polytunnel development and the proposed policy approach for development outside of HDAs could continue to support horticultural development </w:t>
      </w:r>
      <w:r w:rsidR="00C57357">
        <w:rPr>
          <w:rFonts w:ascii="Arial" w:hAnsi="Arial" w:cs="Arial"/>
          <w:sz w:val="24"/>
          <w:szCs w:val="24"/>
        </w:rPr>
        <w:t xml:space="preserve">such as this, being </w:t>
      </w:r>
      <w:r>
        <w:rPr>
          <w:rFonts w:ascii="Arial" w:hAnsi="Arial" w:cs="Arial"/>
          <w:sz w:val="24"/>
          <w:szCs w:val="24"/>
        </w:rPr>
        <w:t xml:space="preserve">permitted </w:t>
      </w:r>
      <w:r w:rsidR="006E4DB8">
        <w:rPr>
          <w:rFonts w:ascii="Arial" w:hAnsi="Arial" w:cs="Arial"/>
          <w:sz w:val="24"/>
          <w:szCs w:val="24"/>
        </w:rPr>
        <w:t xml:space="preserve">adjacent to the HDA. </w:t>
      </w:r>
    </w:p>
    <w:p w14:paraId="3E19EB00" w14:textId="77777777" w:rsidR="00C57357" w:rsidRPr="00C57357" w:rsidRDefault="00C57357" w:rsidP="00A568FC">
      <w:pPr>
        <w:pStyle w:val="ListParagraph"/>
        <w:rPr>
          <w:rFonts w:ascii="Arial" w:hAnsi="Arial" w:cs="Arial"/>
          <w:sz w:val="24"/>
          <w:szCs w:val="24"/>
        </w:rPr>
      </w:pPr>
    </w:p>
    <w:p w14:paraId="5CB7EF25" w14:textId="1C7A7E71" w:rsidR="00304B77" w:rsidRPr="00304B77" w:rsidRDefault="004147F9" w:rsidP="00A568FC">
      <w:pPr>
        <w:pStyle w:val="ListParagraph"/>
        <w:numPr>
          <w:ilvl w:val="1"/>
          <w:numId w:val="7"/>
        </w:numPr>
        <w:spacing w:after="0"/>
        <w:ind w:left="720" w:hanging="720"/>
        <w:contextualSpacing w:val="0"/>
        <w:jc w:val="both"/>
        <w:rPr>
          <w:rFonts w:ascii="Arial" w:hAnsi="Arial" w:cs="Arial"/>
          <w:b/>
          <w:sz w:val="24"/>
          <w:szCs w:val="24"/>
        </w:rPr>
      </w:pPr>
      <w:r w:rsidRPr="00EE3E13">
        <w:rPr>
          <w:rFonts w:ascii="Arial" w:hAnsi="Arial" w:cs="Arial"/>
          <w:sz w:val="24"/>
          <w:szCs w:val="24"/>
        </w:rPr>
        <w:lastRenderedPageBreak/>
        <w:t>H</w:t>
      </w:r>
      <w:r w:rsidR="009B7131" w:rsidRPr="00EE3E13">
        <w:rPr>
          <w:rFonts w:ascii="Arial" w:hAnsi="Arial" w:cs="Arial"/>
          <w:sz w:val="24"/>
          <w:szCs w:val="24"/>
        </w:rPr>
        <w:t xml:space="preserve">istoric data produced by CDC on horticultural development </w:t>
      </w:r>
      <w:r w:rsidRPr="00EE3E13">
        <w:rPr>
          <w:rFonts w:ascii="Arial" w:hAnsi="Arial" w:cs="Arial"/>
          <w:sz w:val="24"/>
          <w:szCs w:val="24"/>
        </w:rPr>
        <w:t xml:space="preserve">within the </w:t>
      </w:r>
      <w:proofErr w:type="spellStart"/>
      <w:r w:rsidRPr="00EE3E13">
        <w:rPr>
          <w:rFonts w:ascii="Arial" w:hAnsi="Arial" w:cs="Arial"/>
          <w:sz w:val="24"/>
          <w:szCs w:val="24"/>
        </w:rPr>
        <w:t>Sidlesham</w:t>
      </w:r>
      <w:proofErr w:type="spellEnd"/>
      <w:r w:rsidRPr="00EE3E13">
        <w:rPr>
          <w:rFonts w:ascii="Arial" w:hAnsi="Arial" w:cs="Arial"/>
          <w:sz w:val="24"/>
          <w:szCs w:val="24"/>
        </w:rPr>
        <w:t xml:space="preserve"> and Almodington HDAs highlight</w:t>
      </w:r>
      <w:r w:rsidR="00304B77">
        <w:rPr>
          <w:rFonts w:ascii="Arial" w:hAnsi="Arial" w:cs="Arial"/>
          <w:sz w:val="24"/>
          <w:szCs w:val="24"/>
        </w:rPr>
        <w:t>ed</w:t>
      </w:r>
      <w:r w:rsidRPr="00EE3E13">
        <w:rPr>
          <w:rFonts w:ascii="Arial" w:hAnsi="Arial" w:cs="Arial"/>
          <w:sz w:val="24"/>
          <w:szCs w:val="24"/>
        </w:rPr>
        <w:t xml:space="preserve"> </w:t>
      </w:r>
      <w:r w:rsidR="009B7131" w:rsidRPr="00EE3E13">
        <w:rPr>
          <w:rFonts w:ascii="Arial" w:hAnsi="Arial" w:cs="Arial"/>
          <w:sz w:val="24"/>
          <w:szCs w:val="24"/>
        </w:rPr>
        <w:t xml:space="preserve">that whilst small scale horticultural development has continued, this has also been accompanied by </w:t>
      </w:r>
      <w:proofErr w:type="gramStart"/>
      <w:r w:rsidR="009B7131" w:rsidRPr="00EE3E13">
        <w:rPr>
          <w:rFonts w:ascii="Arial" w:hAnsi="Arial" w:cs="Arial"/>
          <w:sz w:val="24"/>
          <w:szCs w:val="24"/>
        </w:rPr>
        <w:t>a number of</w:t>
      </w:r>
      <w:proofErr w:type="gramEnd"/>
      <w:r w:rsidR="009B7131" w:rsidRPr="00EE3E13">
        <w:rPr>
          <w:rFonts w:ascii="Arial" w:hAnsi="Arial" w:cs="Arial"/>
          <w:sz w:val="24"/>
          <w:szCs w:val="24"/>
        </w:rPr>
        <w:t xml:space="preserve"> change</w:t>
      </w:r>
      <w:r w:rsidR="0063033F">
        <w:rPr>
          <w:rFonts w:ascii="Arial" w:hAnsi="Arial" w:cs="Arial"/>
          <w:sz w:val="24"/>
          <w:szCs w:val="24"/>
        </w:rPr>
        <w:t>-</w:t>
      </w:r>
      <w:r w:rsidR="009B7131" w:rsidRPr="00EE3E13">
        <w:rPr>
          <w:rFonts w:ascii="Arial" w:hAnsi="Arial" w:cs="Arial"/>
          <w:sz w:val="24"/>
          <w:szCs w:val="24"/>
        </w:rPr>
        <w:t>of</w:t>
      </w:r>
      <w:r w:rsidR="0063033F">
        <w:rPr>
          <w:rFonts w:ascii="Arial" w:hAnsi="Arial" w:cs="Arial"/>
          <w:sz w:val="24"/>
          <w:szCs w:val="24"/>
        </w:rPr>
        <w:t>-</w:t>
      </w:r>
      <w:r w:rsidR="009B7131" w:rsidRPr="00EE3E13">
        <w:rPr>
          <w:rFonts w:ascii="Arial" w:hAnsi="Arial" w:cs="Arial"/>
          <w:sz w:val="24"/>
          <w:szCs w:val="24"/>
        </w:rPr>
        <w:t>use applications</w:t>
      </w:r>
      <w:r w:rsidR="00481887" w:rsidRPr="00EE3E13">
        <w:rPr>
          <w:rFonts w:ascii="Arial" w:hAnsi="Arial" w:cs="Arial"/>
          <w:sz w:val="24"/>
          <w:szCs w:val="24"/>
        </w:rPr>
        <w:t xml:space="preserve"> for residential development on sites within these HDAs</w:t>
      </w:r>
      <w:r w:rsidR="009B7131" w:rsidRPr="00EE3E13">
        <w:rPr>
          <w:rFonts w:ascii="Arial" w:hAnsi="Arial" w:cs="Arial"/>
          <w:sz w:val="24"/>
          <w:szCs w:val="24"/>
        </w:rPr>
        <w:t xml:space="preserve">. </w:t>
      </w:r>
    </w:p>
    <w:p w14:paraId="175E40E6" w14:textId="77777777" w:rsidR="00304B77" w:rsidRPr="00304B77" w:rsidRDefault="00304B77" w:rsidP="00A568FC">
      <w:pPr>
        <w:pStyle w:val="ListParagraph"/>
        <w:rPr>
          <w:rFonts w:ascii="Arial" w:hAnsi="Arial" w:cs="Arial"/>
          <w:sz w:val="24"/>
          <w:szCs w:val="24"/>
        </w:rPr>
      </w:pPr>
    </w:p>
    <w:p w14:paraId="0A970F0D" w14:textId="1EB1725D" w:rsidR="006E4DB8" w:rsidRPr="002D2280" w:rsidRDefault="00304B77" w:rsidP="00A568FC">
      <w:pPr>
        <w:pStyle w:val="ListParagraph"/>
        <w:numPr>
          <w:ilvl w:val="1"/>
          <w:numId w:val="7"/>
        </w:numPr>
        <w:spacing w:after="0"/>
        <w:ind w:left="720" w:hanging="720"/>
        <w:contextualSpacing w:val="0"/>
        <w:jc w:val="both"/>
        <w:rPr>
          <w:rFonts w:ascii="Arial" w:hAnsi="Arial" w:cs="Arial"/>
          <w:b/>
          <w:sz w:val="24"/>
          <w:szCs w:val="24"/>
        </w:rPr>
      </w:pPr>
      <w:r w:rsidRPr="002D2280">
        <w:rPr>
          <w:rFonts w:ascii="Arial" w:hAnsi="Arial" w:cs="Arial"/>
          <w:sz w:val="24"/>
          <w:szCs w:val="24"/>
        </w:rPr>
        <w:t>The desktop assessment showed that Almodington HDA is surrounded by a large amount of undeveloped agricultural land</w:t>
      </w:r>
      <w:r w:rsidR="008A6199">
        <w:rPr>
          <w:rFonts w:ascii="Arial" w:hAnsi="Arial" w:cs="Arial"/>
          <w:sz w:val="24"/>
          <w:szCs w:val="24"/>
        </w:rPr>
        <w:t>. S</w:t>
      </w:r>
      <w:r w:rsidR="006954A8">
        <w:rPr>
          <w:rFonts w:ascii="Arial" w:hAnsi="Arial" w:cs="Arial"/>
          <w:sz w:val="24"/>
          <w:szCs w:val="24"/>
        </w:rPr>
        <w:t xml:space="preserve">ome of this land </w:t>
      </w:r>
      <w:r w:rsidR="008A6199">
        <w:rPr>
          <w:rFonts w:ascii="Arial" w:hAnsi="Arial" w:cs="Arial"/>
          <w:sz w:val="24"/>
          <w:szCs w:val="24"/>
        </w:rPr>
        <w:t xml:space="preserve">has been </w:t>
      </w:r>
      <w:r w:rsidR="006954A8">
        <w:rPr>
          <w:rFonts w:ascii="Arial" w:hAnsi="Arial" w:cs="Arial"/>
          <w:sz w:val="24"/>
          <w:szCs w:val="24"/>
        </w:rPr>
        <w:t xml:space="preserve">promoted </w:t>
      </w:r>
      <w:r w:rsidR="00933767">
        <w:rPr>
          <w:rFonts w:ascii="Arial" w:hAnsi="Arial" w:cs="Arial"/>
          <w:sz w:val="24"/>
          <w:szCs w:val="24"/>
        </w:rPr>
        <w:t xml:space="preserve">for horticultural development </w:t>
      </w:r>
      <w:r w:rsidR="006954A8">
        <w:rPr>
          <w:rFonts w:ascii="Arial" w:hAnsi="Arial" w:cs="Arial"/>
          <w:sz w:val="24"/>
          <w:szCs w:val="24"/>
        </w:rPr>
        <w:t xml:space="preserve">in </w:t>
      </w:r>
      <w:r w:rsidR="008A6199">
        <w:rPr>
          <w:rFonts w:ascii="Arial" w:hAnsi="Arial" w:cs="Arial"/>
          <w:sz w:val="24"/>
          <w:szCs w:val="24"/>
        </w:rPr>
        <w:t xml:space="preserve">the </w:t>
      </w:r>
      <w:r w:rsidR="006954A8">
        <w:rPr>
          <w:rFonts w:ascii="Arial" w:hAnsi="Arial" w:cs="Arial"/>
          <w:sz w:val="24"/>
          <w:szCs w:val="24"/>
        </w:rPr>
        <w:t>Regulation 19 consultation response along the western boundary</w:t>
      </w:r>
      <w:r w:rsidR="008A6199">
        <w:rPr>
          <w:rFonts w:ascii="Arial" w:hAnsi="Arial" w:cs="Arial"/>
          <w:sz w:val="24"/>
          <w:szCs w:val="24"/>
        </w:rPr>
        <w:t xml:space="preserve"> and more details are provided below</w:t>
      </w:r>
      <w:r w:rsidR="006954A8">
        <w:rPr>
          <w:rFonts w:ascii="Arial" w:hAnsi="Arial" w:cs="Arial"/>
          <w:sz w:val="24"/>
          <w:szCs w:val="24"/>
        </w:rPr>
        <w:t>. H</w:t>
      </w:r>
      <w:r w:rsidRPr="002D2280">
        <w:rPr>
          <w:rFonts w:ascii="Arial" w:hAnsi="Arial" w:cs="Arial"/>
          <w:sz w:val="24"/>
          <w:szCs w:val="24"/>
        </w:rPr>
        <w:t xml:space="preserve">owever, the location of </w:t>
      </w:r>
      <w:r w:rsidR="006954A8">
        <w:rPr>
          <w:rFonts w:ascii="Arial" w:hAnsi="Arial" w:cs="Arial"/>
          <w:sz w:val="24"/>
          <w:szCs w:val="24"/>
        </w:rPr>
        <w:t xml:space="preserve">this promoted land and </w:t>
      </w:r>
      <w:r w:rsidRPr="002D2280">
        <w:rPr>
          <w:rFonts w:ascii="Arial" w:hAnsi="Arial" w:cs="Arial"/>
          <w:sz w:val="24"/>
          <w:szCs w:val="24"/>
        </w:rPr>
        <w:t xml:space="preserve">both HDAs </w:t>
      </w:r>
      <w:r w:rsidR="006954A8">
        <w:rPr>
          <w:rFonts w:ascii="Arial" w:hAnsi="Arial" w:cs="Arial"/>
          <w:sz w:val="24"/>
          <w:szCs w:val="24"/>
        </w:rPr>
        <w:t xml:space="preserve">generally, </w:t>
      </w:r>
      <w:r w:rsidRPr="002D2280">
        <w:rPr>
          <w:rFonts w:ascii="Arial" w:hAnsi="Arial" w:cs="Arial"/>
          <w:sz w:val="24"/>
          <w:szCs w:val="24"/>
        </w:rPr>
        <w:t xml:space="preserve">is a considerable distance away from the main trunk roads </w:t>
      </w:r>
      <w:r w:rsidR="002D2280" w:rsidRPr="002D2280">
        <w:rPr>
          <w:rFonts w:ascii="Arial" w:hAnsi="Arial" w:cs="Arial"/>
          <w:sz w:val="24"/>
          <w:szCs w:val="24"/>
        </w:rPr>
        <w:t xml:space="preserve">and </w:t>
      </w:r>
      <w:r w:rsidR="004F2A88">
        <w:rPr>
          <w:rFonts w:ascii="Arial" w:hAnsi="Arial" w:cs="Arial"/>
          <w:sz w:val="24"/>
          <w:szCs w:val="24"/>
        </w:rPr>
        <w:t xml:space="preserve">as such, would be more appropriate for the </w:t>
      </w:r>
      <w:r w:rsidRPr="002D2280">
        <w:rPr>
          <w:rFonts w:ascii="Arial" w:hAnsi="Arial" w:cs="Arial"/>
          <w:sz w:val="24"/>
          <w:szCs w:val="24"/>
        </w:rPr>
        <w:t>small</w:t>
      </w:r>
      <w:r w:rsidR="004F2A88">
        <w:rPr>
          <w:rFonts w:ascii="Arial" w:hAnsi="Arial" w:cs="Arial"/>
          <w:sz w:val="24"/>
          <w:szCs w:val="24"/>
        </w:rPr>
        <w:t>er</w:t>
      </w:r>
      <w:r w:rsidRPr="002D2280">
        <w:rPr>
          <w:rFonts w:ascii="Arial" w:hAnsi="Arial" w:cs="Arial"/>
          <w:sz w:val="24"/>
          <w:szCs w:val="24"/>
        </w:rPr>
        <w:t xml:space="preserve"> scale food growing</w:t>
      </w:r>
      <w:r w:rsidR="0063033F">
        <w:rPr>
          <w:rFonts w:ascii="Arial" w:hAnsi="Arial" w:cs="Arial"/>
          <w:sz w:val="24"/>
          <w:szCs w:val="24"/>
        </w:rPr>
        <w:t>,</w:t>
      </w:r>
      <w:r w:rsidRPr="002D2280">
        <w:rPr>
          <w:rFonts w:ascii="Arial" w:hAnsi="Arial" w:cs="Arial"/>
          <w:sz w:val="24"/>
          <w:szCs w:val="24"/>
        </w:rPr>
        <w:t xml:space="preserve"> </w:t>
      </w:r>
      <w:r w:rsidR="004F2A88">
        <w:rPr>
          <w:rFonts w:ascii="Arial" w:hAnsi="Arial" w:cs="Arial"/>
          <w:sz w:val="24"/>
          <w:szCs w:val="24"/>
        </w:rPr>
        <w:t xml:space="preserve">already </w:t>
      </w:r>
      <w:r w:rsidRPr="002D2280">
        <w:rPr>
          <w:rFonts w:ascii="Arial" w:hAnsi="Arial" w:cs="Arial"/>
          <w:sz w:val="24"/>
          <w:szCs w:val="24"/>
        </w:rPr>
        <w:t>typical of the</w:t>
      </w:r>
      <w:r w:rsidR="006954A8">
        <w:rPr>
          <w:rFonts w:ascii="Arial" w:hAnsi="Arial" w:cs="Arial"/>
          <w:sz w:val="24"/>
          <w:szCs w:val="24"/>
        </w:rPr>
        <w:t xml:space="preserve"> </w:t>
      </w:r>
      <w:proofErr w:type="spellStart"/>
      <w:r w:rsidR="006954A8">
        <w:rPr>
          <w:rFonts w:ascii="Arial" w:hAnsi="Arial" w:cs="Arial"/>
          <w:sz w:val="24"/>
          <w:szCs w:val="24"/>
        </w:rPr>
        <w:t>Sidlesham</w:t>
      </w:r>
      <w:proofErr w:type="spellEnd"/>
      <w:r w:rsidR="006954A8">
        <w:rPr>
          <w:rFonts w:ascii="Arial" w:hAnsi="Arial" w:cs="Arial"/>
          <w:sz w:val="24"/>
          <w:szCs w:val="24"/>
        </w:rPr>
        <w:t xml:space="preserve"> and Almodington </w:t>
      </w:r>
      <w:r w:rsidRPr="002D2280">
        <w:rPr>
          <w:rFonts w:ascii="Arial" w:hAnsi="Arial" w:cs="Arial"/>
          <w:sz w:val="24"/>
          <w:szCs w:val="24"/>
        </w:rPr>
        <w:t>HDAs</w:t>
      </w:r>
      <w:r w:rsidR="002D2280">
        <w:rPr>
          <w:rFonts w:ascii="Arial" w:hAnsi="Arial" w:cs="Arial"/>
          <w:sz w:val="24"/>
          <w:szCs w:val="24"/>
        </w:rPr>
        <w:t xml:space="preserve">. </w:t>
      </w:r>
      <w:r w:rsidR="002F5C4F" w:rsidRPr="002D2280">
        <w:rPr>
          <w:rFonts w:ascii="Arial" w:hAnsi="Arial" w:cs="Arial"/>
          <w:sz w:val="24"/>
          <w:szCs w:val="24"/>
        </w:rPr>
        <w:t xml:space="preserve">Policy E3 </w:t>
      </w:r>
      <w:r w:rsidR="00933767">
        <w:rPr>
          <w:rFonts w:ascii="Arial" w:hAnsi="Arial" w:cs="Arial"/>
          <w:sz w:val="24"/>
          <w:szCs w:val="24"/>
        </w:rPr>
        <w:t xml:space="preserve">in the new Local Plan </w:t>
      </w:r>
      <w:r w:rsidR="00871266" w:rsidRPr="002D2280">
        <w:rPr>
          <w:rFonts w:ascii="Arial" w:hAnsi="Arial" w:cs="Arial"/>
          <w:sz w:val="24"/>
          <w:szCs w:val="24"/>
        </w:rPr>
        <w:t xml:space="preserve">therefore </w:t>
      </w:r>
      <w:r w:rsidR="002F5C4F" w:rsidRPr="002D2280">
        <w:rPr>
          <w:rFonts w:ascii="Arial" w:hAnsi="Arial" w:cs="Arial"/>
          <w:sz w:val="24"/>
          <w:szCs w:val="24"/>
        </w:rPr>
        <w:t xml:space="preserve">reflects the intention for </w:t>
      </w:r>
      <w:r w:rsidR="006954A8">
        <w:rPr>
          <w:rFonts w:ascii="Arial" w:hAnsi="Arial" w:cs="Arial"/>
          <w:sz w:val="24"/>
          <w:szCs w:val="24"/>
        </w:rPr>
        <w:t xml:space="preserve">these smaller </w:t>
      </w:r>
      <w:r w:rsidR="002F5C4F" w:rsidRPr="002D2280">
        <w:rPr>
          <w:rFonts w:ascii="Arial" w:hAnsi="Arial" w:cs="Arial"/>
          <w:sz w:val="24"/>
          <w:szCs w:val="24"/>
        </w:rPr>
        <w:t>HDAs</w:t>
      </w:r>
      <w:r w:rsidR="006954A8">
        <w:rPr>
          <w:rFonts w:ascii="Arial" w:hAnsi="Arial" w:cs="Arial"/>
          <w:sz w:val="24"/>
          <w:szCs w:val="24"/>
        </w:rPr>
        <w:t>,</w:t>
      </w:r>
      <w:r w:rsidR="002F5C4F" w:rsidRPr="002D2280">
        <w:rPr>
          <w:rFonts w:ascii="Arial" w:hAnsi="Arial" w:cs="Arial"/>
          <w:sz w:val="24"/>
          <w:szCs w:val="24"/>
        </w:rPr>
        <w:t xml:space="preserve"> to continue to be the focus for smaller scale horticultural glasshouses.</w:t>
      </w:r>
    </w:p>
    <w:p w14:paraId="42DF6E94" w14:textId="77777777" w:rsidR="00C06B8C" w:rsidRPr="00C06B8C" w:rsidRDefault="00C06B8C" w:rsidP="00A568FC">
      <w:pPr>
        <w:pStyle w:val="ListParagraph"/>
        <w:rPr>
          <w:rFonts w:ascii="Arial" w:hAnsi="Arial" w:cs="Arial"/>
          <w:b/>
          <w:sz w:val="24"/>
          <w:szCs w:val="24"/>
        </w:rPr>
      </w:pPr>
    </w:p>
    <w:p w14:paraId="244284FE" w14:textId="43F79F92" w:rsidR="004147F9" w:rsidRPr="00BB7933" w:rsidRDefault="00A14209" w:rsidP="00A568FC">
      <w:pPr>
        <w:pStyle w:val="ListParagraph"/>
        <w:spacing w:after="0"/>
        <w:contextualSpacing w:val="0"/>
        <w:rPr>
          <w:rFonts w:ascii="Arial" w:hAnsi="Arial" w:cs="Arial"/>
          <w:b/>
          <w:color w:val="0073CF"/>
          <w:sz w:val="24"/>
          <w:szCs w:val="24"/>
        </w:rPr>
      </w:pPr>
      <w:r w:rsidRPr="00BB7933">
        <w:rPr>
          <w:rFonts w:ascii="Arial" w:hAnsi="Arial" w:cs="Arial"/>
          <w:b/>
          <w:i/>
          <w:color w:val="0073CF"/>
          <w:sz w:val="24"/>
          <w:szCs w:val="24"/>
        </w:rPr>
        <w:t>Tangmere</w:t>
      </w:r>
      <w:r w:rsidR="00F25729" w:rsidRPr="00BB7933">
        <w:rPr>
          <w:rFonts w:ascii="Arial" w:hAnsi="Arial" w:cs="Arial"/>
          <w:b/>
          <w:i/>
          <w:color w:val="0073CF"/>
          <w:sz w:val="24"/>
          <w:szCs w:val="24"/>
        </w:rPr>
        <w:t xml:space="preserve"> HDA</w:t>
      </w:r>
      <w:r w:rsidRPr="00BB7933">
        <w:rPr>
          <w:rFonts w:ascii="Arial" w:hAnsi="Arial" w:cs="Arial"/>
          <w:color w:val="0073CF"/>
          <w:sz w:val="24"/>
          <w:szCs w:val="24"/>
        </w:rPr>
        <w:t xml:space="preserve"> </w:t>
      </w:r>
    </w:p>
    <w:p w14:paraId="26F4D7AC" w14:textId="77777777" w:rsidR="004147F9" w:rsidRPr="004147F9" w:rsidRDefault="004147F9" w:rsidP="00A568FC">
      <w:pPr>
        <w:pStyle w:val="ListParagraph"/>
        <w:spacing w:after="0"/>
        <w:contextualSpacing w:val="0"/>
        <w:rPr>
          <w:rFonts w:ascii="Arial" w:hAnsi="Arial" w:cs="Arial"/>
          <w:b/>
          <w:sz w:val="24"/>
          <w:szCs w:val="24"/>
        </w:rPr>
      </w:pPr>
    </w:p>
    <w:p w14:paraId="748F3EB7" w14:textId="138BF152" w:rsidR="00C06B8C" w:rsidRPr="009F133E" w:rsidRDefault="002D2280" w:rsidP="00A568FC">
      <w:pPr>
        <w:pStyle w:val="ListParagraph"/>
        <w:numPr>
          <w:ilvl w:val="1"/>
          <w:numId w:val="7"/>
        </w:numPr>
        <w:spacing w:after="0"/>
        <w:ind w:left="720" w:hanging="720"/>
        <w:contextualSpacing w:val="0"/>
        <w:jc w:val="both"/>
        <w:rPr>
          <w:rFonts w:ascii="Arial" w:hAnsi="Arial" w:cs="Arial"/>
          <w:b/>
          <w:sz w:val="24"/>
          <w:szCs w:val="24"/>
        </w:rPr>
      </w:pPr>
      <w:r>
        <w:rPr>
          <w:rFonts w:ascii="Arial" w:hAnsi="Arial" w:cs="Arial"/>
          <w:sz w:val="24"/>
          <w:szCs w:val="24"/>
        </w:rPr>
        <w:t xml:space="preserve">The </w:t>
      </w:r>
      <w:r w:rsidR="00AB7723">
        <w:rPr>
          <w:rFonts w:ascii="Arial" w:hAnsi="Arial" w:cs="Arial"/>
          <w:sz w:val="24"/>
          <w:szCs w:val="24"/>
        </w:rPr>
        <w:t xml:space="preserve">desktop </w:t>
      </w:r>
      <w:r w:rsidR="00871266">
        <w:rPr>
          <w:rFonts w:ascii="Arial" w:hAnsi="Arial" w:cs="Arial"/>
          <w:sz w:val="24"/>
          <w:szCs w:val="24"/>
        </w:rPr>
        <w:t xml:space="preserve">assessment of the Tangmere HDA revealed </w:t>
      </w:r>
      <w:r w:rsidR="00525BDA">
        <w:rPr>
          <w:rFonts w:ascii="Arial" w:hAnsi="Arial" w:cs="Arial"/>
          <w:sz w:val="24"/>
          <w:szCs w:val="24"/>
        </w:rPr>
        <w:t>some potential limitations on expansion at</w:t>
      </w:r>
      <w:r w:rsidR="004147F9" w:rsidRPr="009F133E">
        <w:rPr>
          <w:rFonts w:ascii="Arial" w:hAnsi="Arial" w:cs="Arial"/>
          <w:sz w:val="24"/>
          <w:szCs w:val="24"/>
        </w:rPr>
        <w:t xml:space="preserve"> the Tangmere HDA</w:t>
      </w:r>
      <w:r w:rsidR="002A6F4D" w:rsidRPr="009F133E">
        <w:rPr>
          <w:rFonts w:ascii="Arial" w:hAnsi="Arial" w:cs="Arial"/>
          <w:sz w:val="24"/>
          <w:szCs w:val="24"/>
        </w:rPr>
        <w:t xml:space="preserve">. A composting facility located </w:t>
      </w:r>
      <w:r w:rsidR="00E2745A" w:rsidRPr="009F133E">
        <w:rPr>
          <w:rFonts w:ascii="Arial" w:hAnsi="Arial" w:cs="Arial"/>
          <w:sz w:val="24"/>
          <w:szCs w:val="24"/>
        </w:rPr>
        <w:t xml:space="preserve">to the </w:t>
      </w:r>
      <w:r w:rsidR="002A6F4D" w:rsidRPr="009F133E">
        <w:rPr>
          <w:rFonts w:ascii="Arial" w:hAnsi="Arial" w:cs="Arial"/>
          <w:sz w:val="24"/>
          <w:szCs w:val="24"/>
        </w:rPr>
        <w:t xml:space="preserve">south-east of the </w:t>
      </w:r>
      <w:proofErr w:type="gramStart"/>
      <w:r w:rsidR="002A6F4D" w:rsidRPr="009F133E">
        <w:rPr>
          <w:rFonts w:ascii="Arial" w:hAnsi="Arial" w:cs="Arial"/>
          <w:sz w:val="24"/>
          <w:szCs w:val="24"/>
        </w:rPr>
        <w:t>HDA</w:t>
      </w:r>
      <w:proofErr w:type="gramEnd"/>
      <w:r w:rsidR="002A6F4D" w:rsidRPr="009F133E">
        <w:rPr>
          <w:rFonts w:ascii="Arial" w:hAnsi="Arial" w:cs="Arial"/>
          <w:sz w:val="24"/>
          <w:szCs w:val="24"/>
        </w:rPr>
        <w:t xml:space="preserve"> </w:t>
      </w:r>
      <w:r>
        <w:rPr>
          <w:rFonts w:ascii="Arial" w:hAnsi="Arial" w:cs="Arial"/>
          <w:sz w:val="24"/>
          <w:szCs w:val="24"/>
        </w:rPr>
        <w:t xml:space="preserve">and sewage works to the north </w:t>
      </w:r>
      <w:r w:rsidR="002A6F4D" w:rsidRPr="009F133E">
        <w:rPr>
          <w:rFonts w:ascii="Arial" w:hAnsi="Arial" w:cs="Arial"/>
          <w:sz w:val="24"/>
          <w:szCs w:val="24"/>
        </w:rPr>
        <w:t xml:space="preserve">posed a </w:t>
      </w:r>
      <w:r w:rsidR="000B43B7">
        <w:rPr>
          <w:rFonts w:ascii="Arial" w:hAnsi="Arial" w:cs="Arial"/>
          <w:sz w:val="24"/>
          <w:szCs w:val="24"/>
        </w:rPr>
        <w:t xml:space="preserve">conceivable </w:t>
      </w:r>
      <w:r w:rsidR="002A6F4D" w:rsidRPr="009F133E">
        <w:rPr>
          <w:rFonts w:ascii="Arial" w:hAnsi="Arial" w:cs="Arial"/>
          <w:sz w:val="24"/>
          <w:szCs w:val="24"/>
        </w:rPr>
        <w:t>problem for</w:t>
      </w:r>
      <w:r w:rsidR="00E2745A" w:rsidRPr="009F133E">
        <w:rPr>
          <w:rFonts w:ascii="Arial" w:hAnsi="Arial" w:cs="Arial"/>
          <w:sz w:val="24"/>
          <w:szCs w:val="24"/>
        </w:rPr>
        <w:t xml:space="preserve"> the</w:t>
      </w:r>
      <w:r w:rsidR="002A6F4D" w:rsidRPr="009F133E">
        <w:rPr>
          <w:rFonts w:ascii="Arial" w:hAnsi="Arial" w:cs="Arial"/>
          <w:sz w:val="24"/>
          <w:szCs w:val="24"/>
        </w:rPr>
        <w:t xml:space="preserve"> suitability of adjacent land for the growing of food crops</w:t>
      </w:r>
      <w:r w:rsidR="000B43B7">
        <w:rPr>
          <w:rFonts w:ascii="Arial" w:hAnsi="Arial" w:cs="Arial"/>
          <w:sz w:val="24"/>
          <w:szCs w:val="24"/>
        </w:rPr>
        <w:t xml:space="preserve">. In addition, </w:t>
      </w:r>
      <w:r w:rsidR="009F133E" w:rsidRPr="009F133E">
        <w:rPr>
          <w:rFonts w:ascii="Arial" w:hAnsi="Arial" w:cs="Arial"/>
          <w:sz w:val="24"/>
          <w:szCs w:val="24"/>
        </w:rPr>
        <w:t>access for HGVs</w:t>
      </w:r>
      <w:r>
        <w:rPr>
          <w:rFonts w:ascii="Arial" w:hAnsi="Arial" w:cs="Arial"/>
          <w:sz w:val="24"/>
          <w:szCs w:val="24"/>
        </w:rPr>
        <w:t xml:space="preserve"> particularly in the </w:t>
      </w:r>
      <w:r w:rsidR="000E24C8">
        <w:rPr>
          <w:rFonts w:ascii="Arial" w:hAnsi="Arial" w:cs="Arial"/>
          <w:sz w:val="24"/>
          <w:szCs w:val="24"/>
        </w:rPr>
        <w:t>s</w:t>
      </w:r>
      <w:r>
        <w:rPr>
          <w:rFonts w:ascii="Arial" w:hAnsi="Arial" w:cs="Arial"/>
          <w:sz w:val="24"/>
          <w:szCs w:val="24"/>
        </w:rPr>
        <w:t>outh</w:t>
      </w:r>
      <w:r w:rsidR="009F133E" w:rsidRPr="009F133E">
        <w:rPr>
          <w:rFonts w:ascii="Arial" w:hAnsi="Arial" w:cs="Arial"/>
          <w:sz w:val="24"/>
          <w:szCs w:val="24"/>
        </w:rPr>
        <w:t xml:space="preserve"> to </w:t>
      </w:r>
      <w:r w:rsidR="0063033F">
        <w:rPr>
          <w:rFonts w:ascii="Arial" w:hAnsi="Arial" w:cs="Arial"/>
          <w:sz w:val="24"/>
          <w:szCs w:val="24"/>
        </w:rPr>
        <w:t xml:space="preserve">land </w:t>
      </w:r>
      <w:r w:rsidR="009F133E" w:rsidRPr="009F133E">
        <w:rPr>
          <w:rFonts w:ascii="Arial" w:hAnsi="Arial" w:cs="Arial"/>
          <w:sz w:val="24"/>
          <w:szCs w:val="24"/>
        </w:rPr>
        <w:t xml:space="preserve">surrounding </w:t>
      </w:r>
      <w:r w:rsidR="0063033F">
        <w:rPr>
          <w:rFonts w:ascii="Arial" w:hAnsi="Arial" w:cs="Arial"/>
          <w:sz w:val="24"/>
          <w:szCs w:val="24"/>
        </w:rPr>
        <w:t xml:space="preserve">the </w:t>
      </w:r>
      <w:r w:rsidR="009F133E" w:rsidRPr="009F133E">
        <w:rPr>
          <w:rFonts w:ascii="Arial" w:hAnsi="Arial" w:cs="Arial"/>
          <w:sz w:val="24"/>
          <w:szCs w:val="24"/>
        </w:rPr>
        <w:t xml:space="preserve">HDA </w:t>
      </w:r>
      <w:r w:rsidR="000B43B7">
        <w:rPr>
          <w:rFonts w:ascii="Arial" w:hAnsi="Arial" w:cs="Arial"/>
          <w:sz w:val="24"/>
          <w:szCs w:val="24"/>
        </w:rPr>
        <w:t xml:space="preserve">appeared </w:t>
      </w:r>
      <w:r w:rsidR="00871266">
        <w:rPr>
          <w:rFonts w:ascii="Arial" w:hAnsi="Arial" w:cs="Arial"/>
          <w:sz w:val="24"/>
          <w:szCs w:val="24"/>
        </w:rPr>
        <w:t>problematic</w:t>
      </w:r>
      <w:r w:rsidR="0063033F">
        <w:rPr>
          <w:rFonts w:ascii="Arial" w:hAnsi="Arial" w:cs="Arial"/>
          <w:sz w:val="24"/>
          <w:szCs w:val="24"/>
        </w:rPr>
        <w:t>,</w:t>
      </w:r>
      <w:r w:rsidR="000B43B7">
        <w:rPr>
          <w:rFonts w:ascii="Arial" w:hAnsi="Arial" w:cs="Arial"/>
          <w:sz w:val="24"/>
          <w:szCs w:val="24"/>
        </w:rPr>
        <w:t xml:space="preserve"> whilst l</w:t>
      </w:r>
      <w:r w:rsidR="002A6F4D" w:rsidRPr="009F133E">
        <w:rPr>
          <w:rFonts w:ascii="Arial" w:hAnsi="Arial" w:cs="Arial"/>
          <w:sz w:val="24"/>
          <w:szCs w:val="24"/>
        </w:rPr>
        <w:t xml:space="preserve">and </w:t>
      </w:r>
      <w:r w:rsidR="000B43B7">
        <w:rPr>
          <w:rFonts w:ascii="Arial" w:hAnsi="Arial" w:cs="Arial"/>
          <w:sz w:val="24"/>
          <w:szCs w:val="24"/>
        </w:rPr>
        <w:t xml:space="preserve">around </w:t>
      </w:r>
      <w:r w:rsidR="002A6F4D" w:rsidRPr="009F133E">
        <w:rPr>
          <w:rFonts w:ascii="Arial" w:hAnsi="Arial" w:cs="Arial"/>
          <w:sz w:val="24"/>
          <w:szCs w:val="24"/>
        </w:rPr>
        <w:t>the HDA</w:t>
      </w:r>
      <w:r w:rsidR="009F133E" w:rsidRPr="009F133E">
        <w:rPr>
          <w:rFonts w:ascii="Arial" w:hAnsi="Arial" w:cs="Arial"/>
          <w:sz w:val="24"/>
          <w:szCs w:val="24"/>
        </w:rPr>
        <w:t xml:space="preserve"> to</w:t>
      </w:r>
      <w:r w:rsidR="00E2745A" w:rsidRPr="009F133E">
        <w:rPr>
          <w:rFonts w:ascii="Arial" w:hAnsi="Arial" w:cs="Arial"/>
          <w:sz w:val="24"/>
          <w:szCs w:val="24"/>
        </w:rPr>
        <w:t xml:space="preserve"> the </w:t>
      </w:r>
      <w:r w:rsidR="001859AD">
        <w:rPr>
          <w:rFonts w:ascii="Arial" w:hAnsi="Arial" w:cs="Arial"/>
          <w:sz w:val="24"/>
          <w:szCs w:val="24"/>
        </w:rPr>
        <w:t>w</w:t>
      </w:r>
      <w:r w:rsidR="00E2745A" w:rsidRPr="009F133E">
        <w:rPr>
          <w:rFonts w:ascii="Arial" w:hAnsi="Arial" w:cs="Arial"/>
          <w:sz w:val="24"/>
          <w:szCs w:val="24"/>
        </w:rPr>
        <w:t xml:space="preserve">est was close to </w:t>
      </w:r>
      <w:r w:rsidR="009F133E" w:rsidRPr="009F133E">
        <w:rPr>
          <w:rFonts w:ascii="Arial" w:hAnsi="Arial" w:cs="Arial"/>
          <w:sz w:val="24"/>
          <w:szCs w:val="24"/>
        </w:rPr>
        <w:t xml:space="preserve">substantial </w:t>
      </w:r>
      <w:r w:rsidR="00E2745A" w:rsidRPr="009F133E">
        <w:rPr>
          <w:rFonts w:ascii="Arial" w:hAnsi="Arial" w:cs="Arial"/>
          <w:sz w:val="24"/>
          <w:szCs w:val="24"/>
        </w:rPr>
        <w:t>existing</w:t>
      </w:r>
      <w:r w:rsidR="009F133E" w:rsidRPr="009F133E">
        <w:rPr>
          <w:rFonts w:ascii="Arial" w:hAnsi="Arial" w:cs="Arial"/>
          <w:sz w:val="24"/>
          <w:szCs w:val="24"/>
        </w:rPr>
        <w:t xml:space="preserve"> and </w:t>
      </w:r>
      <w:r w:rsidR="00E2745A" w:rsidRPr="009F133E">
        <w:rPr>
          <w:rFonts w:ascii="Arial" w:hAnsi="Arial" w:cs="Arial"/>
          <w:sz w:val="24"/>
          <w:szCs w:val="24"/>
        </w:rPr>
        <w:t>allocated housing development.</w:t>
      </w:r>
      <w:r w:rsidR="000B43B7">
        <w:rPr>
          <w:rFonts w:ascii="Arial" w:hAnsi="Arial" w:cs="Arial"/>
          <w:sz w:val="24"/>
          <w:szCs w:val="24"/>
        </w:rPr>
        <w:t xml:space="preserve"> Moreover</w:t>
      </w:r>
      <w:r w:rsidR="00871266">
        <w:rPr>
          <w:rFonts w:ascii="Arial" w:hAnsi="Arial" w:cs="Arial"/>
          <w:sz w:val="24"/>
          <w:szCs w:val="24"/>
        </w:rPr>
        <w:t>, none of the</w:t>
      </w:r>
      <w:r w:rsidR="009F133E">
        <w:rPr>
          <w:rFonts w:ascii="Arial" w:hAnsi="Arial" w:cs="Arial"/>
          <w:sz w:val="24"/>
          <w:szCs w:val="24"/>
        </w:rPr>
        <w:t xml:space="preserve"> land surrounding the </w:t>
      </w:r>
      <w:r w:rsidR="00871266">
        <w:rPr>
          <w:rFonts w:ascii="Arial" w:hAnsi="Arial" w:cs="Arial"/>
          <w:sz w:val="24"/>
          <w:szCs w:val="24"/>
        </w:rPr>
        <w:t xml:space="preserve">Tangmere </w:t>
      </w:r>
      <w:r w:rsidR="009F133E">
        <w:rPr>
          <w:rFonts w:ascii="Arial" w:hAnsi="Arial" w:cs="Arial"/>
          <w:sz w:val="24"/>
          <w:szCs w:val="24"/>
        </w:rPr>
        <w:t>HDA had been promoted for horticultural development.</w:t>
      </w:r>
      <w:r w:rsidR="00E2745A" w:rsidRPr="009F133E">
        <w:rPr>
          <w:rFonts w:ascii="Arial" w:hAnsi="Arial" w:cs="Arial"/>
          <w:sz w:val="24"/>
          <w:szCs w:val="24"/>
        </w:rPr>
        <w:t xml:space="preserve"> </w:t>
      </w:r>
      <w:r w:rsidR="000B43B7">
        <w:rPr>
          <w:rFonts w:ascii="Arial" w:hAnsi="Arial" w:cs="Arial"/>
          <w:sz w:val="24"/>
          <w:szCs w:val="24"/>
        </w:rPr>
        <w:t xml:space="preserve">On the basis that current land within Tangmere HDA remaining </w:t>
      </w:r>
      <w:r w:rsidR="00954772" w:rsidRPr="00A0251F">
        <w:rPr>
          <w:rFonts w:ascii="Arial" w:hAnsi="Arial" w:cs="Arial"/>
          <w:sz w:val="24"/>
          <w:szCs w:val="24"/>
        </w:rPr>
        <w:t>free from planning permission</w:t>
      </w:r>
      <w:r w:rsidR="000B43B7">
        <w:rPr>
          <w:rFonts w:ascii="Arial" w:hAnsi="Arial" w:cs="Arial"/>
          <w:sz w:val="24"/>
          <w:szCs w:val="24"/>
        </w:rPr>
        <w:t xml:space="preserve"> amounted to 38 hectares, </w:t>
      </w:r>
      <w:r w:rsidR="00954772" w:rsidRPr="00A0251F">
        <w:rPr>
          <w:rFonts w:ascii="Arial" w:hAnsi="Arial" w:cs="Arial"/>
          <w:sz w:val="24"/>
          <w:szCs w:val="24"/>
        </w:rPr>
        <w:t xml:space="preserve">it </w:t>
      </w:r>
      <w:r w:rsidR="00B80599">
        <w:rPr>
          <w:rFonts w:ascii="Arial" w:hAnsi="Arial" w:cs="Arial"/>
          <w:sz w:val="24"/>
          <w:szCs w:val="24"/>
        </w:rPr>
        <w:t xml:space="preserve">seemed </w:t>
      </w:r>
      <w:r w:rsidR="00954772" w:rsidRPr="00A0251F">
        <w:rPr>
          <w:rFonts w:ascii="Arial" w:hAnsi="Arial" w:cs="Arial"/>
          <w:sz w:val="24"/>
          <w:szCs w:val="24"/>
        </w:rPr>
        <w:t xml:space="preserve">unnecessary to continue to look at extending this HDA for development. </w:t>
      </w:r>
    </w:p>
    <w:p w14:paraId="1811E507" w14:textId="77777777" w:rsidR="009F133E" w:rsidRDefault="009F133E" w:rsidP="00A568FC">
      <w:pPr>
        <w:pStyle w:val="ListParagraph"/>
        <w:spacing w:after="0"/>
        <w:contextualSpacing w:val="0"/>
        <w:jc w:val="both"/>
        <w:rPr>
          <w:rFonts w:ascii="Arial" w:hAnsi="Arial" w:cs="Arial"/>
          <w:b/>
          <w:sz w:val="24"/>
          <w:szCs w:val="24"/>
        </w:rPr>
      </w:pPr>
    </w:p>
    <w:p w14:paraId="38C048BB" w14:textId="4B61743D" w:rsidR="00430E4E" w:rsidRPr="00BB7933" w:rsidRDefault="00A14209" w:rsidP="00A568FC">
      <w:pPr>
        <w:pStyle w:val="ListParagraph"/>
        <w:spacing w:after="0"/>
        <w:contextualSpacing w:val="0"/>
        <w:rPr>
          <w:rFonts w:ascii="Arial" w:hAnsi="Arial" w:cs="Arial"/>
          <w:b/>
          <w:color w:val="0073CF"/>
          <w:sz w:val="24"/>
          <w:szCs w:val="24"/>
        </w:rPr>
      </w:pPr>
      <w:r w:rsidRPr="00BB7933">
        <w:rPr>
          <w:rFonts w:ascii="Arial" w:hAnsi="Arial" w:cs="Arial"/>
          <w:b/>
          <w:i/>
          <w:color w:val="0073CF"/>
          <w:sz w:val="24"/>
          <w:szCs w:val="24"/>
        </w:rPr>
        <w:t>Runcton</w:t>
      </w:r>
      <w:r w:rsidR="00F25729" w:rsidRPr="00BB7933">
        <w:rPr>
          <w:rFonts w:ascii="Arial" w:hAnsi="Arial" w:cs="Arial"/>
          <w:b/>
          <w:i/>
          <w:color w:val="0073CF"/>
          <w:sz w:val="24"/>
          <w:szCs w:val="24"/>
        </w:rPr>
        <w:t xml:space="preserve"> HDA</w:t>
      </w:r>
      <w:r w:rsidRPr="00BB7933">
        <w:rPr>
          <w:rFonts w:ascii="Arial" w:hAnsi="Arial" w:cs="Arial"/>
          <w:color w:val="0073CF"/>
          <w:sz w:val="24"/>
          <w:szCs w:val="24"/>
        </w:rPr>
        <w:t xml:space="preserve"> </w:t>
      </w:r>
    </w:p>
    <w:p w14:paraId="43B2F5CA" w14:textId="7A1711F7" w:rsidR="00430E4E" w:rsidRDefault="00430E4E" w:rsidP="00A568FC">
      <w:pPr>
        <w:pStyle w:val="ListParagraph"/>
        <w:rPr>
          <w:rFonts w:ascii="Arial" w:hAnsi="Arial" w:cs="Arial"/>
          <w:sz w:val="24"/>
          <w:szCs w:val="24"/>
        </w:rPr>
      </w:pPr>
    </w:p>
    <w:p w14:paraId="32783445" w14:textId="2C55B5C8" w:rsidR="005B5289" w:rsidRPr="005B5289" w:rsidRDefault="002D2280" w:rsidP="00A568FC">
      <w:pPr>
        <w:pStyle w:val="ListParagraph"/>
        <w:numPr>
          <w:ilvl w:val="1"/>
          <w:numId w:val="7"/>
        </w:numPr>
        <w:spacing w:after="0"/>
        <w:ind w:left="720" w:hanging="720"/>
        <w:contextualSpacing w:val="0"/>
        <w:jc w:val="both"/>
        <w:rPr>
          <w:rFonts w:ascii="Arial" w:hAnsi="Arial" w:cs="Arial"/>
          <w:b/>
          <w:sz w:val="24"/>
          <w:szCs w:val="24"/>
        </w:rPr>
      </w:pPr>
      <w:r w:rsidRPr="005B5289">
        <w:rPr>
          <w:rFonts w:ascii="Arial" w:hAnsi="Arial" w:cs="Arial"/>
          <w:sz w:val="24"/>
          <w:szCs w:val="24"/>
        </w:rPr>
        <w:t xml:space="preserve">The </w:t>
      </w:r>
      <w:r w:rsidR="00AB7723">
        <w:rPr>
          <w:rFonts w:ascii="Arial" w:hAnsi="Arial" w:cs="Arial"/>
          <w:sz w:val="24"/>
          <w:szCs w:val="24"/>
        </w:rPr>
        <w:t xml:space="preserve">desktop </w:t>
      </w:r>
      <w:r w:rsidRPr="005B5289">
        <w:rPr>
          <w:rFonts w:ascii="Arial" w:hAnsi="Arial" w:cs="Arial"/>
          <w:sz w:val="24"/>
          <w:szCs w:val="24"/>
        </w:rPr>
        <w:t xml:space="preserve">assessment of </w:t>
      </w:r>
      <w:r w:rsidR="00B80599" w:rsidRPr="005B5289">
        <w:rPr>
          <w:rFonts w:ascii="Arial" w:hAnsi="Arial" w:cs="Arial"/>
          <w:sz w:val="24"/>
          <w:szCs w:val="24"/>
        </w:rPr>
        <w:t xml:space="preserve">undeveloped </w:t>
      </w:r>
      <w:r w:rsidRPr="005B5289">
        <w:rPr>
          <w:rFonts w:ascii="Arial" w:hAnsi="Arial" w:cs="Arial"/>
          <w:sz w:val="24"/>
          <w:szCs w:val="24"/>
        </w:rPr>
        <w:t>land</w:t>
      </w:r>
      <w:r w:rsidR="00AB7723">
        <w:rPr>
          <w:rFonts w:ascii="Arial" w:hAnsi="Arial" w:cs="Arial"/>
          <w:sz w:val="24"/>
          <w:szCs w:val="24"/>
        </w:rPr>
        <w:t xml:space="preserve"> at Runcton revealed that land</w:t>
      </w:r>
      <w:r w:rsidRPr="005B5289">
        <w:rPr>
          <w:rFonts w:ascii="Arial" w:hAnsi="Arial" w:cs="Arial"/>
          <w:sz w:val="24"/>
          <w:szCs w:val="24"/>
        </w:rPr>
        <w:t xml:space="preserve"> </w:t>
      </w:r>
      <w:r w:rsidR="00B80599" w:rsidRPr="005B5289">
        <w:rPr>
          <w:rFonts w:ascii="Arial" w:hAnsi="Arial" w:cs="Arial"/>
          <w:sz w:val="24"/>
          <w:szCs w:val="24"/>
        </w:rPr>
        <w:t xml:space="preserve">running alongside </w:t>
      </w:r>
      <w:r w:rsidRPr="005B5289">
        <w:rPr>
          <w:rFonts w:ascii="Arial" w:hAnsi="Arial" w:cs="Arial"/>
          <w:sz w:val="24"/>
          <w:szCs w:val="24"/>
        </w:rPr>
        <w:t>the eastern boundar</w:t>
      </w:r>
      <w:r w:rsidR="005B661A" w:rsidRPr="005B5289">
        <w:rPr>
          <w:rFonts w:ascii="Arial" w:hAnsi="Arial" w:cs="Arial"/>
          <w:sz w:val="24"/>
          <w:szCs w:val="24"/>
        </w:rPr>
        <w:t>y</w:t>
      </w:r>
      <w:r w:rsidRPr="005B5289">
        <w:rPr>
          <w:rFonts w:ascii="Arial" w:hAnsi="Arial" w:cs="Arial"/>
          <w:sz w:val="24"/>
          <w:szCs w:val="24"/>
        </w:rPr>
        <w:t xml:space="preserve"> </w:t>
      </w:r>
      <w:r w:rsidR="00B80599" w:rsidRPr="005B5289">
        <w:rPr>
          <w:rFonts w:ascii="Arial" w:hAnsi="Arial" w:cs="Arial"/>
          <w:sz w:val="24"/>
          <w:szCs w:val="24"/>
        </w:rPr>
        <w:t>of the HDA</w:t>
      </w:r>
      <w:r w:rsidRPr="005B5289">
        <w:rPr>
          <w:rFonts w:ascii="Arial" w:hAnsi="Arial" w:cs="Arial"/>
          <w:sz w:val="24"/>
          <w:szCs w:val="24"/>
        </w:rPr>
        <w:t xml:space="preserve"> </w:t>
      </w:r>
      <w:r w:rsidR="00E81881" w:rsidRPr="005B5289">
        <w:rPr>
          <w:rFonts w:ascii="Arial" w:hAnsi="Arial" w:cs="Arial"/>
          <w:sz w:val="24"/>
          <w:szCs w:val="24"/>
        </w:rPr>
        <w:t xml:space="preserve">was near to a </w:t>
      </w:r>
      <w:r w:rsidR="00CA4E3C" w:rsidRPr="005B5289">
        <w:rPr>
          <w:rFonts w:ascii="Arial" w:hAnsi="Arial" w:cs="Arial"/>
          <w:sz w:val="24"/>
          <w:szCs w:val="24"/>
        </w:rPr>
        <w:t>composting facility</w:t>
      </w:r>
      <w:r w:rsidR="002A0559" w:rsidRPr="002A0559">
        <w:rPr>
          <w:rFonts w:ascii="Arial" w:hAnsi="Arial" w:cs="Arial"/>
          <w:sz w:val="24"/>
          <w:szCs w:val="24"/>
        </w:rPr>
        <w:t xml:space="preserve"> </w:t>
      </w:r>
      <w:r w:rsidR="002A0559">
        <w:rPr>
          <w:rFonts w:ascii="Arial" w:hAnsi="Arial" w:cs="Arial"/>
          <w:sz w:val="24"/>
          <w:szCs w:val="24"/>
        </w:rPr>
        <w:t>which c</w:t>
      </w:r>
      <w:r w:rsidR="002A0559" w:rsidRPr="005B5289">
        <w:rPr>
          <w:rFonts w:ascii="Arial" w:hAnsi="Arial" w:cs="Arial"/>
          <w:sz w:val="24"/>
          <w:szCs w:val="24"/>
        </w:rPr>
        <w:t>ould impact its suitability for horticultural</w:t>
      </w:r>
      <w:r w:rsidR="002A0559">
        <w:rPr>
          <w:rFonts w:ascii="Arial" w:hAnsi="Arial" w:cs="Arial"/>
          <w:sz w:val="24"/>
          <w:szCs w:val="24"/>
        </w:rPr>
        <w:t xml:space="preserve"> </w:t>
      </w:r>
      <w:r w:rsidR="002A0559" w:rsidRPr="005B5289">
        <w:rPr>
          <w:rFonts w:ascii="Arial" w:hAnsi="Arial" w:cs="Arial"/>
          <w:sz w:val="24"/>
          <w:szCs w:val="24"/>
        </w:rPr>
        <w:t>development</w:t>
      </w:r>
      <w:r w:rsidR="00B80599" w:rsidRPr="005B5289">
        <w:rPr>
          <w:rFonts w:ascii="Arial" w:hAnsi="Arial" w:cs="Arial"/>
          <w:sz w:val="24"/>
          <w:szCs w:val="24"/>
        </w:rPr>
        <w:t xml:space="preserve">. </w:t>
      </w:r>
      <w:r w:rsidR="005B5289" w:rsidRPr="005B5289">
        <w:rPr>
          <w:rFonts w:ascii="Arial" w:hAnsi="Arial" w:cs="Arial"/>
          <w:sz w:val="24"/>
          <w:szCs w:val="24"/>
        </w:rPr>
        <w:t xml:space="preserve">A </w:t>
      </w:r>
      <w:r w:rsidR="000E24C8">
        <w:rPr>
          <w:rFonts w:ascii="Arial" w:hAnsi="Arial" w:cs="Arial"/>
          <w:sz w:val="24"/>
          <w:szCs w:val="24"/>
        </w:rPr>
        <w:t xml:space="preserve">proposed </w:t>
      </w:r>
      <w:r w:rsidR="005B5289" w:rsidRPr="005B5289">
        <w:rPr>
          <w:rFonts w:ascii="Arial" w:hAnsi="Arial" w:cs="Arial"/>
          <w:sz w:val="24"/>
          <w:szCs w:val="24"/>
        </w:rPr>
        <w:t xml:space="preserve">Strategic Wildlife Corridor also passes to the east of the HDA together with Flood Zones 2 and 3 crossing a proportion of the undeveloped land </w:t>
      </w:r>
      <w:r w:rsidR="00C752E5">
        <w:rPr>
          <w:rFonts w:ascii="Arial" w:hAnsi="Arial" w:cs="Arial"/>
          <w:sz w:val="24"/>
          <w:szCs w:val="24"/>
        </w:rPr>
        <w:t xml:space="preserve">and there are </w:t>
      </w:r>
      <w:r w:rsidR="005B5289" w:rsidRPr="005B5289">
        <w:rPr>
          <w:rFonts w:ascii="Arial" w:hAnsi="Arial" w:cs="Arial"/>
          <w:sz w:val="24"/>
          <w:szCs w:val="24"/>
        </w:rPr>
        <w:t xml:space="preserve">small clusters of housing to the east aligning the potential access road. </w:t>
      </w:r>
    </w:p>
    <w:p w14:paraId="34A6ABDE" w14:textId="333DE315" w:rsidR="005B661A" w:rsidRPr="005B5289" w:rsidRDefault="005B661A" w:rsidP="00A568FC">
      <w:pPr>
        <w:pStyle w:val="ListParagraph"/>
        <w:spacing w:after="0"/>
        <w:contextualSpacing w:val="0"/>
        <w:jc w:val="both"/>
        <w:rPr>
          <w:rFonts w:ascii="Arial" w:hAnsi="Arial" w:cs="Arial"/>
          <w:b/>
          <w:sz w:val="24"/>
          <w:szCs w:val="24"/>
        </w:rPr>
      </w:pPr>
    </w:p>
    <w:p w14:paraId="1B5D6512" w14:textId="6BAC0B58" w:rsidR="00CA4E3C" w:rsidRPr="00CA4E3C" w:rsidRDefault="002D2280" w:rsidP="00A568FC">
      <w:pPr>
        <w:pStyle w:val="ListParagraph"/>
        <w:numPr>
          <w:ilvl w:val="1"/>
          <w:numId w:val="7"/>
        </w:numPr>
        <w:spacing w:after="0"/>
        <w:ind w:left="720" w:hanging="720"/>
        <w:contextualSpacing w:val="0"/>
        <w:jc w:val="both"/>
        <w:rPr>
          <w:rFonts w:ascii="Arial" w:hAnsi="Arial" w:cs="Arial"/>
          <w:b/>
          <w:sz w:val="24"/>
          <w:szCs w:val="24"/>
        </w:rPr>
      </w:pPr>
      <w:r>
        <w:rPr>
          <w:rFonts w:ascii="Arial" w:hAnsi="Arial" w:cs="Arial"/>
          <w:sz w:val="24"/>
          <w:szCs w:val="24"/>
        </w:rPr>
        <w:t>Land to the west</w:t>
      </w:r>
      <w:r w:rsidR="005B661A">
        <w:rPr>
          <w:rFonts w:ascii="Arial" w:hAnsi="Arial" w:cs="Arial"/>
          <w:sz w:val="24"/>
          <w:szCs w:val="24"/>
        </w:rPr>
        <w:t xml:space="preserve"> of the </w:t>
      </w:r>
      <w:r w:rsidR="001B311A">
        <w:rPr>
          <w:rFonts w:ascii="Arial" w:hAnsi="Arial" w:cs="Arial"/>
          <w:sz w:val="24"/>
          <w:szCs w:val="24"/>
        </w:rPr>
        <w:t>HDA comprises small parcels of land</w:t>
      </w:r>
      <w:r w:rsidR="00977A0F">
        <w:rPr>
          <w:rFonts w:ascii="Arial" w:hAnsi="Arial" w:cs="Arial"/>
          <w:sz w:val="24"/>
          <w:szCs w:val="24"/>
        </w:rPr>
        <w:t xml:space="preserve"> together with a farm holding</w:t>
      </w:r>
      <w:r w:rsidR="001B311A">
        <w:rPr>
          <w:rFonts w:ascii="Arial" w:hAnsi="Arial" w:cs="Arial"/>
          <w:sz w:val="24"/>
          <w:szCs w:val="24"/>
        </w:rPr>
        <w:t xml:space="preserve"> marked by intermittent woodland and watercress beds</w:t>
      </w:r>
      <w:r w:rsidR="00977A0F">
        <w:rPr>
          <w:rFonts w:ascii="Arial" w:hAnsi="Arial" w:cs="Arial"/>
          <w:sz w:val="24"/>
          <w:szCs w:val="24"/>
        </w:rPr>
        <w:t>.</w:t>
      </w:r>
      <w:r w:rsidR="00563636">
        <w:rPr>
          <w:rFonts w:ascii="Arial" w:hAnsi="Arial" w:cs="Arial"/>
          <w:sz w:val="24"/>
          <w:szCs w:val="24"/>
        </w:rPr>
        <w:t xml:space="preserve"> The Vinnetrow and Runcton Lakes appear at the western boundary of the land parcels.</w:t>
      </w:r>
      <w:r w:rsidR="00977A0F">
        <w:rPr>
          <w:rFonts w:ascii="Arial" w:hAnsi="Arial" w:cs="Arial"/>
          <w:sz w:val="24"/>
          <w:szCs w:val="24"/>
        </w:rPr>
        <w:t xml:space="preserve"> H</w:t>
      </w:r>
      <w:r w:rsidR="001B311A">
        <w:rPr>
          <w:rFonts w:ascii="Arial" w:hAnsi="Arial" w:cs="Arial"/>
          <w:sz w:val="24"/>
          <w:szCs w:val="24"/>
        </w:rPr>
        <w:t xml:space="preserve">ousing </w:t>
      </w:r>
      <w:r w:rsidR="00977A0F">
        <w:rPr>
          <w:rFonts w:ascii="Arial" w:hAnsi="Arial" w:cs="Arial"/>
          <w:sz w:val="24"/>
          <w:szCs w:val="24"/>
        </w:rPr>
        <w:t xml:space="preserve">is situated </w:t>
      </w:r>
      <w:r w:rsidR="001B311A">
        <w:rPr>
          <w:rFonts w:ascii="Arial" w:hAnsi="Arial" w:cs="Arial"/>
          <w:sz w:val="24"/>
          <w:szCs w:val="24"/>
        </w:rPr>
        <w:t>to the south-west</w:t>
      </w:r>
      <w:r w:rsidR="00977A0F">
        <w:rPr>
          <w:rFonts w:ascii="Arial" w:hAnsi="Arial" w:cs="Arial"/>
          <w:sz w:val="24"/>
          <w:szCs w:val="24"/>
        </w:rPr>
        <w:t xml:space="preserve"> within the settlement of Runcton</w:t>
      </w:r>
      <w:r w:rsidR="001B311A">
        <w:rPr>
          <w:rFonts w:ascii="Arial" w:hAnsi="Arial" w:cs="Arial"/>
          <w:sz w:val="24"/>
          <w:szCs w:val="24"/>
        </w:rPr>
        <w:t>.</w:t>
      </w:r>
      <w:r w:rsidR="004B722A">
        <w:rPr>
          <w:rFonts w:ascii="Arial" w:hAnsi="Arial" w:cs="Arial"/>
          <w:sz w:val="24"/>
          <w:szCs w:val="24"/>
        </w:rPr>
        <w:t xml:space="preserve"> Whilst access is already in place, environmental constraints presented by Chichester Gravel Pits</w:t>
      </w:r>
      <w:r w:rsidR="00B11964">
        <w:rPr>
          <w:rFonts w:ascii="Arial" w:hAnsi="Arial" w:cs="Arial"/>
          <w:sz w:val="24"/>
          <w:szCs w:val="24"/>
        </w:rPr>
        <w:t xml:space="preserve"> a</w:t>
      </w:r>
      <w:r w:rsidR="00053B95">
        <w:rPr>
          <w:rFonts w:ascii="Arial" w:hAnsi="Arial" w:cs="Arial"/>
          <w:sz w:val="24"/>
          <w:szCs w:val="24"/>
        </w:rPr>
        <w:t>n</w:t>
      </w:r>
      <w:r w:rsidR="00B11964">
        <w:rPr>
          <w:rFonts w:ascii="Arial" w:hAnsi="Arial" w:cs="Arial"/>
          <w:sz w:val="24"/>
          <w:szCs w:val="24"/>
        </w:rPr>
        <w:t>d</w:t>
      </w:r>
      <w:r w:rsidR="004B722A">
        <w:rPr>
          <w:rFonts w:ascii="Arial" w:hAnsi="Arial" w:cs="Arial"/>
          <w:sz w:val="24"/>
          <w:szCs w:val="24"/>
        </w:rPr>
        <w:t xml:space="preserve"> </w:t>
      </w:r>
      <w:proofErr w:type="spellStart"/>
      <w:r w:rsidR="004B722A">
        <w:rPr>
          <w:rFonts w:ascii="Arial" w:hAnsi="Arial" w:cs="Arial"/>
          <w:sz w:val="24"/>
          <w:szCs w:val="24"/>
        </w:rPr>
        <w:t>Leythorne</w:t>
      </w:r>
      <w:proofErr w:type="spellEnd"/>
      <w:r w:rsidR="004B722A">
        <w:rPr>
          <w:rFonts w:ascii="Arial" w:hAnsi="Arial" w:cs="Arial"/>
          <w:sz w:val="24"/>
          <w:szCs w:val="24"/>
        </w:rPr>
        <w:t xml:space="preserve"> Meadow SNCI </w:t>
      </w:r>
      <w:r w:rsidR="006A4B14">
        <w:rPr>
          <w:rFonts w:ascii="Arial" w:hAnsi="Arial" w:cs="Arial"/>
          <w:sz w:val="24"/>
          <w:szCs w:val="24"/>
        </w:rPr>
        <w:t xml:space="preserve">together with the </w:t>
      </w:r>
      <w:r w:rsidR="004B722A">
        <w:rPr>
          <w:rFonts w:ascii="Arial" w:hAnsi="Arial" w:cs="Arial"/>
          <w:sz w:val="24"/>
          <w:szCs w:val="24"/>
        </w:rPr>
        <w:t xml:space="preserve">small size of </w:t>
      </w:r>
      <w:r w:rsidR="006A4B14">
        <w:rPr>
          <w:rFonts w:ascii="Arial" w:hAnsi="Arial" w:cs="Arial"/>
          <w:sz w:val="24"/>
          <w:szCs w:val="24"/>
        </w:rPr>
        <w:t xml:space="preserve">these undeveloped </w:t>
      </w:r>
      <w:r w:rsidR="004B722A">
        <w:rPr>
          <w:rFonts w:ascii="Arial" w:hAnsi="Arial" w:cs="Arial"/>
          <w:sz w:val="24"/>
          <w:szCs w:val="24"/>
        </w:rPr>
        <w:t xml:space="preserve">land </w:t>
      </w:r>
      <w:r w:rsidR="004B722A">
        <w:rPr>
          <w:rFonts w:ascii="Arial" w:hAnsi="Arial" w:cs="Arial"/>
          <w:sz w:val="24"/>
          <w:szCs w:val="24"/>
        </w:rPr>
        <w:lastRenderedPageBreak/>
        <w:t>parcels</w:t>
      </w:r>
      <w:r w:rsidR="00B11964">
        <w:rPr>
          <w:rFonts w:ascii="Arial" w:hAnsi="Arial" w:cs="Arial"/>
          <w:sz w:val="24"/>
          <w:szCs w:val="24"/>
        </w:rPr>
        <w:t xml:space="preserve"> and location near to Runcton settlement</w:t>
      </w:r>
      <w:r w:rsidR="004B722A">
        <w:rPr>
          <w:rFonts w:ascii="Arial" w:hAnsi="Arial" w:cs="Arial"/>
          <w:sz w:val="24"/>
          <w:szCs w:val="24"/>
        </w:rPr>
        <w:t xml:space="preserve"> </w:t>
      </w:r>
      <w:r w:rsidR="00B11964">
        <w:rPr>
          <w:rFonts w:ascii="Arial" w:hAnsi="Arial" w:cs="Arial"/>
          <w:sz w:val="24"/>
          <w:szCs w:val="24"/>
        </w:rPr>
        <w:t xml:space="preserve">indicates that the area is </w:t>
      </w:r>
      <w:r w:rsidR="004B722A">
        <w:rPr>
          <w:rFonts w:ascii="Arial" w:hAnsi="Arial" w:cs="Arial"/>
          <w:sz w:val="24"/>
          <w:szCs w:val="24"/>
        </w:rPr>
        <w:t xml:space="preserve">unlikely to show promise for largescale horticultural development. </w:t>
      </w:r>
    </w:p>
    <w:p w14:paraId="7DB4B5E6" w14:textId="77777777" w:rsidR="00CD4C6C" w:rsidRDefault="00CD4C6C" w:rsidP="00A568FC">
      <w:pPr>
        <w:pStyle w:val="ListParagraph"/>
        <w:rPr>
          <w:rFonts w:ascii="Arial" w:hAnsi="Arial" w:cs="Arial"/>
          <w:sz w:val="24"/>
          <w:szCs w:val="24"/>
        </w:rPr>
      </w:pPr>
    </w:p>
    <w:p w14:paraId="3B9DE387" w14:textId="0802ED18" w:rsidR="00F25729" w:rsidRPr="005B661A" w:rsidRDefault="00E81881" w:rsidP="00A568FC">
      <w:pPr>
        <w:pStyle w:val="ListParagraph"/>
        <w:numPr>
          <w:ilvl w:val="1"/>
          <w:numId w:val="7"/>
        </w:numPr>
        <w:spacing w:after="0"/>
        <w:ind w:left="720" w:hanging="720"/>
        <w:contextualSpacing w:val="0"/>
        <w:jc w:val="both"/>
        <w:rPr>
          <w:rFonts w:ascii="Arial" w:hAnsi="Arial" w:cs="Arial"/>
          <w:b/>
          <w:sz w:val="24"/>
          <w:szCs w:val="24"/>
        </w:rPr>
      </w:pPr>
      <w:r>
        <w:rPr>
          <w:rFonts w:ascii="Arial" w:hAnsi="Arial" w:cs="Arial"/>
          <w:sz w:val="24"/>
          <w:szCs w:val="24"/>
        </w:rPr>
        <w:t>L</w:t>
      </w:r>
      <w:r w:rsidR="00CA4E3C" w:rsidRPr="00717E46">
        <w:rPr>
          <w:rFonts w:ascii="Arial" w:hAnsi="Arial" w:cs="Arial"/>
          <w:sz w:val="24"/>
          <w:szCs w:val="24"/>
        </w:rPr>
        <w:t>and at the northern boundary of the HDA ha</w:t>
      </w:r>
      <w:r w:rsidR="004B722A">
        <w:rPr>
          <w:rFonts w:ascii="Arial" w:hAnsi="Arial" w:cs="Arial"/>
          <w:sz w:val="24"/>
          <w:szCs w:val="24"/>
        </w:rPr>
        <w:t>s</w:t>
      </w:r>
      <w:r w:rsidR="00CA4E3C" w:rsidRPr="00717E46">
        <w:rPr>
          <w:rFonts w:ascii="Arial" w:hAnsi="Arial" w:cs="Arial"/>
          <w:sz w:val="24"/>
          <w:szCs w:val="24"/>
        </w:rPr>
        <w:t xml:space="preserve"> been </w:t>
      </w:r>
      <w:r w:rsidR="00CA4E3C">
        <w:rPr>
          <w:rFonts w:ascii="Arial" w:hAnsi="Arial" w:cs="Arial"/>
          <w:sz w:val="24"/>
          <w:szCs w:val="24"/>
        </w:rPr>
        <w:t xml:space="preserve">partly </w:t>
      </w:r>
      <w:r w:rsidR="00CA4E3C" w:rsidRPr="00717E46">
        <w:rPr>
          <w:rFonts w:ascii="Arial" w:hAnsi="Arial" w:cs="Arial"/>
          <w:sz w:val="24"/>
          <w:szCs w:val="24"/>
        </w:rPr>
        <w:t xml:space="preserve">permitted for </w:t>
      </w:r>
      <w:r w:rsidR="004B722A">
        <w:rPr>
          <w:rFonts w:ascii="Arial" w:hAnsi="Arial" w:cs="Arial"/>
          <w:sz w:val="24"/>
          <w:szCs w:val="24"/>
        </w:rPr>
        <w:t>horticultural use with several parcels of land used for largescale polytunnel development including a reservoir. However, e</w:t>
      </w:r>
      <w:r w:rsidR="00F25729">
        <w:rPr>
          <w:rFonts w:ascii="Arial" w:hAnsi="Arial" w:cs="Arial"/>
          <w:sz w:val="24"/>
          <w:szCs w:val="24"/>
        </w:rPr>
        <w:t xml:space="preserve">nquiries made regarding the </w:t>
      </w:r>
      <w:r w:rsidR="0005088D">
        <w:rPr>
          <w:rFonts w:ascii="Arial" w:hAnsi="Arial" w:cs="Arial"/>
          <w:sz w:val="24"/>
          <w:szCs w:val="24"/>
        </w:rPr>
        <w:t xml:space="preserve">undeveloped </w:t>
      </w:r>
      <w:r w:rsidR="00F25729">
        <w:rPr>
          <w:rFonts w:ascii="Arial" w:hAnsi="Arial" w:cs="Arial"/>
          <w:sz w:val="24"/>
          <w:szCs w:val="24"/>
        </w:rPr>
        <w:t>land’s availability</w:t>
      </w:r>
      <w:r w:rsidR="004B722A">
        <w:rPr>
          <w:rFonts w:ascii="Arial" w:hAnsi="Arial" w:cs="Arial"/>
          <w:sz w:val="24"/>
          <w:szCs w:val="24"/>
        </w:rPr>
        <w:t xml:space="preserve"> </w:t>
      </w:r>
      <w:r w:rsidR="0005088D">
        <w:rPr>
          <w:rFonts w:ascii="Arial" w:hAnsi="Arial" w:cs="Arial"/>
          <w:sz w:val="24"/>
          <w:szCs w:val="24"/>
        </w:rPr>
        <w:t xml:space="preserve">in this area </w:t>
      </w:r>
      <w:r w:rsidR="004B722A">
        <w:rPr>
          <w:rFonts w:ascii="Arial" w:hAnsi="Arial" w:cs="Arial"/>
          <w:sz w:val="24"/>
          <w:szCs w:val="24"/>
        </w:rPr>
        <w:t xml:space="preserve">for future horticultural development </w:t>
      </w:r>
      <w:r w:rsidR="00B46ECE">
        <w:rPr>
          <w:rFonts w:ascii="Arial" w:hAnsi="Arial" w:cs="Arial"/>
          <w:sz w:val="24"/>
          <w:szCs w:val="24"/>
        </w:rPr>
        <w:t xml:space="preserve">revealed </w:t>
      </w:r>
      <w:r>
        <w:rPr>
          <w:rFonts w:ascii="Arial" w:hAnsi="Arial" w:cs="Arial"/>
          <w:sz w:val="24"/>
          <w:szCs w:val="24"/>
        </w:rPr>
        <w:t xml:space="preserve">that </w:t>
      </w:r>
      <w:r w:rsidR="00CA4E3C" w:rsidRPr="00717E46">
        <w:rPr>
          <w:rFonts w:ascii="Arial" w:hAnsi="Arial" w:cs="Arial"/>
          <w:sz w:val="24"/>
          <w:szCs w:val="24"/>
        </w:rPr>
        <w:t xml:space="preserve">the landowners </w:t>
      </w:r>
      <w:r w:rsidR="004B722A">
        <w:rPr>
          <w:rFonts w:ascii="Arial" w:hAnsi="Arial" w:cs="Arial"/>
          <w:sz w:val="24"/>
          <w:szCs w:val="24"/>
        </w:rPr>
        <w:t>ar</w:t>
      </w:r>
      <w:r w:rsidR="00CD5A5A">
        <w:rPr>
          <w:rFonts w:ascii="Arial" w:hAnsi="Arial" w:cs="Arial"/>
          <w:sz w:val="24"/>
          <w:szCs w:val="24"/>
        </w:rPr>
        <w:t xml:space="preserve">e unwilling to consent to </w:t>
      </w:r>
      <w:r w:rsidR="00CA4E3C" w:rsidRPr="00717E46">
        <w:rPr>
          <w:rFonts w:ascii="Arial" w:hAnsi="Arial" w:cs="Arial"/>
          <w:sz w:val="24"/>
          <w:szCs w:val="24"/>
        </w:rPr>
        <w:t xml:space="preserve">a formal allocation </w:t>
      </w:r>
      <w:r w:rsidR="00CA4E3C">
        <w:rPr>
          <w:rFonts w:ascii="Arial" w:hAnsi="Arial" w:cs="Arial"/>
          <w:sz w:val="24"/>
          <w:szCs w:val="24"/>
        </w:rPr>
        <w:t xml:space="preserve">of the land for </w:t>
      </w:r>
      <w:r w:rsidR="00CA4E3C" w:rsidRPr="00717E46">
        <w:rPr>
          <w:rFonts w:ascii="Arial" w:hAnsi="Arial" w:cs="Arial"/>
          <w:sz w:val="24"/>
          <w:szCs w:val="24"/>
        </w:rPr>
        <w:t>horticultural development</w:t>
      </w:r>
      <w:r w:rsidR="00CA4E3C">
        <w:rPr>
          <w:rFonts w:ascii="Arial" w:hAnsi="Arial" w:cs="Arial"/>
          <w:sz w:val="24"/>
          <w:szCs w:val="24"/>
        </w:rPr>
        <w:t xml:space="preserve"> and inclusion within the Runcton HDA</w:t>
      </w:r>
      <w:r w:rsidR="00CA4E3C" w:rsidRPr="00717E46">
        <w:rPr>
          <w:rFonts w:ascii="Arial" w:hAnsi="Arial" w:cs="Arial"/>
          <w:sz w:val="24"/>
          <w:szCs w:val="24"/>
        </w:rPr>
        <w:t xml:space="preserve">. </w:t>
      </w:r>
    </w:p>
    <w:p w14:paraId="41C83D70" w14:textId="77777777" w:rsidR="005B661A" w:rsidRPr="005B661A" w:rsidRDefault="005B661A" w:rsidP="00A568FC">
      <w:pPr>
        <w:pStyle w:val="ListParagraph"/>
        <w:rPr>
          <w:rFonts w:ascii="Arial" w:hAnsi="Arial" w:cs="Arial"/>
          <w:b/>
          <w:sz w:val="24"/>
          <w:szCs w:val="24"/>
        </w:rPr>
      </w:pPr>
    </w:p>
    <w:p w14:paraId="121D3BEE" w14:textId="734E692A" w:rsidR="00257C47" w:rsidRPr="003D0F75" w:rsidRDefault="00315188" w:rsidP="00A568FC">
      <w:pPr>
        <w:pStyle w:val="ListParagraph"/>
        <w:numPr>
          <w:ilvl w:val="1"/>
          <w:numId w:val="7"/>
        </w:numPr>
        <w:spacing w:after="0"/>
        <w:ind w:left="720" w:hanging="720"/>
        <w:contextualSpacing w:val="0"/>
        <w:jc w:val="both"/>
        <w:rPr>
          <w:rFonts w:ascii="Arial" w:hAnsi="Arial" w:cs="Arial"/>
          <w:b/>
          <w:bCs/>
          <w:i/>
          <w:iCs/>
          <w:sz w:val="24"/>
          <w:szCs w:val="24"/>
        </w:rPr>
      </w:pPr>
      <w:r>
        <w:rPr>
          <w:rFonts w:ascii="Arial" w:hAnsi="Arial" w:cs="Arial"/>
          <w:sz w:val="24"/>
          <w:szCs w:val="24"/>
        </w:rPr>
        <w:t>I</w:t>
      </w:r>
      <w:r w:rsidR="005B661A" w:rsidRPr="003D0F75">
        <w:rPr>
          <w:rFonts w:ascii="Arial" w:hAnsi="Arial" w:cs="Arial"/>
          <w:sz w:val="24"/>
          <w:szCs w:val="24"/>
        </w:rPr>
        <w:t>n contrast to the Tangmere HDA,</w:t>
      </w:r>
      <w:r w:rsidR="004B722A" w:rsidRPr="003D0F75">
        <w:rPr>
          <w:rFonts w:ascii="Arial" w:hAnsi="Arial" w:cs="Arial"/>
          <w:sz w:val="24"/>
          <w:szCs w:val="24"/>
        </w:rPr>
        <w:t xml:space="preserve"> land</w:t>
      </w:r>
      <w:r w:rsidR="005B661A" w:rsidRPr="003D0F75">
        <w:rPr>
          <w:rFonts w:ascii="Arial" w:hAnsi="Arial" w:cs="Arial"/>
          <w:sz w:val="24"/>
          <w:szCs w:val="24"/>
        </w:rPr>
        <w:t xml:space="preserve"> ha</w:t>
      </w:r>
      <w:r w:rsidR="0005088D" w:rsidRPr="003D0F75">
        <w:rPr>
          <w:rFonts w:ascii="Arial" w:hAnsi="Arial" w:cs="Arial"/>
          <w:sz w:val="24"/>
          <w:szCs w:val="24"/>
        </w:rPr>
        <w:t>d</w:t>
      </w:r>
      <w:r w:rsidR="005B661A" w:rsidRPr="003D0F75">
        <w:rPr>
          <w:rFonts w:ascii="Arial" w:hAnsi="Arial" w:cs="Arial"/>
          <w:sz w:val="24"/>
          <w:szCs w:val="24"/>
        </w:rPr>
        <w:t xml:space="preserve"> been formally promoted for future horticultural development</w:t>
      </w:r>
      <w:r w:rsidR="00B11964" w:rsidRPr="003D0F75">
        <w:rPr>
          <w:rFonts w:ascii="Arial" w:hAnsi="Arial" w:cs="Arial"/>
          <w:sz w:val="24"/>
          <w:szCs w:val="24"/>
        </w:rPr>
        <w:t xml:space="preserve"> as an extension to the existing </w:t>
      </w:r>
      <w:r w:rsidR="005B661A" w:rsidRPr="003D0F75">
        <w:rPr>
          <w:rFonts w:ascii="Arial" w:hAnsi="Arial" w:cs="Arial"/>
          <w:sz w:val="24"/>
          <w:szCs w:val="24"/>
        </w:rPr>
        <w:t xml:space="preserve">Runcton HDA at </w:t>
      </w:r>
      <w:r w:rsidR="00B11964" w:rsidRPr="003D0F75">
        <w:rPr>
          <w:rFonts w:ascii="Arial" w:hAnsi="Arial" w:cs="Arial"/>
          <w:sz w:val="24"/>
          <w:szCs w:val="24"/>
        </w:rPr>
        <w:t xml:space="preserve">its </w:t>
      </w:r>
      <w:r w:rsidR="005B661A" w:rsidRPr="003D0F75">
        <w:rPr>
          <w:rFonts w:ascii="Arial" w:hAnsi="Arial" w:cs="Arial"/>
          <w:sz w:val="24"/>
          <w:szCs w:val="24"/>
        </w:rPr>
        <w:t>southern boundary.</w:t>
      </w:r>
      <w:r w:rsidR="00B11964" w:rsidRPr="003D0F75">
        <w:rPr>
          <w:rFonts w:ascii="Arial" w:hAnsi="Arial" w:cs="Arial"/>
          <w:sz w:val="24"/>
          <w:szCs w:val="24"/>
        </w:rPr>
        <w:t xml:space="preserve"> T</w:t>
      </w:r>
      <w:r w:rsidR="0005088D" w:rsidRPr="003D0F75">
        <w:rPr>
          <w:rFonts w:ascii="Arial" w:hAnsi="Arial" w:cs="Arial"/>
          <w:sz w:val="24"/>
          <w:szCs w:val="24"/>
        </w:rPr>
        <w:t>his</w:t>
      </w:r>
      <w:r w:rsidR="00B11964" w:rsidRPr="003D0F75">
        <w:rPr>
          <w:rFonts w:ascii="Arial" w:hAnsi="Arial" w:cs="Arial"/>
          <w:sz w:val="24"/>
          <w:szCs w:val="24"/>
        </w:rPr>
        <w:t xml:space="preserve"> land </w:t>
      </w:r>
      <w:r w:rsidR="005B661A" w:rsidRPr="003D0F75">
        <w:rPr>
          <w:rFonts w:ascii="Arial" w:hAnsi="Arial" w:cs="Arial"/>
          <w:sz w:val="24"/>
          <w:szCs w:val="24"/>
        </w:rPr>
        <w:t>was proposed for horticultural development in the Reg</w:t>
      </w:r>
      <w:r w:rsidR="0063033F" w:rsidRPr="003D0F75">
        <w:rPr>
          <w:rFonts w:ascii="Arial" w:hAnsi="Arial" w:cs="Arial"/>
          <w:sz w:val="24"/>
          <w:szCs w:val="24"/>
        </w:rPr>
        <w:t>ulation</w:t>
      </w:r>
      <w:r w:rsidR="005B661A" w:rsidRPr="003D0F75">
        <w:rPr>
          <w:rFonts w:ascii="Arial" w:hAnsi="Arial" w:cs="Arial"/>
          <w:sz w:val="24"/>
          <w:szCs w:val="24"/>
        </w:rPr>
        <w:t xml:space="preserve"> 18 consultation response by the landowners, and subsequently by a large horticultural organisation. The land </w:t>
      </w:r>
      <w:r w:rsidR="00B11964" w:rsidRPr="003D0F75">
        <w:rPr>
          <w:rFonts w:ascii="Arial" w:hAnsi="Arial" w:cs="Arial"/>
          <w:sz w:val="24"/>
          <w:szCs w:val="24"/>
        </w:rPr>
        <w:t xml:space="preserve">area </w:t>
      </w:r>
      <w:r w:rsidR="005B661A" w:rsidRPr="003D0F75">
        <w:rPr>
          <w:rFonts w:ascii="Arial" w:hAnsi="Arial" w:cs="Arial"/>
          <w:sz w:val="24"/>
          <w:szCs w:val="24"/>
        </w:rPr>
        <w:t>total</w:t>
      </w:r>
      <w:r>
        <w:rPr>
          <w:rFonts w:ascii="Arial" w:hAnsi="Arial" w:cs="Arial"/>
          <w:sz w:val="24"/>
          <w:szCs w:val="24"/>
        </w:rPr>
        <w:t>led</w:t>
      </w:r>
      <w:r w:rsidR="005B661A" w:rsidRPr="003D0F75">
        <w:rPr>
          <w:rFonts w:ascii="Arial" w:hAnsi="Arial" w:cs="Arial"/>
          <w:sz w:val="24"/>
          <w:szCs w:val="24"/>
        </w:rPr>
        <w:t xml:space="preserve"> approximately 30 hectares.</w:t>
      </w:r>
      <w:r w:rsidR="00257C47" w:rsidRPr="003D0F75">
        <w:rPr>
          <w:rFonts w:ascii="Arial" w:hAnsi="Arial" w:cs="Arial"/>
          <w:sz w:val="24"/>
          <w:szCs w:val="24"/>
        </w:rPr>
        <w:t xml:space="preserve"> </w:t>
      </w:r>
      <w:r w:rsidR="00257C47" w:rsidRPr="003D0F75">
        <w:rPr>
          <w:rFonts w:ascii="Arial" w:eastAsia="Times New Roman" w:hAnsi="Arial" w:cs="Arial"/>
          <w:sz w:val="24"/>
          <w:szCs w:val="24"/>
        </w:rPr>
        <w:t xml:space="preserve">Growers now typically ask for land parcels </w:t>
      </w:r>
      <w:proofErr w:type="gramStart"/>
      <w:r w:rsidR="00257C47" w:rsidRPr="003D0F75">
        <w:rPr>
          <w:rFonts w:ascii="Arial" w:eastAsia="Times New Roman" w:hAnsi="Arial" w:cs="Arial"/>
          <w:sz w:val="24"/>
          <w:szCs w:val="24"/>
        </w:rPr>
        <w:t>in excess of</w:t>
      </w:r>
      <w:proofErr w:type="gramEnd"/>
      <w:r w:rsidR="00257C47" w:rsidRPr="003D0F75">
        <w:rPr>
          <w:rFonts w:ascii="Arial" w:eastAsia="Times New Roman" w:hAnsi="Arial" w:cs="Arial"/>
          <w:sz w:val="24"/>
          <w:szCs w:val="24"/>
        </w:rPr>
        <w:t xml:space="preserve"> and in multiples of 10 hectares, and whilst the land does have constraints as detailed below, the promoted Grade 1 agricultural land could provide a substantial area of potentially suitable “growing land”.</w:t>
      </w:r>
      <w:r w:rsidR="00257C47" w:rsidRPr="003D0F75">
        <w:rPr>
          <w:rFonts w:ascii="Arial" w:hAnsi="Arial" w:cs="Arial"/>
          <w:sz w:val="24"/>
          <w:szCs w:val="24"/>
        </w:rPr>
        <w:t xml:space="preserve"> </w:t>
      </w:r>
    </w:p>
    <w:p w14:paraId="2E83FD00" w14:textId="59CACEC1" w:rsidR="00CD4C6C" w:rsidRPr="00BB7933" w:rsidRDefault="0063033F" w:rsidP="00A568FC">
      <w:pPr>
        <w:pStyle w:val="Heading1"/>
        <w:numPr>
          <w:ilvl w:val="0"/>
          <w:numId w:val="7"/>
        </w:numPr>
        <w:rPr>
          <w:rFonts w:ascii="Arial" w:hAnsi="Arial" w:cs="Arial"/>
          <w:b/>
          <w:bCs/>
          <w:color w:val="0073CF"/>
          <w:sz w:val="28"/>
          <w:szCs w:val="28"/>
        </w:rPr>
      </w:pPr>
      <w:bookmarkStart w:id="11" w:name="_Toc167894841"/>
      <w:r w:rsidRPr="00BB7933">
        <w:rPr>
          <w:rFonts w:ascii="Arial" w:hAnsi="Arial" w:cs="Arial"/>
          <w:b/>
          <w:bCs/>
          <w:color w:val="0073CF"/>
          <w:sz w:val="28"/>
          <w:szCs w:val="28"/>
        </w:rPr>
        <w:t xml:space="preserve">Promoted </w:t>
      </w:r>
      <w:r w:rsidR="00CD4C6C" w:rsidRPr="00BB7933">
        <w:rPr>
          <w:rFonts w:ascii="Arial" w:hAnsi="Arial" w:cs="Arial"/>
          <w:b/>
          <w:bCs/>
          <w:color w:val="0073CF"/>
          <w:sz w:val="28"/>
          <w:szCs w:val="28"/>
        </w:rPr>
        <w:t>Extension to Runcton HDA</w:t>
      </w:r>
      <w:bookmarkEnd w:id="11"/>
    </w:p>
    <w:p w14:paraId="10677011" w14:textId="77777777" w:rsidR="00CD4C6C" w:rsidRDefault="00CD4C6C" w:rsidP="00A568FC">
      <w:pPr>
        <w:pStyle w:val="ListParagraph"/>
        <w:spacing w:after="0"/>
        <w:contextualSpacing w:val="0"/>
        <w:jc w:val="both"/>
        <w:rPr>
          <w:rFonts w:ascii="Arial" w:hAnsi="Arial" w:cs="Arial"/>
          <w:sz w:val="24"/>
          <w:szCs w:val="24"/>
        </w:rPr>
      </w:pPr>
    </w:p>
    <w:p w14:paraId="6BBA4F30" w14:textId="0DF9D76A" w:rsidR="00037F89" w:rsidRPr="00037F89" w:rsidRDefault="00CA4E3C" w:rsidP="00A568FC">
      <w:pPr>
        <w:pStyle w:val="ListParagraph"/>
        <w:numPr>
          <w:ilvl w:val="1"/>
          <w:numId w:val="7"/>
        </w:numPr>
        <w:spacing w:after="0"/>
        <w:ind w:left="720" w:hanging="720"/>
        <w:contextualSpacing w:val="0"/>
        <w:jc w:val="both"/>
        <w:rPr>
          <w:rFonts w:ascii="Arial" w:eastAsia="ArialMT" w:hAnsi="Arial" w:cs="Arial"/>
          <w:sz w:val="24"/>
          <w:szCs w:val="24"/>
        </w:rPr>
      </w:pPr>
      <w:r w:rsidRPr="002F5C4F">
        <w:rPr>
          <w:rFonts w:ascii="Arial" w:hAnsi="Arial" w:cs="Arial"/>
          <w:sz w:val="24"/>
          <w:szCs w:val="24"/>
        </w:rPr>
        <w:t xml:space="preserve">The </w:t>
      </w:r>
      <w:r w:rsidR="00855E21" w:rsidRPr="002F5C4F">
        <w:rPr>
          <w:rFonts w:ascii="Arial" w:hAnsi="Arial" w:cs="Arial"/>
          <w:sz w:val="24"/>
          <w:szCs w:val="24"/>
        </w:rPr>
        <w:t xml:space="preserve">promoted </w:t>
      </w:r>
      <w:r w:rsidR="00E81881" w:rsidRPr="002F5C4F">
        <w:rPr>
          <w:rFonts w:ascii="Arial" w:hAnsi="Arial" w:cs="Arial"/>
          <w:sz w:val="24"/>
          <w:szCs w:val="24"/>
        </w:rPr>
        <w:t xml:space="preserve">site </w:t>
      </w:r>
      <w:r w:rsidR="00257C47">
        <w:rPr>
          <w:rFonts w:ascii="Arial" w:hAnsi="Arial" w:cs="Arial"/>
          <w:sz w:val="24"/>
          <w:szCs w:val="24"/>
        </w:rPr>
        <w:t xml:space="preserve">on the southern boundary of Runcton HDA </w:t>
      </w:r>
      <w:r w:rsidRPr="002F5C4F">
        <w:rPr>
          <w:rFonts w:ascii="Arial" w:eastAsia="Times New Roman" w:hAnsi="Arial" w:cs="Arial"/>
          <w:sz w:val="24"/>
          <w:szCs w:val="24"/>
        </w:rPr>
        <w:t>comprise</w:t>
      </w:r>
      <w:r w:rsidR="002A0559">
        <w:rPr>
          <w:rFonts w:ascii="Arial" w:eastAsia="Times New Roman" w:hAnsi="Arial" w:cs="Arial"/>
          <w:sz w:val="24"/>
          <w:szCs w:val="24"/>
        </w:rPr>
        <w:t>s</w:t>
      </w:r>
      <w:r w:rsidR="0005088D">
        <w:rPr>
          <w:rFonts w:ascii="Arial" w:eastAsia="Times New Roman" w:hAnsi="Arial" w:cs="Arial"/>
          <w:sz w:val="24"/>
          <w:szCs w:val="24"/>
        </w:rPr>
        <w:t xml:space="preserve"> of</w:t>
      </w:r>
      <w:r w:rsidRPr="002F5C4F">
        <w:rPr>
          <w:rFonts w:ascii="Arial" w:eastAsia="Times New Roman" w:hAnsi="Arial" w:cs="Arial"/>
          <w:sz w:val="24"/>
          <w:szCs w:val="24"/>
        </w:rPr>
        <w:t xml:space="preserve"> two fields</w:t>
      </w:r>
      <w:r w:rsidR="0005088D">
        <w:rPr>
          <w:rFonts w:ascii="Arial" w:eastAsia="Times New Roman" w:hAnsi="Arial" w:cs="Arial"/>
          <w:sz w:val="24"/>
          <w:szCs w:val="24"/>
        </w:rPr>
        <w:t xml:space="preserve">, </w:t>
      </w:r>
      <w:r w:rsidRPr="002F5C4F">
        <w:rPr>
          <w:rFonts w:ascii="Arial" w:eastAsia="Times New Roman" w:hAnsi="Arial" w:cs="Arial"/>
          <w:sz w:val="24"/>
          <w:szCs w:val="24"/>
        </w:rPr>
        <w:t>characterised as low-lying flat open landscape separated by a minor road between the fields.</w:t>
      </w:r>
      <w:r w:rsidR="002F5C4F" w:rsidRPr="002F5C4F">
        <w:rPr>
          <w:rFonts w:ascii="Arial" w:eastAsia="Times New Roman" w:hAnsi="Arial" w:cs="Arial"/>
          <w:sz w:val="24"/>
          <w:szCs w:val="24"/>
        </w:rPr>
        <w:t xml:space="preserve"> </w:t>
      </w:r>
      <w:r w:rsidR="002F5C4F" w:rsidRPr="002F5C4F">
        <w:rPr>
          <w:rFonts w:ascii="Arial" w:eastAsia="ArialMT" w:hAnsi="Arial" w:cs="Arial"/>
          <w:sz w:val="24"/>
          <w:szCs w:val="24"/>
        </w:rPr>
        <w:t xml:space="preserve">A gas pipeline runs north to south under the road between the two parcels of land. </w:t>
      </w:r>
      <w:r w:rsidRPr="002F5C4F">
        <w:rPr>
          <w:rFonts w:ascii="Arial" w:eastAsia="Times New Roman" w:hAnsi="Arial" w:cs="Arial"/>
          <w:sz w:val="24"/>
          <w:szCs w:val="24"/>
        </w:rPr>
        <w:t xml:space="preserve">The first field </w:t>
      </w:r>
      <w:r w:rsidR="00734421">
        <w:rPr>
          <w:rFonts w:ascii="Arial" w:eastAsia="Times New Roman" w:hAnsi="Arial" w:cs="Arial"/>
          <w:sz w:val="24"/>
          <w:szCs w:val="24"/>
        </w:rPr>
        <w:t xml:space="preserve">to the west </w:t>
      </w:r>
      <w:r w:rsidRPr="002F5C4F">
        <w:rPr>
          <w:rFonts w:ascii="Arial" w:eastAsia="Times New Roman" w:hAnsi="Arial" w:cs="Arial"/>
          <w:sz w:val="24"/>
          <w:szCs w:val="24"/>
        </w:rPr>
        <w:t xml:space="preserve">measures approximately 21.2 hectares whilst the second smaller </w:t>
      </w:r>
      <w:r w:rsidR="00734421">
        <w:rPr>
          <w:rFonts w:ascii="Arial" w:eastAsia="Times New Roman" w:hAnsi="Arial" w:cs="Arial"/>
          <w:sz w:val="24"/>
          <w:szCs w:val="24"/>
        </w:rPr>
        <w:t xml:space="preserve">eastern </w:t>
      </w:r>
      <w:r w:rsidRPr="002F5C4F">
        <w:rPr>
          <w:rFonts w:ascii="Arial" w:eastAsia="Times New Roman" w:hAnsi="Arial" w:cs="Arial"/>
          <w:sz w:val="24"/>
          <w:szCs w:val="24"/>
        </w:rPr>
        <w:t>field measures approximately 9.7 hectares.</w:t>
      </w:r>
      <w:r w:rsidRPr="002F5C4F">
        <w:rPr>
          <w:rFonts w:ascii="Arial" w:hAnsi="Arial" w:cs="Arial"/>
          <w:sz w:val="24"/>
          <w:szCs w:val="24"/>
        </w:rPr>
        <w:t xml:space="preserve"> </w:t>
      </w:r>
    </w:p>
    <w:p w14:paraId="7F62A71A" w14:textId="77777777" w:rsidR="00037F89" w:rsidRPr="00037F89" w:rsidRDefault="00037F89" w:rsidP="00A568FC">
      <w:pPr>
        <w:pStyle w:val="ListParagraph"/>
        <w:spacing w:after="0"/>
        <w:contextualSpacing w:val="0"/>
        <w:jc w:val="both"/>
        <w:rPr>
          <w:rFonts w:ascii="Arial" w:eastAsia="ArialMT" w:hAnsi="Arial" w:cs="Arial"/>
          <w:sz w:val="24"/>
          <w:szCs w:val="24"/>
        </w:rPr>
      </w:pPr>
    </w:p>
    <w:p w14:paraId="574C8A4F" w14:textId="44C9C032" w:rsidR="00CA4E3C" w:rsidRDefault="00CA4E3C" w:rsidP="00A568FC">
      <w:pPr>
        <w:pStyle w:val="ListParagraph"/>
        <w:numPr>
          <w:ilvl w:val="1"/>
          <w:numId w:val="7"/>
        </w:numPr>
        <w:spacing w:after="0"/>
        <w:ind w:left="720" w:hanging="720"/>
        <w:contextualSpacing w:val="0"/>
        <w:jc w:val="both"/>
        <w:rPr>
          <w:rFonts w:ascii="Arial" w:eastAsia="ArialMT" w:hAnsi="Arial" w:cs="Arial"/>
          <w:sz w:val="24"/>
          <w:szCs w:val="24"/>
        </w:rPr>
      </w:pPr>
      <w:r w:rsidRPr="002F5C4F">
        <w:rPr>
          <w:rFonts w:ascii="Arial" w:eastAsia="ArialMT" w:hAnsi="Arial" w:cs="Arial"/>
          <w:sz w:val="24"/>
          <w:szCs w:val="24"/>
        </w:rPr>
        <w:t xml:space="preserve">The </w:t>
      </w:r>
      <w:r w:rsidR="00D059EE" w:rsidRPr="002F5C4F">
        <w:rPr>
          <w:rFonts w:ascii="Arial" w:eastAsia="ArialMT" w:hAnsi="Arial" w:cs="Arial"/>
          <w:sz w:val="24"/>
          <w:szCs w:val="24"/>
        </w:rPr>
        <w:t xml:space="preserve">promoted </w:t>
      </w:r>
      <w:r w:rsidRPr="002F5C4F">
        <w:rPr>
          <w:rFonts w:ascii="Arial" w:eastAsia="ArialMT" w:hAnsi="Arial" w:cs="Arial"/>
          <w:sz w:val="24"/>
          <w:szCs w:val="24"/>
        </w:rPr>
        <w:t xml:space="preserve">land is bounded at the west by </w:t>
      </w:r>
      <w:proofErr w:type="spellStart"/>
      <w:r w:rsidRPr="002F5C4F">
        <w:rPr>
          <w:rFonts w:ascii="Arial" w:eastAsia="ArialMT" w:hAnsi="Arial" w:cs="Arial"/>
          <w:sz w:val="24"/>
          <w:szCs w:val="24"/>
        </w:rPr>
        <w:t>Saltham</w:t>
      </w:r>
      <w:proofErr w:type="spellEnd"/>
      <w:r w:rsidRPr="002F5C4F">
        <w:rPr>
          <w:rFonts w:ascii="Arial" w:eastAsia="ArialMT" w:hAnsi="Arial" w:cs="Arial"/>
          <w:sz w:val="24"/>
          <w:szCs w:val="24"/>
        </w:rPr>
        <w:t xml:space="preserve"> Lane and </w:t>
      </w:r>
      <w:r w:rsidR="005B5289">
        <w:rPr>
          <w:rFonts w:ascii="Arial" w:eastAsia="ArialMT" w:hAnsi="Arial" w:cs="Arial"/>
          <w:sz w:val="24"/>
          <w:szCs w:val="24"/>
        </w:rPr>
        <w:t>T</w:t>
      </w:r>
      <w:r w:rsidRPr="002F5C4F">
        <w:rPr>
          <w:rFonts w:ascii="Arial" w:eastAsia="ArialMT" w:hAnsi="Arial" w:cs="Arial"/>
          <w:sz w:val="24"/>
          <w:szCs w:val="24"/>
        </w:rPr>
        <w:t xml:space="preserve">ree </w:t>
      </w:r>
      <w:r w:rsidR="005B5289">
        <w:rPr>
          <w:rFonts w:ascii="Arial" w:eastAsia="ArialMT" w:hAnsi="Arial" w:cs="Arial"/>
          <w:sz w:val="24"/>
          <w:szCs w:val="24"/>
        </w:rPr>
        <w:t>P</w:t>
      </w:r>
      <w:r w:rsidRPr="002F5C4F">
        <w:rPr>
          <w:rFonts w:ascii="Arial" w:eastAsia="ArialMT" w:hAnsi="Arial" w:cs="Arial"/>
          <w:sz w:val="24"/>
          <w:szCs w:val="24"/>
        </w:rPr>
        <w:t>reservation</w:t>
      </w:r>
      <w:r w:rsidR="005B5289">
        <w:rPr>
          <w:rFonts w:ascii="Arial" w:eastAsia="ArialMT" w:hAnsi="Arial" w:cs="Arial"/>
          <w:sz w:val="24"/>
          <w:szCs w:val="24"/>
        </w:rPr>
        <w:t xml:space="preserve"> Order</w:t>
      </w:r>
      <w:r w:rsidRPr="002F5C4F">
        <w:rPr>
          <w:rFonts w:ascii="Arial" w:eastAsia="ArialMT" w:hAnsi="Arial" w:cs="Arial"/>
          <w:sz w:val="24"/>
          <w:szCs w:val="24"/>
        </w:rPr>
        <w:t xml:space="preserve"> </w:t>
      </w:r>
      <w:r w:rsidR="005B5289">
        <w:rPr>
          <w:rFonts w:ascii="Arial" w:eastAsia="ArialMT" w:hAnsi="Arial" w:cs="Arial"/>
          <w:sz w:val="24"/>
          <w:szCs w:val="24"/>
        </w:rPr>
        <w:t>A</w:t>
      </w:r>
      <w:r w:rsidRPr="002F5C4F">
        <w:rPr>
          <w:rFonts w:ascii="Arial" w:eastAsia="ArialMT" w:hAnsi="Arial" w:cs="Arial"/>
          <w:sz w:val="24"/>
          <w:szCs w:val="24"/>
        </w:rPr>
        <w:t>rea</w:t>
      </w:r>
      <w:r w:rsidR="005B5289">
        <w:rPr>
          <w:rFonts w:ascii="Arial" w:eastAsia="ArialMT" w:hAnsi="Arial" w:cs="Arial"/>
          <w:sz w:val="24"/>
          <w:szCs w:val="24"/>
        </w:rPr>
        <w:t>s</w:t>
      </w:r>
      <w:r w:rsidR="002F5C4F">
        <w:rPr>
          <w:rFonts w:ascii="Arial" w:eastAsia="ArialMT" w:hAnsi="Arial" w:cs="Arial"/>
          <w:sz w:val="24"/>
          <w:szCs w:val="24"/>
        </w:rPr>
        <w:t xml:space="preserve"> whilst t</w:t>
      </w:r>
      <w:r w:rsidR="002F5C4F" w:rsidRPr="002F5C4F">
        <w:rPr>
          <w:rFonts w:ascii="Arial" w:eastAsia="ArialMT" w:hAnsi="Arial" w:cs="Arial"/>
          <w:sz w:val="24"/>
          <w:szCs w:val="24"/>
        </w:rPr>
        <w:t xml:space="preserve">he eastern boundary of the promoted land aligns with the </w:t>
      </w:r>
      <w:r w:rsidR="00B46ECE">
        <w:rPr>
          <w:rFonts w:ascii="Arial" w:eastAsia="ArialMT" w:hAnsi="Arial" w:cs="Arial"/>
          <w:sz w:val="24"/>
          <w:szCs w:val="24"/>
        </w:rPr>
        <w:t xml:space="preserve">Chichester </w:t>
      </w:r>
      <w:r w:rsidR="002F5C4F" w:rsidRPr="002F5C4F">
        <w:rPr>
          <w:rFonts w:ascii="Arial" w:eastAsia="ArialMT" w:hAnsi="Arial" w:cs="Arial"/>
          <w:sz w:val="24"/>
          <w:szCs w:val="24"/>
        </w:rPr>
        <w:t>District boundary</w:t>
      </w:r>
      <w:r w:rsidR="002F5C4F">
        <w:rPr>
          <w:rFonts w:ascii="Arial" w:eastAsia="ArialMT" w:hAnsi="Arial" w:cs="Arial"/>
          <w:sz w:val="24"/>
          <w:szCs w:val="24"/>
        </w:rPr>
        <w:t xml:space="preserve">. </w:t>
      </w:r>
      <w:r w:rsidR="006A4B14">
        <w:rPr>
          <w:rFonts w:ascii="Arial" w:eastAsia="ArialMT" w:hAnsi="Arial" w:cs="Arial"/>
          <w:sz w:val="24"/>
          <w:szCs w:val="24"/>
        </w:rPr>
        <w:t xml:space="preserve">The latest SFRA (May 2023) </w:t>
      </w:r>
      <w:r w:rsidR="0085075C">
        <w:rPr>
          <w:rFonts w:ascii="Arial" w:eastAsia="ArialMT" w:hAnsi="Arial" w:cs="Arial"/>
          <w:sz w:val="24"/>
          <w:szCs w:val="24"/>
        </w:rPr>
        <w:t xml:space="preserve">(CC06) </w:t>
      </w:r>
      <w:r w:rsidR="006A4B14">
        <w:rPr>
          <w:rFonts w:ascii="Arial" w:eastAsia="ArialMT" w:hAnsi="Arial" w:cs="Arial"/>
          <w:sz w:val="24"/>
          <w:szCs w:val="24"/>
        </w:rPr>
        <w:t xml:space="preserve">reveals that </w:t>
      </w:r>
      <w:r w:rsidR="00FB230B">
        <w:rPr>
          <w:rFonts w:ascii="Arial" w:eastAsia="ArialMT" w:hAnsi="Arial" w:cs="Arial"/>
          <w:sz w:val="24"/>
          <w:szCs w:val="24"/>
        </w:rPr>
        <w:t>F</w:t>
      </w:r>
      <w:r w:rsidRPr="002F5C4F">
        <w:rPr>
          <w:rFonts w:ascii="Arial" w:eastAsia="ArialMT" w:hAnsi="Arial" w:cs="Arial"/>
          <w:sz w:val="24"/>
          <w:szCs w:val="24"/>
        </w:rPr>
        <w:t xml:space="preserve">lood </w:t>
      </w:r>
      <w:r w:rsidR="006C547F">
        <w:rPr>
          <w:rFonts w:ascii="Arial" w:eastAsia="ArialMT" w:hAnsi="Arial" w:cs="Arial"/>
          <w:sz w:val="24"/>
          <w:szCs w:val="24"/>
        </w:rPr>
        <w:t>Z</w:t>
      </w:r>
      <w:r w:rsidRPr="002F5C4F">
        <w:rPr>
          <w:rFonts w:ascii="Arial" w:eastAsia="ArialMT" w:hAnsi="Arial" w:cs="Arial"/>
          <w:sz w:val="24"/>
          <w:szCs w:val="24"/>
        </w:rPr>
        <w:t>ones 2 and 3</w:t>
      </w:r>
      <w:r w:rsidR="003308CF" w:rsidRPr="002F5C4F">
        <w:rPr>
          <w:rFonts w:ascii="Arial" w:eastAsia="ArialMT" w:hAnsi="Arial" w:cs="Arial"/>
          <w:sz w:val="24"/>
          <w:szCs w:val="24"/>
        </w:rPr>
        <w:t xml:space="preserve"> and climate change tidal </w:t>
      </w:r>
      <w:r w:rsidR="00FB230B">
        <w:rPr>
          <w:rFonts w:ascii="Arial" w:eastAsia="ArialMT" w:hAnsi="Arial" w:cs="Arial"/>
          <w:sz w:val="24"/>
          <w:szCs w:val="24"/>
        </w:rPr>
        <w:t>areas</w:t>
      </w:r>
      <w:r w:rsidR="003308CF" w:rsidRPr="002F5C4F">
        <w:rPr>
          <w:rFonts w:ascii="Arial" w:eastAsia="ArialMT" w:hAnsi="Arial" w:cs="Arial"/>
          <w:sz w:val="24"/>
          <w:szCs w:val="24"/>
        </w:rPr>
        <w:t xml:space="preserve"> </w:t>
      </w:r>
      <w:r w:rsidR="00FB230B">
        <w:rPr>
          <w:rFonts w:ascii="Arial" w:eastAsia="ArialMT" w:hAnsi="Arial" w:cs="Arial"/>
          <w:sz w:val="24"/>
          <w:szCs w:val="24"/>
        </w:rPr>
        <w:t>cover</w:t>
      </w:r>
      <w:r w:rsidRPr="002F5C4F">
        <w:rPr>
          <w:rFonts w:ascii="Arial" w:eastAsia="ArialMT" w:hAnsi="Arial" w:cs="Arial"/>
          <w:sz w:val="24"/>
          <w:szCs w:val="24"/>
        </w:rPr>
        <w:t xml:space="preserve"> the </w:t>
      </w:r>
      <w:r w:rsidR="003308CF" w:rsidRPr="002F5C4F">
        <w:rPr>
          <w:rFonts w:ascii="Arial" w:eastAsia="ArialMT" w:hAnsi="Arial" w:cs="Arial"/>
          <w:sz w:val="24"/>
          <w:szCs w:val="24"/>
        </w:rPr>
        <w:t>eastern</w:t>
      </w:r>
      <w:r w:rsidR="00FB230B">
        <w:rPr>
          <w:rFonts w:ascii="Arial" w:eastAsia="ArialMT" w:hAnsi="Arial" w:cs="Arial"/>
          <w:sz w:val="24"/>
          <w:szCs w:val="24"/>
        </w:rPr>
        <w:t>,</w:t>
      </w:r>
      <w:r w:rsidR="003308CF" w:rsidRPr="002F5C4F">
        <w:rPr>
          <w:rFonts w:ascii="Arial" w:eastAsia="ArialMT" w:hAnsi="Arial" w:cs="Arial"/>
          <w:sz w:val="24"/>
          <w:szCs w:val="24"/>
        </w:rPr>
        <w:t xml:space="preserve"> </w:t>
      </w:r>
      <w:proofErr w:type="gramStart"/>
      <w:r w:rsidRPr="002F5C4F">
        <w:rPr>
          <w:rFonts w:ascii="Arial" w:eastAsia="ArialMT" w:hAnsi="Arial" w:cs="Arial"/>
          <w:sz w:val="24"/>
          <w:szCs w:val="24"/>
        </w:rPr>
        <w:t>western</w:t>
      </w:r>
      <w:proofErr w:type="gramEnd"/>
      <w:r w:rsidRPr="002F5C4F">
        <w:rPr>
          <w:rFonts w:ascii="Arial" w:eastAsia="ArialMT" w:hAnsi="Arial" w:cs="Arial"/>
          <w:sz w:val="24"/>
          <w:szCs w:val="24"/>
        </w:rPr>
        <w:t xml:space="preserve"> </w:t>
      </w:r>
      <w:r w:rsidR="00FB230B">
        <w:rPr>
          <w:rFonts w:ascii="Arial" w:eastAsia="ArialMT" w:hAnsi="Arial" w:cs="Arial"/>
          <w:sz w:val="24"/>
          <w:szCs w:val="24"/>
        </w:rPr>
        <w:t xml:space="preserve">and northern </w:t>
      </w:r>
      <w:r w:rsidRPr="002F5C4F">
        <w:rPr>
          <w:rFonts w:ascii="Arial" w:eastAsia="ArialMT" w:hAnsi="Arial" w:cs="Arial"/>
          <w:sz w:val="24"/>
          <w:szCs w:val="24"/>
        </w:rPr>
        <w:t>boundar</w:t>
      </w:r>
      <w:r w:rsidR="003308CF" w:rsidRPr="002F5C4F">
        <w:rPr>
          <w:rFonts w:ascii="Arial" w:eastAsia="ArialMT" w:hAnsi="Arial" w:cs="Arial"/>
          <w:sz w:val="24"/>
          <w:szCs w:val="24"/>
        </w:rPr>
        <w:t>ies.</w:t>
      </w:r>
      <w:r w:rsidRPr="002F5C4F">
        <w:rPr>
          <w:rFonts w:ascii="Arial" w:eastAsia="ArialMT" w:hAnsi="Arial" w:cs="Arial"/>
          <w:sz w:val="24"/>
          <w:szCs w:val="24"/>
        </w:rPr>
        <w:t xml:space="preserve"> </w:t>
      </w:r>
      <w:proofErr w:type="spellStart"/>
      <w:r w:rsidRPr="002F5C4F">
        <w:rPr>
          <w:rFonts w:ascii="Arial" w:eastAsia="ArialMT" w:hAnsi="Arial" w:cs="Arial"/>
          <w:sz w:val="24"/>
          <w:szCs w:val="24"/>
        </w:rPr>
        <w:t>Pagham</w:t>
      </w:r>
      <w:proofErr w:type="spellEnd"/>
      <w:r w:rsidRPr="002F5C4F">
        <w:rPr>
          <w:rFonts w:ascii="Arial" w:eastAsia="ArialMT" w:hAnsi="Arial" w:cs="Arial"/>
          <w:sz w:val="24"/>
          <w:szCs w:val="24"/>
        </w:rPr>
        <w:t xml:space="preserve"> Rife runs parallel just outside the western boundary and a grade II listed building (</w:t>
      </w:r>
      <w:proofErr w:type="spellStart"/>
      <w:r w:rsidRPr="002F5C4F">
        <w:rPr>
          <w:rFonts w:ascii="Arial" w:eastAsia="ArialMT" w:hAnsi="Arial" w:cs="Arial"/>
          <w:sz w:val="24"/>
          <w:szCs w:val="24"/>
        </w:rPr>
        <w:t>Severels</w:t>
      </w:r>
      <w:proofErr w:type="spellEnd"/>
      <w:r w:rsidRPr="002F5C4F">
        <w:rPr>
          <w:rFonts w:ascii="Arial" w:eastAsia="ArialMT" w:hAnsi="Arial" w:cs="Arial"/>
          <w:sz w:val="24"/>
          <w:szCs w:val="24"/>
        </w:rPr>
        <w:t xml:space="preserve">) is </w:t>
      </w:r>
      <w:r w:rsidR="00855E21" w:rsidRPr="002F5C4F">
        <w:rPr>
          <w:rFonts w:ascii="Arial" w:eastAsia="ArialMT" w:hAnsi="Arial" w:cs="Arial"/>
          <w:sz w:val="24"/>
          <w:szCs w:val="24"/>
        </w:rPr>
        <w:t xml:space="preserve">located </w:t>
      </w:r>
      <w:r w:rsidRPr="002F5C4F">
        <w:rPr>
          <w:rFonts w:ascii="Arial" w:eastAsia="ArialMT" w:hAnsi="Arial" w:cs="Arial"/>
          <w:sz w:val="24"/>
          <w:szCs w:val="24"/>
        </w:rPr>
        <w:t xml:space="preserve">within the Runcton conservation area north-west of the site. </w:t>
      </w:r>
      <w:r w:rsidR="00B46ECE" w:rsidRPr="002F5C4F">
        <w:rPr>
          <w:rFonts w:ascii="Arial" w:hAnsi="Arial" w:cs="Arial"/>
          <w:sz w:val="24"/>
          <w:szCs w:val="24"/>
        </w:rPr>
        <w:t>T</w:t>
      </w:r>
      <w:r w:rsidR="00B46ECE" w:rsidRPr="002F5C4F">
        <w:rPr>
          <w:rFonts w:ascii="Arial" w:eastAsia="ArialMT" w:hAnsi="Arial" w:cs="Arial"/>
          <w:sz w:val="24"/>
          <w:szCs w:val="24"/>
        </w:rPr>
        <w:t xml:space="preserve">o the south-eastern boundary of the site, ancient woodland adjoins the site together with a few scattered dwellings. </w:t>
      </w:r>
      <w:r w:rsidRPr="002F5C4F">
        <w:rPr>
          <w:rFonts w:ascii="Arial" w:eastAsia="ArialMT" w:hAnsi="Arial" w:cs="Arial"/>
          <w:sz w:val="24"/>
          <w:szCs w:val="24"/>
        </w:rPr>
        <w:t xml:space="preserve">Directly north of the </w:t>
      </w:r>
      <w:r w:rsidR="00B46ECE">
        <w:rPr>
          <w:rFonts w:ascii="Arial" w:eastAsia="ArialMT" w:hAnsi="Arial" w:cs="Arial"/>
          <w:sz w:val="24"/>
          <w:szCs w:val="24"/>
        </w:rPr>
        <w:t xml:space="preserve">promoted </w:t>
      </w:r>
      <w:r w:rsidRPr="002F5C4F">
        <w:rPr>
          <w:rFonts w:ascii="Arial" w:eastAsia="ArialMT" w:hAnsi="Arial" w:cs="Arial"/>
          <w:sz w:val="24"/>
          <w:szCs w:val="24"/>
        </w:rPr>
        <w:t xml:space="preserve">site at the HDA boundary are situated a cluster of horticultural businesses – Hill Brothers Plants, Langmead Polytunnels, Manor Nursery as well as some smaller B1/B8 uses, all of which front onto and connect to the B2166. The B2166 joins the A27 in the west at the </w:t>
      </w:r>
      <w:proofErr w:type="spellStart"/>
      <w:r w:rsidRPr="002F5C4F">
        <w:rPr>
          <w:rFonts w:ascii="Arial" w:eastAsia="ArialMT" w:hAnsi="Arial" w:cs="Arial"/>
          <w:sz w:val="24"/>
          <w:szCs w:val="24"/>
        </w:rPr>
        <w:t>Whyke</w:t>
      </w:r>
      <w:proofErr w:type="spellEnd"/>
      <w:r w:rsidRPr="002F5C4F">
        <w:rPr>
          <w:rFonts w:ascii="Arial" w:eastAsia="ArialMT" w:hAnsi="Arial" w:cs="Arial"/>
          <w:sz w:val="24"/>
          <w:szCs w:val="24"/>
        </w:rPr>
        <w:t xml:space="preserve"> Road roundabout</w:t>
      </w:r>
      <w:r w:rsidR="00FA701B" w:rsidRPr="002F5C4F">
        <w:rPr>
          <w:rFonts w:ascii="Arial" w:eastAsia="ArialMT" w:hAnsi="Arial" w:cs="Arial"/>
          <w:sz w:val="24"/>
          <w:szCs w:val="24"/>
        </w:rPr>
        <w:t xml:space="preserve"> whilst</w:t>
      </w:r>
      <w:r w:rsidRPr="002F5C4F">
        <w:rPr>
          <w:rFonts w:ascii="Arial" w:eastAsia="ArialMT" w:hAnsi="Arial" w:cs="Arial"/>
          <w:sz w:val="24"/>
          <w:szCs w:val="24"/>
        </w:rPr>
        <w:t xml:space="preserve"> Marsh Lane, accessed from the B2166, links with the roads within Runcton HDA that lead to the A259 at the Chichester Food Park </w:t>
      </w:r>
      <w:r w:rsidR="006C195F">
        <w:rPr>
          <w:rFonts w:ascii="Arial" w:eastAsia="ArialMT" w:hAnsi="Arial" w:cs="Arial"/>
          <w:sz w:val="24"/>
          <w:szCs w:val="24"/>
        </w:rPr>
        <w:t>roundabout,</w:t>
      </w:r>
      <w:r w:rsidRPr="002F5C4F">
        <w:rPr>
          <w:rFonts w:ascii="Arial" w:eastAsia="ArialMT" w:hAnsi="Arial" w:cs="Arial"/>
          <w:sz w:val="24"/>
          <w:szCs w:val="24"/>
        </w:rPr>
        <w:t xml:space="preserve"> to the north of the HDA. </w:t>
      </w:r>
    </w:p>
    <w:p w14:paraId="581B53D6" w14:textId="77777777" w:rsidR="002F5C4F" w:rsidRPr="002F5C4F" w:rsidRDefault="002F5C4F" w:rsidP="00A568FC">
      <w:pPr>
        <w:pStyle w:val="ListParagraph"/>
        <w:spacing w:after="0"/>
        <w:contextualSpacing w:val="0"/>
        <w:jc w:val="both"/>
        <w:rPr>
          <w:rFonts w:ascii="Arial" w:eastAsia="ArialMT" w:hAnsi="Arial" w:cs="Arial"/>
          <w:sz w:val="24"/>
          <w:szCs w:val="24"/>
        </w:rPr>
      </w:pPr>
    </w:p>
    <w:p w14:paraId="54C3074A" w14:textId="0ADF0AF8" w:rsidR="00AA328D" w:rsidRPr="00AA328D" w:rsidRDefault="002F5C4F" w:rsidP="00A568FC">
      <w:pPr>
        <w:pStyle w:val="ListParagraph"/>
        <w:numPr>
          <w:ilvl w:val="1"/>
          <w:numId w:val="7"/>
        </w:numPr>
        <w:tabs>
          <w:tab w:val="left" w:pos="567"/>
        </w:tabs>
        <w:spacing w:after="0"/>
        <w:ind w:left="720" w:hanging="720"/>
        <w:contextualSpacing w:val="0"/>
        <w:jc w:val="both"/>
        <w:rPr>
          <w:rFonts w:ascii="Arial" w:hAnsi="Arial" w:cs="Arial"/>
          <w:b/>
          <w:sz w:val="24"/>
          <w:szCs w:val="24"/>
        </w:rPr>
      </w:pPr>
      <w:r w:rsidRPr="002F5C4F">
        <w:rPr>
          <w:rFonts w:ascii="Arial" w:eastAsia="ArialMT" w:hAnsi="Arial" w:cs="Arial"/>
          <w:sz w:val="24"/>
          <w:szCs w:val="24"/>
        </w:rPr>
        <w:t xml:space="preserve"> </w:t>
      </w:r>
      <w:r w:rsidRPr="002F5C4F">
        <w:rPr>
          <w:rFonts w:ascii="Arial" w:eastAsia="ArialMT" w:hAnsi="Arial" w:cs="Arial"/>
          <w:sz w:val="24"/>
          <w:szCs w:val="24"/>
        </w:rPr>
        <w:tab/>
      </w:r>
      <w:r w:rsidR="00CA4E3C" w:rsidRPr="002F5C4F">
        <w:rPr>
          <w:rFonts w:ascii="Arial" w:eastAsia="ArialMT" w:hAnsi="Arial" w:cs="Arial"/>
          <w:sz w:val="24"/>
          <w:szCs w:val="24"/>
        </w:rPr>
        <w:t>The larger</w:t>
      </w:r>
      <w:r w:rsidR="00C5603C">
        <w:rPr>
          <w:rFonts w:ascii="Arial" w:eastAsia="ArialMT" w:hAnsi="Arial" w:cs="Arial"/>
          <w:sz w:val="24"/>
          <w:szCs w:val="24"/>
        </w:rPr>
        <w:t xml:space="preserve"> of the promoted</w:t>
      </w:r>
      <w:r w:rsidR="00CA4E3C" w:rsidRPr="002F5C4F">
        <w:rPr>
          <w:rFonts w:ascii="Arial" w:eastAsia="ArialMT" w:hAnsi="Arial" w:cs="Arial"/>
          <w:sz w:val="24"/>
          <w:szCs w:val="24"/>
        </w:rPr>
        <w:t xml:space="preserve"> field</w:t>
      </w:r>
      <w:r w:rsidR="00C5603C">
        <w:rPr>
          <w:rFonts w:ascii="Arial" w:eastAsia="ArialMT" w:hAnsi="Arial" w:cs="Arial"/>
          <w:sz w:val="24"/>
          <w:szCs w:val="24"/>
        </w:rPr>
        <w:t>s</w:t>
      </w:r>
      <w:r w:rsidR="00CA4E3C" w:rsidRPr="002F5C4F">
        <w:rPr>
          <w:rFonts w:ascii="Arial" w:eastAsia="ArialMT" w:hAnsi="Arial" w:cs="Arial"/>
          <w:sz w:val="24"/>
          <w:szCs w:val="24"/>
        </w:rPr>
        <w:t xml:space="preserve"> </w:t>
      </w:r>
      <w:r w:rsidR="00C5603C">
        <w:rPr>
          <w:rFonts w:ascii="Arial" w:eastAsia="ArialMT" w:hAnsi="Arial" w:cs="Arial"/>
          <w:sz w:val="24"/>
          <w:szCs w:val="24"/>
        </w:rPr>
        <w:t xml:space="preserve">which forms the western section of the site </w:t>
      </w:r>
      <w:r w:rsidR="00CA4E3C" w:rsidRPr="002F5C4F">
        <w:rPr>
          <w:rFonts w:ascii="Arial" w:eastAsia="ArialMT" w:hAnsi="Arial" w:cs="Arial"/>
          <w:sz w:val="24"/>
          <w:szCs w:val="24"/>
        </w:rPr>
        <w:t>has already been subject to a landscape assessment in the Council’s evidence base “Landscape Capacity Study (201</w:t>
      </w:r>
      <w:r w:rsidR="00AB7723">
        <w:rPr>
          <w:rFonts w:ascii="Arial" w:eastAsia="ArialMT" w:hAnsi="Arial" w:cs="Arial"/>
          <w:sz w:val="24"/>
          <w:szCs w:val="24"/>
        </w:rPr>
        <w:t>9</w:t>
      </w:r>
      <w:r w:rsidR="00CA4E3C" w:rsidRPr="002F5C4F">
        <w:rPr>
          <w:rFonts w:ascii="Arial" w:eastAsia="ArialMT" w:hAnsi="Arial" w:cs="Arial"/>
          <w:sz w:val="24"/>
          <w:szCs w:val="24"/>
        </w:rPr>
        <w:t>)</w:t>
      </w:r>
      <w:r w:rsidR="0085075C">
        <w:rPr>
          <w:rFonts w:ascii="Arial" w:eastAsia="ArialMT" w:hAnsi="Arial" w:cs="Arial"/>
          <w:sz w:val="24"/>
          <w:szCs w:val="24"/>
        </w:rPr>
        <w:t xml:space="preserve"> (CC01.02)</w:t>
      </w:r>
      <w:r w:rsidR="00CA4E3C" w:rsidRPr="002F5C4F">
        <w:rPr>
          <w:rFonts w:ascii="Arial" w:eastAsia="ArialMT" w:hAnsi="Arial" w:cs="Arial"/>
          <w:sz w:val="24"/>
          <w:szCs w:val="24"/>
        </w:rPr>
        <w:t xml:space="preserve">”. </w:t>
      </w:r>
      <w:r w:rsidRPr="002F5C4F">
        <w:rPr>
          <w:rFonts w:ascii="Arial" w:eastAsia="ArialMT" w:hAnsi="Arial" w:cs="Arial"/>
          <w:sz w:val="24"/>
          <w:szCs w:val="24"/>
        </w:rPr>
        <w:t xml:space="preserve">The field </w:t>
      </w:r>
      <w:r w:rsidR="00CA1C9F" w:rsidRPr="002F5C4F">
        <w:rPr>
          <w:rFonts w:ascii="Arial" w:eastAsia="ArialMT" w:hAnsi="Arial" w:cs="Arial"/>
          <w:sz w:val="24"/>
          <w:szCs w:val="24"/>
        </w:rPr>
        <w:t>form</w:t>
      </w:r>
      <w:r w:rsidRPr="002F5C4F">
        <w:rPr>
          <w:rFonts w:ascii="Arial" w:eastAsia="ArialMT" w:hAnsi="Arial" w:cs="Arial"/>
          <w:sz w:val="24"/>
          <w:szCs w:val="24"/>
        </w:rPr>
        <w:t xml:space="preserve">s </w:t>
      </w:r>
      <w:r w:rsidR="00CA1C9F" w:rsidRPr="002F5C4F">
        <w:rPr>
          <w:rFonts w:ascii="Arial" w:eastAsia="ArialMT" w:hAnsi="Arial" w:cs="Arial"/>
          <w:sz w:val="24"/>
          <w:szCs w:val="24"/>
        </w:rPr>
        <w:t xml:space="preserve">part of sub-area 133: </w:t>
      </w:r>
      <w:r w:rsidR="00CA1C9F" w:rsidRPr="002F5C4F">
        <w:rPr>
          <w:rFonts w:ascii="Arial" w:eastAsia="ArialMT" w:hAnsi="Arial" w:cs="Arial"/>
          <w:sz w:val="24"/>
          <w:szCs w:val="24"/>
        </w:rPr>
        <w:lastRenderedPageBreak/>
        <w:t>Runcton Eastern Coastal Plain</w:t>
      </w:r>
      <w:r w:rsidR="00CA4E3C" w:rsidRPr="002F5C4F">
        <w:rPr>
          <w:rFonts w:ascii="Arial" w:eastAsia="ArialMT" w:hAnsi="Arial" w:cs="Arial"/>
          <w:sz w:val="24"/>
          <w:szCs w:val="24"/>
        </w:rPr>
        <w:t xml:space="preserve"> </w:t>
      </w:r>
      <w:r w:rsidRPr="002F5C4F">
        <w:rPr>
          <w:rFonts w:ascii="Arial" w:eastAsia="ArialMT" w:hAnsi="Arial" w:cs="Arial"/>
          <w:sz w:val="24"/>
          <w:szCs w:val="24"/>
        </w:rPr>
        <w:t xml:space="preserve">in the Study and the area is identified </w:t>
      </w:r>
      <w:r w:rsidR="00CA4E3C" w:rsidRPr="002F5C4F">
        <w:rPr>
          <w:rFonts w:ascii="Arial" w:eastAsia="ArialMT" w:hAnsi="Arial" w:cs="Arial"/>
          <w:sz w:val="24"/>
          <w:szCs w:val="24"/>
        </w:rPr>
        <w:t>as having a l</w:t>
      </w:r>
      <w:r w:rsidR="00CA4E3C" w:rsidRPr="002F5C4F">
        <w:rPr>
          <w:rFonts w:ascii="Arial" w:eastAsia="ArialMT" w:hAnsi="Arial" w:cs="Arial"/>
          <w:iCs/>
          <w:sz w:val="24"/>
          <w:szCs w:val="24"/>
        </w:rPr>
        <w:t>ow l</w:t>
      </w:r>
      <w:r w:rsidR="00CA4E3C" w:rsidRPr="002F5C4F">
        <w:rPr>
          <w:rFonts w:ascii="Arial" w:eastAsia="ArialMT" w:hAnsi="Arial" w:cs="Arial"/>
          <w:sz w:val="24"/>
          <w:szCs w:val="24"/>
        </w:rPr>
        <w:t>andscape value with a h</w:t>
      </w:r>
      <w:r w:rsidR="00CA4E3C" w:rsidRPr="002F5C4F">
        <w:rPr>
          <w:rFonts w:ascii="Arial" w:eastAsia="ArialMT" w:hAnsi="Arial" w:cs="Arial"/>
          <w:iCs/>
          <w:sz w:val="24"/>
          <w:szCs w:val="24"/>
        </w:rPr>
        <w:t xml:space="preserve">igh </w:t>
      </w:r>
      <w:r w:rsidR="00CA4E3C" w:rsidRPr="002F5C4F">
        <w:rPr>
          <w:rFonts w:ascii="Arial" w:eastAsia="ArialMT" w:hAnsi="Arial" w:cs="Arial"/>
          <w:sz w:val="24"/>
          <w:szCs w:val="24"/>
        </w:rPr>
        <w:t>wider landscape sensitivity</w:t>
      </w:r>
      <w:r w:rsidRPr="002F5C4F">
        <w:rPr>
          <w:rFonts w:ascii="Arial" w:eastAsia="ArialMT" w:hAnsi="Arial" w:cs="Arial"/>
          <w:sz w:val="24"/>
          <w:szCs w:val="24"/>
        </w:rPr>
        <w:t xml:space="preserve">. The area has </w:t>
      </w:r>
      <w:r w:rsidR="00CA4E3C" w:rsidRPr="002F5C4F">
        <w:rPr>
          <w:rFonts w:ascii="Arial" w:eastAsia="ArialMT" w:hAnsi="Arial" w:cs="Arial"/>
          <w:sz w:val="24"/>
          <w:szCs w:val="24"/>
        </w:rPr>
        <w:t xml:space="preserve">an overall landscape character sensitivity rating of “medium to low”. The landscape capacity for development </w:t>
      </w:r>
      <w:r w:rsidR="00817B85">
        <w:rPr>
          <w:rFonts w:ascii="Arial" w:eastAsia="ArialMT" w:hAnsi="Arial" w:cs="Arial"/>
          <w:sz w:val="24"/>
          <w:szCs w:val="24"/>
        </w:rPr>
        <w:t>i</w:t>
      </w:r>
      <w:r w:rsidR="00CA4E3C" w:rsidRPr="002F5C4F">
        <w:rPr>
          <w:rFonts w:ascii="Arial" w:eastAsia="ArialMT" w:hAnsi="Arial" w:cs="Arial"/>
          <w:sz w:val="24"/>
          <w:szCs w:val="24"/>
        </w:rPr>
        <w:t>s considered medium/high</w:t>
      </w:r>
      <w:r w:rsidR="00817B85">
        <w:rPr>
          <w:rFonts w:ascii="Arial" w:eastAsia="ArialMT" w:hAnsi="Arial" w:cs="Arial"/>
          <w:sz w:val="24"/>
          <w:szCs w:val="24"/>
        </w:rPr>
        <w:t>,</w:t>
      </w:r>
      <w:r w:rsidR="00CA4E3C" w:rsidRPr="002F5C4F">
        <w:rPr>
          <w:rFonts w:ascii="Arial" w:eastAsia="ArialMT" w:hAnsi="Arial" w:cs="Arial"/>
          <w:sz w:val="24"/>
          <w:szCs w:val="24"/>
        </w:rPr>
        <w:t xml:space="preserve"> </w:t>
      </w:r>
      <w:r w:rsidR="00CA1C9F" w:rsidRPr="002F5C4F">
        <w:rPr>
          <w:rFonts w:ascii="Arial" w:eastAsia="ArialMT" w:hAnsi="Arial" w:cs="Arial"/>
          <w:sz w:val="24"/>
          <w:szCs w:val="24"/>
        </w:rPr>
        <w:t xml:space="preserve">influenced by the B2166 and glasshouses to the north. </w:t>
      </w:r>
      <w:r w:rsidR="00D059EE" w:rsidRPr="002F5C4F">
        <w:rPr>
          <w:rFonts w:ascii="Arial" w:eastAsia="ArialMT" w:hAnsi="Arial" w:cs="Arial"/>
          <w:sz w:val="24"/>
          <w:szCs w:val="24"/>
        </w:rPr>
        <w:t xml:space="preserve">The study </w:t>
      </w:r>
      <w:r w:rsidR="00CA1C9F" w:rsidRPr="002F5C4F">
        <w:rPr>
          <w:rFonts w:ascii="Arial" w:eastAsia="ArialMT" w:hAnsi="Arial" w:cs="Arial"/>
          <w:sz w:val="24"/>
          <w:szCs w:val="24"/>
        </w:rPr>
        <w:t>recommend</w:t>
      </w:r>
      <w:r w:rsidRPr="002F5C4F">
        <w:rPr>
          <w:rFonts w:ascii="Arial" w:eastAsia="ArialMT" w:hAnsi="Arial" w:cs="Arial"/>
          <w:sz w:val="24"/>
          <w:szCs w:val="24"/>
        </w:rPr>
        <w:t>s</w:t>
      </w:r>
      <w:r w:rsidR="00CA1C9F" w:rsidRPr="002F5C4F">
        <w:rPr>
          <w:rFonts w:ascii="Arial" w:eastAsia="ArialMT" w:hAnsi="Arial" w:cs="Arial"/>
          <w:sz w:val="24"/>
          <w:szCs w:val="24"/>
        </w:rPr>
        <w:t xml:space="preserve"> that development is accommodated around existing clusters of built form and informed by further landscape and visual impact assessment whilst being sensitively integrated into the landscape. </w:t>
      </w:r>
    </w:p>
    <w:p w14:paraId="58FB86CF" w14:textId="77777777" w:rsidR="00AA328D" w:rsidRPr="00AA328D" w:rsidRDefault="00AA328D" w:rsidP="00A568FC">
      <w:pPr>
        <w:pStyle w:val="ListParagraph"/>
        <w:rPr>
          <w:rFonts w:ascii="Arial" w:eastAsia="ArialMT" w:hAnsi="Arial" w:cs="Arial"/>
          <w:sz w:val="24"/>
          <w:szCs w:val="24"/>
        </w:rPr>
      </w:pPr>
    </w:p>
    <w:p w14:paraId="05288597" w14:textId="29B4868A" w:rsidR="006A4B14" w:rsidRPr="006A4B14" w:rsidRDefault="00AA328D" w:rsidP="00A568FC">
      <w:pPr>
        <w:pStyle w:val="ListParagraph"/>
        <w:numPr>
          <w:ilvl w:val="1"/>
          <w:numId w:val="7"/>
        </w:numPr>
        <w:tabs>
          <w:tab w:val="left" w:pos="567"/>
        </w:tabs>
        <w:spacing w:after="0"/>
        <w:ind w:left="720" w:hanging="720"/>
        <w:contextualSpacing w:val="0"/>
        <w:jc w:val="both"/>
        <w:rPr>
          <w:rFonts w:ascii="Arial" w:hAnsi="Arial" w:cs="Arial"/>
          <w:b/>
          <w:sz w:val="24"/>
          <w:szCs w:val="24"/>
        </w:rPr>
      </w:pPr>
      <w:r w:rsidRPr="006A4B14">
        <w:rPr>
          <w:rFonts w:ascii="Arial" w:eastAsia="ArialMT" w:hAnsi="Arial" w:cs="Arial"/>
          <w:sz w:val="24"/>
          <w:szCs w:val="24"/>
        </w:rPr>
        <w:t xml:space="preserve"> </w:t>
      </w:r>
      <w:r w:rsidRPr="006A4B14">
        <w:rPr>
          <w:rFonts w:ascii="Arial" w:eastAsia="ArialMT" w:hAnsi="Arial" w:cs="Arial"/>
          <w:sz w:val="24"/>
          <w:szCs w:val="24"/>
        </w:rPr>
        <w:tab/>
      </w:r>
      <w:r w:rsidR="002F5C4F" w:rsidRPr="006A4B14">
        <w:rPr>
          <w:rFonts w:ascii="Arial" w:eastAsia="ArialMT" w:hAnsi="Arial" w:cs="Arial"/>
          <w:sz w:val="24"/>
          <w:szCs w:val="24"/>
        </w:rPr>
        <w:t xml:space="preserve">A </w:t>
      </w:r>
      <w:r w:rsidR="002F5C4F" w:rsidRPr="006A4B14">
        <w:rPr>
          <w:rFonts w:ascii="Arial" w:hAnsi="Arial" w:cs="Arial"/>
          <w:sz w:val="24"/>
          <w:szCs w:val="24"/>
        </w:rPr>
        <w:t>strategic wildlife corridor extend</w:t>
      </w:r>
      <w:r w:rsidR="00817B85" w:rsidRPr="006A4B14">
        <w:rPr>
          <w:rFonts w:ascii="Arial" w:hAnsi="Arial" w:cs="Arial"/>
          <w:sz w:val="24"/>
          <w:szCs w:val="24"/>
        </w:rPr>
        <w:t>s</w:t>
      </w:r>
      <w:r w:rsidR="002F5C4F" w:rsidRPr="006A4B14">
        <w:rPr>
          <w:rFonts w:ascii="Arial" w:hAnsi="Arial" w:cs="Arial"/>
          <w:sz w:val="24"/>
          <w:szCs w:val="24"/>
        </w:rPr>
        <w:t xml:space="preserve"> from the eastern boundary encompassing most of the smaller parcel of land.</w:t>
      </w:r>
      <w:r w:rsidR="00D059EE" w:rsidRPr="006A4B14">
        <w:rPr>
          <w:rFonts w:ascii="Arial" w:hAnsi="Arial" w:cs="Arial"/>
          <w:sz w:val="24"/>
          <w:szCs w:val="24"/>
        </w:rPr>
        <w:t xml:space="preserve"> </w:t>
      </w:r>
      <w:r w:rsidR="006A4B14" w:rsidRPr="006A4B14">
        <w:rPr>
          <w:rFonts w:ascii="Arial" w:hAnsi="Arial" w:cs="Arial"/>
          <w:sz w:val="24"/>
          <w:szCs w:val="24"/>
        </w:rPr>
        <w:t>T</w:t>
      </w:r>
      <w:r w:rsidR="0094285C" w:rsidRPr="006A4B14">
        <w:rPr>
          <w:rFonts w:ascii="Arial" w:hAnsi="Arial" w:cs="Arial"/>
          <w:sz w:val="24"/>
          <w:szCs w:val="24"/>
        </w:rPr>
        <w:t xml:space="preserve">he </w:t>
      </w:r>
      <w:r w:rsidR="00C06B8C" w:rsidRPr="006A4B14">
        <w:rPr>
          <w:rFonts w:ascii="Arial" w:hAnsi="Arial" w:cs="Arial"/>
          <w:sz w:val="24"/>
          <w:szCs w:val="24"/>
        </w:rPr>
        <w:t xml:space="preserve">land promoters have </w:t>
      </w:r>
      <w:r w:rsidR="000930F8" w:rsidRPr="006A4B14">
        <w:rPr>
          <w:rFonts w:ascii="Arial" w:hAnsi="Arial" w:cs="Arial"/>
          <w:sz w:val="24"/>
          <w:szCs w:val="24"/>
        </w:rPr>
        <w:t xml:space="preserve">already </w:t>
      </w:r>
      <w:r w:rsidR="00C06B8C" w:rsidRPr="006A4B14">
        <w:rPr>
          <w:rFonts w:ascii="Arial" w:hAnsi="Arial" w:cs="Arial"/>
          <w:sz w:val="24"/>
          <w:szCs w:val="24"/>
        </w:rPr>
        <w:t xml:space="preserve">carried out </w:t>
      </w:r>
      <w:r w:rsidR="00CA4E3C" w:rsidRPr="006A4B14">
        <w:rPr>
          <w:rFonts w:ascii="Arial" w:hAnsi="Arial" w:cs="Arial"/>
          <w:sz w:val="24"/>
          <w:szCs w:val="24"/>
        </w:rPr>
        <w:t xml:space="preserve">preliminary </w:t>
      </w:r>
      <w:r w:rsidR="00C06B8C" w:rsidRPr="006A4B14">
        <w:rPr>
          <w:rFonts w:ascii="Arial" w:hAnsi="Arial" w:cs="Arial"/>
          <w:sz w:val="24"/>
          <w:szCs w:val="24"/>
        </w:rPr>
        <w:t>ecological surveys to deal with potential impacts</w:t>
      </w:r>
      <w:r w:rsidR="000930F8" w:rsidRPr="006A4B14">
        <w:rPr>
          <w:rFonts w:ascii="Arial" w:hAnsi="Arial" w:cs="Arial"/>
          <w:sz w:val="24"/>
          <w:szCs w:val="24"/>
        </w:rPr>
        <w:t xml:space="preserve"> of horticultural development within the extension site</w:t>
      </w:r>
      <w:r w:rsidR="00C06B8C" w:rsidRPr="006A4B14">
        <w:rPr>
          <w:rFonts w:ascii="Arial" w:hAnsi="Arial" w:cs="Arial"/>
          <w:sz w:val="24"/>
          <w:szCs w:val="24"/>
        </w:rPr>
        <w:t xml:space="preserve">. </w:t>
      </w:r>
      <w:r w:rsidR="006C547F">
        <w:rPr>
          <w:rFonts w:ascii="Arial" w:hAnsi="Arial" w:cs="Arial"/>
          <w:sz w:val="24"/>
          <w:szCs w:val="24"/>
        </w:rPr>
        <w:t>T</w:t>
      </w:r>
      <w:r w:rsidR="00C06B8C" w:rsidRPr="006A4B14">
        <w:rPr>
          <w:rFonts w:ascii="Arial" w:hAnsi="Arial" w:cs="Arial"/>
          <w:sz w:val="24"/>
          <w:szCs w:val="24"/>
        </w:rPr>
        <w:t xml:space="preserve">he findings </w:t>
      </w:r>
      <w:r w:rsidR="006C547F">
        <w:rPr>
          <w:rFonts w:ascii="Arial" w:hAnsi="Arial" w:cs="Arial"/>
          <w:sz w:val="24"/>
          <w:szCs w:val="24"/>
        </w:rPr>
        <w:t>were</w:t>
      </w:r>
      <w:r w:rsidR="00C06B8C" w:rsidRPr="006A4B14">
        <w:rPr>
          <w:rFonts w:ascii="Arial" w:hAnsi="Arial" w:cs="Arial"/>
          <w:sz w:val="24"/>
          <w:szCs w:val="24"/>
        </w:rPr>
        <w:t xml:space="preserve"> </w:t>
      </w:r>
      <w:r w:rsidR="006A4B14" w:rsidRPr="006A4B14">
        <w:rPr>
          <w:rFonts w:ascii="Arial" w:hAnsi="Arial" w:cs="Arial"/>
          <w:sz w:val="24"/>
          <w:szCs w:val="24"/>
        </w:rPr>
        <w:t xml:space="preserve">considered </w:t>
      </w:r>
      <w:r w:rsidR="00C06B8C" w:rsidRPr="006A4B14">
        <w:rPr>
          <w:rFonts w:ascii="Arial" w:hAnsi="Arial" w:cs="Arial"/>
          <w:sz w:val="24"/>
          <w:szCs w:val="24"/>
        </w:rPr>
        <w:t xml:space="preserve">by the Council’s Environmental Management </w:t>
      </w:r>
      <w:proofErr w:type="gramStart"/>
      <w:r w:rsidR="00C06B8C" w:rsidRPr="006A4B14">
        <w:rPr>
          <w:rFonts w:ascii="Arial" w:hAnsi="Arial" w:cs="Arial"/>
          <w:sz w:val="24"/>
          <w:szCs w:val="24"/>
        </w:rPr>
        <w:t>Team</w:t>
      </w:r>
      <w:proofErr w:type="gramEnd"/>
      <w:r w:rsidR="00C06B8C" w:rsidRPr="006A4B14">
        <w:rPr>
          <w:rFonts w:ascii="Arial" w:hAnsi="Arial" w:cs="Arial"/>
          <w:sz w:val="24"/>
          <w:szCs w:val="24"/>
        </w:rPr>
        <w:t xml:space="preserve"> and they </w:t>
      </w:r>
      <w:r w:rsidR="00D059EE" w:rsidRPr="006A4B14">
        <w:rPr>
          <w:rFonts w:ascii="Arial" w:hAnsi="Arial" w:cs="Arial"/>
          <w:sz w:val="24"/>
          <w:szCs w:val="24"/>
        </w:rPr>
        <w:t xml:space="preserve">suggested suitable mitigation measures to accompany </w:t>
      </w:r>
      <w:r w:rsidR="006C547F">
        <w:rPr>
          <w:rFonts w:ascii="Arial" w:hAnsi="Arial" w:cs="Arial"/>
          <w:sz w:val="24"/>
          <w:szCs w:val="24"/>
        </w:rPr>
        <w:t xml:space="preserve">any </w:t>
      </w:r>
      <w:r w:rsidR="00D059EE" w:rsidRPr="006A4B14">
        <w:rPr>
          <w:rFonts w:ascii="Arial" w:hAnsi="Arial" w:cs="Arial"/>
          <w:sz w:val="24"/>
          <w:szCs w:val="24"/>
        </w:rPr>
        <w:t>future development proposal</w:t>
      </w:r>
      <w:r w:rsidR="00954772" w:rsidRPr="006A4B14">
        <w:rPr>
          <w:rFonts w:ascii="Arial" w:hAnsi="Arial" w:cs="Arial"/>
          <w:sz w:val="24"/>
          <w:szCs w:val="24"/>
        </w:rPr>
        <w:t>s</w:t>
      </w:r>
      <w:r w:rsidR="00D059EE" w:rsidRPr="006A4B14">
        <w:rPr>
          <w:rFonts w:ascii="Arial" w:hAnsi="Arial" w:cs="Arial"/>
          <w:sz w:val="24"/>
          <w:szCs w:val="24"/>
        </w:rPr>
        <w:t xml:space="preserve">. </w:t>
      </w:r>
    </w:p>
    <w:p w14:paraId="7E9996DE" w14:textId="552E7278" w:rsidR="006A4B14" w:rsidRPr="006A4B14" w:rsidRDefault="006A4B14" w:rsidP="00A568FC">
      <w:pPr>
        <w:pStyle w:val="ListParagraph"/>
        <w:rPr>
          <w:rFonts w:ascii="Arial" w:hAnsi="Arial" w:cs="Arial"/>
          <w:sz w:val="24"/>
          <w:szCs w:val="24"/>
        </w:rPr>
      </w:pPr>
    </w:p>
    <w:p w14:paraId="2219CF4C" w14:textId="5A6CEC4F" w:rsidR="004C6DFE" w:rsidRPr="006A4B14" w:rsidRDefault="006A4B14" w:rsidP="00A568FC">
      <w:pPr>
        <w:pStyle w:val="ListParagraph"/>
        <w:numPr>
          <w:ilvl w:val="1"/>
          <w:numId w:val="7"/>
        </w:numPr>
        <w:tabs>
          <w:tab w:val="left" w:pos="709"/>
        </w:tabs>
        <w:spacing w:after="0"/>
        <w:ind w:left="720" w:hanging="720"/>
        <w:contextualSpacing w:val="0"/>
        <w:jc w:val="both"/>
        <w:rPr>
          <w:rFonts w:ascii="Arial" w:hAnsi="Arial" w:cs="Arial"/>
          <w:sz w:val="24"/>
          <w:szCs w:val="24"/>
        </w:rPr>
      </w:pPr>
      <w:r w:rsidRPr="006A4B14">
        <w:rPr>
          <w:rFonts w:ascii="Arial" w:hAnsi="Arial" w:cs="Arial"/>
          <w:sz w:val="24"/>
          <w:szCs w:val="24"/>
        </w:rPr>
        <w:t>Given that a</w:t>
      </w:r>
      <w:r w:rsidR="00305322" w:rsidRPr="006A4B14">
        <w:rPr>
          <w:rFonts w:ascii="Arial" w:eastAsia="ArialMT" w:hAnsi="Arial" w:cs="Arial"/>
          <w:sz w:val="24"/>
          <w:szCs w:val="24"/>
        </w:rPr>
        <w:t xml:space="preserve">ccess to the </w:t>
      </w:r>
      <w:r w:rsidR="00817B85" w:rsidRPr="006A4B14">
        <w:rPr>
          <w:rFonts w:ascii="Arial" w:eastAsia="ArialMT" w:hAnsi="Arial" w:cs="Arial"/>
          <w:sz w:val="24"/>
          <w:szCs w:val="24"/>
        </w:rPr>
        <w:t xml:space="preserve">promoted </w:t>
      </w:r>
      <w:r w:rsidR="00305322" w:rsidRPr="006A4B14">
        <w:rPr>
          <w:rFonts w:ascii="Arial" w:eastAsia="ArialMT" w:hAnsi="Arial" w:cs="Arial"/>
          <w:sz w:val="24"/>
          <w:szCs w:val="24"/>
        </w:rPr>
        <w:t>site could potentially utilise existing routes and subject to the environmental constraints being overcome and/or mitigated, horticultural development within the promoted parcel of land whether glasshouse, polytunnel or ancillary development such as packhouses, would not be out of character with the existing horticultural premises to the north of the promoted land and beyond.</w:t>
      </w:r>
      <w:r w:rsidR="00861680">
        <w:rPr>
          <w:rFonts w:ascii="Arial" w:eastAsia="ArialMT" w:hAnsi="Arial" w:cs="Arial"/>
          <w:sz w:val="24"/>
          <w:szCs w:val="24"/>
        </w:rPr>
        <w:t xml:space="preserve"> </w:t>
      </w:r>
      <w:r w:rsidR="004C6DFE" w:rsidRPr="006A4B14">
        <w:rPr>
          <w:rFonts w:ascii="Arial" w:hAnsi="Arial" w:cs="Arial"/>
          <w:sz w:val="24"/>
          <w:szCs w:val="24"/>
        </w:rPr>
        <w:t>Policy E3 Addressing Horticultural Needs in the new Local Plan accordingly provide</w:t>
      </w:r>
      <w:r w:rsidR="006C547F">
        <w:rPr>
          <w:rFonts w:ascii="Arial" w:hAnsi="Arial" w:cs="Arial"/>
          <w:sz w:val="24"/>
          <w:szCs w:val="24"/>
        </w:rPr>
        <w:t>d</w:t>
      </w:r>
      <w:r w:rsidR="004C6DFE" w:rsidRPr="006A4B14">
        <w:rPr>
          <w:rFonts w:ascii="Arial" w:hAnsi="Arial" w:cs="Arial"/>
          <w:sz w:val="24"/>
          <w:szCs w:val="24"/>
        </w:rPr>
        <w:t xml:space="preserve"> for the land to be incorporated as an extension to the Runcton HDA and </w:t>
      </w:r>
      <w:r w:rsidR="006C547F">
        <w:rPr>
          <w:rFonts w:ascii="Arial" w:hAnsi="Arial" w:cs="Arial"/>
          <w:sz w:val="24"/>
          <w:szCs w:val="24"/>
        </w:rPr>
        <w:t>wa</w:t>
      </w:r>
      <w:r w:rsidR="004C6DFE" w:rsidRPr="006A4B14">
        <w:rPr>
          <w:rFonts w:ascii="Arial" w:hAnsi="Arial" w:cs="Arial"/>
          <w:sz w:val="24"/>
          <w:szCs w:val="24"/>
        </w:rPr>
        <w:t xml:space="preserve">s shown on map </w:t>
      </w:r>
      <w:r w:rsidR="006C547F">
        <w:rPr>
          <w:rFonts w:ascii="Arial" w:hAnsi="Arial" w:cs="Arial"/>
          <w:sz w:val="24"/>
          <w:szCs w:val="24"/>
        </w:rPr>
        <w:t>E3A on the Schedule of proposed changes to the Policies Map that accompanied the Regulation 19 consultation</w:t>
      </w:r>
      <w:r w:rsidR="004C6DFE" w:rsidRPr="006A4B14">
        <w:rPr>
          <w:rFonts w:ascii="Arial" w:hAnsi="Arial" w:cs="Arial"/>
          <w:sz w:val="24"/>
          <w:szCs w:val="24"/>
        </w:rPr>
        <w:t xml:space="preserve">. </w:t>
      </w:r>
    </w:p>
    <w:p w14:paraId="1F756E27" w14:textId="2C469B36" w:rsidR="00274102" w:rsidRPr="00BB7933" w:rsidRDefault="006C195F" w:rsidP="00A568FC">
      <w:pPr>
        <w:pStyle w:val="Heading1"/>
        <w:numPr>
          <w:ilvl w:val="0"/>
          <w:numId w:val="7"/>
        </w:numPr>
        <w:rPr>
          <w:rFonts w:ascii="Arial" w:hAnsi="Arial" w:cs="Arial"/>
          <w:b/>
          <w:bCs/>
          <w:color w:val="0073CF"/>
          <w:sz w:val="28"/>
          <w:szCs w:val="28"/>
        </w:rPr>
      </w:pPr>
      <w:bookmarkStart w:id="12" w:name="_Toc167894842"/>
      <w:r w:rsidRPr="00BB7933">
        <w:rPr>
          <w:rFonts w:ascii="Arial" w:hAnsi="Arial" w:cs="Arial"/>
          <w:b/>
          <w:bCs/>
          <w:color w:val="0073CF"/>
          <w:sz w:val="28"/>
          <w:szCs w:val="28"/>
        </w:rPr>
        <w:t>Summary of current p</w:t>
      </w:r>
      <w:r w:rsidR="00B729AD" w:rsidRPr="00BB7933">
        <w:rPr>
          <w:rFonts w:ascii="Arial" w:hAnsi="Arial" w:cs="Arial"/>
          <w:b/>
          <w:bCs/>
          <w:color w:val="0073CF"/>
          <w:sz w:val="28"/>
          <w:szCs w:val="28"/>
        </w:rPr>
        <w:t>olicy approach</w:t>
      </w:r>
      <w:r w:rsidR="006C547F" w:rsidRPr="00BB7933">
        <w:rPr>
          <w:rFonts w:ascii="Arial" w:hAnsi="Arial" w:cs="Arial"/>
          <w:b/>
          <w:bCs/>
          <w:color w:val="0073CF"/>
          <w:sz w:val="28"/>
          <w:szCs w:val="28"/>
        </w:rPr>
        <w:t xml:space="preserve"> – </w:t>
      </w:r>
      <w:r w:rsidRPr="00BB7933">
        <w:rPr>
          <w:rFonts w:ascii="Arial" w:hAnsi="Arial" w:cs="Arial"/>
          <w:b/>
          <w:bCs/>
          <w:color w:val="0073CF"/>
          <w:sz w:val="28"/>
          <w:szCs w:val="28"/>
        </w:rPr>
        <w:t xml:space="preserve">Post </w:t>
      </w:r>
      <w:r w:rsidR="006C547F" w:rsidRPr="00BB7933">
        <w:rPr>
          <w:rFonts w:ascii="Arial" w:hAnsi="Arial" w:cs="Arial"/>
          <w:b/>
          <w:bCs/>
          <w:color w:val="0073CF"/>
          <w:sz w:val="28"/>
          <w:szCs w:val="28"/>
        </w:rPr>
        <w:t>Regulation 19</w:t>
      </w:r>
      <w:bookmarkEnd w:id="12"/>
      <w:r w:rsidR="006C547F" w:rsidRPr="00BB7933">
        <w:rPr>
          <w:rFonts w:ascii="Arial" w:hAnsi="Arial" w:cs="Arial"/>
          <w:b/>
          <w:bCs/>
          <w:color w:val="0073CF"/>
          <w:sz w:val="28"/>
          <w:szCs w:val="28"/>
        </w:rPr>
        <w:t xml:space="preserve"> </w:t>
      </w:r>
    </w:p>
    <w:p w14:paraId="5462FC26" w14:textId="77777777" w:rsidR="00CD5A5A" w:rsidRPr="008D1C4C" w:rsidRDefault="00CD5A5A" w:rsidP="00A568FC">
      <w:pPr>
        <w:pStyle w:val="ListParagraph"/>
        <w:spacing w:after="0"/>
        <w:contextualSpacing w:val="0"/>
        <w:jc w:val="both"/>
        <w:rPr>
          <w:rFonts w:ascii="Arial" w:hAnsi="Arial" w:cs="Arial"/>
          <w:b/>
          <w:sz w:val="24"/>
          <w:szCs w:val="24"/>
        </w:rPr>
      </w:pPr>
    </w:p>
    <w:p w14:paraId="494FE195" w14:textId="77777777" w:rsidR="00933767" w:rsidRPr="00933767" w:rsidRDefault="00305322" w:rsidP="00A568FC">
      <w:pPr>
        <w:pStyle w:val="ListParagraph"/>
        <w:numPr>
          <w:ilvl w:val="1"/>
          <w:numId w:val="7"/>
        </w:numPr>
        <w:spacing w:after="0"/>
        <w:ind w:left="720" w:hanging="720"/>
        <w:contextualSpacing w:val="0"/>
        <w:jc w:val="both"/>
        <w:rPr>
          <w:rFonts w:ascii="Arial" w:hAnsi="Arial" w:cs="Arial"/>
          <w:b/>
          <w:sz w:val="24"/>
          <w:szCs w:val="24"/>
        </w:rPr>
      </w:pPr>
      <w:r w:rsidRPr="005C6B8A">
        <w:rPr>
          <w:rFonts w:ascii="Arial" w:hAnsi="Arial" w:cs="Arial"/>
          <w:sz w:val="24"/>
          <w:szCs w:val="24"/>
        </w:rPr>
        <w:t xml:space="preserve">The </w:t>
      </w:r>
      <w:r w:rsidR="00463306" w:rsidRPr="005C6B8A">
        <w:rPr>
          <w:rFonts w:ascii="Arial" w:hAnsi="Arial" w:cs="Arial"/>
          <w:sz w:val="24"/>
          <w:szCs w:val="24"/>
        </w:rPr>
        <w:t xml:space="preserve">extension to Runcton HDA </w:t>
      </w:r>
      <w:r w:rsidR="006C547F" w:rsidRPr="005C6B8A">
        <w:rPr>
          <w:rFonts w:ascii="Arial" w:hAnsi="Arial" w:cs="Arial"/>
          <w:sz w:val="24"/>
          <w:szCs w:val="24"/>
        </w:rPr>
        <w:t xml:space="preserve">would </w:t>
      </w:r>
      <w:r w:rsidR="00463306" w:rsidRPr="005C6B8A">
        <w:rPr>
          <w:rFonts w:ascii="Arial" w:hAnsi="Arial" w:cs="Arial"/>
          <w:sz w:val="24"/>
          <w:szCs w:val="24"/>
        </w:rPr>
        <w:t xml:space="preserve">enable existing largescale operations to expand within the </w:t>
      </w:r>
      <w:r w:rsidR="002327AE">
        <w:rPr>
          <w:rFonts w:ascii="Arial" w:hAnsi="Arial" w:cs="Arial"/>
          <w:sz w:val="24"/>
          <w:szCs w:val="24"/>
        </w:rPr>
        <w:t>HDA and meet the</w:t>
      </w:r>
      <w:r w:rsidR="006C195F">
        <w:rPr>
          <w:rFonts w:ascii="Arial" w:hAnsi="Arial" w:cs="Arial"/>
          <w:sz w:val="24"/>
          <w:szCs w:val="24"/>
        </w:rPr>
        <w:t xml:space="preserve"> shortfall in the</w:t>
      </w:r>
      <w:r w:rsidR="002327AE">
        <w:rPr>
          <w:rFonts w:ascii="Arial" w:hAnsi="Arial" w:cs="Arial"/>
          <w:sz w:val="24"/>
          <w:szCs w:val="24"/>
        </w:rPr>
        <w:t xml:space="preserve"> need identified</w:t>
      </w:r>
      <w:r w:rsidR="006C195F">
        <w:rPr>
          <w:rFonts w:ascii="Arial" w:hAnsi="Arial" w:cs="Arial"/>
          <w:sz w:val="24"/>
          <w:szCs w:val="24"/>
        </w:rPr>
        <w:t>,</w:t>
      </w:r>
      <w:r w:rsidR="002327AE">
        <w:rPr>
          <w:rFonts w:ascii="Arial" w:hAnsi="Arial" w:cs="Arial"/>
          <w:sz w:val="24"/>
          <w:szCs w:val="24"/>
        </w:rPr>
        <w:t xml:space="preserve"> </w:t>
      </w:r>
      <w:proofErr w:type="gramStart"/>
      <w:r w:rsidR="002327AE">
        <w:rPr>
          <w:rFonts w:ascii="Arial" w:hAnsi="Arial" w:cs="Arial"/>
          <w:sz w:val="24"/>
          <w:szCs w:val="24"/>
        </w:rPr>
        <w:t>as a result of</w:t>
      </w:r>
      <w:proofErr w:type="gramEnd"/>
      <w:r w:rsidR="002327AE">
        <w:rPr>
          <w:rFonts w:ascii="Arial" w:hAnsi="Arial" w:cs="Arial"/>
          <w:sz w:val="24"/>
          <w:szCs w:val="24"/>
        </w:rPr>
        <w:t xml:space="preserve"> the HEDNA predictions</w:t>
      </w:r>
      <w:r w:rsidR="00463306" w:rsidRPr="005C6B8A">
        <w:rPr>
          <w:rFonts w:ascii="Arial" w:hAnsi="Arial" w:cs="Arial"/>
          <w:sz w:val="24"/>
          <w:szCs w:val="24"/>
        </w:rPr>
        <w:t xml:space="preserve">. </w:t>
      </w:r>
      <w:r w:rsidR="00CD5A5A" w:rsidRPr="005C6B8A">
        <w:rPr>
          <w:rFonts w:ascii="Arial" w:hAnsi="Arial" w:cs="Arial"/>
          <w:sz w:val="24"/>
          <w:szCs w:val="24"/>
        </w:rPr>
        <w:t xml:space="preserve">Whilst it is evident </w:t>
      </w:r>
      <w:r w:rsidR="002327AE">
        <w:rPr>
          <w:rFonts w:ascii="Arial" w:hAnsi="Arial" w:cs="Arial"/>
          <w:sz w:val="24"/>
          <w:szCs w:val="24"/>
        </w:rPr>
        <w:t xml:space="preserve">from the HEDNA forecast horticultural growth, </w:t>
      </w:r>
      <w:r w:rsidR="00CD5A5A" w:rsidRPr="005C6B8A">
        <w:rPr>
          <w:rFonts w:ascii="Arial" w:hAnsi="Arial" w:cs="Arial"/>
          <w:sz w:val="24"/>
          <w:szCs w:val="24"/>
        </w:rPr>
        <w:t xml:space="preserve">that there is still a need for horticultural development to occur outside of HDAs (often </w:t>
      </w:r>
      <w:r w:rsidRPr="005C6B8A">
        <w:rPr>
          <w:rFonts w:ascii="Arial" w:hAnsi="Arial" w:cs="Arial"/>
          <w:sz w:val="24"/>
          <w:szCs w:val="24"/>
        </w:rPr>
        <w:t xml:space="preserve">due to </w:t>
      </w:r>
      <w:r w:rsidR="00CD5A5A" w:rsidRPr="005C6B8A">
        <w:rPr>
          <w:rFonts w:ascii="Arial" w:hAnsi="Arial" w:cs="Arial"/>
          <w:sz w:val="24"/>
          <w:szCs w:val="24"/>
        </w:rPr>
        <w:t>existing farmsteads expanding operations on their own land), by ensuring land availability within HDAs</w:t>
      </w:r>
      <w:r w:rsidRPr="005C6B8A">
        <w:rPr>
          <w:rFonts w:ascii="Arial" w:hAnsi="Arial" w:cs="Arial"/>
          <w:sz w:val="24"/>
          <w:szCs w:val="24"/>
        </w:rPr>
        <w:t xml:space="preserve"> through the extension at Runcton</w:t>
      </w:r>
      <w:r w:rsidR="00CD5A5A" w:rsidRPr="005C6B8A">
        <w:rPr>
          <w:rFonts w:ascii="Arial" w:hAnsi="Arial" w:cs="Arial"/>
          <w:sz w:val="24"/>
          <w:szCs w:val="24"/>
        </w:rPr>
        <w:t xml:space="preserve">, horticultural activity can continue to be concentrated in </w:t>
      </w:r>
      <w:r w:rsidRPr="005C6B8A">
        <w:rPr>
          <w:rFonts w:ascii="Arial" w:hAnsi="Arial" w:cs="Arial"/>
          <w:sz w:val="24"/>
          <w:szCs w:val="24"/>
        </w:rPr>
        <w:t xml:space="preserve">this </w:t>
      </w:r>
      <w:r w:rsidR="00CD5A5A" w:rsidRPr="005C6B8A">
        <w:rPr>
          <w:rFonts w:ascii="Arial" w:hAnsi="Arial" w:cs="Arial"/>
          <w:sz w:val="24"/>
          <w:szCs w:val="24"/>
        </w:rPr>
        <w:t>established area.</w:t>
      </w:r>
      <w:r w:rsidR="00FE0003" w:rsidRPr="005C6B8A">
        <w:rPr>
          <w:rFonts w:ascii="Arial" w:hAnsi="Arial" w:cs="Arial"/>
          <w:sz w:val="24"/>
          <w:szCs w:val="24"/>
        </w:rPr>
        <w:t xml:space="preserve"> </w:t>
      </w:r>
      <w:r w:rsidR="003B1170">
        <w:rPr>
          <w:rFonts w:ascii="Arial" w:hAnsi="Arial" w:cs="Arial"/>
          <w:sz w:val="24"/>
          <w:szCs w:val="24"/>
        </w:rPr>
        <w:t xml:space="preserve">This approach </w:t>
      </w:r>
      <w:r w:rsidR="002327AE">
        <w:rPr>
          <w:rFonts w:ascii="Arial" w:hAnsi="Arial" w:cs="Arial"/>
          <w:sz w:val="24"/>
          <w:szCs w:val="24"/>
        </w:rPr>
        <w:t xml:space="preserve">would continue to </w:t>
      </w:r>
      <w:r w:rsidR="003B1170">
        <w:rPr>
          <w:rFonts w:ascii="Arial" w:hAnsi="Arial" w:cs="Arial"/>
          <w:sz w:val="24"/>
          <w:szCs w:val="24"/>
        </w:rPr>
        <w:t xml:space="preserve">follow the aims of Horticultural Policy 32 </w:t>
      </w:r>
      <w:r w:rsidR="003B1170" w:rsidRPr="005C6B8A">
        <w:rPr>
          <w:rFonts w:ascii="Arial" w:hAnsi="Arial" w:cs="Arial"/>
          <w:sz w:val="24"/>
          <w:szCs w:val="24"/>
        </w:rPr>
        <w:t xml:space="preserve">in the </w:t>
      </w:r>
      <w:r w:rsidR="00C510E7">
        <w:rPr>
          <w:rFonts w:ascii="Arial" w:hAnsi="Arial" w:cs="Arial"/>
          <w:sz w:val="24"/>
          <w:szCs w:val="24"/>
        </w:rPr>
        <w:t xml:space="preserve">current adopted </w:t>
      </w:r>
      <w:r w:rsidR="003B1170" w:rsidRPr="005C6B8A">
        <w:rPr>
          <w:rFonts w:ascii="Arial" w:hAnsi="Arial" w:cs="Arial"/>
          <w:sz w:val="24"/>
          <w:szCs w:val="24"/>
        </w:rPr>
        <w:t>Chichester Local Plan: Key Policies 2014-2029, namely that land should be utilised within the HDAs first and then where possible, on areas of land adjacent to the HDAs.</w:t>
      </w:r>
      <w:r w:rsidR="00FE0003" w:rsidRPr="005C6B8A">
        <w:rPr>
          <w:rFonts w:ascii="Arial" w:hAnsi="Arial" w:cs="Arial"/>
          <w:sz w:val="24"/>
          <w:szCs w:val="24"/>
        </w:rPr>
        <w:t xml:space="preserve"> This </w:t>
      </w:r>
      <w:r w:rsidR="003B1170">
        <w:rPr>
          <w:rFonts w:ascii="Arial" w:hAnsi="Arial" w:cs="Arial"/>
          <w:sz w:val="24"/>
          <w:szCs w:val="24"/>
        </w:rPr>
        <w:t xml:space="preserve">practice </w:t>
      </w:r>
      <w:r w:rsidR="006C195F">
        <w:rPr>
          <w:rFonts w:ascii="Arial" w:hAnsi="Arial" w:cs="Arial"/>
          <w:sz w:val="24"/>
          <w:szCs w:val="24"/>
        </w:rPr>
        <w:t xml:space="preserve">would </w:t>
      </w:r>
      <w:r w:rsidR="003B1170">
        <w:rPr>
          <w:rFonts w:ascii="Arial" w:hAnsi="Arial" w:cs="Arial"/>
          <w:sz w:val="24"/>
          <w:szCs w:val="24"/>
        </w:rPr>
        <w:t>also</w:t>
      </w:r>
      <w:r w:rsidR="00FE0003" w:rsidRPr="005C6B8A">
        <w:rPr>
          <w:rFonts w:ascii="Arial" w:hAnsi="Arial" w:cs="Arial"/>
          <w:sz w:val="24"/>
          <w:szCs w:val="24"/>
        </w:rPr>
        <w:t xml:space="preserve"> accord with </w:t>
      </w:r>
      <w:r w:rsidR="00E3382E" w:rsidRPr="005C6B8A">
        <w:rPr>
          <w:rFonts w:ascii="Arial" w:hAnsi="Arial" w:cs="Arial"/>
          <w:sz w:val="24"/>
          <w:szCs w:val="24"/>
        </w:rPr>
        <w:t xml:space="preserve">national policy, namely, that it makes effective use of land to support growth, </w:t>
      </w:r>
      <w:proofErr w:type="gramStart"/>
      <w:r w:rsidR="00E3382E" w:rsidRPr="005C6B8A">
        <w:rPr>
          <w:rFonts w:ascii="Arial" w:hAnsi="Arial" w:cs="Arial"/>
          <w:sz w:val="24"/>
          <w:szCs w:val="24"/>
        </w:rPr>
        <w:t>innovation</w:t>
      </w:r>
      <w:proofErr w:type="gramEnd"/>
      <w:r w:rsidR="00E3382E" w:rsidRPr="005C6B8A">
        <w:rPr>
          <w:rFonts w:ascii="Arial" w:hAnsi="Arial" w:cs="Arial"/>
          <w:sz w:val="24"/>
          <w:szCs w:val="24"/>
        </w:rPr>
        <w:t xml:space="preserve"> and improved productivity (paragraph </w:t>
      </w:r>
      <w:r w:rsidR="00C510E7">
        <w:rPr>
          <w:rFonts w:ascii="Arial" w:hAnsi="Arial" w:cs="Arial"/>
          <w:sz w:val="24"/>
          <w:szCs w:val="24"/>
        </w:rPr>
        <w:t>8</w:t>
      </w:r>
      <w:r w:rsidR="00E3382E" w:rsidRPr="005C6B8A">
        <w:rPr>
          <w:rFonts w:ascii="Arial" w:hAnsi="Arial" w:cs="Arial"/>
          <w:sz w:val="24"/>
          <w:szCs w:val="24"/>
        </w:rPr>
        <w:t xml:space="preserve"> of the NPPF)</w:t>
      </w:r>
      <w:r w:rsidR="005C6B8A" w:rsidRPr="005C6B8A">
        <w:rPr>
          <w:rFonts w:ascii="Arial" w:hAnsi="Arial" w:cs="Arial"/>
          <w:sz w:val="24"/>
          <w:szCs w:val="24"/>
        </w:rPr>
        <w:t xml:space="preserve"> and supports the specific locational requirement of th</w:t>
      </w:r>
      <w:r w:rsidR="00D237EC">
        <w:rPr>
          <w:rFonts w:ascii="Arial" w:hAnsi="Arial" w:cs="Arial"/>
          <w:sz w:val="24"/>
          <w:szCs w:val="24"/>
        </w:rPr>
        <w:t>e</w:t>
      </w:r>
      <w:r w:rsidR="005C6B8A" w:rsidRPr="005C6B8A">
        <w:rPr>
          <w:rFonts w:ascii="Arial" w:hAnsi="Arial" w:cs="Arial"/>
          <w:sz w:val="24"/>
          <w:szCs w:val="24"/>
        </w:rPr>
        <w:t xml:space="preserve"> specialised </w:t>
      </w:r>
      <w:r w:rsidR="00D237EC">
        <w:rPr>
          <w:rFonts w:ascii="Arial" w:hAnsi="Arial" w:cs="Arial"/>
          <w:sz w:val="24"/>
          <w:szCs w:val="24"/>
        </w:rPr>
        <w:t xml:space="preserve">horticultural </w:t>
      </w:r>
      <w:r w:rsidR="005C6B8A" w:rsidRPr="005C6B8A">
        <w:rPr>
          <w:rFonts w:ascii="Arial" w:hAnsi="Arial" w:cs="Arial"/>
          <w:sz w:val="24"/>
          <w:szCs w:val="24"/>
        </w:rPr>
        <w:t>sector (paragraph 8</w:t>
      </w:r>
      <w:r w:rsidR="00C510E7">
        <w:rPr>
          <w:rFonts w:ascii="Arial" w:hAnsi="Arial" w:cs="Arial"/>
          <w:sz w:val="24"/>
          <w:szCs w:val="24"/>
        </w:rPr>
        <w:t>3</w:t>
      </w:r>
      <w:r w:rsidR="005C6B8A" w:rsidRPr="005C6B8A">
        <w:rPr>
          <w:rFonts w:ascii="Arial" w:hAnsi="Arial" w:cs="Arial"/>
          <w:sz w:val="24"/>
          <w:szCs w:val="24"/>
        </w:rPr>
        <w:t xml:space="preserve"> of the NPPF).</w:t>
      </w:r>
    </w:p>
    <w:p w14:paraId="0E35D8C4" w14:textId="42C98DC0" w:rsidR="00933767" w:rsidRPr="00933767" w:rsidRDefault="00305322" w:rsidP="00A568FC">
      <w:pPr>
        <w:pStyle w:val="ListParagraph"/>
        <w:spacing w:after="0"/>
        <w:contextualSpacing w:val="0"/>
        <w:jc w:val="both"/>
        <w:rPr>
          <w:rFonts w:ascii="Arial" w:hAnsi="Arial" w:cs="Arial"/>
          <w:b/>
          <w:sz w:val="24"/>
          <w:szCs w:val="24"/>
        </w:rPr>
      </w:pPr>
      <w:r w:rsidRPr="005C6B8A">
        <w:rPr>
          <w:rFonts w:ascii="Arial" w:hAnsi="Arial" w:cs="Arial"/>
          <w:sz w:val="24"/>
          <w:szCs w:val="24"/>
        </w:rPr>
        <w:t xml:space="preserve"> </w:t>
      </w:r>
    </w:p>
    <w:p w14:paraId="71B83A5F" w14:textId="29C455C3" w:rsidR="00D43CAD" w:rsidRPr="00933767" w:rsidRDefault="005C6B8A" w:rsidP="00A568FC">
      <w:pPr>
        <w:pStyle w:val="ListParagraph"/>
        <w:numPr>
          <w:ilvl w:val="1"/>
          <w:numId w:val="7"/>
        </w:numPr>
        <w:spacing w:after="0"/>
        <w:ind w:left="720" w:hanging="720"/>
        <w:contextualSpacing w:val="0"/>
        <w:jc w:val="both"/>
        <w:rPr>
          <w:rFonts w:ascii="Arial" w:hAnsi="Arial" w:cs="Arial"/>
          <w:b/>
          <w:sz w:val="24"/>
          <w:szCs w:val="24"/>
        </w:rPr>
      </w:pPr>
      <w:r w:rsidRPr="00933767">
        <w:rPr>
          <w:rFonts w:ascii="Arial" w:hAnsi="Arial" w:cs="Arial"/>
          <w:sz w:val="24"/>
          <w:szCs w:val="24"/>
        </w:rPr>
        <w:t xml:space="preserve">Whilst </w:t>
      </w:r>
      <w:r w:rsidR="003B1170" w:rsidRPr="00933767">
        <w:rPr>
          <w:rFonts w:ascii="Arial" w:hAnsi="Arial" w:cs="Arial"/>
          <w:sz w:val="24"/>
          <w:szCs w:val="24"/>
        </w:rPr>
        <w:t xml:space="preserve">the Regulation 19 </w:t>
      </w:r>
      <w:r w:rsidR="00817B85" w:rsidRPr="00933767">
        <w:rPr>
          <w:rFonts w:ascii="Arial" w:hAnsi="Arial" w:cs="Arial"/>
          <w:sz w:val="24"/>
          <w:szCs w:val="24"/>
        </w:rPr>
        <w:t>P</w:t>
      </w:r>
      <w:r w:rsidR="00305322" w:rsidRPr="00933767">
        <w:rPr>
          <w:rFonts w:ascii="Arial" w:hAnsi="Arial" w:cs="Arial"/>
          <w:sz w:val="24"/>
          <w:szCs w:val="24"/>
        </w:rPr>
        <w:t>olicy E3 addresse</w:t>
      </w:r>
      <w:r w:rsidR="00BD3380" w:rsidRPr="00933767">
        <w:rPr>
          <w:rFonts w:ascii="Arial" w:hAnsi="Arial" w:cs="Arial"/>
          <w:sz w:val="24"/>
          <w:szCs w:val="24"/>
        </w:rPr>
        <w:t>s</w:t>
      </w:r>
      <w:r w:rsidR="00305322" w:rsidRPr="00933767">
        <w:rPr>
          <w:rFonts w:ascii="Arial" w:hAnsi="Arial" w:cs="Arial"/>
          <w:sz w:val="24"/>
          <w:szCs w:val="24"/>
        </w:rPr>
        <w:t xml:space="preserve"> the horticultural development need over the plan period </w:t>
      </w:r>
      <w:r w:rsidR="00817B85" w:rsidRPr="00933767">
        <w:rPr>
          <w:rFonts w:ascii="Arial" w:hAnsi="Arial" w:cs="Arial"/>
          <w:sz w:val="24"/>
          <w:szCs w:val="24"/>
        </w:rPr>
        <w:t xml:space="preserve">by incorporating </w:t>
      </w:r>
      <w:r w:rsidRPr="00933767">
        <w:rPr>
          <w:rFonts w:ascii="Arial" w:hAnsi="Arial" w:cs="Arial"/>
          <w:sz w:val="24"/>
          <w:szCs w:val="24"/>
        </w:rPr>
        <w:t xml:space="preserve">an </w:t>
      </w:r>
      <w:r w:rsidR="00817B85" w:rsidRPr="00933767">
        <w:rPr>
          <w:rFonts w:ascii="Arial" w:hAnsi="Arial" w:cs="Arial"/>
          <w:sz w:val="24"/>
          <w:szCs w:val="24"/>
        </w:rPr>
        <w:t>extension at</w:t>
      </w:r>
      <w:r w:rsidR="00305322" w:rsidRPr="00933767">
        <w:rPr>
          <w:rFonts w:ascii="Arial" w:hAnsi="Arial" w:cs="Arial"/>
          <w:sz w:val="24"/>
          <w:szCs w:val="24"/>
        </w:rPr>
        <w:t xml:space="preserve"> Runcton</w:t>
      </w:r>
      <w:r w:rsidRPr="00933767">
        <w:rPr>
          <w:rFonts w:ascii="Arial" w:hAnsi="Arial" w:cs="Arial"/>
          <w:sz w:val="24"/>
          <w:szCs w:val="24"/>
        </w:rPr>
        <w:t xml:space="preserve">, </w:t>
      </w:r>
      <w:proofErr w:type="gramStart"/>
      <w:r w:rsidRPr="00933767">
        <w:rPr>
          <w:rFonts w:ascii="Arial" w:hAnsi="Arial" w:cs="Arial"/>
          <w:sz w:val="24"/>
          <w:szCs w:val="24"/>
        </w:rPr>
        <w:t>in light of</w:t>
      </w:r>
      <w:proofErr w:type="gramEnd"/>
      <w:r w:rsidRPr="00933767">
        <w:rPr>
          <w:rFonts w:ascii="Arial" w:hAnsi="Arial" w:cs="Arial"/>
          <w:sz w:val="24"/>
          <w:szCs w:val="24"/>
        </w:rPr>
        <w:t xml:space="preserve"> the concerns received from environmental organisations</w:t>
      </w:r>
      <w:r w:rsidR="003B1170" w:rsidRPr="00933767">
        <w:rPr>
          <w:rFonts w:ascii="Arial" w:hAnsi="Arial" w:cs="Arial"/>
          <w:sz w:val="24"/>
          <w:szCs w:val="24"/>
        </w:rPr>
        <w:t xml:space="preserve"> in the </w:t>
      </w:r>
      <w:r w:rsidR="006C195F" w:rsidRPr="00933767">
        <w:rPr>
          <w:rFonts w:ascii="Arial" w:hAnsi="Arial" w:cs="Arial"/>
          <w:sz w:val="24"/>
          <w:szCs w:val="24"/>
        </w:rPr>
        <w:t xml:space="preserve">Regulation 19 </w:t>
      </w:r>
      <w:r w:rsidR="003B1170" w:rsidRPr="00933767">
        <w:rPr>
          <w:rFonts w:ascii="Arial" w:hAnsi="Arial" w:cs="Arial"/>
          <w:sz w:val="24"/>
          <w:szCs w:val="24"/>
        </w:rPr>
        <w:t xml:space="preserve">consultation </w:t>
      </w:r>
      <w:r w:rsidR="003B1170" w:rsidRPr="00933767">
        <w:rPr>
          <w:rFonts w:ascii="Arial" w:hAnsi="Arial" w:cs="Arial"/>
          <w:sz w:val="24"/>
          <w:szCs w:val="24"/>
        </w:rPr>
        <w:lastRenderedPageBreak/>
        <w:t>responses</w:t>
      </w:r>
      <w:r w:rsidRPr="00933767">
        <w:rPr>
          <w:rFonts w:ascii="Arial" w:hAnsi="Arial" w:cs="Arial"/>
          <w:sz w:val="24"/>
          <w:szCs w:val="24"/>
        </w:rPr>
        <w:t xml:space="preserve"> regarding the protection of the strategic wildlife corridor which encompassed the eastern field of the proposed </w:t>
      </w:r>
      <w:r w:rsidR="003B1170" w:rsidRPr="00933767">
        <w:rPr>
          <w:rFonts w:ascii="Arial" w:hAnsi="Arial" w:cs="Arial"/>
          <w:sz w:val="24"/>
          <w:szCs w:val="24"/>
        </w:rPr>
        <w:t xml:space="preserve">HDA </w:t>
      </w:r>
      <w:r w:rsidRPr="00933767">
        <w:rPr>
          <w:rFonts w:ascii="Arial" w:hAnsi="Arial" w:cs="Arial"/>
          <w:sz w:val="24"/>
          <w:szCs w:val="24"/>
        </w:rPr>
        <w:t>extension</w:t>
      </w:r>
      <w:r w:rsidR="003B1170" w:rsidRPr="00933767">
        <w:rPr>
          <w:rFonts w:ascii="Arial" w:hAnsi="Arial" w:cs="Arial"/>
          <w:sz w:val="24"/>
          <w:szCs w:val="24"/>
        </w:rPr>
        <w:t xml:space="preserve">, </w:t>
      </w:r>
      <w:r w:rsidR="002A6C27" w:rsidRPr="00933767">
        <w:rPr>
          <w:rFonts w:ascii="Arial" w:hAnsi="Arial" w:cs="Arial"/>
          <w:sz w:val="24"/>
          <w:szCs w:val="24"/>
        </w:rPr>
        <w:t xml:space="preserve">it is proposed that </w:t>
      </w:r>
      <w:r w:rsidR="003B1170" w:rsidRPr="00933767">
        <w:rPr>
          <w:rFonts w:ascii="Arial" w:hAnsi="Arial" w:cs="Arial"/>
          <w:sz w:val="24"/>
          <w:szCs w:val="24"/>
        </w:rPr>
        <w:t xml:space="preserve">the eastern parcel of land </w:t>
      </w:r>
      <w:r w:rsidR="002A6C27" w:rsidRPr="00933767">
        <w:rPr>
          <w:rFonts w:ascii="Arial" w:hAnsi="Arial" w:cs="Arial"/>
          <w:sz w:val="24"/>
          <w:szCs w:val="24"/>
        </w:rPr>
        <w:t>is</w:t>
      </w:r>
      <w:r w:rsidR="003B1170" w:rsidRPr="00933767">
        <w:rPr>
          <w:rFonts w:ascii="Arial" w:hAnsi="Arial" w:cs="Arial"/>
          <w:sz w:val="24"/>
          <w:szCs w:val="24"/>
        </w:rPr>
        <w:t xml:space="preserve"> removed from the HDA extension. The </w:t>
      </w:r>
      <w:r w:rsidR="00CA1885" w:rsidRPr="00933767">
        <w:rPr>
          <w:rFonts w:ascii="Arial" w:hAnsi="Arial" w:cs="Arial"/>
          <w:sz w:val="24"/>
          <w:szCs w:val="24"/>
        </w:rPr>
        <w:t xml:space="preserve">revised </w:t>
      </w:r>
      <w:r w:rsidR="003B1170" w:rsidRPr="00933767">
        <w:rPr>
          <w:rFonts w:ascii="Arial" w:hAnsi="Arial" w:cs="Arial"/>
          <w:sz w:val="24"/>
          <w:szCs w:val="24"/>
        </w:rPr>
        <w:t xml:space="preserve">HDA extension </w:t>
      </w:r>
      <w:r w:rsidR="00BD3380" w:rsidRPr="00933767">
        <w:rPr>
          <w:rFonts w:ascii="Arial" w:hAnsi="Arial" w:cs="Arial"/>
          <w:sz w:val="24"/>
          <w:szCs w:val="24"/>
        </w:rPr>
        <w:t xml:space="preserve">would </w:t>
      </w:r>
      <w:r w:rsidR="00D43CAD" w:rsidRPr="00933767">
        <w:rPr>
          <w:rFonts w:ascii="Arial" w:hAnsi="Arial" w:cs="Arial"/>
          <w:sz w:val="24"/>
          <w:szCs w:val="24"/>
        </w:rPr>
        <w:t xml:space="preserve">however, </w:t>
      </w:r>
      <w:r w:rsidR="00CA1885" w:rsidRPr="00933767">
        <w:rPr>
          <w:rFonts w:ascii="Arial" w:hAnsi="Arial" w:cs="Arial"/>
          <w:sz w:val="24"/>
          <w:szCs w:val="24"/>
        </w:rPr>
        <w:t xml:space="preserve">still </w:t>
      </w:r>
      <w:r w:rsidR="003B1170" w:rsidRPr="00933767">
        <w:rPr>
          <w:rFonts w:ascii="Arial" w:hAnsi="Arial" w:cs="Arial"/>
          <w:sz w:val="24"/>
          <w:szCs w:val="24"/>
        </w:rPr>
        <w:t xml:space="preserve">meet the shortfall identified in Policy E3 by providing </w:t>
      </w:r>
      <w:r w:rsidR="00CA1885" w:rsidRPr="00933767">
        <w:rPr>
          <w:rFonts w:ascii="Arial" w:hAnsi="Arial" w:cs="Arial"/>
          <w:sz w:val="24"/>
          <w:szCs w:val="24"/>
        </w:rPr>
        <w:t xml:space="preserve">a further </w:t>
      </w:r>
      <w:r w:rsidR="003B1170" w:rsidRPr="00933767">
        <w:rPr>
          <w:rFonts w:ascii="Arial" w:hAnsi="Arial" w:cs="Arial"/>
          <w:sz w:val="24"/>
          <w:szCs w:val="24"/>
        </w:rPr>
        <w:t xml:space="preserve">21 hectares of land </w:t>
      </w:r>
      <w:r w:rsidR="00CA1885" w:rsidRPr="00933767">
        <w:rPr>
          <w:rFonts w:ascii="Arial" w:hAnsi="Arial" w:cs="Arial"/>
          <w:sz w:val="24"/>
          <w:szCs w:val="24"/>
        </w:rPr>
        <w:t>with</w:t>
      </w:r>
      <w:r w:rsidR="003B1170" w:rsidRPr="00933767">
        <w:rPr>
          <w:rFonts w:ascii="Arial" w:hAnsi="Arial" w:cs="Arial"/>
          <w:sz w:val="24"/>
          <w:szCs w:val="24"/>
        </w:rPr>
        <w:t xml:space="preserve">in the </w:t>
      </w:r>
      <w:r w:rsidR="00CA1885" w:rsidRPr="00933767">
        <w:rPr>
          <w:rFonts w:ascii="Arial" w:hAnsi="Arial" w:cs="Arial"/>
          <w:sz w:val="24"/>
          <w:szCs w:val="24"/>
        </w:rPr>
        <w:t xml:space="preserve">Runcton </w:t>
      </w:r>
      <w:r w:rsidR="003B1170" w:rsidRPr="00933767">
        <w:rPr>
          <w:rFonts w:ascii="Arial" w:hAnsi="Arial" w:cs="Arial"/>
          <w:sz w:val="24"/>
          <w:szCs w:val="24"/>
        </w:rPr>
        <w:t xml:space="preserve">HDA as </w:t>
      </w:r>
      <w:r w:rsidR="00CA1885" w:rsidRPr="00933767">
        <w:rPr>
          <w:rFonts w:ascii="Arial" w:hAnsi="Arial" w:cs="Arial"/>
          <w:sz w:val="24"/>
          <w:szCs w:val="24"/>
        </w:rPr>
        <w:t xml:space="preserve">can be seen </w:t>
      </w:r>
      <w:r w:rsidR="003B1170" w:rsidRPr="00933767">
        <w:rPr>
          <w:rFonts w:ascii="Arial" w:hAnsi="Arial" w:cs="Arial"/>
          <w:sz w:val="24"/>
          <w:szCs w:val="24"/>
        </w:rPr>
        <w:t xml:space="preserve">on the map at Appendix 1. </w:t>
      </w:r>
      <w:r w:rsidR="003D0F75" w:rsidRPr="00933767">
        <w:rPr>
          <w:rFonts w:ascii="Arial" w:hAnsi="Arial" w:cs="Arial"/>
          <w:sz w:val="24"/>
          <w:szCs w:val="24"/>
        </w:rPr>
        <w:t xml:space="preserve">In addition, in response to the Regulation 19 consultation, an organisation with significant landholdings within the local plan area </w:t>
      </w:r>
      <w:r w:rsidR="000E43AF" w:rsidRPr="00933767">
        <w:rPr>
          <w:rFonts w:ascii="Arial" w:hAnsi="Arial" w:cs="Arial"/>
          <w:sz w:val="24"/>
          <w:szCs w:val="24"/>
        </w:rPr>
        <w:t xml:space="preserve">has </w:t>
      </w:r>
      <w:r w:rsidR="003D0F75" w:rsidRPr="00933767">
        <w:rPr>
          <w:rFonts w:ascii="Arial" w:hAnsi="Arial" w:cs="Arial"/>
          <w:sz w:val="24"/>
          <w:szCs w:val="24"/>
        </w:rPr>
        <w:t>promoted several parcels of land</w:t>
      </w:r>
      <w:r w:rsidR="00C510E7" w:rsidRPr="00933767">
        <w:rPr>
          <w:rFonts w:ascii="Arial" w:hAnsi="Arial" w:cs="Arial"/>
          <w:sz w:val="24"/>
          <w:szCs w:val="24"/>
        </w:rPr>
        <w:t xml:space="preserve"> for horticultural development</w:t>
      </w:r>
      <w:r w:rsidR="000E43AF" w:rsidRPr="00933767">
        <w:rPr>
          <w:rFonts w:ascii="Arial" w:hAnsi="Arial" w:cs="Arial"/>
          <w:sz w:val="24"/>
          <w:szCs w:val="24"/>
        </w:rPr>
        <w:t xml:space="preserve">. The sites which </w:t>
      </w:r>
      <w:proofErr w:type="gramStart"/>
      <w:r w:rsidR="000E43AF" w:rsidRPr="00933767">
        <w:rPr>
          <w:rFonts w:ascii="Arial" w:hAnsi="Arial" w:cs="Arial"/>
          <w:sz w:val="24"/>
          <w:szCs w:val="24"/>
        </w:rPr>
        <w:t>are located in</w:t>
      </w:r>
      <w:proofErr w:type="gramEnd"/>
      <w:r w:rsidR="000E43AF" w:rsidRPr="00933767">
        <w:rPr>
          <w:rFonts w:ascii="Arial" w:hAnsi="Arial" w:cs="Arial"/>
          <w:sz w:val="24"/>
          <w:szCs w:val="24"/>
        </w:rPr>
        <w:t xml:space="preserve"> South Mundham; </w:t>
      </w:r>
      <w:proofErr w:type="spellStart"/>
      <w:r w:rsidR="00915DA7" w:rsidRPr="00933767">
        <w:rPr>
          <w:rFonts w:ascii="Arial" w:hAnsi="Arial" w:cs="Arial"/>
          <w:sz w:val="24"/>
          <w:szCs w:val="24"/>
        </w:rPr>
        <w:t>Sidlesham</w:t>
      </w:r>
      <w:proofErr w:type="spellEnd"/>
      <w:r w:rsidR="00915DA7" w:rsidRPr="00933767">
        <w:rPr>
          <w:rFonts w:ascii="Arial" w:hAnsi="Arial" w:cs="Arial"/>
          <w:sz w:val="24"/>
          <w:szCs w:val="24"/>
        </w:rPr>
        <w:t>; Almodington</w:t>
      </w:r>
      <w:r w:rsidR="000E43AF" w:rsidRPr="00933767">
        <w:rPr>
          <w:rFonts w:ascii="Arial" w:hAnsi="Arial" w:cs="Arial"/>
          <w:sz w:val="24"/>
          <w:szCs w:val="24"/>
        </w:rPr>
        <w:t>; Birdham and at Groves Farm</w:t>
      </w:r>
      <w:r w:rsidR="003D0F75" w:rsidRPr="00933767">
        <w:rPr>
          <w:rFonts w:ascii="Arial" w:hAnsi="Arial" w:cs="Arial"/>
          <w:sz w:val="24"/>
          <w:szCs w:val="24"/>
        </w:rPr>
        <w:t xml:space="preserve"> could assist with meeting the future </w:t>
      </w:r>
      <w:r w:rsidR="00C510E7" w:rsidRPr="00933767">
        <w:rPr>
          <w:rFonts w:ascii="Arial" w:hAnsi="Arial" w:cs="Arial"/>
          <w:sz w:val="24"/>
          <w:szCs w:val="24"/>
        </w:rPr>
        <w:t xml:space="preserve">land </w:t>
      </w:r>
      <w:r w:rsidR="003D0F75" w:rsidRPr="00933767">
        <w:rPr>
          <w:rFonts w:ascii="Arial" w:hAnsi="Arial" w:cs="Arial"/>
          <w:sz w:val="24"/>
          <w:szCs w:val="24"/>
        </w:rPr>
        <w:t>need requirement for horticultural development outside of the HDAs.</w:t>
      </w:r>
      <w:r w:rsidR="000E43AF" w:rsidRPr="00933767">
        <w:rPr>
          <w:rFonts w:ascii="Arial" w:hAnsi="Arial" w:cs="Arial"/>
          <w:sz w:val="24"/>
          <w:szCs w:val="24"/>
        </w:rPr>
        <w:t xml:space="preserve"> </w:t>
      </w:r>
    </w:p>
    <w:p w14:paraId="4A2D06E2" w14:textId="77777777" w:rsidR="00933767" w:rsidRPr="00933767" w:rsidRDefault="00933767" w:rsidP="00A568FC">
      <w:pPr>
        <w:pStyle w:val="ListParagraph"/>
        <w:rPr>
          <w:rFonts w:ascii="Arial" w:hAnsi="Arial" w:cs="Arial"/>
          <w:b/>
          <w:sz w:val="24"/>
          <w:szCs w:val="24"/>
        </w:rPr>
      </w:pPr>
    </w:p>
    <w:p w14:paraId="13976A1B" w14:textId="6C1AD46E" w:rsidR="00E74155" w:rsidRPr="00E74155" w:rsidRDefault="00D91CF1" w:rsidP="00A568FC">
      <w:pPr>
        <w:pStyle w:val="ListParagraph"/>
        <w:numPr>
          <w:ilvl w:val="1"/>
          <w:numId w:val="7"/>
        </w:numPr>
        <w:spacing w:after="0"/>
        <w:ind w:left="720" w:hanging="720"/>
        <w:contextualSpacing w:val="0"/>
        <w:jc w:val="both"/>
        <w:rPr>
          <w:rFonts w:ascii="Arial" w:hAnsi="Arial" w:cs="Arial"/>
          <w:b/>
          <w:sz w:val="24"/>
          <w:szCs w:val="24"/>
        </w:rPr>
      </w:pPr>
      <w:r w:rsidRPr="006C547F">
        <w:rPr>
          <w:rFonts w:ascii="Arial" w:hAnsi="Arial" w:cs="Arial"/>
          <w:sz w:val="24"/>
          <w:szCs w:val="24"/>
        </w:rPr>
        <w:t xml:space="preserve">Policy E4 Horticultural Development </w:t>
      </w:r>
      <w:r w:rsidR="00817B85" w:rsidRPr="006C547F">
        <w:rPr>
          <w:rFonts w:ascii="Arial" w:hAnsi="Arial" w:cs="Arial"/>
          <w:sz w:val="24"/>
          <w:szCs w:val="24"/>
        </w:rPr>
        <w:t xml:space="preserve">in the </w:t>
      </w:r>
      <w:r w:rsidR="00280760">
        <w:rPr>
          <w:rFonts w:ascii="Arial" w:hAnsi="Arial" w:cs="Arial"/>
          <w:sz w:val="24"/>
          <w:szCs w:val="24"/>
        </w:rPr>
        <w:t xml:space="preserve">Regulation 19 </w:t>
      </w:r>
      <w:r w:rsidR="00817B85" w:rsidRPr="006C547F">
        <w:rPr>
          <w:rFonts w:ascii="Arial" w:hAnsi="Arial" w:cs="Arial"/>
          <w:sz w:val="24"/>
          <w:szCs w:val="24"/>
        </w:rPr>
        <w:t xml:space="preserve">Local Plan </w:t>
      </w:r>
      <w:r w:rsidRPr="006C547F">
        <w:rPr>
          <w:rFonts w:ascii="Arial" w:hAnsi="Arial" w:cs="Arial"/>
          <w:sz w:val="24"/>
          <w:szCs w:val="24"/>
        </w:rPr>
        <w:t xml:space="preserve">sets out the detailed development management considerations for </w:t>
      </w:r>
      <w:r w:rsidR="00817B85" w:rsidRPr="006C547F">
        <w:rPr>
          <w:rFonts w:ascii="Arial" w:hAnsi="Arial" w:cs="Arial"/>
          <w:sz w:val="24"/>
          <w:szCs w:val="24"/>
        </w:rPr>
        <w:t xml:space="preserve">determining </w:t>
      </w:r>
      <w:r w:rsidRPr="006C547F">
        <w:rPr>
          <w:rFonts w:ascii="Arial" w:hAnsi="Arial" w:cs="Arial"/>
          <w:sz w:val="24"/>
          <w:szCs w:val="24"/>
        </w:rPr>
        <w:t xml:space="preserve">planning applications for </w:t>
      </w:r>
      <w:r w:rsidR="00817B85" w:rsidRPr="006C547F">
        <w:rPr>
          <w:rFonts w:ascii="Arial" w:hAnsi="Arial" w:cs="Arial"/>
          <w:sz w:val="24"/>
          <w:szCs w:val="24"/>
        </w:rPr>
        <w:t>horticultural development</w:t>
      </w:r>
      <w:r w:rsidRPr="006C547F">
        <w:rPr>
          <w:rFonts w:ascii="Arial" w:hAnsi="Arial" w:cs="Arial"/>
          <w:sz w:val="24"/>
          <w:szCs w:val="24"/>
        </w:rPr>
        <w:t xml:space="preserve">. The </w:t>
      </w:r>
      <w:r w:rsidR="001527A6" w:rsidRPr="006C547F">
        <w:rPr>
          <w:rFonts w:ascii="Arial" w:hAnsi="Arial" w:cs="Arial"/>
          <w:sz w:val="24"/>
          <w:szCs w:val="24"/>
        </w:rPr>
        <w:t xml:space="preserve">set of </w:t>
      </w:r>
      <w:r w:rsidRPr="006C547F">
        <w:rPr>
          <w:rFonts w:ascii="Arial" w:hAnsi="Arial" w:cs="Arial"/>
          <w:sz w:val="24"/>
          <w:szCs w:val="24"/>
        </w:rPr>
        <w:t xml:space="preserve">criteria </w:t>
      </w:r>
      <w:r w:rsidR="00817B85" w:rsidRPr="006C547F">
        <w:rPr>
          <w:rFonts w:ascii="Arial" w:hAnsi="Arial" w:cs="Arial"/>
          <w:sz w:val="24"/>
          <w:szCs w:val="24"/>
        </w:rPr>
        <w:t>ha</w:t>
      </w:r>
      <w:r w:rsidR="00CA1885">
        <w:rPr>
          <w:rFonts w:ascii="Arial" w:hAnsi="Arial" w:cs="Arial"/>
          <w:sz w:val="24"/>
          <w:szCs w:val="24"/>
        </w:rPr>
        <w:t>d</w:t>
      </w:r>
      <w:r w:rsidR="00817B85" w:rsidRPr="006C547F">
        <w:rPr>
          <w:rFonts w:ascii="Arial" w:hAnsi="Arial" w:cs="Arial"/>
          <w:sz w:val="24"/>
          <w:szCs w:val="24"/>
        </w:rPr>
        <w:t xml:space="preserve"> </w:t>
      </w:r>
      <w:r w:rsidRPr="006C547F">
        <w:rPr>
          <w:rFonts w:ascii="Arial" w:hAnsi="Arial" w:cs="Arial"/>
          <w:sz w:val="24"/>
          <w:szCs w:val="24"/>
        </w:rPr>
        <w:t>been expanded in response to feedback in the Reg</w:t>
      </w:r>
      <w:r w:rsidR="00BD3380">
        <w:rPr>
          <w:rFonts w:ascii="Arial" w:hAnsi="Arial" w:cs="Arial"/>
          <w:sz w:val="24"/>
          <w:szCs w:val="24"/>
        </w:rPr>
        <w:t>ulation</w:t>
      </w:r>
      <w:r w:rsidRPr="006C547F">
        <w:rPr>
          <w:rFonts w:ascii="Arial" w:hAnsi="Arial" w:cs="Arial"/>
          <w:sz w:val="24"/>
          <w:szCs w:val="24"/>
        </w:rPr>
        <w:t xml:space="preserve"> 18 consultation </w:t>
      </w:r>
      <w:r w:rsidR="00CA1885">
        <w:rPr>
          <w:rFonts w:ascii="Arial" w:hAnsi="Arial" w:cs="Arial"/>
          <w:sz w:val="24"/>
          <w:szCs w:val="24"/>
        </w:rPr>
        <w:t xml:space="preserve">to </w:t>
      </w:r>
      <w:r w:rsidRPr="006C547F">
        <w:rPr>
          <w:rFonts w:ascii="Arial" w:hAnsi="Arial" w:cs="Arial"/>
          <w:sz w:val="24"/>
          <w:szCs w:val="24"/>
        </w:rPr>
        <w:t>recognis</w:t>
      </w:r>
      <w:r w:rsidR="00CA1885">
        <w:rPr>
          <w:rFonts w:ascii="Arial" w:hAnsi="Arial" w:cs="Arial"/>
          <w:sz w:val="24"/>
          <w:szCs w:val="24"/>
        </w:rPr>
        <w:t>e</w:t>
      </w:r>
      <w:r w:rsidRPr="006C547F">
        <w:rPr>
          <w:rFonts w:ascii="Arial" w:hAnsi="Arial" w:cs="Arial"/>
          <w:sz w:val="24"/>
          <w:szCs w:val="24"/>
        </w:rPr>
        <w:t xml:space="preserve"> the importance of ancillary development</w:t>
      </w:r>
      <w:r w:rsidR="00CA1885">
        <w:rPr>
          <w:rFonts w:ascii="Arial" w:hAnsi="Arial" w:cs="Arial"/>
          <w:sz w:val="24"/>
          <w:szCs w:val="24"/>
        </w:rPr>
        <w:t xml:space="preserve"> and to</w:t>
      </w:r>
      <w:r w:rsidRPr="006C547F">
        <w:rPr>
          <w:rFonts w:ascii="Arial" w:hAnsi="Arial" w:cs="Arial"/>
          <w:sz w:val="24"/>
          <w:szCs w:val="24"/>
        </w:rPr>
        <w:t xml:space="preserve"> include </w:t>
      </w:r>
      <w:r w:rsidR="001527A6" w:rsidRPr="006C547F">
        <w:rPr>
          <w:rFonts w:ascii="Arial" w:hAnsi="Arial" w:cs="Arial"/>
          <w:sz w:val="24"/>
          <w:szCs w:val="24"/>
        </w:rPr>
        <w:t xml:space="preserve">additional </w:t>
      </w:r>
      <w:r w:rsidRPr="006C547F">
        <w:rPr>
          <w:rFonts w:ascii="Arial" w:hAnsi="Arial" w:cs="Arial"/>
          <w:sz w:val="24"/>
          <w:szCs w:val="24"/>
        </w:rPr>
        <w:t xml:space="preserve">environmental considerations. </w:t>
      </w:r>
      <w:r w:rsidR="00CA1885">
        <w:rPr>
          <w:rFonts w:ascii="Arial" w:hAnsi="Arial" w:cs="Arial"/>
          <w:sz w:val="24"/>
          <w:szCs w:val="24"/>
        </w:rPr>
        <w:t xml:space="preserve">To </w:t>
      </w:r>
      <w:r w:rsidR="00BD3380">
        <w:rPr>
          <w:rFonts w:ascii="Arial" w:hAnsi="Arial" w:cs="Arial"/>
          <w:sz w:val="24"/>
          <w:szCs w:val="24"/>
        </w:rPr>
        <w:t xml:space="preserve">further </w:t>
      </w:r>
      <w:r w:rsidR="00CA1885">
        <w:rPr>
          <w:rFonts w:ascii="Arial" w:hAnsi="Arial" w:cs="Arial"/>
          <w:sz w:val="24"/>
          <w:szCs w:val="24"/>
        </w:rPr>
        <w:t xml:space="preserve">address the </w:t>
      </w:r>
      <w:r w:rsidR="001863AC">
        <w:rPr>
          <w:rFonts w:ascii="Arial" w:hAnsi="Arial" w:cs="Arial"/>
          <w:sz w:val="24"/>
          <w:szCs w:val="24"/>
        </w:rPr>
        <w:t xml:space="preserve">response </w:t>
      </w:r>
      <w:r w:rsidR="00CA1885">
        <w:rPr>
          <w:rFonts w:ascii="Arial" w:hAnsi="Arial" w:cs="Arial"/>
          <w:sz w:val="24"/>
          <w:szCs w:val="24"/>
        </w:rPr>
        <w:t xml:space="preserve">received from a major horticultural enterprise in the Runcton HDA in the Regulation 19 consultation, </w:t>
      </w:r>
      <w:r w:rsidR="00BD3380">
        <w:rPr>
          <w:rFonts w:ascii="Arial" w:hAnsi="Arial" w:cs="Arial"/>
          <w:sz w:val="24"/>
          <w:szCs w:val="24"/>
        </w:rPr>
        <w:t xml:space="preserve">additional </w:t>
      </w:r>
      <w:r w:rsidR="00D43CAD">
        <w:rPr>
          <w:rFonts w:ascii="Arial" w:hAnsi="Arial" w:cs="Arial"/>
          <w:sz w:val="24"/>
          <w:szCs w:val="24"/>
        </w:rPr>
        <w:t xml:space="preserve">changes </w:t>
      </w:r>
      <w:r w:rsidR="002A6C27">
        <w:rPr>
          <w:rFonts w:ascii="Arial" w:hAnsi="Arial" w:cs="Arial"/>
          <w:sz w:val="24"/>
          <w:szCs w:val="24"/>
        </w:rPr>
        <w:t>are also proposed</w:t>
      </w:r>
      <w:r w:rsidR="00D43CAD">
        <w:rPr>
          <w:rFonts w:ascii="Arial" w:hAnsi="Arial" w:cs="Arial"/>
          <w:sz w:val="24"/>
          <w:szCs w:val="24"/>
        </w:rPr>
        <w:t>. The</w:t>
      </w:r>
      <w:r w:rsidR="001863AC">
        <w:rPr>
          <w:rFonts w:ascii="Arial" w:hAnsi="Arial" w:cs="Arial"/>
          <w:sz w:val="24"/>
          <w:szCs w:val="24"/>
        </w:rPr>
        <w:t xml:space="preserve"> </w:t>
      </w:r>
      <w:r w:rsidR="00BD3380">
        <w:rPr>
          <w:rFonts w:ascii="Arial" w:hAnsi="Arial" w:cs="Arial"/>
          <w:sz w:val="24"/>
          <w:szCs w:val="24"/>
        </w:rPr>
        <w:t xml:space="preserve">consultation </w:t>
      </w:r>
      <w:r w:rsidR="001863AC">
        <w:rPr>
          <w:rFonts w:ascii="Arial" w:hAnsi="Arial" w:cs="Arial"/>
          <w:sz w:val="24"/>
          <w:szCs w:val="24"/>
        </w:rPr>
        <w:t xml:space="preserve">response </w:t>
      </w:r>
      <w:r w:rsidR="00CA1885">
        <w:rPr>
          <w:rFonts w:ascii="Arial" w:hAnsi="Arial" w:cs="Arial"/>
          <w:sz w:val="24"/>
          <w:szCs w:val="24"/>
        </w:rPr>
        <w:t>had</w:t>
      </w:r>
      <w:r w:rsidR="00D43CAD">
        <w:rPr>
          <w:rFonts w:ascii="Arial" w:hAnsi="Arial" w:cs="Arial"/>
          <w:sz w:val="24"/>
          <w:szCs w:val="24"/>
        </w:rPr>
        <w:t xml:space="preserve"> sought </w:t>
      </w:r>
      <w:r w:rsidR="00280760">
        <w:rPr>
          <w:rFonts w:ascii="Arial" w:hAnsi="Arial" w:cs="Arial"/>
          <w:sz w:val="24"/>
          <w:szCs w:val="24"/>
        </w:rPr>
        <w:t>a re-classification of “ancillary” horticultural development to “</w:t>
      </w:r>
      <w:proofErr w:type="gramStart"/>
      <w:r w:rsidR="00280760">
        <w:rPr>
          <w:rFonts w:ascii="Arial" w:hAnsi="Arial" w:cs="Arial"/>
          <w:sz w:val="24"/>
          <w:szCs w:val="24"/>
        </w:rPr>
        <w:t>functionally-linked</w:t>
      </w:r>
      <w:proofErr w:type="gramEnd"/>
      <w:r w:rsidR="00280760">
        <w:rPr>
          <w:rFonts w:ascii="Arial" w:hAnsi="Arial" w:cs="Arial"/>
          <w:sz w:val="24"/>
          <w:szCs w:val="24"/>
        </w:rPr>
        <w:t>” horticultural development</w:t>
      </w:r>
      <w:r w:rsidR="0035165C">
        <w:rPr>
          <w:rFonts w:ascii="Arial" w:hAnsi="Arial" w:cs="Arial"/>
          <w:sz w:val="24"/>
          <w:szCs w:val="24"/>
        </w:rPr>
        <w:t xml:space="preserve"> as well as a comprehensive definition of “functionally-linked” development</w:t>
      </w:r>
      <w:r w:rsidR="00BD3380">
        <w:rPr>
          <w:rFonts w:ascii="Arial" w:hAnsi="Arial" w:cs="Arial"/>
          <w:sz w:val="24"/>
          <w:szCs w:val="24"/>
        </w:rPr>
        <w:t>,</w:t>
      </w:r>
      <w:r w:rsidR="00280760">
        <w:rPr>
          <w:rFonts w:ascii="Arial" w:hAnsi="Arial" w:cs="Arial"/>
          <w:sz w:val="24"/>
          <w:szCs w:val="24"/>
        </w:rPr>
        <w:t xml:space="preserve"> to strengthen the possibility for growth of current horticultural businesses within the HDAs.</w:t>
      </w:r>
      <w:r w:rsidR="00CD5A5A" w:rsidRPr="006C547F">
        <w:rPr>
          <w:rFonts w:ascii="Arial" w:hAnsi="Arial" w:cs="Arial"/>
          <w:sz w:val="24"/>
          <w:szCs w:val="24"/>
        </w:rPr>
        <w:t xml:space="preserve"> </w:t>
      </w:r>
    </w:p>
    <w:p w14:paraId="32CE4F5F" w14:textId="77777777" w:rsidR="00E74155" w:rsidRPr="00E74155" w:rsidRDefault="00E74155" w:rsidP="00A568FC">
      <w:pPr>
        <w:pStyle w:val="ListParagraph"/>
        <w:rPr>
          <w:rFonts w:ascii="Arial" w:hAnsi="Arial" w:cs="Arial"/>
          <w:sz w:val="24"/>
          <w:szCs w:val="24"/>
        </w:rPr>
      </w:pPr>
    </w:p>
    <w:p w14:paraId="64C9A475" w14:textId="22322951" w:rsidR="00CD5A5A" w:rsidRPr="005C6B8A" w:rsidRDefault="00280760" w:rsidP="00A568FC">
      <w:pPr>
        <w:pStyle w:val="ListParagraph"/>
        <w:numPr>
          <w:ilvl w:val="1"/>
          <w:numId w:val="7"/>
        </w:numPr>
        <w:spacing w:after="0"/>
        <w:ind w:left="720" w:hanging="720"/>
        <w:contextualSpacing w:val="0"/>
        <w:jc w:val="both"/>
        <w:rPr>
          <w:rFonts w:ascii="Arial" w:hAnsi="Arial" w:cs="Arial"/>
          <w:b/>
          <w:sz w:val="24"/>
          <w:szCs w:val="24"/>
        </w:rPr>
      </w:pPr>
      <w:r>
        <w:rPr>
          <w:rFonts w:ascii="Arial" w:hAnsi="Arial" w:cs="Arial"/>
          <w:sz w:val="24"/>
          <w:szCs w:val="24"/>
        </w:rPr>
        <w:t xml:space="preserve">The </w:t>
      </w:r>
      <w:r w:rsidR="001863AC">
        <w:rPr>
          <w:rFonts w:ascii="Arial" w:hAnsi="Arial" w:cs="Arial"/>
          <w:sz w:val="24"/>
          <w:szCs w:val="24"/>
        </w:rPr>
        <w:t xml:space="preserve">additional </w:t>
      </w:r>
      <w:r>
        <w:rPr>
          <w:rFonts w:ascii="Arial" w:hAnsi="Arial" w:cs="Arial"/>
          <w:sz w:val="24"/>
          <w:szCs w:val="24"/>
        </w:rPr>
        <w:t xml:space="preserve">changes </w:t>
      </w:r>
      <w:r w:rsidR="002A6C27">
        <w:rPr>
          <w:rFonts w:ascii="Arial" w:hAnsi="Arial" w:cs="Arial"/>
          <w:sz w:val="24"/>
          <w:szCs w:val="24"/>
        </w:rPr>
        <w:t>proposed</w:t>
      </w:r>
      <w:r>
        <w:rPr>
          <w:rFonts w:ascii="Arial" w:hAnsi="Arial" w:cs="Arial"/>
          <w:sz w:val="24"/>
          <w:szCs w:val="24"/>
        </w:rPr>
        <w:t xml:space="preserve"> to Polic</w:t>
      </w:r>
      <w:r w:rsidR="00E74155">
        <w:rPr>
          <w:rFonts w:ascii="Arial" w:hAnsi="Arial" w:cs="Arial"/>
          <w:sz w:val="24"/>
          <w:szCs w:val="24"/>
        </w:rPr>
        <w:t>ies E3 and</w:t>
      </w:r>
      <w:r>
        <w:rPr>
          <w:rFonts w:ascii="Arial" w:hAnsi="Arial" w:cs="Arial"/>
          <w:sz w:val="24"/>
          <w:szCs w:val="24"/>
        </w:rPr>
        <w:t xml:space="preserve"> E4 </w:t>
      </w:r>
      <w:r w:rsidR="00BD3380">
        <w:rPr>
          <w:rFonts w:ascii="Arial" w:hAnsi="Arial" w:cs="Arial"/>
          <w:sz w:val="24"/>
          <w:szCs w:val="24"/>
        </w:rPr>
        <w:t xml:space="preserve">of the new Local Plan </w:t>
      </w:r>
      <w:r>
        <w:rPr>
          <w:rFonts w:ascii="Arial" w:hAnsi="Arial" w:cs="Arial"/>
          <w:sz w:val="24"/>
          <w:szCs w:val="24"/>
        </w:rPr>
        <w:t xml:space="preserve">are designed to </w:t>
      </w:r>
      <w:r w:rsidR="0035165C">
        <w:rPr>
          <w:rFonts w:ascii="Arial" w:hAnsi="Arial" w:cs="Arial"/>
          <w:sz w:val="24"/>
          <w:szCs w:val="24"/>
        </w:rPr>
        <w:t xml:space="preserve">further </w:t>
      </w:r>
      <w:r>
        <w:rPr>
          <w:rFonts w:ascii="Arial" w:hAnsi="Arial" w:cs="Arial"/>
          <w:sz w:val="24"/>
          <w:szCs w:val="24"/>
        </w:rPr>
        <w:t>reflect national policy’s aims</w:t>
      </w:r>
      <w:r w:rsidR="007223F6">
        <w:rPr>
          <w:rFonts w:ascii="Arial" w:hAnsi="Arial" w:cs="Arial"/>
          <w:sz w:val="24"/>
          <w:szCs w:val="24"/>
        </w:rPr>
        <w:t xml:space="preserve"> to facilitate the sustainable growth and expansion of agricultural and rural businesses (paragraph 8</w:t>
      </w:r>
      <w:r w:rsidR="00BD3380">
        <w:rPr>
          <w:rFonts w:ascii="Arial" w:hAnsi="Arial" w:cs="Arial"/>
          <w:sz w:val="24"/>
          <w:szCs w:val="24"/>
        </w:rPr>
        <w:t>4</w:t>
      </w:r>
      <w:r w:rsidR="007223F6">
        <w:rPr>
          <w:rFonts w:ascii="Arial" w:hAnsi="Arial" w:cs="Arial"/>
          <w:sz w:val="24"/>
          <w:szCs w:val="24"/>
        </w:rPr>
        <w:t xml:space="preserve"> of the NPPF)</w:t>
      </w:r>
      <w:r w:rsidR="00E845B2">
        <w:rPr>
          <w:rFonts w:ascii="Arial" w:hAnsi="Arial" w:cs="Arial"/>
          <w:sz w:val="24"/>
          <w:szCs w:val="24"/>
        </w:rPr>
        <w:t xml:space="preserve"> and</w:t>
      </w:r>
      <w:r w:rsidR="001863AC">
        <w:rPr>
          <w:rFonts w:ascii="Arial" w:hAnsi="Arial" w:cs="Arial"/>
          <w:sz w:val="24"/>
          <w:szCs w:val="24"/>
        </w:rPr>
        <w:t xml:space="preserve"> </w:t>
      </w:r>
      <w:r w:rsidR="007223F6">
        <w:rPr>
          <w:rFonts w:ascii="Arial" w:hAnsi="Arial" w:cs="Arial"/>
          <w:sz w:val="24"/>
          <w:szCs w:val="24"/>
        </w:rPr>
        <w:t xml:space="preserve">recognise the importance of clustering the horticultural industry to support collaboration, innovation, </w:t>
      </w:r>
      <w:proofErr w:type="gramStart"/>
      <w:r w:rsidR="007223F6">
        <w:rPr>
          <w:rFonts w:ascii="Arial" w:hAnsi="Arial" w:cs="Arial"/>
          <w:sz w:val="24"/>
          <w:szCs w:val="24"/>
        </w:rPr>
        <w:t>productivity</w:t>
      </w:r>
      <w:proofErr w:type="gramEnd"/>
      <w:r w:rsidR="007223F6">
        <w:rPr>
          <w:rFonts w:ascii="Arial" w:hAnsi="Arial" w:cs="Arial"/>
          <w:sz w:val="24"/>
          <w:szCs w:val="24"/>
        </w:rPr>
        <w:t xml:space="preserve"> and sustainability (paragraph 032 PPG)</w:t>
      </w:r>
      <w:r w:rsidR="00E845B2">
        <w:rPr>
          <w:rFonts w:ascii="Arial" w:hAnsi="Arial" w:cs="Arial"/>
          <w:sz w:val="24"/>
          <w:szCs w:val="24"/>
        </w:rPr>
        <w:t xml:space="preserve">. The changes are also intended to </w:t>
      </w:r>
      <w:r w:rsidR="00E74155">
        <w:rPr>
          <w:rFonts w:ascii="Arial" w:hAnsi="Arial" w:cs="Arial"/>
          <w:sz w:val="24"/>
          <w:szCs w:val="24"/>
        </w:rPr>
        <w:t xml:space="preserve">ensure that the </w:t>
      </w:r>
      <w:r w:rsidR="001863AC">
        <w:rPr>
          <w:rFonts w:ascii="Arial" w:hAnsi="Arial" w:cs="Arial"/>
          <w:sz w:val="24"/>
          <w:szCs w:val="24"/>
        </w:rPr>
        <w:t xml:space="preserve">range of </w:t>
      </w:r>
      <w:r w:rsidR="00E74155">
        <w:rPr>
          <w:rFonts w:ascii="Arial" w:hAnsi="Arial" w:cs="Arial"/>
          <w:sz w:val="24"/>
          <w:szCs w:val="24"/>
        </w:rPr>
        <w:t xml:space="preserve">horticultural and related development identified in </w:t>
      </w:r>
      <w:r w:rsidR="00E845B2">
        <w:rPr>
          <w:rFonts w:ascii="Arial" w:hAnsi="Arial" w:cs="Arial"/>
          <w:sz w:val="24"/>
          <w:szCs w:val="24"/>
        </w:rPr>
        <w:t xml:space="preserve">the Council’s </w:t>
      </w:r>
      <w:r w:rsidR="00E74155">
        <w:rPr>
          <w:rFonts w:ascii="Arial" w:hAnsi="Arial" w:cs="Arial"/>
          <w:sz w:val="24"/>
          <w:szCs w:val="24"/>
        </w:rPr>
        <w:t xml:space="preserve">HEDNA </w:t>
      </w:r>
      <w:r w:rsidR="00E845B2">
        <w:rPr>
          <w:rFonts w:ascii="Arial" w:hAnsi="Arial" w:cs="Arial"/>
          <w:sz w:val="24"/>
          <w:szCs w:val="24"/>
        </w:rPr>
        <w:t xml:space="preserve">as necessary to </w:t>
      </w:r>
      <w:r w:rsidR="00E74155">
        <w:rPr>
          <w:rFonts w:ascii="Arial" w:hAnsi="Arial" w:cs="Arial"/>
          <w:sz w:val="24"/>
          <w:szCs w:val="24"/>
        </w:rPr>
        <w:t xml:space="preserve">the </w:t>
      </w:r>
      <w:r w:rsidR="001863AC">
        <w:rPr>
          <w:rFonts w:ascii="Arial" w:hAnsi="Arial" w:cs="Arial"/>
          <w:sz w:val="24"/>
          <w:szCs w:val="24"/>
        </w:rPr>
        <w:t>success of the world-class horticultur</w:t>
      </w:r>
      <w:r w:rsidR="00BD3380">
        <w:rPr>
          <w:rFonts w:ascii="Arial" w:hAnsi="Arial" w:cs="Arial"/>
          <w:sz w:val="24"/>
          <w:szCs w:val="24"/>
        </w:rPr>
        <w:t>al</w:t>
      </w:r>
      <w:r w:rsidR="001863AC">
        <w:rPr>
          <w:rFonts w:ascii="Arial" w:hAnsi="Arial" w:cs="Arial"/>
          <w:sz w:val="24"/>
          <w:szCs w:val="24"/>
        </w:rPr>
        <w:t xml:space="preserve"> </w:t>
      </w:r>
      <w:r w:rsidR="00BD3380">
        <w:rPr>
          <w:rFonts w:ascii="Arial" w:hAnsi="Arial" w:cs="Arial"/>
          <w:sz w:val="24"/>
          <w:szCs w:val="24"/>
        </w:rPr>
        <w:t xml:space="preserve">industry </w:t>
      </w:r>
      <w:r w:rsidR="00E74155">
        <w:rPr>
          <w:rFonts w:ascii="Arial" w:hAnsi="Arial" w:cs="Arial"/>
          <w:sz w:val="24"/>
          <w:szCs w:val="24"/>
        </w:rPr>
        <w:t>currently within the Local Plan area</w:t>
      </w:r>
      <w:r w:rsidR="00E845B2">
        <w:rPr>
          <w:rFonts w:ascii="Arial" w:hAnsi="Arial" w:cs="Arial"/>
          <w:sz w:val="24"/>
          <w:szCs w:val="24"/>
        </w:rPr>
        <w:t>,</w:t>
      </w:r>
      <w:r w:rsidR="00E74155">
        <w:rPr>
          <w:rFonts w:ascii="Arial" w:hAnsi="Arial" w:cs="Arial"/>
          <w:sz w:val="24"/>
          <w:szCs w:val="24"/>
        </w:rPr>
        <w:t xml:space="preserve"> continue</w:t>
      </w:r>
      <w:r w:rsidR="00E845B2">
        <w:rPr>
          <w:rFonts w:ascii="Arial" w:hAnsi="Arial" w:cs="Arial"/>
          <w:sz w:val="24"/>
          <w:szCs w:val="24"/>
        </w:rPr>
        <w:t xml:space="preserve"> to be supported within the new Local Plan</w:t>
      </w:r>
      <w:r w:rsidR="007223F6">
        <w:rPr>
          <w:rFonts w:ascii="Arial" w:hAnsi="Arial" w:cs="Arial"/>
          <w:sz w:val="24"/>
          <w:szCs w:val="24"/>
        </w:rPr>
        <w:t>.</w:t>
      </w:r>
      <w:r w:rsidR="00CD5A5A" w:rsidRPr="006C547F">
        <w:rPr>
          <w:rFonts w:ascii="Arial" w:hAnsi="Arial" w:cs="Arial"/>
          <w:sz w:val="24"/>
          <w:szCs w:val="24"/>
        </w:rPr>
        <w:t xml:space="preserve"> </w:t>
      </w:r>
    </w:p>
    <w:p w14:paraId="1B0299D4" w14:textId="77777777" w:rsidR="005C6B8A" w:rsidRPr="005C6B8A" w:rsidRDefault="005C6B8A" w:rsidP="005C6B8A">
      <w:pPr>
        <w:pStyle w:val="ListParagraph"/>
        <w:rPr>
          <w:rFonts w:ascii="Arial" w:hAnsi="Arial" w:cs="Arial"/>
          <w:b/>
          <w:sz w:val="24"/>
          <w:szCs w:val="24"/>
        </w:rPr>
      </w:pPr>
    </w:p>
    <w:p w14:paraId="6D7D2A34" w14:textId="77777777" w:rsidR="005C6B8A" w:rsidRDefault="005C6B8A" w:rsidP="005C6B8A">
      <w:pPr>
        <w:pStyle w:val="ListParagraph"/>
        <w:spacing w:after="0" w:line="240" w:lineRule="auto"/>
        <w:contextualSpacing w:val="0"/>
        <w:jc w:val="both"/>
        <w:rPr>
          <w:rFonts w:ascii="Arial" w:hAnsi="Arial" w:cs="Arial"/>
          <w:b/>
          <w:sz w:val="24"/>
          <w:szCs w:val="24"/>
        </w:rPr>
      </w:pPr>
    </w:p>
    <w:p w14:paraId="4AE053FB" w14:textId="77777777" w:rsidR="005C6B8A" w:rsidRPr="006C547F" w:rsidRDefault="005C6B8A" w:rsidP="0035165C">
      <w:pPr>
        <w:pStyle w:val="ListParagraph"/>
        <w:spacing w:after="0" w:line="240" w:lineRule="auto"/>
        <w:contextualSpacing w:val="0"/>
        <w:jc w:val="both"/>
        <w:rPr>
          <w:rFonts w:ascii="Arial" w:hAnsi="Arial" w:cs="Arial"/>
          <w:b/>
          <w:sz w:val="24"/>
          <w:szCs w:val="24"/>
        </w:rPr>
      </w:pPr>
    </w:p>
    <w:p w14:paraId="306984F7" w14:textId="32FCEADC" w:rsidR="00274102" w:rsidRDefault="00274102" w:rsidP="00CA4E3C">
      <w:pPr>
        <w:tabs>
          <w:tab w:val="left" w:pos="567"/>
        </w:tabs>
        <w:spacing w:after="0" w:line="240" w:lineRule="auto"/>
        <w:jc w:val="both"/>
        <w:rPr>
          <w:rFonts w:ascii="Arial" w:eastAsia="ArialMT" w:hAnsi="Arial" w:cs="Arial"/>
          <w:sz w:val="24"/>
          <w:szCs w:val="24"/>
        </w:rPr>
      </w:pPr>
    </w:p>
    <w:p w14:paraId="3ACEEF70" w14:textId="77777777" w:rsidR="00993458" w:rsidRPr="00993458" w:rsidRDefault="00993458" w:rsidP="00993458">
      <w:pPr>
        <w:pStyle w:val="ListParagraph"/>
        <w:rPr>
          <w:rFonts w:ascii="Arial" w:hAnsi="Arial" w:cs="Arial"/>
          <w:b/>
          <w:sz w:val="24"/>
          <w:szCs w:val="24"/>
        </w:rPr>
      </w:pPr>
    </w:p>
    <w:p w14:paraId="61BEE1E9" w14:textId="77777777" w:rsidR="00B44AC2" w:rsidRDefault="00B44AC2" w:rsidP="00B0248C">
      <w:pPr>
        <w:pStyle w:val="ListParagraph"/>
        <w:spacing w:after="0"/>
        <w:rPr>
          <w:rFonts w:ascii="Arial" w:hAnsi="Arial" w:cs="Arial"/>
          <w:sz w:val="24"/>
          <w:szCs w:val="24"/>
        </w:rPr>
        <w:sectPr w:rsidR="00B44AC2" w:rsidSect="001C7DCF">
          <w:headerReference w:type="default" r:id="rId10"/>
          <w:footerReference w:type="default" r:id="rId11"/>
          <w:pgSz w:w="11906" w:h="16838"/>
          <w:pgMar w:top="1134" w:right="1134" w:bottom="1134" w:left="1134" w:header="709" w:footer="454" w:gutter="0"/>
          <w:cols w:space="708"/>
          <w:titlePg/>
          <w:docGrid w:linePitch="360"/>
        </w:sectPr>
      </w:pPr>
    </w:p>
    <w:p w14:paraId="28E17112" w14:textId="2F59C36D" w:rsidR="00373E68" w:rsidRPr="00C21A13" w:rsidRDefault="0046405F" w:rsidP="00C21A13">
      <w:pPr>
        <w:pStyle w:val="Heading1"/>
        <w:spacing w:before="0"/>
        <w:ind w:left="-993"/>
        <w:rPr>
          <w:rFonts w:ascii="Arial" w:hAnsi="Arial" w:cs="Arial"/>
          <w:b/>
          <w:bCs/>
          <w:sz w:val="24"/>
          <w:szCs w:val="24"/>
        </w:rPr>
      </w:pPr>
      <w:bookmarkStart w:id="15" w:name="_Toc167894843"/>
      <w:r w:rsidRPr="00C21A13">
        <w:rPr>
          <w:rFonts w:ascii="Arial" w:hAnsi="Arial" w:cs="Arial"/>
          <w:b/>
          <w:bCs/>
          <w:sz w:val="24"/>
          <w:szCs w:val="24"/>
        </w:rPr>
        <w:lastRenderedPageBreak/>
        <w:t>Appendix 1</w:t>
      </w:r>
      <w:r w:rsidR="0085075C" w:rsidRPr="00C21A13">
        <w:rPr>
          <w:rFonts w:ascii="Arial" w:hAnsi="Arial" w:cs="Arial"/>
          <w:b/>
          <w:bCs/>
          <w:sz w:val="24"/>
          <w:szCs w:val="24"/>
        </w:rPr>
        <w:t>: Map E3a – Policy E3 Addressing Horticultural Needs – extension and deletions to Runcton Horticultural Development Area</w:t>
      </w:r>
      <w:bookmarkEnd w:id="15"/>
    </w:p>
    <w:p w14:paraId="2E8FE338" w14:textId="5BBD526B" w:rsidR="00FE1F33" w:rsidRPr="00373E68" w:rsidRDefault="00FE1F33" w:rsidP="00373E68">
      <w:pPr>
        <w:spacing w:after="0"/>
        <w:rPr>
          <w:rFonts w:ascii="Arial" w:hAnsi="Arial" w:cs="Arial"/>
          <w:sz w:val="24"/>
          <w:szCs w:val="24"/>
        </w:rPr>
      </w:pPr>
      <w:r>
        <w:rPr>
          <w:noProof/>
        </w:rPr>
        <w:drawing>
          <wp:inline distT="0" distB="0" distL="0" distR="0" wp14:anchorId="090FC464" wp14:editId="138A3811">
            <wp:extent cx="7608941" cy="5292000"/>
            <wp:effectExtent l="0" t="0" r="0" b="4445"/>
            <wp:docPr id="1" name="Picture 1" descr="Map showing Horticultural Development Area, Extension to Runcton HDA and Strategic Wildlife Corri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Horticultural Development Area, Extension to Runcton HDA and Strategic Wildlife Corridors"/>
                    <pic:cNvPicPr/>
                  </pic:nvPicPr>
                  <pic:blipFill>
                    <a:blip r:embed="rId12"/>
                    <a:stretch>
                      <a:fillRect/>
                    </a:stretch>
                  </pic:blipFill>
                  <pic:spPr>
                    <a:xfrm>
                      <a:off x="0" y="0"/>
                      <a:ext cx="7608941" cy="5292000"/>
                    </a:xfrm>
                    <a:prstGeom prst="rect">
                      <a:avLst/>
                    </a:prstGeom>
                  </pic:spPr>
                </pic:pic>
              </a:graphicData>
            </a:graphic>
          </wp:inline>
        </w:drawing>
      </w:r>
    </w:p>
    <w:sectPr w:rsidR="00FE1F33" w:rsidRPr="00373E68" w:rsidSect="0093125A">
      <w:pgSz w:w="16840" w:h="11900" w:orient="landscape"/>
      <w:pgMar w:top="460" w:right="560" w:bottom="0" w:left="2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B94F" w14:textId="77777777" w:rsidR="00B93464" w:rsidRDefault="00B93464" w:rsidP="00D97251">
      <w:pPr>
        <w:spacing w:after="0" w:line="240" w:lineRule="auto"/>
      </w:pPr>
      <w:r>
        <w:separator/>
      </w:r>
    </w:p>
  </w:endnote>
  <w:endnote w:type="continuationSeparator" w:id="0">
    <w:p w14:paraId="5BFDCA9D" w14:textId="77777777" w:rsidR="00B93464" w:rsidRDefault="00B93464" w:rsidP="00D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44754"/>
      <w:docPartObj>
        <w:docPartGallery w:val="Page Numbers (Bottom of Page)"/>
        <w:docPartUnique/>
      </w:docPartObj>
    </w:sdtPr>
    <w:sdtEndPr>
      <w:rPr>
        <w:rFonts w:ascii="Arial" w:hAnsi="Arial" w:cs="Arial"/>
        <w:sz w:val="20"/>
        <w:szCs w:val="20"/>
      </w:rPr>
    </w:sdtEndPr>
    <w:sdtContent>
      <w:p w14:paraId="495AAA2E" w14:textId="59496DB6" w:rsidR="001C7DCF" w:rsidRPr="0046405F" w:rsidRDefault="001C7DCF">
        <w:pPr>
          <w:pStyle w:val="Footer"/>
          <w:jc w:val="right"/>
          <w:rPr>
            <w:rFonts w:ascii="Arial" w:hAnsi="Arial" w:cs="Arial"/>
            <w:sz w:val="20"/>
            <w:szCs w:val="20"/>
          </w:rPr>
        </w:pPr>
        <w:r w:rsidRPr="0046405F">
          <w:rPr>
            <w:rFonts w:ascii="Arial" w:hAnsi="Arial" w:cs="Arial"/>
            <w:sz w:val="20"/>
            <w:szCs w:val="20"/>
          </w:rPr>
          <w:fldChar w:fldCharType="begin"/>
        </w:r>
        <w:r w:rsidRPr="0046405F">
          <w:rPr>
            <w:rFonts w:ascii="Arial" w:hAnsi="Arial" w:cs="Arial"/>
            <w:sz w:val="20"/>
            <w:szCs w:val="20"/>
          </w:rPr>
          <w:instrText>PAGE   \* MERGEFORMAT</w:instrText>
        </w:r>
        <w:r w:rsidRPr="0046405F">
          <w:rPr>
            <w:rFonts w:ascii="Arial" w:hAnsi="Arial" w:cs="Arial"/>
            <w:sz w:val="20"/>
            <w:szCs w:val="20"/>
          </w:rPr>
          <w:fldChar w:fldCharType="separate"/>
        </w:r>
        <w:r w:rsidRPr="0046405F">
          <w:rPr>
            <w:rFonts w:ascii="Arial" w:hAnsi="Arial" w:cs="Arial"/>
            <w:sz w:val="20"/>
            <w:szCs w:val="20"/>
          </w:rPr>
          <w:t>2</w:t>
        </w:r>
        <w:r w:rsidRPr="0046405F">
          <w:rPr>
            <w:rFonts w:ascii="Arial" w:hAnsi="Arial" w:cs="Arial"/>
            <w:sz w:val="20"/>
            <w:szCs w:val="20"/>
          </w:rPr>
          <w:fldChar w:fldCharType="end"/>
        </w:r>
      </w:p>
    </w:sdtContent>
  </w:sdt>
  <w:p w14:paraId="02A22C6D" w14:textId="77777777" w:rsidR="0094285C" w:rsidRDefault="0094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2060" w14:textId="77777777" w:rsidR="00B93464" w:rsidRDefault="00B93464" w:rsidP="00D97251">
      <w:pPr>
        <w:spacing w:after="0" w:line="240" w:lineRule="auto"/>
      </w:pPr>
      <w:r>
        <w:separator/>
      </w:r>
    </w:p>
  </w:footnote>
  <w:footnote w:type="continuationSeparator" w:id="0">
    <w:p w14:paraId="17C2F99A" w14:textId="77777777" w:rsidR="00B93464" w:rsidRDefault="00B93464" w:rsidP="00D9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7094" w14:textId="77777777" w:rsidR="006A6315" w:rsidRPr="0046405F" w:rsidRDefault="006A6315" w:rsidP="006A6315">
    <w:pPr>
      <w:pStyle w:val="Header"/>
      <w:tabs>
        <w:tab w:val="clear" w:pos="4513"/>
        <w:tab w:val="clear" w:pos="9026"/>
        <w:tab w:val="right" w:pos="10170"/>
      </w:tabs>
      <w:jc w:val="right"/>
      <w:rPr>
        <w:rFonts w:ascii="Arial" w:hAnsi="Arial" w:cs="Arial"/>
        <w:sz w:val="20"/>
        <w:szCs w:val="20"/>
      </w:rPr>
    </w:pPr>
    <w:bookmarkStart w:id="13" w:name="_Hlk166766068"/>
    <w:bookmarkStart w:id="14" w:name="_Hlk166763512"/>
    <w:r w:rsidRPr="0046405F">
      <w:rPr>
        <w:rFonts w:ascii="Arial" w:hAnsi="Arial" w:cs="Arial"/>
        <w:sz w:val="20"/>
        <w:szCs w:val="20"/>
      </w:rPr>
      <w:t>Chichester Local Plan 2021 – 2039</w:t>
    </w:r>
  </w:p>
  <w:p w14:paraId="2DF1A254" w14:textId="647BE1A8" w:rsidR="006A6315" w:rsidRPr="0046405F" w:rsidRDefault="006A6315" w:rsidP="006A6315">
    <w:pPr>
      <w:pStyle w:val="Header"/>
      <w:pBdr>
        <w:bottom w:val="single" w:sz="6" w:space="1" w:color="auto"/>
      </w:pBdr>
      <w:tabs>
        <w:tab w:val="clear" w:pos="4513"/>
        <w:tab w:val="clear" w:pos="9026"/>
      </w:tabs>
      <w:jc w:val="right"/>
      <w:rPr>
        <w:sz w:val="20"/>
        <w:szCs w:val="20"/>
      </w:rPr>
    </w:pPr>
    <w:r w:rsidRPr="0046405F">
      <w:rPr>
        <w:rFonts w:ascii="Arial" w:hAnsi="Arial" w:cs="Arial"/>
        <w:sz w:val="20"/>
        <w:szCs w:val="20"/>
      </w:rPr>
      <w:tab/>
      <w:t>Horticultural Development Areas Background Paper</w:t>
    </w:r>
    <w:bookmarkEnd w:id="13"/>
  </w:p>
  <w:bookmarkEnd w:id="14"/>
  <w:p w14:paraId="12A90F77" w14:textId="1C87B884" w:rsidR="006A6315" w:rsidRPr="006A6315" w:rsidRDefault="006A6315" w:rsidP="006A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5A9"/>
    <w:multiLevelType w:val="multilevel"/>
    <w:tmpl w:val="42EA6566"/>
    <w:lvl w:ilvl="0">
      <w:start w:val="1"/>
      <w:numFmt w:val="decimal"/>
      <w:lvlText w:val="%1."/>
      <w:lvlJc w:val="left"/>
      <w:pPr>
        <w:ind w:left="720" w:hanging="720"/>
      </w:pPr>
      <w:rPr>
        <w:rFonts w:ascii="Arial" w:eastAsiaTheme="minorHAnsi" w:hAnsi="Arial" w:cs="Arial"/>
        <w:b/>
        <w:bCs w:val="0"/>
        <w:color w:val="0073CF"/>
        <w:sz w:val="28"/>
        <w:szCs w:val="28"/>
      </w:rPr>
    </w:lvl>
    <w:lvl w:ilvl="1">
      <w:start w:val="1"/>
      <w:numFmt w:val="decimal"/>
      <w:isLgl/>
      <w:lvlText w:val="%1.%2"/>
      <w:lvlJc w:val="left"/>
      <w:pPr>
        <w:ind w:left="360" w:hanging="360"/>
      </w:pPr>
      <w:rPr>
        <w:rFonts w:ascii="Arial" w:hAnsi="Arial" w:cs="Arial" w:hint="default"/>
        <w:b w:val="0"/>
        <w:i w:val="0"/>
        <w:iCs w:val="0"/>
        <w:color w:val="auto"/>
        <w:sz w:val="24"/>
        <w:szCs w:val="24"/>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BE1EE8"/>
    <w:multiLevelType w:val="multilevel"/>
    <w:tmpl w:val="0809001F"/>
    <w:lvl w:ilvl="0">
      <w:start w:val="1"/>
      <w:numFmt w:val="decimal"/>
      <w:lvlText w:val="%1."/>
      <w:lvlJc w:val="left"/>
      <w:pPr>
        <w:ind w:left="-2476" w:hanging="360"/>
      </w:pPr>
      <w:rPr>
        <w:rFonts w:hint="default"/>
      </w:rPr>
    </w:lvl>
    <w:lvl w:ilvl="1">
      <w:start w:val="1"/>
      <w:numFmt w:val="decimal"/>
      <w:lvlText w:val="%1.%2."/>
      <w:lvlJc w:val="left"/>
      <w:pPr>
        <w:ind w:left="-2044"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2" w15:restartNumberingAfterBreak="0">
    <w:nsid w:val="032E2CA5"/>
    <w:multiLevelType w:val="multilevel"/>
    <w:tmpl w:val="3FCE37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5371D"/>
    <w:multiLevelType w:val="multilevel"/>
    <w:tmpl w:val="676E6ED4"/>
    <w:lvl w:ilvl="0">
      <w:start w:val="1"/>
      <w:numFmt w:val="decimal"/>
      <w:pStyle w:val="1Bodytext"/>
      <w:lvlText w:val="%1"/>
      <w:lvlJc w:val="left"/>
      <w:pPr>
        <w:tabs>
          <w:tab w:val="num" w:pos="794"/>
        </w:tabs>
        <w:ind w:left="794" w:hanging="794"/>
      </w:pPr>
      <w:rPr>
        <w:rFonts w:ascii="Arial" w:hAnsi="Arial" w:hint="default"/>
        <w:b/>
        <w:bCs/>
        <w:i w:val="0"/>
        <w:iCs w:val="0"/>
        <w:color w:val="auto"/>
        <w:sz w:val="24"/>
        <w:szCs w:val="24"/>
        <w:u w:val="none"/>
      </w:rPr>
    </w:lvl>
    <w:lvl w:ilvl="1">
      <w:start w:val="1"/>
      <w:numFmt w:val="decimal"/>
      <w:pStyle w:val="11Bodytext"/>
      <w:lvlText w:val="%1.%2"/>
      <w:lvlJc w:val="left"/>
      <w:pPr>
        <w:tabs>
          <w:tab w:val="num" w:pos="2212"/>
        </w:tabs>
        <w:ind w:left="2212" w:hanging="794"/>
      </w:pPr>
      <w:rPr>
        <w:rFonts w:ascii="Arial" w:hAnsi="Arial" w:hint="default"/>
        <w:b w:val="0"/>
        <w:bCs w:val="0"/>
        <w:i w:val="0"/>
        <w:iCs w:val="0"/>
        <w:color w:val="000000" w:themeColor="text1"/>
        <w:sz w:val="24"/>
        <w:szCs w:val="24"/>
        <w:u w:val="none"/>
      </w:rPr>
    </w:lvl>
    <w:lvl w:ilvl="2">
      <w:start w:val="1"/>
      <w:numFmt w:val="decimal"/>
      <w:lvlRestart w:val="1"/>
      <w:lvlText w:val="%1.%2"/>
      <w:lvlJc w:val="left"/>
      <w:pPr>
        <w:tabs>
          <w:tab w:val="num" w:pos="794"/>
        </w:tabs>
        <w:ind w:left="794" w:hanging="794"/>
      </w:pPr>
      <w:rPr>
        <w:rFonts w:ascii="Arial" w:hAnsi="Arial" w:hint="default"/>
        <w:b w:val="0"/>
        <w:bCs w:val="0"/>
        <w:i w:val="0"/>
        <w:iCs w:val="0"/>
        <w:color w:val="auto"/>
        <w:sz w:val="20"/>
        <w:szCs w:val="20"/>
        <w:u w:val="none"/>
      </w:rPr>
    </w:lvl>
    <w:lvl w:ilvl="3">
      <w:start w:val="1"/>
      <w:numFmt w:val="decimal"/>
      <w:pStyle w:val="111Bodytext"/>
      <w:lvlText w:val="%1.%2.%4"/>
      <w:lvlJc w:val="left"/>
      <w:pPr>
        <w:ind w:left="1870" w:hanging="1728"/>
      </w:pPr>
      <w:rPr>
        <w:rFonts w:ascii="Arial" w:hAnsi="Arial" w:hint="default"/>
        <w:b w:val="0"/>
        <w:bCs w:val="0"/>
        <w:i w:val="0"/>
        <w:iCs w:val="0"/>
        <w:color w:val="auto"/>
        <w:sz w:val="20"/>
        <w:szCs w:val="20"/>
        <w:u w:val="none"/>
      </w:rPr>
    </w:lvl>
    <w:lvl w:ilvl="4">
      <w:start w:val="1"/>
      <w:numFmt w:val="decimal"/>
      <w:lvlText w:val="%1.%2.3"/>
      <w:lvlJc w:val="left"/>
      <w:pPr>
        <w:tabs>
          <w:tab w:val="num" w:pos="794"/>
        </w:tabs>
        <w:ind w:left="794" w:hanging="794"/>
      </w:pPr>
      <w:rPr>
        <w:rFonts w:ascii="Arial" w:hAnsi="Arial" w:hint="default"/>
        <w:b w:val="0"/>
        <w:bCs w:val="0"/>
        <w:i w:val="0"/>
        <w:iCs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8A1B1E"/>
    <w:multiLevelType w:val="hybridMultilevel"/>
    <w:tmpl w:val="64022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1139E"/>
    <w:multiLevelType w:val="hybridMultilevel"/>
    <w:tmpl w:val="44746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976E6"/>
    <w:multiLevelType w:val="multilevel"/>
    <w:tmpl w:val="E7346EB2"/>
    <w:lvl w:ilvl="0">
      <w:start w:val="1"/>
      <w:numFmt w:val="decimal"/>
      <w:lvlText w:val="%1."/>
      <w:lvlJc w:val="left"/>
      <w:pPr>
        <w:ind w:left="720" w:hanging="720"/>
      </w:pPr>
      <w:rPr>
        <w:rFonts w:ascii="Arial" w:eastAsiaTheme="minorHAnsi" w:hAnsi="Arial" w:cs="Arial"/>
        <w:b/>
        <w:bCs w:val="0"/>
        <w:sz w:val="24"/>
        <w:szCs w:val="24"/>
      </w:rPr>
    </w:lvl>
    <w:lvl w:ilvl="1">
      <w:start w:val="1"/>
      <w:numFmt w:val="decimal"/>
      <w:isLgl/>
      <w:lvlText w:val="%1.%2"/>
      <w:lvlJc w:val="left"/>
      <w:pPr>
        <w:ind w:left="360" w:hanging="360"/>
      </w:pPr>
      <w:rPr>
        <w:rFonts w:ascii="Arial" w:hAnsi="Arial" w:cs="Arial" w:hint="default"/>
        <w:b w:val="0"/>
        <w:sz w:val="24"/>
        <w:szCs w:val="24"/>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103575"/>
    <w:multiLevelType w:val="multilevel"/>
    <w:tmpl w:val="2230FE76"/>
    <w:styleLink w:val="LFO3"/>
    <w:lvl w:ilvl="0">
      <w:start w:val="1"/>
      <w:numFmt w:val="decimal"/>
      <w:lvlText w:val="%1"/>
      <w:lvlJc w:val="left"/>
      <w:pPr>
        <w:ind w:left="794" w:hanging="794"/>
      </w:pPr>
      <w:rPr>
        <w:rFonts w:ascii="Arial" w:hAnsi="Arial"/>
        <w:b/>
        <w:bCs/>
        <w:i w:val="0"/>
        <w:iCs w:val="0"/>
        <w:color w:val="auto"/>
        <w:sz w:val="20"/>
        <w:szCs w:val="20"/>
        <w:u w:val="none"/>
      </w:rPr>
    </w:lvl>
    <w:lvl w:ilvl="1">
      <w:start w:val="1"/>
      <w:numFmt w:val="decimal"/>
      <w:lvlText w:val="%1.%2"/>
      <w:lvlJc w:val="left"/>
      <w:pPr>
        <w:ind w:left="794" w:hanging="794"/>
      </w:pPr>
      <w:rPr>
        <w:rFonts w:ascii="Arial" w:hAnsi="Arial"/>
        <w:b w:val="0"/>
        <w:bCs w:val="0"/>
        <w:i w:val="0"/>
        <w:iCs w:val="0"/>
        <w:color w:val="000000"/>
        <w:sz w:val="20"/>
        <w:szCs w:val="20"/>
        <w:u w:val="none"/>
      </w:rPr>
    </w:lvl>
    <w:lvl w:ilvl="2">
      <w:start w:val="1"/>
      <w:numFmt w:val="decimal"/>
      <w:lvlText w:val="%1.%2.%3"/>
      <w:lvlJc w:val="left"/>
      <w:pPr>
        <w:ind w:left="794" w:hanging="794"/>
      </w:pPr>
      <w:rPr>
        <w:rFonts w:ascii="Arial" w:hAnsi="Arial"/>
        <w:b w:val="0"/>
        <w:bCs w:val="0"/>
        <w:i w:val="0"/>
        <w:iCs w:val="0"/>
        <w:color w:val="auto"/>
        <w:sz w:val="20"/>
        <w:szCs w:val="20"/>
        <w:u w:val="none"/>
      </w:rPr>
    </w:lvl>
    <w:lvl w:ilvl="3">
      <w:start w:val="1"/>
      <w:numFmt w:val="decimal"/>
      <w:lvlText w:val="%1.%2.%3.%4"/>
      <w:lvlJc w:val="left"/>
      <w:pPr>
        <w:ind w:left="1870" w:hanging="1728"/>
      </w:pPr>
      <w:rPr>
        <w:rFonts w:ascii="Arial" w:hAnsi="Arial"/>
        <w:b w:val="0"/>
        <w:bCs w:val="0"/>
        <w:i w:val="0"/>
        <w:iCs w:val="0"/>
        <w:color w:val="auto"/>
        <w:sz w:val="20"/>
        <w:szCs w:val="20"/>
        <w:u w:val="none"/>
      </w:rPr>
    </w:lvl>
    <w:lvl w:ilvl="4">
      <w:start w:val="1"/>
      <w:numFmt w:val="decimal"/>
      <w:lvlText w:val="%1.%2.%3.%4.%5.3"/>
      <w:lvlJc w:val="left"/>
      <w:pPr>
        <w:ind w:left="794" w:hanging="794"/>
      </w:pPr>
      <w:rPr>
        <w:rFonts w:ascii="Arial" w:hAnsi="Arial"/>
        <w:b w:val="0"/>
        <w:bCs w:val="0"/>
        <w:i w:val="0"/>
        <w:i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35571"/>
    <w:multiLevelType w:val="hybridMultilevel"/>
    <w:tmpl w:val="F1723DEA"/>
    <w:lvl w:ilvl="0" w:tplc="60C4A27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1C1833"/>
    <w:multiLevelType w:val="multilevel"/>
    <w:tmpl w:val="50565C30"/>
    <w:lvl w:ilvl="0">
      <w:start w:val="1"/>
      <w:numFmt w:val="lowerLetter"/>
      <w:pStyle w:val="Listinga-i"/>
      <w:lvlText w:val="%1."/>
      <w:lvlJc w:val="left"/>
      <w:pPr>
        <w:ind w:left="1077" w:hanging="283"/>
      </w:pPr>
      <w:rPr>
        <w:rFonts w:ascii="Arial" w:hAnsi="Arial" w:hint="default"/>
        <w:b w:val="0"/>
        <w:i w:val="0"/>
        <w:sz w:val="20"/>
      </w:rPr>
    </w:lvl>
    <w:lvl w:ilvl="1">
      <w:start w:val="1"/>
      <w:numFmt w:val="lowerRoman"/>
      <w:lvlText w:val="%2."/>
      <w:lvlJc w:val="left"/>
      <w:pPr>
        <w:ind w:left="1361" w:hanging="283"/>
      </w:pPr>
      <w:rPr>
        <w:rFonts w:hint="default"/>
      </w:rPr>
    </w:lvl>
    <w:lvl w:ilvl="2">
      <w:start w:val="1"/>
      <w:numFmt w:val="bullet"/>
      <w:lvlText w:val=""/>
      <w:lvlJc w:val="left"/>
      <w:pPr>
        <w:ind w:left="1645" w:hanging="283"/>
      </w:pPr>
      <w:rPr>
        <w:rFonts w:ascii="Symbol" w:hAnsi="Symbol" w:hint="default"/>
      </w:rPr>
    </w:lvl>
    <w:lvl w:ilvl="3">
      <w:start w:val="1"/>
      <w:numFmt w:val="bullet"/>
      <w:lvlText w:val=""/>
      <w:lvlJc w:val="left"/>
      <w:pPr>
        <w:ind w:left="1929" w:hanging="283"/>
      </w:pPr>
      <w:rPr>
        <w:rFonts w:ascii="Symbol" w:hAnsi="Symbol" w:hint="default"/>
        <w:color w:val="0093D5"/>
      </w:rPr>
    </w:lvl>
    <w:lvl w:ilvl="4">
      <w:start w:val="1"/>
      <w:numFmt w:val="lowerLetter"/>
      <w:lvlText w:val="%5."/>
      <w:lvlJc w:val="left"/>
      <w:pPr>
        <w:ind w:left="2213" w:hanging="283"/>
      </w:pPr>
      <w:rPr>
        <w:rFonts w:hint="default"/>
      </w:rPr>
    </w:lvl>
    <w:lvl w:ilvl="5">
      <w:start w:val="1"/>
      <w:numFmt w:val="lowerRoman"/>
      <w:lvlText w:val="%6."/>
      <w:lvlJc w:val="right"/>
      <w:pPr>
        <w:ind w:left="2497" w:hanging="283"/>
      </w:pPr>
      <w:rPr>
        <w:rFonts w:hint="default"/>
      </w:rPr>
    </w:lvl>
    <w:lvl w:ilvl="6">
      <w:start w:val="1"/>
      <w:numFmt w:val="decimal"/>
      <w:lvlText w:val="%7."/>
      <w:lvlJc w:val="left"/>
      <w:pPr>
        <w:ind w:left="2781" w:hanging="283"/>
      </w:pPr>
      <w:rPr>
        <w:rFonts w:hint="default"/>
      </w:rPr>
    </w:lvl>
    <w:lvl w:ilvl="7">
      <w:start w:val="1"/>
      <w:numFmt w:val="lowerLetter"/>
      <w:lvlText w:val="%8."/>
      <w:lvlJc w:val="left"/>
      <w:pPr>
        <w:ind w:left="3065" w:hanging="283"/>
      </w:pPr>
      <w:rPr>
        <w:rFonts w:hint="default"/>
      </w:rPr>
    </w:lvl>
    <w:lvl w:ilvl="8">
      <w:start w:val="1"/>
      <w:numFmt w:val="lowerRoman"/>
      <w:lvlText w:val="%9."/>
      <w:lvlJc w:val="right"/>
      <w:pPr>
        <w:ind w:left="3349" w:hanging="283"/>
      </w:pPr>
      <w:rPr>
        <w:rFonts w:hint="default"/>
      </w:rPr>
    </w:lvl>
  </w:abstractNum>
  <w:abstractNum w:abstractNumId="10" w15:restartNumberingAfterBreak="0">
    <w:nsid w:val="2726215D"/>
    <w:multiLevelType w:val="multilevel"/>
    <w:tmpl w:val="84B2211C"/>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584335"/>
    <w:multiLevelType w:val="multilevel"/>
    <w:tmpl w:val="B1C2DFBE"/>
    <w:lvl w:ilvl="0">
      <w:start w:val="1"/>
      <w:numFmt w:val="decimal"/>
      <w:pStyle w:val="Tableheading"/>
      <w:lvlText w:val="Table %1:"/>
      <w:lvlJc w:val="left"/>
      <w:pPr>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21"/>
        </w:tabs>
        <w:ind w:left="1021" w:hanging="1021"/>
      </w:pPr>
      <w:rPr>
        <w:rFonts w:ascii="Arial" w:hAnsi="Arial" w:hint="default"/>
        <w:b w:val="0"/>
        <w:bCs w:val="0"/>
        <w:i w:val="0"/>
        <w:iCs w:val="0"/>
        <w:color w:val="000000" w:themeColor="text1"/>
        <w:u w:val="none"/>
      </w:rPr>
    </w:lvl>
    <w:lvl w:ilvl="2">
      <w:start w:val="1"/>
      <w:numFmt w:val="decimal"/>
      <w:lvlText w:val="%1.%2.%3."/>
      <w:lvlJc w:val="left"/>
      <w:pPr>
        <w:tabs>
          <w:tab w:val="num" w:pos="1021"/>
        </w:tabs>
        <w:ind w:left="1021" w:hanging="1021"/>
      </w:pPr>
      <w:rPr>
        <w:rFonts w:ascii="Arial" w:hAnsi="Arial" w:hint="default"/>
        <w:b w:val="0"/>
        <w:bCs w:val="0"/>
        <w:i w:val="0"/>
        <w:iCs w:val="0"/>
        <w:color w:val="auto"/>
        <w:u w:val="none"/>
      </w:rPr>
    </w:lvl>
    <w:lvl w:ilvl="3">
      <w:start w:val="1"/>
      <w:numFmt w:val="decimal"/>
      <w:lvlText w:val="%1.%2.%3.%4."/>
      <w:lvlJc w:val="left"/>
      <w:pPr>
        <w:tabs>
          <w:tab w:val="num" w:pos="1021"/>
        </w:tabs>
        <w:ind w:left="1021" w:hanging="1021"/>
      </w:pPr>
      <w:rPr>
        <w:rFonts w:ascii="Arial" w:hAnsi="Arial" w:hint="default"/>
        <w:b w:val="0"/>
        <w:bCs w:val="0"/>
        <w:i w:val="0"/>
        <w:iCs w:val="0"/>
        <w:color w:val="auto"/>
        <w:u w:val="none"/>
      </w:rPr>
    </w:lvl>
    <w:lvl w:ilvl="4">
      <w:start w:val="1"/>
      <w:numFmt w:val="decimal"/>
      <w:lvlText w:val="%1.%2.%3.%4.%5."/>
      <w:lvlJc w:val="left"/>
      <w:pPr>
        <w:tabs>
          <w:tab w:val="num" w:pos="879"/>
        </w:tabs>
        <w:ind w:left="879" w:hanging="1021"/>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2" w15:restartNumberingAfterBreak="0">
    <w:nsid w:val="29A44410"/>
    <w:multiLevelType w:val="hybridMultilevel"/>
    <w:tmpl w:val="8132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D338B"/>
    <w:multiLevelType w:val="hybridMultilevel"/>
    <w:tmpl w:val="298C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46777"/>
    <w:multiLevelType w:val="hybridMultilevel"/>
    <w:tmpl w:val="ADA88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76CFF"/>
    <w:multiLevelType w:val="hybridMultilevel"/>
    <w:tmpl w:val="C0AADAB8"/>
    <w:lvl w:ilvl="0" w:tplc="7744CA40">
      <w:start w:val="1"/>
      <w:numFmt w:val="upperLetter"/>
      <w:pStyle w:val="Appendices"/>
      <w:lvlText w:val="APPENDIX %1:"/>
      <w:lvlJc w:val="left"/>
      <w:pPr>
        <w:tabs>
          <w:tab w:val="num" w:pos="794"/>
        </w:tabs>
        <w:ind w:left="794" w:hanging="794"/>
      </w:pPr>
      <w:rPr>
        <w:rFonts w:ascii="Arial Bold" w:hAnsi="Arial Bold" w:hint="default"/>
        <w:b/>
        <w:i w:val="0"/>
        <w:caps/>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50D"/>
    <w:multiLevelType w:val="hybridMultilevel"/>
    <w:tmpl w:val="A8D2111E"/>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7" w15:restartNumberingAfterBreak="0">
    <w:nsid w:val="40F53E37"/>
    <w:multiLevelType w:val="hybridMultilevel"/>
    <w:tmpl w:val="1A9E7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35742"/>
    <w:multiLevelType w:val="hybridMultilevel"/>
    <w:tmpl w:val="018461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BC11AA"/>
    <w:multiLevelType w:val="multilevel"/>
    <w:tmpl w:val="C0BECE4A"/>
    <w:lvl w:ilvl="0">
      <w:start w:val="3"/>
      <w:numFmt w:val="decimal"/>
      <w:lvlText w:val="%1"/>
      <w:lvlJc w:val="left"/>
      <w:pPr>
        <w:ind w:left="360" w:hanging="360"/>
      </w:pPr>
      <w:rPr>
        <w:rFonts w:hint="default"/>
        <w:b/>
      </w:rPr>
    </w:lvl>
    <w:lvl w:ilvl="1">
      <w:start w:val="1"/>
      <w:numFmt w:val="decimal"/>
      <w:lvlText w:val="%1.%2"/>
      <w:lvlJc w:val="left"/>
      <w:pPr>
        <w:ind w:left="3763"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461D10B5"/>
    <w:multiLevelType w:val="multilevel"/>
    <w:tmpl w:val="C8587E64"/>
    <w:lvl w:ilvl="0">
      <w:start w:val="1"/>
      <w:numFmt w:val="decimal"/>
      <w:lvlText w:val="%1."/>
      <w:lvlJc w:val="left"/>
      <w:pPr>
        <w:ind w:left="720" w:hanging="720"/>
      </w:pPr>
      <w:rPr>
        <w:rFonts w:ascii="Arial" w:eastAsiaTheme="minorHAnsi" w:hAnsi="Arial" w:cs="Arial"/>
        <w:b w:val="0"/>
        <w:sz w:val="24"/>
        <w:szCs w:val="24"/>
      </w:rPr>
    </w:lvl>
    <w:lvl w:ilvl="1">
      <w:start w:val="1"/>
      <w:numFmt w:val="decimal"/>
      <w:isLgl/>
      <w:lvlText w:val="%1.%2"/>
      <w:lvlJc w:val="left"/>
      <w:pPr>
        <w:ind w:left="360" w:hanging="360"/>
      </w:pPr>
      <w:rPr>
        <w:rFonts w:ascii="Arial" w:hAnsi="Arial" w:cs="Arial"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490F19"/>
    <w:multiLevelType w:val="multilevel"/>
    <w:tmpl w:val="C8587E64"/>
    <w:lvl w:ilvl="0">
      <w:start w:val="1"/>
      <w:numFmt w:val="decimal"/>
      <w:lvlText w:val="%1."/>
      <w:lvlJc w:val="left"/>
      <w:pPr>
        <w:ind w:left="720" w:hanging="720"/>
      </w:pPr>
      <w:rPr>
        <w:rFonts w:ascii="Arial" w:eastAsiaTheme="minorHAnsi" w:hAnsi="Arial" w:cs="Arial"/>
        <w:b w:val="0"/>
        <w:sz w:val="24"/>
        <w:szCs w:val="24"/>
      </w:rPr>
    </w:lvl>
    <w:lvl w:ilvl="1">
      <w:start w:val="1"/>
      <w:numFmt w:val="decimal"/>
      <w:isLgl/>
      <w:lvlText w:val="%1.%2"/>
      <w:lvlJc w:val="left"/>
      <w:pPr>
        <w:ind w:left="360" w:hanging="360"/>
      </w:pPr>
      <w:rPr>
        <w:rFonts w:ascii="Arial" w:hAnsi="Arial" w:cs="Arial"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A1C6844"/>
    <w:multiLevelType w:val="hybridMultilevel"/>
    <w:tmpl w:val="3C9A5DA6"/>
    <w:lvl w:ilvl="0" w:tplc="3CECB16E">
      <w:start w:val="2"/>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0">
    <w:nsid w:val="54534686"/>
    <w:multiLevelType w:val="multilevel"/>
    <w:tmpl w:val="75B0606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8B446D7"/>
    <w:multiLevelType w:val="multilevel"/>
    <w:tmpl w:val="5B9CE6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737C5"/>
    <w:multiLevelType w:val="hybridMultilevel"/>
    <w:tmpl w:val="ACC210BA"/>
    <w:lvl w:ilvl="0" w:tplc="EE16501A">
      <w:start w:val="1"/>
      <w:numFmt w:val="bullet"/>
      <w:pStyle w:val="10BulletBodytext"/>
      <w:lvlText w:val=""/>
      <w:lvlJc w:val="left"/>
      <w:pPr>
        <w:ind w:left="1211" w:hanging="360"/>
      </w:pPr>
      <w:rPr>
        <w:rFonts w:ascii="Symbol" w:hAnsi="Symbol" w:hint="default"/>
        <w:color w:val="009DDF"/>
      </w:rPr>
    </w:lvl>
    <w:lvl w:ilvl="1" w:tplc="08090019">
      <w:start w:val="1"/>
      <w:numFmt w:val="bullet"/>
      <w:lvlText w:val="o"/>
      <w:lvlJc w:val="left"/>
      <w:pPr>
        <w:ind w:left="2008" w:hanging="360"/>
      </w:pPr>
      <w:rPr>
        <w:rFonts w:ascii="Courier New" w:hAnsi="Courier New" w:hint="default"/>
      </w:rPr>
    </w:lvl>
    <w:lvl w:ilvl="2" w:tplc="0809001B">
      <w:start w:val="1"/>
      <w:numFmt w:val="bullet"/>
      <w:lvlText w:val=""/>
      <w:lvlJc w:val="left"/>
      <w:pPr>
        <w:ind w:left="2728" w:hanging="360"/>
      </w:pPr>
      <w:rPr>
        <w:rFonts w:ascii="Wingdings" w:hAnsi="Wingdings" w:hint="default"/>
      </w:rPr>
    </w:lvl>
    <w:lvl w:ilvl="3" w:tplc="0809000F">
      <w:start w:val="1"/>
      <w:numFmt w:val="bullet"/>
      <w:lvlText w:val=""/>
      <w:lvlJc w:val="left"/>
      <w:pPr>
        <w:ind w:left="3448" w:hanging="360"/>
      </w:pPr>
      <w:rPr>
        <w:rFonts w:ascii="Symbol" w:hAnsi="Symbol" w:hint="default"/>
      </w:rPr>
    </w:lvl>
    <w:lvl w:ilvl="4" w:tplc="08090019">
      <w:start w:val="1"/>
      <w:numFmt w:val="bullet"/>
      <w:lvlText w:val="o"/>
      <w:lvlJc w:val="left"/>
      <w:pPr>
        <w:ind w:left="4168" w:hanging="360"/>
      </w:pPr>
      <w:rPr>
        <w:rFonts w:ascii="Courier New" w:hAnsi="Courier New" w:hint="default"/>
      </w:rPr>
    </w:lvl>
    <w:lvl w:ilvl="5" w:tplc="0809001B">
      <w:start w:val="1"/>
      <w:numFmt w:val="bullet"/>
      <w:lvlText w:val=""/>
      <w:lvlJc w:val="left"/>
      <w:pPr>
        <w:ind w:left="4888" w:hanging="360"/>
      </w:pPr>
      <w:rPr>
        <w:rFonts w:ascii="Wingdings" w:hAnsi="Wingdings" w:hint="default"/>
      </w:rPr>
    </w:lvl>
    <w:lvl w:ilvl="6" w:tplc="0809000F">
      <w:start w:val="1"/>
      <w:numFmt w:val="bullet"/>
      <w:lvlText w:val=""/>
      <w:lvlJc w:val="left"/>
      <w:pPr>
        <w:ind w:left="5608" w:hanging="360"/>
      </w:pPr>
      <w:rPr>
        <w:rFonts w:ascii="Symbol" w:hAnsi="Symbol" w:hint="default"/>
      </w:rPr>
    </w:lvl>
    <w:lvl w:ilvl="7" w:tplc="08090019">
      <w:start w:val="1"/>
      <w:numFmt w:val="bullet"/>
      <w:lvlText w:val="o"/>
      <w:lvlJc w:val="left"/>
      <w:pPr>
        <w:ind w:left="6328" w:hanging="360"/>
      </w:pPr>
      <w:rPr>
        <w:rFonts w:ascii="Courier New" w:hAnsi="Courier New" w:hint="default"/>
      </w:rPr>
    </w:lvl>
    <w:lvl w:ilvl="8" w:tplc="0809001B">
      <w:start w:val="1"/>
      <w:numFmt w:val="bullet"/>
      <w:lvlText w:val=""/>
      <w:lvlJc w:val="left"/>
      <w:pPr>
        <w:ind w:left="7048" w:hanging="360"/>
      </w:pPr>
      <w:rPr>
        <w:rFonts w:ascii="Wingdings" w:hAnsi="Wingdings" w:hint="default"/>
      </w:rPr>
    </w:lvl>
  </w:abstractNum>
  <w:abstractNum w:abstractNumId="26" w15:restartNumberingAfterBreak="0">
    <w:nsid w:val="5F825B42"/>
    <w:multiLevelType w:val="multilevel"/>
    <w:tmpl w:val="53AC6398"/>
    <w:lvl w:ilvl="0">
      <w:start w:val="1"/>
      <w:numFmt w:val="decimal"/>
      <w:lvlText w:val="%1."/>
      <w:lvlJc w:val="left"/>
      <w:pPr>
        <w:ind w:left="720" w:hanging="720"/>
      </w:pPr>
      <w:rPr>
        <w:rFonts w:ascii="Arial" w:eastAsiaTheme="minorHAnsi" w:hAnsi="Arial" w:cs="Arial"/>
        <w:b/>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404410D"/>
    <w:multiLevelType w:val="multilevel"/>
    <w:tmpl w:val="7E5E3D5C"/>
    <w:lvl w:ilvl="0">
      <w:start w:val="1"/>
      <w:numFmt w:val="decimal"/>
      <w:lvlText w:val="%1."/>
      <w:lvlJc w:val="left"/>
      <w:pPr>
        <w:ind w:left="360" w:hanging="360"/>
      </w:pPr>
      <w:rPr>
        <w:color w:val="0073CF"/>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34782A"/>
    <w:multiLevelType w:val="multilevel"/>
    <w:tmpl w:val="7E32C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D2129C"/>
    <w:multiLevelType w:val="multilevel"/>
    <w:tmpl w:val="55B449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AA0CD0"/>
    <w:multiLevelType w:val="hybridMultilevel"/>
    <w:tmpl w:val="EA7E80C4"/>
    <w:lvl w:ilvl="0" w:tplc="44365422">
      <w:start w:val="1"/>
      <w:numFmt w:val="decimal"/>
      <w:pStyle w:val="bigserial"/>
      <w:lvlText w:val="%1."/>
      <w:lvlJc w:val="left"/>
      <w:pPr>
        <w:ind w:left="1069" w:hanging="360"/>
      </w:pPr>
      <w:rPr>
        <w:b w:val="0"/>
        <w:sz w:val="24"/>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452494"/>
    <w:multiLevelType w:val="multilevel"/>
    <w:tmpl w:val="5A1C4B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80125305">
    <w:abstractNumId w:val="4"/>
  </w:num>
  <w:num w:numId="2" w16cid:durableId="79066813">
    <w:abstractNumId w:val="14"/>
  </w:num>
  <w:num w:numId="3" w16cid:durableId="2040859727">
    <w:abstractNumId w:val="5"/>
  </w:num>
  <w:num w:numId="4" w16cid:durableId="1344164089">
    <w:abstractNumId w:val="17"/>
  </w:num>
  <w:num w:numId="5" w16cid:durableId="1602953331">
    <w:abstractNumId w:val="12"/>
  </w:num>
  <w:num w:numId="6" w16cid:durableId="1162695753">
    <w:abstractNumId w:val="13"/>
  </w:num>
  <w:num w:numId="7" w16cid:durableId="1917157270">
    <w:abstractNumId w:val="0"/>
  </w:num>
  <w:num w:numId="8" w16cid:durableId="2124375620">
    <w:abstractNumId w:val="29"/>
  </w:num>
  <w:num w:numId="9" w16cid:durableId="1829396534">
    <w:abstractNumId w:val="31"/>
  </w:num>
  <w:num w:numId="10" w16cid:durableId="529925575">
    <w:abstractNumId w:val="2"/>
  </w:num>
  <w:num w:numId="11" w16cid:durableId="1824931616">
    <w:abstractNumId w:val="28"/>
  </w:num>
  <w:num w:numId="12" w16cid:durableId="1415860879">
    <w:abstractNumId w:val="23"/>
  </w:num>
  <w:num w:numId="13" w16cid:durableId="274366111">
    <w:abstractNumId w:val="26"/>
  </w:num>
  <w:num w:numId="14" w16cid:durableId="965891635">
    <w:abstractNumId w:val="22"/>
  </w:num>
  <w:num w:numId="15" w16cid:durableId="446317879">
    <w:abstractNumId w:val="24"/>
  </w:num>
  <w:num w:numId="16" w16cid:durableId="1156645900">
    <w:abstractNumId w:val="18"/>
  </w:num>
  <w:num w:numId="17" w16cid:durableId="24139508">
    <w:abstractNumId w:val="8"/>
  </w:num>
  <w:num w:numId="18" w16cid:durableId="13961435">
    <w:abstractNumId w:val="19"/>
  </w:num>
  <w:num w:numId="19" w16cid:durableId="722213198">
    <w:abstractNumId w:val="1"/>
  </w:num>
  <w:num w:numId="20" w16cid:durableId="203446791">
    <w:abstractNumId w:val="16"/>
  </w:num>
  <w:num w:numId="21" w16cid:durableId="1000036705">
    <w:abstractNumId w:val="3"/>
  </w:num>
  <w:num w:numId="22" w16cid:durableId="224336891">
    <w:abstractNumId w:val="11"/>
  </w:num>
  <w:num w:numId="23" w16cid:durableId="310641639">
    <w:abstractNumId w:val="9"/>
  </w:num>
  <w:num w:numId="24" w16cid:durableId="1587104897">
    <w:abstractNumId w:val="25"/>
  </w:num>
  <w:num w:numId="25" w16cid:durableId="1801607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9673672">
    <w:abstractNumId w:val="15"/>
  </w:num>
  <w:num w:numId="27" w16cid:durableId="1450706064">
    <w:abstractNumId w:val="7"/>
  </w:num>
  <w:num w:numId="28" w16cid:durableId="1412696788">
    <w:abstractNumId w:val="10"/>
  </w:num>
  <w:num w:numId="29" w16cid:durableId="81998628">
    <w:abstractNumId w:val="20"/>
  </w:num>
  <w:num w:numId="30" w16cid:durableId="1878926669">
    <w:abstractNumId w:val="21"/>
  </w:num>
  <w:num w:numId="31" w16cid:durableId="769862131">
    <w:abstractNumId w:val="6"/>
  </w:num>
  <w:num w:numId="32" w16cid:durableId="2124111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238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9547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A30B82-863D-416F-A7C2-E7D7B7B7E420}"/>
    <w:docVar w:name="dgnword-eventsink" w:val="558305696"/>
  </w:docVars>
  <w:rsids>
    <w:rsidRoot w:val="00126FE5"/>
    <w:rsid w:val="00000877"/>
    <w:rsid w:val="00015B34"/>
    <w:rsid w:val="00021842"/>
    <w:rsid w:val="000236E6"/>
    <w:rsid w:val="00023854"/>
    <w:rsid w:val="00024AB9"/>
    <w:rsid w:val="0002551B"/>
    <w:rsid w:val="00034787"/>
    <w:rsid w:val="00037F89"/>
    <w:rsid w:val="00041791"/>
    <w:rsid w:val="00044B89"/>
    <w:rsid w:val="000478CC"/>
    <w:rsid w:val="0005088D"/>
    <w:rsid w:val="00053B95"/>
    <w:rsid w:val="000578F8"/>
    <w:rsid w:val="00064D80"/>
    <w:rsid w:val="00066335"/>
    <w:rsid w:val="00067CF5"/>
    <w:rsid w:val="00070C0B"/>
    <w:rsid w:val="00083687"/>
    <w:rsid w:val="00084DD5"/>
    <w:rsid w:val="000906B6"/>
    <w:rsid w:val="000930F8"/>
    <w:rsid w:val="000B139E"/>
    <w:rsid w:val="000B1D17"/>
    <w:rsid w:val="000B43B7"/>
    <w:rsid w:val="000C3CBE"/>
    <w:rsid w:val="000E058F"/>
    <w:rsid w:val="000E24C8"/>
    <w:rsid w:val="000E34E2"/>
    <w:rsid w:val="000E43AF"/>
    <w:rsid w:val="000E7267"/>
    <w:rsid w:val="000F0969"/>
    <w:rsid w:val="000F1C68"/>
    <w:rsid w:val="000F3EBE"/>
    <w:rsid w:val="000F7D90"/>
    <w:rsid w:val="0010469A"/>
    <w:rsid w:val="00107FEA"/>
    <w:rsid w:val="0011045C"/>
    <w:rsid w:val="001128EA"/>
    <w:rsid w:val="001236E1"/>
    <w:rsid w:val="00126D2E"/>
    <w:rsid w:val="00126FE5"/>
    <w:rsid w:val="00133456"/>
    <w:rsid w:val="00134981"/>
    <w:rsid w:val="00137A10"/>
    <w:rsid w:val="001449CB"/>
    <w:rsid w:val="001527A6"/>
    <w:rsid w:val="00165569"/>
    <w:rsid w:val="0017153D"/>
    <w:rsid w:val="00172137"/>
    <w:rsid w:val="0017647F"/>
    <w:rsid w:val="001825A0"/>
    <w:rsid w:val="001859AD"/>
    <w:rsid w:val="001863AC"/>
    <w:rsid w:val="00187EDF"/>
    <w:rsid w:val="00195769"/>
    <w:rsid w:val="00195D8A"/>
    <w:rsid w:val="001A4BA4"/>
    <w:rsid w:val="001B107C"/>
    <w:rsid w:val="001B13E6"/>
    <w:rsid w:val="001B2EF2"/>
    <w:rsid w:val="001B311A"/>
    <w:rsid w:val="001B7A87"/>
    <w:rsid w:val="001C0C18"/>
    <w:rsid w:val="001C11B4"/>
    <w:rsid w:val="001C180E"/>
    <w:rsid w:val="001C4E89"/>
    <w:rsid w:val="001C7DCF"/>
    <w:rsid w:val="001E3D3C"/>
    <w:rsid w:val="001E7CD6"/>
    <w:rsid w:val="001F1DD4"/>
    <w:rsid w:val="001F2B8B"/>
    <w:rsid w:val="001F369A"/>
    <w:rsid w:val="00205F1D"/>
    <w:rsid w:val="00214546"/>
    <w:rsid w:val="002230C3"/>
    <w:rsid w:val="002243B7"/>
    <w:rsid w:val="002327AE"/>
    <w:rsid w:val="00235EE8"/>
    <w:rsid w:val="002366DC"/>
    <w:rsid w:val="0024608A"/>
    <w:rsid w:val="00257C47"/>
    <w:rsid w:val="00267BBC"/>
    <w:rsid w:val="00271BAF"/>
    <w:rsid w:val="00274102"/>
    <w:rsid w:val="00275CBD"/>
    <w:rsid w:val="002766D8"/>
    <w:rsid w:val="00277DAC"/>
    <w:rsid w:val="00280760"/>
    <w:rsid w:val="00284C15"/>
    <w:rsid w:val="00290208"/>
    <w:rsid w:val="002930B4"/>
    <w:rsid w:val="00293A9C"/>
    <w:rsid w:val="002A0089"/>
    <w:rsid w:val="002A0559"/>
    <w:rsid w:val="002A0B5D"/>
    <w:rsid w:val="002A5B50"/>
    <w:rsid w:val="002A6C27"/>
    <w:rsid w:val="002A6F4D"/>
    <w:rsid w:val="002A7318"/>
    <w:rsid w:val="002B025A"/>
    <w:rsid w:val="002B54E4"/>
    <w:rsid w:val="002B7E73"/>
    <w:rsid w:val="002C107E"/>
    <w:rsid w:val="002C6876"/>
    <w:rsid w:val="002D2280"/>
    <w:rsid w:val="002E360B"/>
    <w:rsid w:val="002F5C4F"/>
    <w:rsid w:val="0030339C"/>
    <w:rsid w:val="00304B77"/>
    <w:rsid w:val="00305322"/>
    <w:rsid w:val="00310D00"/>
    <w:rsid w:val="00315188"/>
    <w:rsid w:val="003174F9"/>
    <w:rsid w:val="00317C8D"/>
    <w:rsid w:val="00321E3E"/>
    <w:rsid w:val="003308CF"/>
    <w:rsid w:val="00337F23"/>
    <w:rsid w:val="00340AF8"/>
    <w:rsid w:val="0034189F"/>
    <w:rsid w:val="00345760"/>
    <w:rsid w:val="00346A56"/>
    <w:rsid w:val="003502CC"/>
    <w:rsid w:val="0035165C"/>
    <w:rsid w:val="003578E7"/>
    <w:rsid w:val="00357BD1"/>
    <w:rsid w:val="00357FD6"/>
    <w:rsid w:val="00371B77"/>
    <w:rsid w:val="00372A4B"/>
    <w:rsid w:val="00373E68"/>
    <w:rsid w:val="00382C89"/>
    <w:rsid w:val="00383DEE"/>
    <w:rsid w:val="00392912"/>
    <w:rsid w:val="003B0509"/>
    <w:rsid w:val="003B1170"/>
    <w:rsid w:val="003B5400"/>
    <w:rsid w:val="003B62E4"/>
    <w:rsid w:val="003C389F"/>
    <w:rsid w:val="003C4E50"/>
    <w:rsid w:val="003D0F75"/>
    <w:rsid w:val="003D501E"/>
    <w:rsid w:val="003E58CE"/>
    <w:rsid w:val="003F0D8D"/>
    <w:rsid w:val="003F2EEF"/>
    <w:rsid w:val="003F3806"/>
    <w:rsid w:val="004017D4"/>
    <w:rsid w:val="004147F9"/>
    <w:rsid w:val="00414D14"/>
    <w:rsid w:val="00423708"/>
    <w:rsid w:val="00430E4E"/>
    <w:rsid w:val="00442675"/>
    <w:rsid w:val="0044297B"/>
    <w:rsid w:val="0044741D"/>
    <w:rsid w:val="00454BEB"/>
    <w:rsid w:val="00461E57"/>
    <w:rsid w:val="00462598"/>
    <w:rsid w:val="00463306"/>
    <w:rsid w:val="0046405F"/>
    <w:rsid w:val="004669BD"/>
    <w:rsid w:val="004711C6"/>
    <w:rsid w:val="00471E80"/>
    <w:rsid w:val="00473CAE"/>
    <w:rsid w:val="00475F77"/>
    <w:rsid w:val="00476407"/>
    <w:rsid w:val="00480945"/>
    <w:rsid w:val="00481887"/>
    <w:rsid w:val="0048539C"/>
    <w:rsid w:val="00495E83"/>
    <w:rsid w:val="004A17EB"/>
    <w:rsid w:val="004A472B"/>
    <w:rsid w:val="004A4D44"/>
    <w:rsid w:val="004A5747"/>
    <w:rsid w:val="004B12C3"/>
    <w:rsid w:val="004B38F6"/>
    <w:rsid w:val="004B4804"/>
    <w:rsid w:val="004B722A"/>
    <w:rsid w:val="004C1F70"/>
    <w:rsid w:val="004C6632"/>
    <w:rsid w:val="004C6DFE"/>
    <w:rsid w:val="004E042D"/>
    <w:rsid w:val="004E5B45"/>
    <w:rsid w:val="004E6D03"/>
    <w:rsid w:val="004F2A88"/>
    <w:rsid w:val="004F6367"/>
    <w:rsid w:val="005048F5"/>
    <w:rsid w:val="00506C9D"/>
    <w:rsid w:val="00514F2D"/>
    <w:rsid w:val="0051628C"/>
    <w:rsid w:val="00525BDA"/>
    <w:rsid w:val="0053785E"/>
    <w:rsid w:val="0054231D"/>
    <w:rsid w:val="005441D8"/>
    <w:rsid w:val="005457DF"/>
    <w:rsid w:val="00547C57"/>
    <w:rsid w:val="00552D52"/>
    <w:rsid w:val="00560C67"/>
    <w:rsid w:val="00563390"/>
    <w:rsid w:val="00563636"/>
    <w:rsid w:val="00564027"/>
    <w:rsid w:val="00573F99"/>
    <w:rsid w:val="00586F86"/>
    <w:rsid w:val="0059061B"/>
    <w:rsid w:val="00595779"/>
    <w:rsid w:val="005A1BEB"/>
    <w:rsid w:val="005A2F21"/>
    <w:rsid w:val="005A3191"/>
    <w:rsid w:val="005A34F2"/>
    <w:rsid w:val="005A444B"/>
    <w:rsid w:val="005A5398"/>
    <w:rsid w:val="005B5289"/>
    <w:rsid w:val="005B533F"/>
    <w:rsid w:val="005B661A"/>
    <w:rsid w:val="005B6731"/>
    <w:rsid w:val="005C205D"/>
    <w:rsid w:val="005C218B"/>
    <w:rsid w:val="005C44F4"/>
    <w:rsid w:val="005C6285"/>
    <w:rsid w:val="005C6695"/>
    <w:rsid w:val="005C6B8A"/>
    <w:rsid w:val="005D4F37"/>
    <w:rsid w:val="005E561A"/>
    <w:rsid w:val="005E71D1"/>
    <w:rsid w:val="005E71D6"/>
    <w:rsid w:val="005F4DB2"/>
    <w:rsid w:val="005F5687"/>
    <w:rsid w:val="005F7282"/>
    <w:rsid w:val="00600A62"/>
    <w:rsid w:val="00601A39"/>
    <w:rsid w:val="006033D2"/>
    <w:rsid w:val="00605562"/>
    <w:rsid w:val="0061156E"/>
    <w:rsid w:val="00614D53"/>
    <w:rsid w:val="00620A26"/>
    <w:rsid w:val="00622C1B"/>
    <w:rsid w:val="0062304C"/>
    <w:rsid w:val="006269F6"/>
    <w:rsid w:val="0063033F"/>
    <w:rsid w:val="00635C85"/>
    <w:rsid w:val="006436CB"/>
    <w:rsid w:val="00646106"/>
    <w:rsid w:val="00646CF7"/>
    <w:rsid w:val="00661B15"/>
    <w:rsid w:val="00662CC2"/>
    <w:rsid w:val="0066669C"/>
    <w:rsid w:val="0067388D"/>
    <w:rsid w:val="006820C3"/>
    <w:rsid w:val="006954A8"/>
    <w:rsid w:val="006975AC"/>
    <w:rsid w:val="006A1677"/>
    <w:rsid w:val="006A1C23"/>
    <w:rsid w:val="006A3EB6"/>
    <w:rsid w:val="006A4B14"/>
    <w:rsid w:val="006A6315"/>
    <w:rsid w:val="006B00BC"/>
    <w:rsid w:val="006B3317"/>
    <w:rsid w:val="006B3589"/>
    <w:rsid w:val="006C0D47"/>
    <w:rsid w:val="006C195F"/>
    <w:rsid w:val="006C286D"/>
    <w:rsid w:val="006C385F"/>
    <w:rsid w:val="006C547F"/>
    <w:rsid w:val="006C5626"/>
    <w:rsid w:val="006C6F41"/>
    <w:rsid w:val="006D4D83"/>
    <w:rsid w:val="006D6DB6"/>
    <w:rsid w:val="006D7385"/>
    <w:rsid w:val="006E0E1F"/>
    <w:rsid w:val="006E3ACF"/>
    <w:rsid w:val="006E4DB8"/>
    <w:rsid w:val="006E6A7B"/>
    <w:rsid w:val="00701ABF"/>
    <w:rsid w:val="00702E84"/>
    <w:rsid w:val="007042DA"/>
    <w:rsid w:val="007067D5"/>
    <w:rsid w:val="0071189B"/>
    <w:rsid w:val="00717E46"/>
    <w:rsid w:val="007223F6"/>
    <w:rsid w:val="007230C7"/>
    <w:rsid w:val="00734421"/>
    <w:rsid w:val="00735FF6"/>
    <w:rsid w:val="0074664D"/>
    <w:rsid w:val="00754939"/>
    <w:rsid w:val="00755D32"/>
    <w:rsid w:val="00756C5C"/>
    <w:rsid w:val="00760AE2"/>
    <w:rsid w:val="00760C5A"/>
    <w:rsid w:val="00761B34"/>
    <w:rsid w:val="00773550"/>
    <w:rsid w:val="007908CA"/>
    <w:rsid w:val="007A1CD6"/>
    <w:rsid w:val="007B0ED3"/>
    <w:rsid w:val="007B31B3"/>
    <w:rsid w:val="007B634C"/>
    <w:rsid w:val="007C61B9"/>
    <w:rsid w:val="007E2904"/>
    <w:rsid w:val="007E40C9"/>
    <w:rsid w:val="007E5EA1"/>
    <w:rsid w:val="007F175E"/>
    <w:rsid w:val="007F1874"/>
    <w:rsid w:val="007F2151"/>
    <w:rsid w:val="007F6106"/>
    <w:rsid w:val="008017B2"/>
    <w:rsid w:val="00804B4A"/>
    <w:rsid w:val="0080748E"/>
    <w:rsid w:val="00811D54"/>
    <w:rsid w:val="00812CE8"/>
    <w:rsid w:val="00816D84"/>
    <w:rsid w:val="00817B85"/>
    <w:rsid w:val="00826758"/>
    <w:rsid w:val="008336EB"/>
    <w:rsid w:val="00835D5E"/>
    <w:rsid w:val="008421D3"/>
    <w:rsid w:val="0084373E"/>
    <w:rsid w:val="00844E1C"/>
    <w:rsid w:val="0085075C"/>
    <w:rsid w:val="00851256"/>
    <w:rsid w:val="008543A4"/>
    <w:rsid w:val="00855E21"/>
    <w:rsid w:val="00857DA8"/>
    <w:rsid w:val="00861680"/>
    <w:rsid w:val="0086630D"/>
    <w:rsid w:val="00870C13"/>
    <w:rsid w:val="0087108E"/>
    <w:rsid w:val="00871266"/>
    <w:rsid w:val="00871CA3"/>
    <w:rsid w:val="008941F3"/>
    <w:rsid w:val="0089490C"/>
    <w:rsid w:val="0089687B"/>
    <w:rsid w:val="00896FC0"/>
    <w:rsid w:val="008A1FDB"/>
    <w:rsid w:val="008A6199"/>
    <w:rsid w:val="008B36BA"/>
    <w:rsid w:val="008C2E5D"/>
    <w:rsid w:val="008D1C4C"/>
    <w:rsid w:val="008D3E38"/>
    <w:rsid w:val="008D42EE"/>
    <w:rsid w:val="008F627B"/>
    <w:rsid w:val="009105D6"/>
    <w:rsid w:val="00915DA7"/>
    <w:rsid w:val="00920336"/>
    <w:rsid w:val="0092153B"/>
    <w:rsid w:val="009252FA"/>
    <w:rsid w:val="009274B0"/>
    <w:rsid w:val="00927D53"/>
    <w:rsid w:val="0093125A"/>
    <w:rsid w:val="00933767"/>
    <w:rsid w:val="0093733C"/>
    <w:rsid w:val="00940386"/>
    <w:rsid w:val="009421BB"/>
    <w:rsid w:val="009426C2"/>
    <w:rsid w:val="0094285C"/>
    <w:rsid w:val="00952A00"/>
    <w:rsid w:val="00954772"/>
    <w:rsid w:val="00962F1E"/>
    <w:rsid w:val="009654F0"/>
    <w:rsid w:val="00970B7B"/>
    <w:rsid w:val="00977A0F"/>
    <w:rsid w:val="00980CD6"/>
    <w:rsid w:val="009874A9"/>
    <w:rsid w:val="0099259E"/>
    <w:rsid w:val="00993458"/>
    <w:rsid w:val="009948A5"/>
    <w:rsid w:val="009964BF"/>
    <w:rsid w:val="009A322F"/>
    <w:rsid w:val="009B6778"/>
    <w:rsid w:val="009B7131"/>
    <w:rsid w:val="009C1030"/>
    <w:rsid w:val="009C18FD"/>
    <w:rsid w:val="009C384B"/>
    <w:rsid w:val="009C3A4B"/>
    <w:rsid w:val="009C5F47"/>
    <w:rsid w:val="009C6185"/>
    <w:rsid w:val="009D7483"/>
    <w:rsid w:val="009E6E69"/>
    <w:rsid w:val="009E7EB6"/>
    <w:rsid w:val="009F133E"/>
    <w:rsid w:val="009F5359"/>
    <w:rsid w:val="009F67F5"/>
    <w:rsid w:val="009F6DE5"/>
    <w:rsid w:val="00A011C1"/>
    <w:rsid w:val="00A0251F"/>
    <w:rsid w:val="00A04732"/>
    <w:rsid w:val="00A05952"/>
    <w:rsid w:val="00A05F44"/>
    <w:rsid w:val="00A12052"/>
    <w:rsid w:val="00A14209"/>
    <w:rsid w:val="00A155E0"/>
    <w:rsid w:val="00A15FDA"/>
    <w:rsid w:val="00A16BA8"/>
    <w:rsid w:val="00A23205"/>
    <w:rsid w:val="00A2544D"/>
    <w:rsid w:val="00A267D4"/>
    <w:rsid w:val="00A3020E"/>
    <w:rsid w:val="00A36D2A"/>
    <w:rsid w:val="00A50405"/>
    <w:rsid w:val="00A52DD0"/>
    <w:rsid w:val="00A568FC"/>
    <w:rsid w:val="00A60483"/>
    <w:rsid w:val="00A635D1"/>
    <w:rsid w:val="00A639B1"/>
    <w:rsid w:val="00A708EC"/>
    <w:rsid w:val="00A7288A"/>
    <w:rsid w:val="00A73D40"/>
    <w:rsid w:val="00A76FCB"/>
    <w:rsid w:val="00A85C41"/>
    <w:rsid w:val="00A87517"/>
    <w:rsid w:val="00A92E4D"/>
    <w:rsid w:val="00A97892"/>
    <w:rsid w:val="00AA328D"/>
    <w:rsid w:val="00AA4068"/>
    <w:rsid w:val="00AA6869"/>
    <w:rsid w:val="00AA6FAD"/>
    <w:rsid w:val="00AA7E4E"/>
    <w:rsid w:val="00AB5FA1"/>
    <w:rsid w:val="00AB7723"/>
    <w:rsid w:val="00AD2972"/>
    <w:rsid w:val="00AD5D5D"/>
    <w:rsid w:val="00AD6EE2"/>
    <w:rsid w:val="00AE4030"/>
    <w:rsid w:val="00AE6C9A"/>
    <w:rsid w:val="00B0248C"/>
    <w:rsid w:val="00B04FA6"/>
    <w:rsid w:val="00B11964"/>
    <w:rsid w:val="00B13F33"/>
    <w:rsid w:val="00B17F00"/>
    <w:rsid w:val="00B33690"/>
    <w:rsid w:val="00B44AC2"/>
    <w:rsid w:val="00B46617"/>
    <w:rsid w:val="00B46ECE"/>
    <w:rsid w:val="00B46F2D"/>
    <w:rsid w:val="00B53B2C"/>
    <w:rsid w:val="00B64204"/>
    <w:rsid w:val="00B651F2"/>
    <w:rsid w:val="00B729AD"/>
    <w:rsid w:val="00B7628B"/>
    <w:rsid w:val="00B77CA3"/>
    <w:rsid w:val="00B80599"/>
    <w:rsid w:val="00B91466"/>
    <w:rsid w:val="00B93464"/>
    <w:rsid w:val="00B9570B"/>
    <w:rsid w:val="00BA2D1E"/>
    <w:rsid w:val="00BB242E"/>
    <w:rsid w:val="00BB7933"/>
    <w:rsid w:val="00BD3380"/>
    <w:rsid w:val="00BD6753"/>
    <w:rsid w:val="00BE0993"/>
    <w:rsid w:val="00BF0A1B"/>
    <w:rsid w:val="00BF1087"/>
    <w:rsid w:val="00BF18B4"/>
    <w:rsid w:val="00C06B8C"/>
    <w:rsid w:val="00C1123E"/>
    <w:rsid w:val="00C159B5"/>
    <w:rsid w:val="00C21A13"/>
    <w:rsid w:val="00C33AB0"/>
    <w:rsid w:val="00C37EFD"/>
    <w:rsid w:val="00C42B29"/>
    <w:rsid w:val="00C44D12"/>
    <w:rsid w:val="00C510E7"/>
    <w:rsid w:val="00C52610"/>
    <w:rsid w:val="00C53F57"/>
    <w:rsid w:val="00C5603C"/>
    <w:rsid w:val="00C57357"/>
    <w:rsid w:val="00C57687"/>
    <w:rsid w:val="00C57B91"/>
    <w:rsid w:val="00C73BFC"/>
    <w:rsid w:val="00C74ED4"/>
    <w:rsid w:val="00C752E5"/>
    <w:rsid w:val="00C757EC"/>
    <w:rsid w:val="00C75B06"/>
    <w:rsid w:val="00C800EA"/>
    <w:rsid w:val="00C93846"/>
    <w:rsid w:val="00C95D66"/>
    <w:rsid w:val="00CA11A0"/>
    <w:rsid w:val="00CA1412"/>
    <w:rsid w:val="00CA1885"/>
    <w:rsid w:val="00CA1C9F"/>
    <w:rsid w:val="00CA33C9"/>
    <w:rsid w:val="00CA4E3C"/>
    <w:rsid w:val="00CC2618"/>
    <w:rsid w:val="00CD16D4"/>
    <w:rsid w:val="00CD4C6C"/>
    <w:rsid w:val="00CD5378"/>
    <w:rsid w:val="00CD5A5A"/>
    <w:rsid w:val="00CD6F75"/>
    <w:rsid w:val="00CE3B8B"/>
    <w:rsid w:val="00CE60FF"/>
    <w:rsid w:val="00CF6AE4"/>
    <w:rsid w:val="00CF7925"/>
    <w:rsid w:val="00D00C77"/>
    <w:rsid w:val="00D03860"/>
    <w:rsid w:val="00D0454D"/>
    <w:rsid w:val="00D059EE"/>
    <w:rsid w:val="00D102E1"/>
    <w:rsid w:val="00D114EE"/>
    <w:rsid w:val="00D12BC8"/>
    <w:rsid w:val="00D14424"/>
    <w:rsid w:val="00D15BE5"/>
    <w:rsid w:val="00D20502"/>
    <w:rsid w:val="00D21842"/>
    <w:rsid w:val="00D221AF"/>
    <w:rsid w:val="00D22D36"/>
    <w:rsid w:val="00D237EC"/>
    <w:rsid w:val="00D24A08"/>
    <w:rsid w:val="00D26677"/>
    <w:rsid w:val="00D266C6"/>
    <w:rsid w:val="00D3573E"/>
    <w:rsid w:val="00D42681"/>
    <w:rsid w:val="00D43CAD"/>
    <w:rsid w:val="00D46EC9"/>
    <w:rsid w:val="00D501EC"/>
    <w:rsid w:val="00D51F08"/>
    <w:rsid w:val="00D547B3"/>
    <w:rsid w:val="00D644FB"/>
    <w:rsid w:val="00D705ED"/>
    <w:rsid w:val="00D70FC7"/>
    <w:rsid w:val="00D76CC1"/>
    <w:rsid w:val="00D91CF1"/>
    <w:rsid w:val="00D96503"/>
    <w:rsid w:val="00D97251"/>
    <w:rsid w:val="00DA602B"/>
    <w:rsid w:val="00DB6F36"/>
    <w:rsid w:val="00DC1D4F"/>
    <w:rsid w:val="00DC20D0"/>
    <w:rsid w:val="00DC6BAB"/>
    <w:rsid w:val="00DC6E89"/>
    <w:rsid w:val="00DC79FF"/>
    <w:rsid w:val="00DD35CB"/>
    <w:rsid w:val="00DD457D"/>
    <w:rsid w:val="00DD4DEB"/>
    <w:rsid w:val="00DE1355"/>
    <w:rsid w:val="00DE2FA5"/>
    <w:rsid w:val="00DE4CA8"/>
    <w:rsid w:val="00DF31BA"/>
    <w:rsid w:val="00DF3BB1"/>
    <w:rsid w:val="00E159E6"/>
    <w:rsid w:val="00E21BA2"/>
    <w:rsid w:val="00E22D1C"/>
    <w:rsid w:val="00E2745A"/>
    <w:rsid w:val="00E30457"/>
    <w:rsid w:val="00E30935"/>
    <w:rsid w:val="00E3382E"/>
    <w:rsid w:val="00E35260"/>
    <w:rsid w:val="00E40C09"/>
    <w:rsid w:val="00E41092"/>
    <w:rsid w:val="00E5361C"/>
    <w:rsid w:val="00E54511"/>
    <w:rsid w:val="00E5451A"/>
    <w:rsid w:val="00E6303D"/>
    <w:rsid w:val="00E67A66"/>
    <w:rsid w:val="00E67D7C"/>
    <w:rsid w:val="00E73608"/>
    <w:rsid w:val="00E74155"/>
    <w:rsid w:val="00E7633B"/>
    <w:rsid w:val="00E81881"/>
    <w:rsid w:val="00E81D33"/>
    <w:rsid w:val="00E841E8"/>
    <w:rsid w:val="00E845B2"/>
    <w:rsid w:val="00E84A20"/>
    <w:rsid w:val="00E84F73"/>
    <w:rsid w:val="00E915A1"/>
    <w:rsid w:val="00E9617F"/>
    <w:rsid w:val="00EA037A"/>
    <w:rsid w:val="00EB25C4"/>
    <w:rsid w:val="00EB2D58"/>
    <w:rsid w:val="00EB3FF5"/>
    <w:rsid w:val="00EB56D8"/>
    <w:rsid w:val="00EC021F"/>
    <w:rsid w:val="00EC47BD"/>
    <w:rsid w:val="00ED09BB"/>
    <w:rsid w:val="00ED7C15"/>
    <w:rsid w:val="00EE34E0"/>
    <w:rsid w:val="00EE3E13"/>
    <w:rsid w:val="00EE40E5"/>
    <w:rsid w:val="00EE4508"/>
    <w:rsid w:val="00EF006E"/>
    <w:rsid w:val="00EF2FD8"/>
    <w:rsid w:val="00F035EC"/>
    <w:rsid w:val="00F03BF6"/>
    <w:rsid w:val="00F048B0"/>
    <w:rsid w:val="00F05A4D"/>
    <w:rsid w:val="00F20584"/>
    <w:rsid w:val="00F2262F"/>
    <w:rsid w:val="00F25729"/>
    <w:rsid w:val="00F30B67"/>
    <w:rsid w:val="00F51B5C"/>
    <w:rsid w:val="00F61F87"/>
    <w:rsid w:val="00F658A1"/>
    <w:rsid w:val="00F707DC"/>
    <w:rsid w:val="00F91D85"/>
    <w:rsid w:val="00F96355"/>
    <w:rsid w:val="00FA09EB"/>
    <w:rsid w:val="00FA1E29"/>
    <w:rsid w:val="00FA2A6E"/>
    <w:rsid w:val="00FA701B"/>
    <w:rsid w:val="00FB230B"/>
    <w:rsid w:val="00FC2E2D"/>
    <w:rsid w:val="00FC3D72"/>
    <w:rsid w:val="00FC70C7"/>
    <w:rsid w:val="00FD668F"/>
    <w:rsid w:val="00FD709B"/>
    <w:rsid w:val="00FE0003"/>
    <w:rsid w:val="00FE1F33"/>
    <w:rsid w:val="00FF45DE"/>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4EC8E2"/>
  <w15:docId w15:val="{45CDC254-5BDB-4029-BD10-C42CA967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3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5687"/>
    <w:pPr>
      <w:ind w:left="720"/>
      <w:contextualSpacing/>
    </w:pPr>
  </w:style>
  <w:style w:type="paragraph" w:styleId="Header">
    <w:name w:val="header"/>
    <w:basedOn w:val="Normal"/>
    <w:link w:val="HeaderChar"/>
    <w:uiPriority w:val="99"/>
    <w:unhideWhenUsed/>
    <w:rsid w:val="00D97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51"/>
  </w:style>
  <w:style w:type="paragraph" w:styleId="Footer">
    <w:name w:val="footer"/>
    <w:basedOn w:val="Normal"/>
    <w:link w:val="FooterChar"/>
    <w:uiPriority w:val="99"/>
    <w:unhideWhenUsed/>
    <w:rsid w:val="00D97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51"/>
  </w:style>
  <w:style w:type="paragraph" w:styleId="FootnoteText">
    <w:name w:val="footnote text"/>
    <w:basedOn w:val="Normal"/>
    <w:link w:val="FootnoteTextChar"/>
    <w:uiPriority w:val="99"/>
    <w:semiHidden/>
    <w:unhideWhenUsed/>
    <w:rsid w:val="002B5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4E4"/>
    <w:rPr>
      <w:sz w:val="20"/>
      <w:szCs w:val="20"/>
    </w:rPr>
  </w:style>
  <w:style w:type="character" w:styleId="FootnoteReference">
    <w:name w:val="footnote reference"/>
    <w:basedOn w:val="DefaultParagraphFont"/>
    <w:uiPriority w:val="99"/>
    <w:semiHidden/>
    <w:unhideWhenUsed/>
    <w:rsid w:val="002B54E4"/>
    <w:rPr>
      <w:vertAlign w:val="superscript"/>
    </w:rPr>
  </w:style>
  <w:style w:type="table" w:styleId="TableGrid">
    <w:name w:val="Table Grid"/>
    <w:basedOn w:val="TableNormal"/>
    <w:uiPriority w:val="59"/>
    <w:rsid w:val="006A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1D"/>
    <w:rPr>
      <w:rFonts w:ascii="Tahoma" w:hAnsi="Tahoma" w:cs="Tahoma"/>
      <w:sz w:val="16"/>
      <w:szCs w:val="16"/>
    </w:rPr>
  </w:style>
  <w:style w:type="character" w:styleId="Hyperlink">
    <w:name w:val="Hyperlink"/>
    <w:basedOn w:val="DefaultParagraphFont"/>
    <w:uiPriority w:val="99"/>
    <w:unhideWhenUsed/>
    <w:rsid w:val="00015B34"/>
    <w:rPr>
      <w:color w:val="0000FF" w:themeColor="hyperlink"/>
      <w:u w:val="single"/>
    </w:rPr>
  </w:style>
  <w:style w:type="character" w:customStyle="1" w:styleId="fontstyle01">
    <w:name w:val="fontstyle01"/>
    <w:basedOn w:val="DefaultParagraphFont"/>
    <w:rsid w:val="005E561A"/>
    <w:rPr>
      <w:rFonts w:ascii="ArialMT" w:hAnsi="ArialMT" w:hint="default"/>
      <w:b w:val="0"/>
      <w:bCs w:val="0"/>
      <w:i w:val="0"/>
      <w:iCs w:val="0"/>
      <w:color w:val="000000"/>
      <w:sz w:val="8"/>
      <w:szCs w:val="8"/>
    </w:rPr>
  </w:style>
  <w:style w:type="character" w:customStyle="1" w:styleId="fontstyle21">
    <w:name w:val="fontstyle21"/>
    <w:basedOn w:val="DefaultParagraphFont"/>
    <w:rsid w:val="005E561A"/>
    <w:rPr>
      <w:rFonts w:ascii="Arial-BoldMT" w:hAnsi="Arial-BoldMT" w:hint="default"/>
      <w:b/>
      <w:bCs/>
      <w:i w:val="0"/>
      <w:iCs w:val="0"/>
      <w:color w:val="000000"/>
      <w:sz w:val="22"/>
      <w:szCs w:val="22"/>
    </w:rPr>
  </w:style>
  <w:style w:type="character" w:styleId="CommentReference">
    <w:name w:val="annotation reference"/>
    <w:basedOn w:val="DefaultParagraphFont"/>
    <w:uiPriority w:val="99"/>
    <w:semiHidden/>
    <w:unhideWhenUsed/>
    <w:rsid w:val="009C18FD"/>
    <w:rPr>
      <w:sz w:val="16"/>
      <w:szCs w:val="16"/>
    </w:rPr>
  </w:style>
  <w:style w:type="paragraph" w:styleId="CommentText">
    <w:name w:val="annotation text"/>
    <w:basedOn w:val="Normal"/>
    <w:link w:val="CommentTextChar"/>
    <w:uiPriority w:val="99"/>
    <w:unhideWhenUsed/>
    <w:rsid w:val="009C18FD"/>
    <w:pPr>
      <w:spacing w:line="240" w:lineRule="auto"/>
    </w:pPr>
    <w:rPr>
      <w:sz w:val="20"/>
      <w:szCs w:val="20"/>
    </w:rPr>
  </w:style>
  <w:style w:type="character" w:customStyle="1" w:styleId="CommentTextChar">
    <w:name w:val="Comment Text Char"/>
    <w:basedOn w:val="DefaultParagraphFont"/>
    <w:link w:val="CommentText"/>
    <w:uiPriority w:val="99"/>
    <w:rsid w:val="009C18FD"/>
    <w:rPr>
      <w:sz w:val="20"/>
      <w:szCs w:val="20"/>
    </w:rPr>
  </w:style>
  <w:style w:type="paragraph" w:styleId="CommentSubject">
    <w:name w:val="annotation subject"/>
    <w:basedOn w:val="CommentText"/>
    <w:next w:val="CommentText"/>
    <w:link w:val="CommentSubjectChar"/>
    <w:uiPriority w:val="99"/>
    <w:semiHidden/>
    <w:unhideWhenUsed/>
    <w:rsid w:val="009C18FD"/>
    <w:rPr>
      <w:b/>
      <w:bCs/>
    </w:rPr>
  </w:style>
  <w:style w:type="character" w:customStyle="1" w:styleId="CommentSubjectChar">
    <w:name w:val="Comment Subject Char"/>
    <w:basedOn w:val="CommentTextChar"/>
    <w:link w:val="CommentSubject"/>
    <w:uiPriority w:val="99"/>
    <w:semiHidden/>
    <w:rsid w:val="009C18FD"/>
    <w:rPr>
      <w:b/>
      <w:bCs/>
      <w:sz w:val="20"/>
      <w:szCs w:val="20"/>
    </w:rPr>
  </w:style>
  <w:style w:type="paragraph" w:styleId="EndnoteText">
    <w:name w:val="endnote text"/>
    <w:basedOn w:val="Normal"/>
    <w:link w:val="EndnoteTextChar"/>
    <w:uiPriority w:val="99"/>
    <w:semiHidden/>
    <w:unhideWhenUsed/>
    <w:rsid w:val="00A708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EC"/>
    <w:rPr>
      <w:sz w:val="20"/>
      <w:szCs w:val="20"/>
    </w:rPr>
  </w:style>
  <w:style w:type="character" w:styleId="EndnoteReference">
    <w:name w:val="endnote reference"/>
    <w:basedOn w:val="DefaultParagraphFont"/>
    <w:uiPriority w:val="99"/>
    <w:semiHidden/>
    <w:unhideWhenUsed/>
    <w:rsid w:val="00A708EC"/>
    <w:rPr>
      <w:vertAlign w:val="superscript"/>
    </w:rPr>
  </w:style>
  <w:style w:type="table" w:customStyle="1" w:styleId="GLHearntable1">
    <w:name w:val="GL Hearn table 1"/>
    <w:basedOn w:val="TableNormal"/>
    <w:uiPriority w:val="99"/>
    <w:rsid w:val="006B3589"/>
    <w:pPr>
      <w:spacing w:after="0" w:line="220" w:lineRule="atLeast"/>
    </w:pPr>
    <w:rPr>
      <w:rFonts w:ascii="Arial" w:eastAsiaTheme="minorEastAsia" w:hAnsi="Arial" w:cs="Arial"/>
      <w:color w:val="000000" w:themeColor="text1"/>
      <w:sz w:val="18"/>
      <w:szCs w:val="20"/>
      <w:lang w:val="en-US" w:eastAsia="ja-JP"/>
    </w:rPr>
    <w:tblPr>
      <w:tblStyleRowBandSize w:val="1"/>
      <w:tblInd w:w="794" w:type="dxa"/>
      <w:tblBorders>
        <w:top w:val="single" w:sz="2" w:space="0" w:color="0093D5"/>
        <w:left w:val="single" w:sz="2" w:space="0" w:color="0093D5"/>
        <w:bottom w:val="single" w:sz="2" w:space="0" w:color="0093D5"/>
        <w:right w:val="single" w:sz="2" w:space="0" w:color="0093D5"/>
        <w:insideH w:val="single" w:sz="2" w:space="0" w:color="0093D5"/>
        <w:insideV w:val="single" w:sz="2" w:space="0" w:color="0093D5"/>
      </w:tblBorders>
    </w:tblPr>
    <w:tcPr>
      <w:shd w:val="clear" w:color="auto" w:fill="auto"/>
    </w:tcPr>
    <w:tblStylePr w:type="firstRow">
      <w:pPr>
        <w:jc w:val="left"/>
      </w:pPr>
      <w:rPr>
        <w:rFonts w:ascii="Arial" w:hAnsi="Arial"/>
        <w:b/>
        <w:color w:val="FFFFFF" w:themeColor="background1"/>
        <w:sz w:val="20"/>
        <w:u w:val="none"/>
      </w:rPr>
      <w:tblPr/>
      <w:tcPr>
        <w:shd w:val="clear" w:color="auto" w:fill="0093D5"/>
        <w:vAlign w:val="center"/>
      </w:tcPr>
    </w:tblStylePr>
    <w:tblStylePr w:type="lastRow">
      <w:rPr>
        <w:rFonts w:ascii="Arial" w:hAnsi="Arial"/>
        <w:b/>
        <w:sz w:val="18"/>
      </w:rPr>
      <w:tblPr/>
      <w:tcPr>
        <w:shd w:val="clear" w:color="auto" w:fill="99D4EE"/>
      </w:tcPr>
    </w:tblStylePr>
    <w:tblStylePr w:type="firstCol">
      <w:rPr>
        <w:rFonts w:ascii="Arial" w:hAnsi="Arial"/>
        <w:b/>
        <w:i w:val="0"/>
        <w:color w:val="000000" w:themeColor="text1"/>
        <w:sz w:val="18"/>
      </w:rPr>
    </w:tblStylePr>
    <w:tblStylePr w:type="band2Horz">
      <w:tblPr/>
      <w:tcPr>
        <w:shd w:val="clear" w:color="auto" w:fill="F2DBDB" w:themeFill="accent2" w:themeFillTint="33"/>
      </w:tcPr>
    </w:tblStylePr>
  </w:style>
  <w:style w:type="paragraph" w:customStyle="1" w:styleId="Tableheading">
    <w:name w:val="Table heading"/>
    <w:basedOn w:val="Normal"/>
    <w:next w:val="Normal"/>
    <w:qFormat/>
    <w:rsid w:val="006B3589"/>
    <w:pPr>
      <w:keepNext/>
      <w:numPr>
        <w:numId w:val="22"/>
      </w:numPr>
      <w:tabs>
        <w:tab w:val="left" w:pos="794"/>
        <w:tab w:val="left" w:pos="1843"/>
      </w:tabs>
      <w:spacing w:after="0" w:line="240" w:lineRule="atLeast"/>
      <w:ind w:hanging="76"/>
      <w:outlineLvl w:val="0"/>
    </w:pPr>
    <w:rPr>
      <w:rFonts w:eastAsiaTheme="minorEastAsia" w:cstheme="minorHAnsi"/>
      <w:b/>
      <w:color w:val="000000" w:themeColor="text1"/>
      <w:sz w:val="24"/>
      <w:szCs w:val="32"/>
      <w:lang w:eastAsia="ja-JP"/>
    </w:rPr>
  </w:style>
  <w:style w:type="paragraph" w:customStyle="1" w:styleId="11Bodytext">
    <w:name w:val="1.1 Body text"/>
    <w:basedOn w:val="Normal"/>
    <w:link w:val="11BodytextChar"/>
    <w:qFormat/>
    <w:rsid w:val="006B3589"/>
    <w:pPr>
      <w:numPr>
        <w:ilvl w:val="1"/>
        <w:numId w:val="21"/>
      </w:numPr>
      <w:tabs>
        <w:tab w:val="clear" w:pos="2212"/>
        <w:tab w:val="num" w:pos="794"/>
      </w:tabs>
      <w:spacing w:before="240" w:after="120" w:line="360" w:lineRule="auto"/>
      <w:ind w:left="794"/>
      <w:jc w:val="both"/>
    </w:pPr>
    <w:rPr>
      <w:rFonts w:eastAsiaTheme="minorEastAsia" w:cstheme="minorHAnsi"/>
      <w:bCs/>
      <w:color w:val="000000" w:themeColor="text1"/>
      <w:sz w:val="24"/>
      <w:szCs w:val="24"/>
      <w:lang w:eastAsia="ja-JP"/>
    </w:rPr>
  </w:style>
  <w:style w:type="character" w:customStyle="1" w:styleId="11BodytextChar">
    <w:name w:val="1.1 Body text Char"/>
    <w:basedOn w:val="DefaultParagraphFont"/>
    <w:link w:val="11Bodytext"/>
    <w:rsid w:val="006B3589"/>
    <w:rPr>
      <w:rFonts w:eastAsiaTheme="minorEastAsia" w:cstheme="minorHAnsi"/>
      <w:bCs/>
      <w:color w:val="000000" w:themeColor="text1"/>
      <w:sz w:val="24"/>
      <w:szCs w:val="24"/>
      <w:lang w:eastAsia="ja-JP"/>
    </w:rPr>
  </w:style>
  <w:style w:type="paragraph" w:customStyle="1" w:styleId="111Bodytext">
    <w:name w:val="1.1.1 Body text"/>
    <w:basedOn w:val="11Bodytext"/>
    <w:qFormat/>
    <w:rsid w:val="006B3589"/>
    <w:pPr>
      <w:numPr>
        <w:ilvl w:val="3"/>
      </w:numPr>
      <w:spacing w:after="0"/>
      <w:ind w:left="2880" w:hanging="360"/>
    </w:pPr>
    <w:rPr>
      <w:bCs w:val="0"/>
    </w:rPr>
  </w:style>
  <w:style w:type="paragraph" w:customStyle="1" w:styleId="1Bodytext">
    <w:name w:val="1 Body text"/>
    <w:basedOn w:val="Normal"/>
    <w:qFormat/>
    <w:rsid w:val="006B3589"/>
    <w:pPr>
      <w:numPr>
        <w:numId w:val="21"/>
      </w:numPr>
      <w:spacing w:before="240" w:after="0" w:line="240" w:lineRule="atLeast"/>
    </w:pPr>
    <w:rPr>
      <w:rFonts w:ascii="Arial" w:eastAsiaTheme="minorEastAsia" w:hAnsi="Arial" w:cs="Arial"/>
      <w:b/>
      <w:bCs/>
      <w:caps/>
      <w:color w:val="000000" w:themeColor="text1"/>
      <w:sz w:val="24"/>
      <w:szCs w:val="20"/>
      <w:lang w:eastAsia="ja-JP"/>
    </w:rPr>
  </w:style>
  <w:style w:type="paragraph" w:customStyle="1" w:styleId="Listinga-i">
    <w:name w:val="Listing a-i"/>
    <w:basedOn w:val="Normal"/>
    <w:qFormat/>
    <w:rsid w:val="006B3589"/>
    <w:pPr>
      <w:numPr>
        <w:numId w:val="23"/>
      </w:numPr>
      <w:spacing w:before="60" w:after="60" w:line="360" w:lineRule="auto"/>
      <w:ind w:left="1078" w:hanging="284"/>
      <w:jc w:val="both"/>
    </w:pPr>
    <w:rPr>
      <w:rFonts w:ascii="Arial" w:eastAsiaTheme="minorEastAsia" w:hAnsi="Arial" w:cs="Arial"/>
      <w:color w:val="000000" w:themeColor="text1"/>
      <w:sz w:val="20"/>
      <w:szCs w:val="18"/>
      <w:lang w:eastAsia="ja-JP"/>
    </w:rPr>
  </w:style>
  <w:style w:type="paragraph" w:customStyle="1" w:styleId="10BulletBodytext">
    <w:name w:val="10 Bullet Body text"/>
    <w:basedOn w:val="Normal"/>
    <w:qFormat/>
    <w:rsid w:val="006B3589"/>
    <w:pPr>
      <w:numPr>
        <w:numId w:val="24"/>
      </w:numPr>
      <w:spacing w:after="0" w:line="240" w:lineRule="exact"/>
      <w:ind w:left="993" w:hanging="284"/>
    </w:pPr>
    <w:rPr>
      <w:rFonts w:ascii="Arial" w:eastAsia="MS Mincho" w:hAnsi="Arial" w:cs="Arial"/>
      <w:bCs/>
      <w:noProof/>
      <w:color w:val="000000"/>
      <w:sz w:val="24"/>
      <w:szCs w:val="24"/>
      <w:lang w:val="en-US" w:eastAsia="ja-JP"/>
    </w:rPr>
  </w:style>
  <w:style w:type="character" w:customStyle="1" w:styleId="bigserialChar">
    <w:name w:val="# big serial Char"/>
    <w:basedOn w:val="DefaultParagraphFont"/>
    <w:link w:val="bigserial"/>
    <w:locked/>
    <w:rsid w:val="00A92E4D"/>
    <w:rPr>
      <w:rFonts w:ascii="Times New Roman" w:eastAsia="Times New Roman" w:hAnsi="Times New Roman" w:cs="Times New Roman"/>
      <w:sz w:val="24"/>
      <w:szCs w:val="24"/>
      <w:lang w:eastAsia="en-GB"/>
    </w:rPr>
  </w:style>
  <w:style w:type="paragraph" w:customStyle="1" w:styleId="bigserial">
    <w:name w:val="# big serial"/>
    <w:basedOn w:val="Normal"/>
    <w:link w:val="bigserialChar"/>
    <w:qFormat/>
    <w:rsid w:val="00A92E4D"/>
    <w:pPr>
      <w:numPr>
        <w:numId w:val="25"/>
      </w:numPr>
      <w:ind w:left="851" w:hanging="851"/>
      <w:jc w:val="both"/>
    </w:pPr>
    <w:rPr>
      <w:rFonts w:ascii="Times New Roman" w:eastAsia="Times New Roman" w:hAnsi="Times New Roman" w:cs="Times New Roman"/>
      <w:sz w:val="24"/>
      <w:szCs w:val="24"/>
      <w:lang w:eastAsia="en-GB"/>
    </w:rPr>
  </w:style>
  <w:style w:type="paragraph" w:customStyle="1" w:styleId="Appendices">
    <w:name w:val="Appendices"/>
    <w:qFormat/>
    <w:rsid w:val="005457DF"/>
    <w:pPr>
      <w:numPr>
        <w:numId w:val="26"/>
      </w:numPr>
      <w:spacing w:line="240" w:lineRule="auto"/>
      <w:jc w:val="both"/>
    </w:pPr>
    <w:rPr>
      <w:rFonts w:ascii="Arial" w:eastAsiaTheme="minorEastAsia" w:hAnsi="Arial" w:cs="Arial"/>
      <w:color w:val="000000" w:themeColor="text1"/>
      <w:sz w:val="20"/>
      <w:szCs w:val="24"/>
      <w:lang w:eastAsia="ja-JP"/>
    </w:rPr>
  </w:style>
  <w:style w:type="numbering" w:customStyle="1" w:styleId="LFO3">
    <w:name w:val="LFO3"/>
    <w:basedOn w:val="NoList"/>
    <w:rsid w:val="005457DF"/>
    <w:pPr>
      <w:numPr>
        <w:numId w:val="27"/>
      </w:numPr>
    </w:pPr>
  </w:style>
  <w:style w:type="character" w:styleId="FollowedHyperlink">
    <w:name w:val="FollowedHyperlink"/>
    <w:basedOn w:val="DefaultParagraphFont"/>
    <w:uiPriority w:val="99"/>
    <w:semiHidden/>
    <w:unhideWhenUsed/>
    <w:rsid w:val="0017153D"/>
    <w:rPr>
      <w:color w:val="800080" w:themeColor="followedHyperlink"/>
      <w:u w:val="single"/>
    </w:rPr>
  </w:style>
  <w:style w:type="character" w:styleId="UnresolvedMention">
    <w:name w:val="Unresolved Mention"/>
    <w:basedOn w:val="DefaultParagraphFont"/>
    <w:uiPriority w:val="99"/>
    <w:semiHidden/>
    <w:unhideWhenUsed/>
    <w:rsid w:val="00A05F44"/>
    <w:rPr>
      <w:color w:val="605E5C"/>
      <w:shd w:val="clear" w:color="auto" w:fill="E1DFDD"/>
    </w:rPr>
  </w:style>
  <w:style w:type="paragraph" w:styleId="BodyText">
    <w:name w:val="Body Text"/>
    <w:basedOn w:val="Normal"/>
    <w:link w:val="BodyTextChar"/>
    <w:uiPriority w:val="1"/>
    <w:qFormat/>
    <w:rsid w:val="00B44AC2"/>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44AC2"/>
    <w:rPr>
      <w:rFonts w:ascii="Arial" w:eastAsia="Arial" w:hAnsi="Arial" w:cs="Arial"/>
      <w:sz w:val="20"/>
      <w:szCs w:val="20"/>
      <w:lang w:val="en-US"/>
    </w:rPr>
  </w:style>
  <w:style w:type="paragraph" w:styleId="Revision">
    <w:name w:val="Revision"/>
    <w:hidden/>
    <w:uiPriority w:val="99"/>
    <w:semiHidden/>
    <w:rsid w:val="00CE60FF"/>
    <w:pPr>
      <w:spacing w:after="0" w:line="240" w:lineRule="auto"/>
    </w:pPr>
  </w:style>
  <w:style w:type="paragraph" w:styleId="Title">
    <w:name w:val="Title"/>
    <w:basedOn w:val="Normal"/>
    <w:link w:val="TitleChar"/>
    <w:uiPriority w:val="10"/>
    <w:qFormat/>
    <w:rsid w:val="0093125A"/>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93125A"/>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6A6315"/>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A50405"/>
    <w:pPr>
      <w:tabs>
        <w:tab w:val="left" w:pos="440"/>
        <w:tab w:val="right" w:leader="dot" w:pos="9628"/>
      </w:tabs>
      <w:spacing w:after="100"/>
    </w:pPr>
    <w:rPr>
      <w:rFonts w:ascii="Arial" w:hAnsi="Arial" w:cs="Arial"/>
      <w:b/>
      <w:sz w:val="28"/>
      <w:szCs w:val="28"/>
    </w:rPr>
  </w:style>
  <w:style w:type="character" w:customStyle="1" w:styleId="ListParagraphChar">
    <w:name w:val="List Paragraph Char"/>
    <w:basedOn w:val="DefaultParagraphFont"/>
    <w:link w:val="ListParagraph"/>
    <w:uiPriority w:val="34"/>
    <w:rsid w:val="00EC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07">
      <w:bodyDiv w:val="1"/>
      <w:marLeft w:val="0"/>
      <w:marRight w:val="0"/>
      <w:marTop w:val="0"/>
      <w:marBottom w:val="0"/>
      <w:divBdr>
        <w:top w:val="none" w:sz="0" w:space="0" w:color="auto"/>
        <w:left w:val="none" w:sz="0" w:space="0" w:color="auto"/>
        <w:bottom w:val="none" w:sz="0" w:space="0" w:color="auto"/>
        <w:right w:val="none" w:sz="0" w:space="0" w:color="auto"/>
      </w:divBdr>
    </w:div>
    <w:div w:id="136924041">
      <w:bodyDiv w:val="1"/>
      <w:marLeft w:val="0"/>
      <w:marRight w:val="0"/>
      <w:marTop w:val="0"/>
      <w:marBottom w:val="0"/>
      <w:divBdr>
        <w:top w:val="none" w:sz="0" w:space="0" w:color="auto"/>
        <w:left w:val="none" w:sz="0" w:space="0" w:color="auto"/>
        <w:bottom w:val="none" w:sz="0" w:space="0" w:color="auto"/>
        <w:right w:val="none" w:sz="0" w:space="0" w:color="auto"/>
      </w:divBdr>
    </w:div>
    <w:div w:id="603610959">
      <w:bodyDiv w:val="1"/>
      <w:marLeft w:val="0"/>
      <w:marRight w:val="0"/>
      <w:marTop w:val="0"/>
      <w:marBottom w:val="0"/>
      <w:divBdr>
        <w:top w:val="none" w:sz="0" w:space="0" w:color="auto"/>
        <w:left w:val="none" w:sz="0" w:space="0" w:color="auto"/>
        <w:bottom w:val="none" w:sz="0" w:space="0" w:color="auto"/>
        <w:right w:val="none" w:sz="0" w:space="0" w:color="auto"/>
      </w:divBdr>
    </w:div>
    <w:div w:id="719787478">
      <w:bodyDiv w:val="1"/>
      <w:marLeft w:val="0"/>
      <w:marRight w:val="0"/>
      <w:marTop w:val="0"/>
      <w:marBottom w:val="0"/>
      <w:divBdr>
        <w:top w:val="none" w:sz="0" w:space="0" w:color="auto"/>
        <w:left w:val="none" w:sz="0" w:space="0" w:color="auto"/>
        <w:bottom w:val="none" w:sz="0" w:space="0" w:color="auto"/>
        <w:right w:val="none" w:sz="0" w:space="0" w:color="auto"/>
      </w:divBdr>
    </w:div>
    <w:div w:id="807823557">
      <w:bodyDiv w:val="1"/>
      <w:marLeft w:val="0"/>
      <w:marRight w:val="0"/>
      <w:marTop w:val="0"/>
      <w:marBottom w:val="0"/>
      <w:divBdr>
        <w:top w:val="none" w:sz="0" w:space="0" w:color="auto"/>
        <w:left w:val="none" w:sz="0" w:space="0" w:color="auto"/>
        <w:bottom w:val="none" w:sz="0" w:space="0" w:color="auto"/>
        <w:right w:val="none" w:sz="0" w:space="0" w:color="auto"/>
      </w:divBdr>
    </w:div>
    <w:div w:id="19846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chester.gov.uk/localplanexamination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FE56-A6E9-4B26-93CF-3EE95C04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Anna-Marie Ferrier</dc:creator>
  <cp:lastModifiedBy>Gillian Stevens</cp:lastModifiedBy>
  <cp:revision>16</cp:revision>
  <cp:lastPrinted>2018-12-19T11:33:00Z</cp:lastPrinted>
  <dcterms:created xsi:type="dcterms:W3CDTF">2024-05-08T14:43:00Z</dcterms:created>
  <dcterms:modified xsi:type="dcterms:W3CDTF">2024-05-31T08:12:00Z</dcterms:modified>
</cp:coreProperties>
</file>