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0065E2" w14:textId="09740EC6" w:rsidR="000B178D" w:rsidRPr="00561D0F" w:rsidRDefault="00367AF1" w:rsidP="000B178D">
      <w:pPr>
        <w:spacing w:after="0" w:line="240" w:lineRule="auto"/>
        <w:jc w:val="center"/>
        <w:rPr>
          <w:rFonts w:ascii="Trebuchet MS" w:eastAsia="Times New Roman" w:hAnsi="Trebuchet MS" w:cs="Arial"/>
          <w:b/>
          <w:color w:val="FF0000"/>
          <w:sz w:val="52"/>
          <w:szCs w:val="52"/>
          <w:lang w:eastAsia="ar-SA"/>
        </w:rPr>
      </w:pPr>
      <w:r w:rsidRPr="008E40F4">
        <w:rPr>
          <w:noProof/>
          <w:color w:val="FF0000"/>
          <w:sz w:val="24"/>
          <w:szCs w:val="24"/>
        </w:rPr>
        <w:drawing>
          <wp:anchor distT="0" distB="0" distL="114300" distR="114300" simplePos="0" relativeHeight="251705344" behindDoc="1" locked="0" layoutInCell="1" allowOverlap="1" wp14:anchorId="36E4A876" wp14:editId="41ADEB37">
            <wp:simplePos x="0" y="0"/>
            <wp:positionH relativeFrom="page">
              <wp:align>left</wp:align>
            </wp:positionH>
            <wp:positionV relativeFrom="paragraph">
              <wp:posOffset>-909955</wp:posOffset>
            </wp:positionV>
            <wp:extent cx="7729220" cy="11106150"/>
            <wp:effectExtent l="0" t="0" r="5080" b="0"/>
            <wp:wrapNone/>
            <wp:docPr id="1502017769" name="Picture 1502017769" descr="Background patter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Background pattern&#10;&#10;Description automatically generated with low confidence"/>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7729220" cy="11106150"/>
                    </a:xfrm>
                    <a:prstGeom prst="rect">
                      <a:avLst/>
                    </a:prstGeom>
                    <a:noFill/>
                    <a:ln>
                      <a:noFill/>
                    </a:ln>
                  </pic:spPr>
                </pic:pic>
              </a:graphicData>
            </a:graphic>
            <wp14:sizeRelH relativeFrom="page">
              <wp14:pctWidth>0</wp14:pctWidth>
            </wp14:sizeRelH>
            <wp14:sizeRelV relativeFrom="page">
              <wp14:pctHeight>0</wp14:pctHeight>
            </wp14:sizeRelV>
          </wp:anchor>
        </w:drawing>
      </w:r>
      <w:r w:rsidR="00E37012">
        <w:rPr>
          <w:rFonts w:ascii="Trebuchet MS" w:eastAsia="Times New Roman" w:hAnsi="Trebuchet MS" w:cs="Times New Roman"/>
          <w:b/>
          <w:noProof/>
          <w:color w:val="FF0000"/>
          <w:sz w:val="52"/>
          <w:szCs w:val="52"/>
        </w:rPr>
        <w:t xml:space="preserve"> </w:t>
      </w:r>
      <w:r w:rsidR="001B6611" w:rsidRPr="00561D0F">
        <w:rPr>
          <w:rFonts w:ascii="Trebuchet MS" w:eastAsia="Times New Roman" w:hAnsi="Trebuchet MS" w:cs="Times New Roman"/>
          <w:b/>
          <w:noProof/>
          <w:color w:val="FF0000"/>
          <w:sz w:val="52"/>
          <w:szCs w:val="52"/>
        </w:rPr>
        <w:t xml:space="preserve"> </w:t>
      </w:r>
      <w:r w:rsidR="00EC5D64" w:rsidRPr="00561D0F">
        <w:rPr>
          <w:rFonts w:ascii="Trebuchet MS" w:eastAsia="Times New Roman" w:hAnsi="Trebuchet MS" w:cs="Arial"/>
          <w:b/>
          <w:color w:val="FF0000"/>
          <w:sz w:val="52"/>
          <w:szCs w:val="52"/>
          <w:lang w:eastAsia="ar-SA"/>
        </w:rPr>
        <w:t xml:space="preserve"> </w:t>
      </w:r>
    </w:p>
    <w:p w14:paraId="57514978" w14:textId="446784FE" w:rsidR="000B178D" w:rsidRPr="00561D0F" w:rsidRDefault="00023524" w:rsidP="000B178D">
      <w:pPr>
        <w:spacing w:after="0" w:line="240" w:lineRule="auto"/>
        <w:jc w:val="center"/>
        <w:rPr>
          <w:rFonts w:ascii="Trebuchet MS" w:eastAsia="Times New Roman" w:hAnsi="Trebuchet MS" w:cs="Arial"/>
          <w:b/>
          <w:color w:val="FF0000"/>
          <w:sz w:val="52"/>
          <w:szCs w:val="52"/>
          <w:lang w:eastAsia="ar-SA"/>
        </w:rPr>
      </w:pPr>
      <w:r w:rsidRPr="001F11A9">
        <w:rPr>
          <w:rFonts w:ascii="Calibri" w:eastAsia="Calibri" w:hAnsi="Calibri"/>
          <w:b/>
          <w:noProof/>
          <w:color w:val="FF0000"/>
          <w:sz w:val="36"/>
          <w:szCs w:val="36"/>
        </w:rPr>
        <w:drawing>
          <wp:anchor distT="0" distB="0" distL="114300" distR="114300" simplePos="0" relativeHeight="251711488" behindDoc="0" locked="0" layoutInCell="1" allowOverlap="1" wp14:anchorId="1B5A8842" wp14:editId="0233EFE2">
            <wp:simplePos x="0" y="0"/>
            <wp:positionH relativeFrom="column">
              <wp:posOffset>4945380</wp:posOffset>
            </wp:positionH>
            <wp:positionV relativeFrom="paragraph">
              <wp:posOffset>149860</wp:posOffset>
            </wp:positionV>
            <wp:extent cx="1165860" cy="379730"/>
            <wp:effectExtent l="0" t="0" r="0" b="127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65860" cy="379730"/>
                    </a:xfrm>
                    <a:prstGeom prst="rect">
                      <a:avLst/>
                    </a:prstGeom>
                    <a:noFill/>
                  </pic:spPr>
                </pic:pic>
              </a:graphicData>
            </a:graphic>
            <wp14:sizeRelH relativeFrom="page">
              <wp14:pctWidth>0</wp14:pctWidth>
            </wp14:sizeRelH>
            <wp14:sizeRelV relativeFrom="page">
              <wp14:pctHeight>0</wp14:pctHeight>
            </wp14:sizeRelV>
          </wp:anchor>
        </w:drawing>
      </w:r>
    </w:p>
    <w:p w14:paraId="647C6D8A" w14:textId="42417E99" w:rsidR="000B178D" w:rsidRPr="00561D0F" w:rsidRDefault="000B178D" w:rsidP="000B178D">
      <w:pPr>
        <w:spacing w:after="0" w:line="240" w:lineRule="auto"/>
        <w:jc w:val="center"/>
        <w:rPr>
          <w:rFonts w:ascii="Trebuchet MS" w:eastAsia="Times New Roman" w:hAnsi="Trebuchet MS" w:cs="Times New Roman"/>
          <w:b/>
          <w:color w:val="FF0000"/>
          <w:sz w:val="52"/>
          <w:szCs w:val="52"/>
        </w:rPr>
      </w:pPr>
      <w:bookmarkStart w:id="0" w:name="_Hlk149118735"/>
      <w:bookmarkEnd w:id="0"/>
    </w:p>
    <w:p w14:paraId="14832505" w14:textId="074CE3CF" w:rsidR="000B178D" w:rsidRPr="00561D0F" w:rsidRDefault="000B178D" w:rsidP="000B178D">
      <w:pPr>
        <w:spacing w:after="0" w:line="240" w:lineRule="auto"/>
        <w:jc w:val="center"/>
        <w:rPr>
          <w:rFonts w:ascii="Trebuchet MS" w:eastAsia="Times New Roman" w:hAnsi="Trebuchet MS" w:cs="Times New Roman"/>
          <w:b/>
          <w:color w:val="FF0000"/>
          <w:sz w:val="52"/>
          <w:szCs w:val="52"/>
        </w:rPr>
      </w:pPr>
    </w:p>
    <w:p w14:paraId="39D3536A" w14:textId="19BAA7B1" w:rsidR="00990F20" w:rsidRPr="001F11A9" w:rsidRDefault="00367AF1" w:rsidP="00F2286C">
      <w:pPr>
        <w:spacing w:after="0" w:line="240" w:lineRule="auto"/>
        <w:jc w:val="center"/>
        <w:rPr>
          <w:rFonts w:eastAsia="Times New Roman" w:cs="Times New Roman"/>
          <w:b/>
          <w:color w:val="FF0000"/>
          <w:sz w:val="28"/>
          <w:szCs w:val="28"/>
        </w:rPr>
      </w:pPr>
      <w:r w:rsidRPr="00367AF1">
        <w:rPr>
          <w:rFonts w:eastAsia="Times New Roman" w:cs="Times New Roman"/>
          <w:b/>
          <w:noProof/>
          <w:color w:val="FF0000"/>
          <w:sz w:val="28"/>
          <w:szCs w:val="28"/>
        </w:rPr>
        <mc:AlternateContent>
          <mc:Choice Requires="wps">
            <w:drawing>
              <wp:anchor distT="45720" distB="45720" distL="114300" distR="114300" simplePos="0" relativeHeight="251707392" behindDoc="0" locked="0" layoutInCell="1" allowOverlap="1" wp14:anchorId="53ED6AEC" wp14:editId="6E58EF1D">
                <wp:simplePos x="0" y="0"/>
                <wp:positionH relativeFrom="margin">
                  <wp:posOffset>1211580</wp:posOffset>
                </wp:positionH>
                <wp:positionV relativeFrom="paragraph">
                  <wp:posOffset>20955</wp:posOffset>
                </wp:positionV>
                <wp:extent cx="3678555" cy="118300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8555" cy="1183005"/>
                        </a:xfrm>
                        <a:prstGeom prst="rect">
                          <a:avLst/>
                        </a:prstGeom>
                        <a:solidFill>
                          <a:srgbClr val="FFFFFF"/>
                        </a:solidFill>
                        <a:ln w="9525">
                          <a:noFill/>
                          <a:miter lim="800000"/>
                          <a:headEnd/>
                          <a:tailEnd/>
                        </a:ln>
                      </wps:spPr>
                      <wps:txbx>
                        <w:txbxContent>
                          <w:p w14:paraId="6985F570" w14:textId="16B337D6" w:rsidR="00367AF1" w:rsidRPr="00A41FA7" w:rsidRDefault="00367AF1" w:rsidP="00367AF1">
                            <w:pPr>
                              <w:spacing w:after="0"/>
                              <w:jc w:val="center"/>
                              <w:rPr>
                                <w:b/>
                                <w:color w:val="385623" w:themeColor="accent6" w:themeShade="80"/>
                                <w:sz w:val="40"/>
                                <w:szCs w:val="40"/>
                              </w:rPr>
                            </w:pPr>
                            <w:r w:rsidRPr="00A41FA7">
                              <w:rPr>
                                <w:b/>
                                <w:color w:val="385623" w:themeColor="accent6" w:themeShade="80"/>
                                <w:sz w:val="40"/>
                                <w:szCs w:val="40"/>
                              </w:rPr>
                              <w:t xml:space="preserve">Chichester </w:t>
                            </w:r>
                            <w:bookmarkStart w:id="1" w:name="_Hlk503865835"/>
                            <w:r w:rsidRPr="00A41FA7">
                              <w:rPr>
                                <w:b/>
                                <w:color w:val="385623" w:themeColor="accent6" w:themeShade="80"/>
                                <w:sz w:val="40"/>
                                <w:szCs w:val="40"/>
                              </w:rPr>
                              <w:t>Open Space and Recreation Study; and Playing Pitch Strategy</w:t>
                            </w:r>
                            <w:bookmarkEnd w:id="1"/>
                          </w:p>
                          <w:p w14:paraId="356A0ED0" w14:textId="620E433F" w:rsidR="00367AF1" w:rsidRDefault="00367AF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3ED6AEC" id="_x0000_t202" coordsize="21600,21600" o:spt="202" path="m,l,21600r21600,l21600,xe">
                <v:stroke joinstyle="miter"/>
                <v:path gradientshapeok="t" o:connecttype="rect"/>
              </v:shapetype>
              <v:shape id="Text Box 2" o:spid="_x0000_s1026" type="#_x0000_t202" style="position:absolute;left:0;text-align:left;margin-left:95.4pt;margin-top:1.65pt;width:289.65pt;height:93.15pt;z-index:251707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" stroked="f">
                <v:textbox>
                  <w:txbxContent>
                    <w:p w14:paraId="6985F570" w14:textId="16B337D6" w:rsidR="00367AF1" w:rsidRPr="00A41FA7" w:rsidRDefault="00367AF1" w:rsidP="00367AF1">
                      <w:pPr>
                        <w:spacing w:after="0"/>
                        <w:jc w:val="center"/>
                        <w:rPr>
                          <w:b/>
                          <w:color w:val="385623" w:themeColor="accent6" w:themeShade="80"/>
                          <w:sz w:val="40"/>
                          <w:szCs w:val="40"/>
                        </w:rPr>
                      </w:pPr>
                      <w:r w:rsidRPr="00A41FA7">
                        <w:rPr>
                          <w:b/>
                          <w:color w:val="385623" w:themeColor="accent6" w:themeShade="80"/>
                          <w:sz w:val="40"/>
                          <w:szCs w:val="40"/>
                        </w:rPr>
                        <w:t xml:space="preserve">Chichester </w:t>
                      </w:r>
                      <w:bookmarkStart w:id="2" w:name="_Hlk503865835"/>
                      <w:r w:rsidRPr="00A41FA7">
                        <w:rPr>
                          <w:b/>
                          <w:color w:val="385623" w:themeColor="accent6" w:themeShade="80"/>
                          <w:sz w:val="40"/>
                          <w:szCs w:val="40"/>
                        </w:rPr>
                        <w:t>Open Space and Recreation Study; and Playing Pitch Strategy</w:t>
                      </w:r>
                      <w:bookmarkEnd w:id="2"/>
                    </w:p>
                    <w:p w14:paraId="356A0ED0" w14:textId="620E433F" w:rsidR="00367AF1" w:rsidRDefault="00367AF1"/>
                  </w:txbxContent>
                </v:textbox>
                <w10:wrap type="square" anchorx="margin"/>
              </v:shape>
            </w:pict>
          </mc:Fallback>
        </mc:AlternateContent>
      </w:r>
    </w:p>
    <w:p w14:paraId="7B33D70E" w14:textId="28B6F863" w:rsidR="00EB3906" w:rsidRPr="001F11A9" w:rsidRDefault="00EB3906" w:rsidP="008E76EB">
      <w:pPr>
        <w:spacing w:after="0" w:line="240" w:lineRule="auto"/>
        <w:jc w:val="center"/>
        <w:rPr>
          <w:rFonts w:eastAsia="Times New Roman" w:cs="Times New Roman"/>
          <w:b/>
          <w:color w:val="FF0000"/>
          <w:sz w:val="28"/>
          <w:szCs w:val="28"/>
        </w:rPr>
      </w:pPr>
    </w:p>
    <w:p w14:paraId="0ECE3437" w14:textId="1F309A06" w:rsidR="005C1164" w:rsidRPr="001F11A9" w:rsidRDefault="005C1164" w:rsidP="008E76EB">
      <w:pPr>
        <w:spacing w:after="0" w:line="240" w:lineRule="auto"/>
        <w:jc w:val="center"/>
        <w:rPr>
          <w:rFonts w:eastAsia="Times New Roman" w:cs="Times New Roman"/>
          <w:b/>
          <w:color w:val="FF0000"/>
          <w:sz w:val="28"/>
          <w:szCs w:val="28"/>
        </w:rPr>
      </w:pPr>
    </w:p>
    <w:p w14:paraId="394B92D4" w14:textId="5839B1AD" w:rsidR="002A2353" w:rsidRPr="001F11A9" w:rsidRDefault="00AD0803" w:rsidP="00AD0803">
      <w:pPr>
        <w:tabs>
          <w:tab w:val="left" w:pos="7815"/>
        </w:tabs>
        <w:spacing w:after="0" w:line="240" w:lineRule="auto"/>
        <w:rPr>
          <w:rFonts w:eastAsia="Times New Roman" w:cs="Arial"/>
          <w:color w:val="FF0000"/>
          <w:sz w:val="36"/>
          <w:szCs w:val="36"/>
          <w:lang w:eastAsia="ar-SA"/>
        </w:rPr>
      </w:pPr>
      <w:r w:rsidRPr="001F11A9">
        <w:rPr>
          <w:rFonts w:eastAsia="Times New Roman" w:cs="Arial"/>
          <w:color w:val="FF0000"/>
          <w:sz w:val="36"/>
          <w:szCs w:val="36"/>
          <w:lang w:eastAsia="ar-SA"/>
        </w:rPr>
        <w:tab/>
      </w:r>
    </w:p>
    <w:p w14:paraId="4605385F" w14:textId="3D55DFE3" w:rsidR="00367AF1" w:rsidRDefault="00367AF1" w:rsidP="0001088A">
      <w:pPr>
        <w:spacing w:after="0" w:line="240" w:lineRule="auto"/>
        <w:jc w:val="center"/>
        <w:rPr>
          <w:rFonts w:eastAsia="Times New Roman" w:cs="Arial"/>
          <w:b/>
          <w:color w:val="FF0000"/>
          <w:sz w:val="48"/>
          <w:szCs w:val="48"/>
          <w:lang w:eastAsia="ar-SA"/>
        </w:rPr>
      </w:pPr>
    </w:p>
    <w:p w14:paraId="17750F8C" w14:textId="08F6BEEB" w:rsidR="00367AF1" w:rsidRDefault="00367AF1" w:rsidP="0001088A">
      <w:pPr>
        <w:spacing w:after="0" w:line="240" w:lineRule="auto"/>
        <w:jc w:val="center"/>
        <w:rPr>
          <w:rFonts w:eastAsia="Times New Roman" w:cs="Arial"/>
          <w:b/>
          <w:color w:val="FF0000"/>
          <w:sz w:val="48"/>
          <w:szCs w:val="48"/>
          <w:lang w:eastAsia="ar-SA"/>
        </w:rPr>
      </w:pPr>
      <w:r w:rsidRPr="001F11A9">
        <w:rPr>
          <w:rFonts w:eastAsia="Times New Roman" w:cs="Times New Roman"/>
          <w:b/>
          <w:noProof/>
          <w:color w:val="FF0000"/>
          <w:sz w:val="28"/>
          <w:szCs w:val="28"/>
        </w:rPr>
        <w:drawing>
          <wp:anchor distT="0" distB="0" distL="114300" distR="114300" simplePos="0" relativeHeight="251708416" behindDoc="0" locked="0" layoutInCell="1" allowOverlap="1" wp14:anchorId="411C8A4A" wp14:editId="0D19349B">
            <wp:simplePos x="0" y="0"/>
            <wp:positionH relativeFrom="column">
              <wp:posOffset>2476500</wp:posOffset>
            </wp:positionH>
            <wp:positionV relativeFrom="paragraph">
              <wp:posOffset>15875</wp:posOffset>
            </wp:positionV>
            <wp:extent cx="1444625" cy="1487805"/>
            <wp:effectExtent l="0" t="0" r="317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44625" cy="1487805"/>
                    </a:xfrm>
                    <a:prstGeom prst="rect">
                      <a:avLst/>
                    </a:prstGeom>
                    <a:noFill/>
                  </pic:spPr>
                </pic:pic>
              </a:graphicData>
            </a:graphic>
            <wp14:sizeRelH relativeFrom="page">
              <wp14:pctWidth>0</wp14:pctWidth>
            </wp14:sizeRelH>
            <wp14:sizeRelV relativeFrom="page">
              <wp14:pctHeight>0</wp14:pctHeight>
            </wp14:sizeRelV>
          </wp:anchor>
        </w:drawing>
      </w:r>
    </w:p>
    <w:p w14:paraId="02222402" w14:textId="36FC8B4F" w:rsidR="00367AF1" w:rsidRDefault="00367AF1" w:rsidP="0001088A">
      <w:pPr>
        <w:spacing w:after="0" w:line="240" w:lineRule="auto"/>
        <w:jc w:val="center"/>
        <w:rPr>
          <w:rFonts w:eastAsia="Times New Roman" w:cs="Arial"/>
          <w:b/>
          <w:color w:val="FF0000"/>
          <w:sz w:val="48"/>
          <w:szCs w:val="48"/>
          <w:lang w:eastAsia="ar-SA"/>
        </w:rPr>
      </w:pPr>
    </w:p>
    <w:p w14:paraId="195855C4" w14:textId="3C2DD0D3" w:rsidR="00367AF1" w:rsidRDefault="00367AF1" w:rsidP="0001088A">
      <w:pPr>
        <w:spacing w:after="0" w:line="240" w:lineRule="auto"/>
        <w:jc w:val="center"/>
        <w:rPr>
          <w:rFonts w:eastAsia="Times New Roman" w:cs="Arial"/>
          <w:b/>
          <w:color w:val="FF0000"/>
          <w:sz w:val="48"/>
          <w:szCs w:val="48"/>
          <w:lang w:eastAsia="ar-SA"/>
        </w:rPr>
      </w:pPr>
    </w:p>
    <w:p w14:paraId="3F3A3744" w14:textId="03D3015C" w:rsidR="00367AF1" w:rsidRDefault="00367AF1" w:rsidP="0001088A">
      <w:pPr>
        <w:spacing w:after="0" w:line="240" w:lineRule="auto"/>
        <w:jc w:val="center"/>
        <w:rPr>
          <w:rFonts w:eastAsia="Times New Roman" w:cs="Arial"/>
          <w:b/>
          <w:color w:val="FF0000"/>
          <w:sz w:val="48"/>
          <w:szCs w:val="48"/>
          <w:lang w:eastAsia="ar-SA"/>
        </w:rPr>
      </w:pPr>
    </w:p>
    <w:p w14:paraId="031C1BE7" w14:textId="63D63C38" w:rsidR="00367AF1" w:rsidRDefault="00367AF1" w:rsidP="0001088A">
      <w:pPr>
        <w:spacing w:after="0" w:line="240" w:lineRule="auto"/>
        <w:jc w:val="center"/>
        <w:rPr>
          <w:rFonts w:eastAsia="Times New Roman" w:cs="Arial"/>
          <w:b/>
          <w:color w:val="FF0000"/>
          <w:sz w:val="48"/>
          <w:szCs w:val="48"/>
          <w:lang w:eastAsia="ar-SA"/>
        </w:rPr>
      </w:pPr>
      <w:r w:rsidRPr="00367AF1">
        <w:rPr>
          <w:rFonts w:ascii="Trebuchet MS" w:eastAsia="Times New Roman" w:hAnsi="Trebuchet MS" w:cs="Times New Roman"/>
          <w:b/>
          <w:noProof/>
          <w:color w:val="FF0000"/>
          <w:sz w:val="52"/>
          <w:szCs w:val="52"/>
        </w:rPr>
        <mc:AlternateContent>
          <mc:Choice Requires="wps">
            <w:drawing>
              <wp:anchor distT="45720" distB="45720" distL="114300" distR="114300" simplePos="0" relativeHeight="251710464" behindDoc="0" locked="0" layoutInCell="1" allowOverlap="1" wp14:anchorId="4A37388E" wp14:editId="59FDFFA0">
                <wp:simplePos x="0" y="0"/>
                <wp:positionH relativeFrom="margin">
                  <wp:posOffset>1386840</wp:posOffset>
                </wp:positionH>
                <wp:positionV relativeFrom="paragraph">
                  <wp:posOffset>163830</wp:posOffset>
                </wp:positionV>
                <wp:extent cx="3558540" cy="2324100"/>
                <wp:effectExtent l="0" t="0" r="3810" b="0"/>
                <wp:wrapSquare wrapText="bothSides"/>
                <wp:docPr id="8842029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8540" cy="2324100"/>
                        </a:xfrm>
                        <a:prstGeom prst="rect">
                          <a:avLst/>
                        </a:prstGeom>
                        <a:solidFill>
                          <a:srgbClr val="FFFFFF"/>
                        </a:solidFill>
                        <a:ln w="9525">
                          <a:noFill/>
                          <a:miter lim="800000"/>
                          <a:headEnd/>
                          <a:tailEnd/>
                        </a:ln>
                      </wps:spPr>
                      <wps:txbx>
                        <w:txbxContent>
                          <w:p w14:paraId="5A4B6E27" w14:textId="13927CE8" w:rsidR="00367AF1" w:rsidRPr="00A41FA7" w:rsidRDefault="00367AF1" w:rsidP="00367AF1">
                            <w:pPr>
                              <w:spacing w:after="0" w:line="240" w:lineRule="auto"/>
                              <w:jc w:val="center"/>
                              <w:rPr>
                                <w:rFonts w:eastAsia="Times New Roman" w:cs="Arial"/>
                                <w:b/>
                                <w:color w:val="385623" w:themeColor="accent6" w:themeShade="80"/>
                                <w:sz w:val="52"/>
                                <w:szCs w:val="52"/>
                                <w:lang w:eastAsia="ar-SA"/>
                              </w:rPr>
                            </w:pPr>
                            <w:r w:rsidRPr="00A41FA7">
                              <w:rPr>
                                <w:rFonts w:eastAsia="Times New Roman" w:cs="Arial"/>
                                <w:b/>
                                <w:color w:val="385623" w:themeColor="accent6" w:themeShade="80"/>
                                <w:sz w:val="52"/>
                                <w:szCs w:val="52"/>
                                <w:lang w:eastAsia="ar-SA"/>
                              </w:rPr>
                              <w:t>Open Space Study</w:t>
                            </w:r>
                            <w:r w:rsidR="00A41FA7" w:rsidRPr="00A41FA7">
                              <w:rPr>
                                <w:rFonts w:eastAsia="Times New Roman" w:cs="Arial"/>
                                <w:b/>
                                <w:color w:val="385623" w:themeColor="accent6" w:themeShade="80"/>
                                <w:sz w:val="52"/>
                                <w:szCs w:val="52"/>
                                <w:lang w:eastAsia="ar-SA"/>
                              </w:rPr>
                              <w:t xml:space="preserve"> 2024 Update</w:t>
                            </w:r>
                          </w:p>
                          <w:p w14:paraId="0D318BB5" w14:textId="77777777" w:rsidR="00A41FA7" w:rsidRPr="00367AF1" w:rsidRDefault="00A41FA7" w:rsidP="00367AF1">
                            <w:pPr>
                              <w:spacing w:after="0" w:line="240" w:lineRule="auto"/>
                              <w:jc w:val="center"/>
                              <w:rPr>
                                <w:rFonts w:eastAsia="Times New Roman" w:cs="Arial"/>
                                <w:b/>
                                <w:color w:val="385623" w:themeColor="accent6" w:themeShade="80"/>
                                <w:sz w:val="48"/>
                                <w:szCs w:val="48"/>
                                <w:lang w:eastAsia="ar-SA"/>
                              </w:rPr>
                            </w:pPr>
                          </w:p>
                          <w:p w14:paraId="634DB15F" w14:textId="40C94857" w:rsidR="00367AF1" w:rsidRDefault="00367AF1" w:rsidP="00A41FA7">
                            <w:pPr>
                              <w:spacing w:after="0" w:line="240" w:lineRule="auto"/>
                              <w:jc w:val="center"/>
                              <w:rPr>
                                <w:rFonts w:eastAsia="Times New Roman" w:cs="Arial"/>
                                <w:b/>
                                <w:color w:val="385623" w:themeColor="accent6" w:themeShade="80"/>
                                <w:sz w:val="36"/>
                                <w:szCs w:val="36"/>
                                <w:lang w:eastAsia="ar-SA"/>
                              </w:rPr>
                            </w:pPr>
                            <w:r w:rsidRPr="00A41FA7">
                              <w:rPr>
                                <w:rFonts w:eastAsia="Times New Roman" w:cs="Arial"/>
                                <w:b/>
                                <w:color w:val="385623" w:themeColor="accent6" w:themeShade="80"/>
                                <w:sz w:val="36"/>
                                <w:szCs w:val="36"/>
                                <w:lang w:eastAsia="ar-SA"/>
                              </w:rPr>
                              <w:t xml:space="preserve">Main Report </w:t>
                            </w:r>
                            <w:r w:rsidRPr="00367AF1">
                              <w:rPr>
                                <w:rFonts w:eastAsia="Times New Roman" w:cs="Arial"/>
                                <w:b/>
                                <w:color w:val="385623" w:themeColor="accent6" w:themeShade="80"/>
                                <w:sz w:val="36"/>
                                <w:szCs w:val="36"/>
                                <w:lang w:eastAsia="ar-SA"/>
                              </w:rPr>
                              <w:t>(Part 1 of 2)</w:t>
                            </w:r>
                          </w:p>
                          <w:p w14:paraId="4C67714A" w14:textId="77777777" w:rsidR="00367AF1" w:rsidRPr="00367AF1" w:rsidRDefault="00367AF1" w:rsidP="00367AF1">
                            <w:pPr>
                              <w:spacing w:after="0" w:line="240" w:lineRule="auto"/>
                              <w:jc w:val="center"/>
                              <w:rPr>
                                <w:rFonts w:eastAsia="Times New Roman" w:cs="Arial"/>
                                <w:b/>
                                <w:color w:val="385623" w:themeColor="accent6" w:themeShade="80"/>
                                <w:sz w:val="36"/>
                                <w:szCs w:val="36"/>
                                <w:lang w:eastAsia="ar-SA"/>
                              </w:rPr>
                            </w:pPr>
                          </w:p>
                          <w:p w14:paraId="6FCB74C9" w14:textId="0211D177" w:rsidR="00367AF1" w:rsidRPr="00367AF1" w:rsidRDefault="00AD689C" w:rsidP="00367AF1">
                            <w:pPr>
                              <w:jc w:val="center"/>
                              <w:rPr>
                                <w:color w:val="385623" w:themeColor="accent6" w:themeShade="80"/>
                              </w:rPr>
                            </w:pPr>
                            <w:r>
                              <w:rPr>
                                <w:rFonts w:eastAsia="Times New Roman" w:cs="Arial"/>
                                <w:color w:val="385623" w:themeColor="accent6" w:themeShade="80"/>
                                <w:sz w:val="36"/>
                                <w:szCs w:val="36"/>
                                <w:lang w:eastAsia="ar-SA"/>
                              </w:rPr>
                              <w:t>Final (</w:t>
                            </w:r>
                            <w:r w:rsidR="00A61049">
                              <w:rPr>
                                <w:rFonts w:eastAsia="Times New Roman" w:cs="Arial"/>
                                <w:color w:val="385623" w:themeColor="accent6" w:themeShade="80"/>
                                <w:sz w:val="36"/>
                                <w:szCs w:val="36"/>
                                <w:lang w:eastAsia="ar-SA"/>
                              </w:rPr>
                              <w:t>Ma</w:t>
                            </w:r>
                            <w:r>
                              <w:rPr>
                                <w:rFonts w:eastAsia="Times New Roman" w:cs="Arial"/>
                                <w:color w:val="385623" w:themeColor="accent6" w:themeShade="80"/>
                                <w:sz w:val="36"/>
                                <w:szCs w:val="36"/>
                                <w:lang w:eastAsia="ar-SA"/>
                              </w:rPr>
                              <w:t>y</w:t>
                            </w:r>
                            <w:r w:rsidR="00367AF1" w:rsidRPr="00367AF1">
                              <w:rPr>
                                <w:rFonts w:eastAsia="Times New Roman" w:cs="Arial"/>
                                <w:color w:val="385623" w:themeColor="accent6" w:themeShade="80"/>
                                <w:sz w:val="36"/>
                                <w:szCs w:val="36"/>
                                <w:lang w:eastAsia="ar-SA"/>
                              </w:rPr>
                              <w:t xml:space="preserve"> 2024</w:t>
                            </w:r>
                            <w:r>
                              <w:rPr>
                                <w:rFonts w:eastAsia="Times New Roman" w:cs="Arial"/>
                                <w:color w:val="385623" w:themeColor="accent6" w:themeShade="80"/>
                                <w:sz w:val="36"/>
                                <w:szCs w:val="36"/>
                                <w:lang w:eastAsia="ar-SA"/>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37388E" id="_x0000_s1027" type="#_x0000_t202" style="position:absolute;left:0;text-align:left;margin-left:109.2pt;margin-top:12.9pt;width:280.2pt;height:183pt;z-index:251710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" stroked="f">
                <v:textbox>
                  <w:txbxContent>
                    <w:p w14:paraId="5A4B6E27" w14:textId="13927CE8" w:rsidR="00367AF1" w:rsidRPr="00A41FA7" w:rsidRDefault="00367AF1" w:rsidP="00367AF1">
                      <w:pPr>
                        <w:spacing w:after="0" w:line="240" w:lineRule="auto"/>
                        <w:jc w:val="center"/>
                        <w:rPr>
                          <w:rFonts w:eastAsia="Times New Roman" w:cs="Arial"/>
                          <w:b/>
                          <w:color w:val="385623" w:themeColor="accent6" w:themeShade="80"/>
                          <w:sz w:val="52"/>
                          <w:szCs w:val="52"/>
                          <w:lang w:eastAsia="ar-SA"/>
                        </w:rPr>
                      </w:pPr>
                      <w:r w:rsidRPr="00A41FA7">
                        <w:rPr>
                          <w:rFonts w:eastAsia="Times New Roman" w:cs="Arial"/>
                          <w:b/>
                          <w:color w:val="385623" w:themeColor="accent6" w:themeShade="80"/>
                          <w:sz w:val="52"/>
                          <w:szCs w:val="52"/>
                          <w:lang w:eastAsia="ar-SA"/>
                        </w:rPr>
                        <w:t>Open Space Study</w:t>
                      </w:r>
                      <w:r w:rsidR="00A41FA7" w:rsidRPr="00A41FA7">
                        <w:rPr>
                          <w:rFonts w:eastAsia="Times New Roman" w:cs="Arial"/>
                          <w:b/>
                          <w:color w:val="385623" w:themeColor="accent6" w:themeShade="80"/>
                          <w:sz w:val="52"/>
                          <w:szCs w:val="52"/>
                          <w:lang w:eastAsia="ar-SA"/>
                        </w:rPr>
                        <w:t xml:space="preserve"> 2024 Update</w:t>
                      </w:r>
                    </w:p>
                    <w:p w14:paraId="0D318BB5" w14:textId="77777777" w:rsidR="00A41FA7" w:rsidRPr="00367AF1" w:rsidRDefault="00A41FA7" w:rsidP="00367AF1">
                      <w:pPr>
                        <w:spacing w:after="0" w:line="240" w:lineRule="auto"/>
                        <w:jc w:val="center"/>
                        <w:rPr>
                          <w:rFonts w:eastAsia="Times New Roman" w:cs="Arial"/>
                          <w:b/>
                          <w:color w:val="385623" w:themeColor="accent6" w:themeShade="80"/>
                          <w:sz w:val="48"/>
                          <w:szCs w:val="48"/>
                          <w:lang w:eastAsia="ar-SA"/>
                        </w:rPr>
                      </w:pPr>
                    </w:p>
                    <w:p w14:paraId="634DB15F" w14:textId="40C94857" w:rsidR="00367AF1" w:rsidRDefault="00367AF1" w:rsidP="00A41FA7">
                      <w:pPr>
                        <w:spacing w:after="0" w:line="240" w:lineRule="auto"/>
                        <w:jc w:val="center"/>
                        <w:rPr>
                          <w:rFonts w:eastAsia="Times New Roman" w:cs="Arial"/>
                          <w:b/>
                          <w:color w:val="385623" w:themeColor="accent6" w:themeShade="80"/>
                          <w:sz w:val="36"/>
                          <w:szCs w:val="36"/>
                          <w:lang w:eastAsia="ar-SA"/>
                        </w:rPr>
                      </w:pPr>
                      <w:r w:rsidRPr="00A41FA7">
                        <w:rPr>
                          <w:rFonts w:eastAsia="Times New Roman" w:cs="Arial"/>
                          <w:b/>
                          <w:color w:val="385623" w:themeColor="accent6" w:themeShade="80"/>
                          <w:sz w:val="36"/>
                          <w:szCs w:val="36"/>
                          <w:lang w:eastAsia="ar-SA"/>
                        </w:rPr>
                        <w:t xml:space="preserve">Main Report </w:t>
                      </w:r>
                      <w:r w:rsidRPr="00367AF1">
                        <w:rPr>
                          <w:rFonts w:eastAsia="Times New Roman" w:cs="Arial"/>
                          <w:b/>
                          <w:color w:val="385623" w:themeColor="accent6" w:themeShade="80"/>
                          <w:sz w:val="36"/>
                          <w:szCs w:val="36"/>
                          <w:lang w:eastAsia="ar-SA"/>
                        </w:rPr>
                        <w:t>(Part 1 of 2)</w:t>
                      </w:r>
                    </w:p>
                    <w:p w14:paraId="4C67714A" w14:textId="77777777" w:rsidR="00367AF1" w:rsidRPr="00367AF1" w:rsidRDefault="00367AF1" w:rsidP="00367AF1">
                      <w:pPr>
                        <w:spacing w:after="0" w:line="240" w:lineRule="auto"/>
                        <w:jc w:val="center"/>
                        <w:rPr>
                          <w:rFonts w:eastAsia="Times New Roman" w:cs="Arial"/>
                          <w:b/>
                          <w:color w:val="385623" w:themeColor="accent6" w:themeShade="80"/>
                          <w:sz w:val="36"/>
                          <w:szCs w:val="36"/>
                          <w:lang w:eastAsia="ar-SA"/>
                        </w:rPr>
                      </w:pPr>
                    </w:p>
                    <w:p w14:paraId="6FCB74C9" w14:textId="0211D177" w:rsidR="00367AF1" w:rsidRPr="00367AF1" w:rsidRDefault="00AD689C" w:rsidP="00367AF1">
                      <w:pPr>
                        <w:jc w:val="center"/>
                        <w:rPr>
                          <w:color w:val="385623" w:themeColor="accent6" w:themeShade="80"/>
                        </w:rPr>
                      </w:pPr>
                      <w:r>
                        <w:rPr>
                          <w:rFonts w:eastAsia="Times New Roman" w:cs="Arial"/>
                          <w:color w:val="385623" w:themeColor="accent6" w:themeShade="80"/>
                          <w:sz w:val="36"/>
                          <w:szCs w:val="36"/>
                          <w:lang w:eastAsia="ar-SA"/>
                        </w:rPr>
                        <w:t>Final (</w:t>
                      </w:r>
                      <w:r w:rsidR="00A61049">
                        <w:rPr>
                          <w:rFonts w:eastAsia="Times New Roman" w:cs="Arial"/>
                          <w:color w:val="385623" w:themeColor="accent6" w:themeShade="80"/>
                          <w:sz w:val="36"/>
                          <w:szCs w:val="36"/>
                          <w:lang w:eastAsia="ar-SA"/>
                        </w:rPr>
                        <w:t>Ma</w:t>
                      </w:r>
                      <w:r>
                        <w:rPr>
                          <w:rFonts w:eastAsia="Times New Roman" w:cs="Arial"/>
                          <w:color w:val="385623" w:themeColor="accent6" w:themeShade="80"/>
                          <w:sz w:val="36"/>
                          <w:szCs w:val="36"/>
                          <w:lang w:eastAsia="ar-SA"/>
                        </w:rPr>
                        <w:t>y</w:t>
                      </w:r>
                      <w:r w:rsidR="00367AF1" w:rsidRPr="00367AF1">
                        <w:rPr>
                          <w:rFonts w:eastAsia="Times New Roman" w:cs="Arial"/>
                          <w:color w:val="385623" w:themeColor="accent6" w:themeShade="80"/>
                          <w:sz w:val="36"/>
                          <w:szCs w:val="36"/>
                          <w:lang w:eastAsia="ar-SA"/>
                        </w:rPr>
                        <w:t xml:space="preserve"> 2024</w:t>
                      </w:r>
                      <w:r>
                        <w:rPr>
                          <w:rFonts w:eastAsia="Times New Roman" w:cs="Arial"/>
                          <w:color w:val="385623" w:themeColor="accent6" w:themeShade="80"/>
                          <w:sz w:val="36"/>
                          <w:szCs w:val="36"/>
                          <w:lang w:eastAsia="ar-SA"/>
                        </w:rPr>
                        <w:t>)</w:t>
                      </w:r>
                    </w:p>
                  </w:txbxContent>
                </v:textbox>
                <w10:wrap type="square" anchorx="margin"/>
              </v:shape>
            </w:pict>
          </mc:Fallback>
        </mc:AlternateContent>
      </w:r>
    </w:p>
    <w:p w14:paraId="47194695" w14:textId="4E86E707" w:rsidR="005E47FC" w:rsidRPr="001F11A9" w:rsidRDefault="005E47FC" w:rsidP="0001088A">
      <w:pPr>
        <w:spacing w:after="0" w:line="240" w:lineRule="auto"/>
        <w:jc w:val="center"/>
        <w:rPr>
          <w:rFonts w:eastAsia="Times New Roman" w:cs="Arial"/>
          <w:b/>
          <w:color w:val="FF0000"/>
          <w:sz w:val="36"/>
          <w:szCs w:val="36"/>
          <w:lang w:eastAsia="ar-SA"/>
        </w:rPr>
      </w:pPr>
    </w:p>
    <w:p w14:paraId="20DF6008" w14:textId="77777777" w:rsidR="00367AF1" w:rsidRDefault="00367AF1" w:rsidP="00D931B5">
      <w:pPr>
        <w:spacing w:after="0" w:line="240" w:lineRule="auto"/>
        <w:jc w:val="center"/>
        <w:rPr>
          <w:rFonts w:eastAsia="Times New Roman" w:cs="Arial"/>
          <w:color w:val="FF0000"/>
          <w:sz w:val="36"/>
          <w:szCs w:val="36"/>
          <w:lang w:eastAsia="ar-SA"/>
        </w:rPr>
      </w:pPr>
    </w:p>
    <w:p w14:paraId="59940381" w14:textId="542EB11A" w:rsidR="00367AF1" w:rsidRDefault="00367AF1" w:rsidP="00D931B5">
      <w:pPr>
        <w:spacing w:after="0" w:line="240" w:lineRule="auto"/>
        <w:jc w:val="center"/>
        <w:rPr>
          <w:rFonts w:eastAsia="Times New Roman" w:cs="Arial"/>
          <w:color w:val="FF0000"/>
          <w:sz w:val="36"/>
          <w:szCs w:val="36"/>
          <w:lang w:eastAsia="ar-SA"/>
        </w:rPr>
      </w:pPr>
    </w:p>
    <w:p w14:paraId="16532DF8" w14:textId="77777777" w:rsidR="00367AF1" w:rsidRDefault="00367AF1" w:rsidP="00D931B5">
      <w:pPr>
        <w:spacing w:after="0" w:line="240" w:lineRule="auto"/>
        <w:jc w:val="center"/>
        <w:rPr>
          <w:rFonts w:eastAsia="Times New Roman" w:cs="Arial"/>
          <w:color w:val="FF0000"/>
          <w:sz w:val="36"/>
          <w:szCs w:val="36"/>
          <w:lang w:eastAsia="ar-SA"/>
        </w:rPr>
      </w:pPr>
    </w:p>
    <w:p w14:paraId="67305E37" w14:textId="18574712" w:rsidR="00367AF1" w:rsidRDefault="00367AF1" w:rsidP="00D931B5">
      <w:pPr>
        <w:spacing w:after="0" w:line="240" w:lineRule="auto"/>
        <w:jc w:val="center"/>
        <w:rPr>
          <w:rFonts w:eastAsia="Times New Roman" w:cs="Arial"/>
          <w:color w:val="FF0000"/>
          <w:sz w:val="36"/>
          <w:szCs w:val="36"/>
          <w:lang w:eastAsia="ar-SA"/>
        </w:rPr>
      </w:pPr>
    </w:p>
    <w:p w14:paraId="4BEE8E26" w14:textId="0C342218" w:rsidR="00CE2326" w:rsidRPr="001F11A9" w:rsidRDefault="00CE2326" w:rsidP="00367AF1">
      <w:pPr>
        <w:spacing w:after="0" w:line="240" w:lineRule="auto"/>
        <w:ind w:firstLine="720"/>
        <w:jc w:val="center"/>
        <w:rPr>
          <w:rFonts w:eastAsia="Times New Roman" w:cs="Arial"/>
          <w:color w:val="FF0000"/>
          <w:sz w:val="36"/>
          <w:szCs w:val="36"/>
          <w:lang w:eastAsia="ar-S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1F11A9" w:rsidRPr="001F11A9" w14:paraId="10562A15" w14:textId="77777777" w:rsidTr="00AD0803">
        <w:tc>
          <w:tcPr>
            <w:tcW w:w="3005" w:type="dxa"/>
          </w:tcPr>
          <w:p w14:paraId="298260E3" w14:textId="694811F0" w:rsidR="00AD0803" w:rsidRPr="001F11A9" w:rsidRDefault="00AD0803" w:rsidP="00D931B5">
            <w:pPr>
              <w:jc w:val="center"/>
              <w:rPr>
                <w:rFonts w:eastAsia="Times New Roman" w:cs="Arial"/>
                <w:color w:val="FF0000"/>
                <w:sz w:val="36"/>
                <w:szCs w:val="36"/>
                <w:lang w:eastAsia="ar-SA"/>
              </w:rPr>
            </w:pPr>
          </w:p>
        </w:tc>
        <w:tc>
          <w:tcPr>
            <w:tcW w:w="3005" w:type="dxa"/>
          </w:tcPr>
          <w:p w14:paraId="09CBB35E" w14:textId="1F5D53E6" w:rsidR="00AD0803" w:rsidRPr="001F11A9" w:rsidRDefault="00AD0803" w:rsidP="00D931B5">
            <w:pPr>
              <w:jc w:val="center"/>
              <w:rPr>
                <w:rFonts w:eastAsia="Times New Roman" w:cs="Arial"/>
                <w:color w:val="FF0000"/>
                <w:sz w:val="36"/>
                <w:szCs w:val="36"/>
                <w:lang w:eastAsia="ar-SA"/>
              </w:rPr>
            </w:pPr>
          </w:p>
        </w:tc>
        <w:tc>
          <w:tcPr>
            <w:tcW w:w="3006" w:type="dxa"/>
          </w:tcPr>
          <w:p w14:paraId="66ACDAE3" w14:textId="3BFD10D5" w:rsidR="00AD0803" w:rsidRPr="001F11A9" w:rsidRDefault="00AD0803" w:rsidP="00D931B5">
            <w:pPr>
              <w:jc w:val="center"/>
              <w:rPr>
                <w:rFonts w:eastAsia="Times New Roman" w:cs="Arial"/>
                <w:color w:val="FF0000"/>
                <w:sz w:val="36"/>
                <w:szCs w:val="36"/>
                <w:lang w:eastAsia="ar-SA"/>
              </w:rPr>
            </w:pPr>
          </w:p>
        </w:tc>
      </w:tr>
    </w:tbl>
    <w:p w14:paraId="3768D2DE" w14:textId="366FB048" w:rsidR="00AD0803" w:rsidRPr="00561D0F" w:rsidRDefault="00AD0803" w:rsidP="00D931B5">
      <w:pPr>
        <w:spacing w:after="0" w:line="240" w:lineRule="auto"/>
        <w:jc w:val="center"/>
        <w:rPr>
          <w:rFonts w:eastAsia="Times New Roman" w:cs="Arial"/>
          <w:color w:val="385623" w:themeColor="accent6" w:themeShade="80"/>
          <w:sz w:val="36"/>
          <w:szCs w:val="36"/>
          <w:lang w:eastAsia="ar-SA"/>
        </w:rPr>
      </w:pPr>
    </w:p>
    <w:p w14:paraId="19D02159" w14:textId="77777777" w:rsidR="00256674" w:rsidRPr="00561D0F" w:rsidRDefault="00256674" w:rsidP="00D931B5">
      <w:pPr>
        <w:spacing w:after="0" w:line="240" w:lineRule="auto"/>
        <w:jc w:val="center"/>
        <w:rPr>
          <w:rFonts w:eastAsia="Times New Roman" w:cs="Arial"/>
          <w:b/>
          <w:color w:val="FF0000"/>
          <w:sz w:val="36"/>
          <w:szCs w:val="36"/>
          <w:lang w:eastAsia="ar-SA"/>
        </w:rPr>
      </w:pPr>
    </w:p>
    <w:p w14:paraId="5565CBEE" w14:textId="77777777" w:rsidR="00256674" w:rsidRPr="00561D0F" w:rsidRDefault="00256674" w:rsidP="00D931B5">
      <w:pPr>
        <w:spacing w:after="0" w:line="240" w:lineRule="auto"/>
        <w:jc w:val="center"/>
        <w:rPr>
          <w:rFonts w:eastAsia="Times New Roman" w:cs="Arial"/>
          <w:b/>
          <w:color w:val="FF0000"/>
          <w:sz w:val="36"/>
          <w:szCs w:val="36"/>
          <w:lang w:eastAsia="ar-SA"/>
        </w:rPr>
      </w:pPr>
    </w:p>
    <w:p w14:paraId="3D4D3B22" w14:textId="77777777" w:rsidR="00CE2326" w:rsidRPr="00561D0F" w:rsidRDefault="00CE2326" w:rsidP="000B178D">
      <w:pPr>
        <w:spacing w:after="0" w:line="240" w:lineRule="auto"/>
        <w:jc w:val="center"/>
        <w:rPr>
          <w:rFonts w:eastAsia="Times New Roman" w:cs="Arial"/>
          <w:b/>
          <w:color w:val="FF0000"/>
          <w:sz w:val="36"/>
          <w:szCs w:val="36"/>
          <w:lang w:eastAsia="ar-SA"/>
        </w:rPr>
      </w:pPr>
    </w:p>
    <w:p w14:paraId="56E260BD" w14:textId="77777777" w:rsidR="00CE2326" w:rsidRPr="00561D0F" w:rsidRDefault="00CE2326" w:rsidP="00CE2326">
      <w:pPr>
        <w:spacing w:after="0" w:line="240" w:lineRule="auto"/>
        <w:jc w:val="right"/>
        <w:rPr>
          <w:rFonts w:eastAsia="Times New Roman" w:cs="Arial"/>
          <w:color w:val="FF0000"/>
          <w:sz w:val="36"/>
          <w:szCs w:val="36"/>
          <w:lang w:eastAsia="ar-SA"/>
        </w:rPr>
      </w:pPr>
    </w:p>
    <w:p w14:paraId="11EC3E0A" w14:textId="77777777" w:rsidR="00367AF1" w:rsidRDefault="00367AF1" w:rsidP="00347BB0">
      <w:pPr>
        <w:tabs>
          <w:tab w:val="left" w:pos="5250"/>
        </w:tabs>
        <w:rPr>
          <w:rFonts w:eastAsia="Times New Roman" w:cs="Trebuchet MS"/>
          <w:b/>
          <w:bCs/>
          <w:sz w:val="40"/>
          <w:szCs w:val="40"/>
          <w:lang w:eastAsia="ar-SA"/>
        </w:rPr>
      </w:pPr>
    </w:p>
    <w:p w14:paraId="464F04A4" w14:textId="77777777" w:rsidR="00023524" w:rsidRDefault="00023524" w:rsidP="00347BB0">
      <w:pPr>
        <w:tabs>
          <w:tab w:val="left" w:pos="5250"/>
        </w:tabs>
        <w:rPr>
          <w:rFonts w:eastAsia="Times New Roman" w:cs="Trebuchet MS"/>
          <w:b/>
          <w:bCs/>
          <w:color w:val="FF0000"/>
          <w:sz w:val="40"/>
          <w:szCs w:val="40"/>
          <w:lang w:eastAsia="ar-SA"/>
        </w:rPr>
      </w:pPr>
    </w:p>
    <w:p w14:paraId="5A3859EE" w14:textId="436D77D6" w:rsidR="00576D7A" w:rsidRPr="00ED5235" w:rsidRDefault="00053AAC" w:rsidP="00347BB0">
      <w:pPr>
        <w:tabs>
          <w:tab w:val="left" w:pos="5250"/>
        </w:tabs>
        <w:rPr>
          <w:rFonts w:eastAsia="Times New Roman" w:cs="Trebuchet MS"/>
          <w:b/>
          <w:bCs/>
          <w:sz w:val="40"/>
          <w:szCs w:val="40"/>
          <w:lang w:eastAsia="ar-SA"/>
        </w:rPr>
      </w:pPr>
      <w:r w:rsidRPr="00ED5235">
        <w:rPr>
          <w:rFonts w:eastAsia="Times New Roman" w:cs="Trebuchet MS"/>
          <w:b/>
          <w:bCs/>
          <w:sz w:val="40"/>
          <w:szCs w:val="40"/>
          <w:lang w:eastAsia="ar-SA"/>
        </w:rPr>
        <w:t>Chichester</w:t>
      </w:r>
      <w:r w:rsidR="00A2102E" w:rsidRPr="00ED5235">
        <w:rPr>
          <w:rFonts w:eastAsia="Times New Roman" w:cs="Trebuchet MS"/>
          <w:b/>
          <w:bCs/>
          <w:sz w:val="40"/>
          <w:szCs w:val="40"/>
          <w:lang w:eastAsia="ar-SA"/>
        </w:rPr>
        <w:t xml:space="preserve"> </w:t>
      </w:r>
      <w:r w:rsidR="0001088A" w:rsidRPr="00ED5235">
        <w:rPr>
          <w:rFonts w:eastAsia="Times New Roman" w:cs="Trebuchet MS"/>
          <w:b/>
          <w:bCs/>
          <w:sz w:val="40"/>
          <w:szCs w:val="40"/>
          <w:lang w:eastAsia="ar-SA"/>
        </w:rPr>
        <w:t>Open Space</w:t>
      </w:r>
      <w:r w:rsidR="002D0D64" w:rsidRPr="00ED5235">
        <w:rPr>
          <w:rFonts w:eastAsia="Times New Roman" w:cs="Trebuchet MS"/>
          <w:b/>
          <w:bCs/>
          <w:sz w:val="40"/>
          <w:szCs w:val="40"/>
          <w:lang w:eastAsia="ar-SA"/>
        </w:rPr>
        <w:t xml:space="preserve"> Study</w:t>
      </w:r>
      <w:r w:rsidR="00A41FA7" w:rsidRPr="00ED5235">
        <w:rPr>
          <w:rFonts w:eastAsia="Times New Roman" w:cs="Trebuchet MS"/>
          <w:b/>
          <w:bCs/>
          <w:sz w:val="40"/>
          <w:szCs w:val="40"/>
          <w:lang w:eastAsia="ar-SA"/>
        </w:rPr>
        <w:t xml:space="preserve"> Update 2024</w:t>
      </w:r>
    </w:p>
    <w:p w14:paraId="3EDED51B" w14:textId="77777777" w:rsidR="002D0D64" w:rsidRPr="00ED5235" w:rsidRDefault="002D0D64" w:rsidP="002D0D64">
      <w:pPr>
        <w:suppressAutoHyphens/>
        <w:spacing w:after="0" w:line="240" w:lineRule="auto"/>
        <w:jc w:val="both"/>
        <w:rPr>
          <w:rFonts w:eastAsia="Times New Roman" w:cs="Trebuchet MS"/>
          <w:b/>
          <w:bCs/>
          <w:sz w:val="32"/>
          <w:szCs w:val="32"/>
          <w:lang w:eastAsia="ar-SA"/>
        </w:rPr>
      </w:pPr>
    </w:p>
    <w:p w14:paraId="05A237E4" w14:textId="77777777" w:rsidR="00DE6690" w:rsidRPr="00ED5235" w:rsidRDefault="00DE6690" w:rsidP="002D0D64">
      <w:pPr>
        <w:suppressAutoHyphens/>
        <w:spacing w:after="0" w:line="240" w:lineRule="auto"/>
        <w:jc w:val="both"/>
        <w:rPr>
          <w:rFonts w:eastAsia="Times New Roman" w:cs="Trebuchet MS"/>
          <w:b/>
          <w:bCs/>
          <w:sz w:val="32"/>
          <w:szCs w:val="32"/>
          <w:lang w:eastAsia="ar-SA"/>
        </w:rPr>
      </w:pPr>
      <w:r w:rsidRPr="00ED5235">
        <w:rPr>
          <w:rFonts w:eastAsia="Times New Roman" w:cs="Trebuchet MS"/>
          <w:b/>
          <w:bCs/>
          <w:sz w:val="32"/>
          <w:szCs w:val="32"/>
          <w:lang w:eastAsia="ar-SA"/>
        </w:rPr>
        <w:t>Contents</w:t>
      </w:r>
    </w:p>
    <w:p w14:paraId="3B46D974" w14:textId="77777777" w:rsidR="00DE6690" w:rsidRPr="00ED5235" w:rsidRDefault="00DE6690" w:rsidP="002D0D64">
      <w:pPr>
        <w:suppressAutoHyphens/>
        <w:spacing w:after="0" w:line="240" w:lineRule="auto"/>
        <w:jc w:val="both"/>
        <w:rPr>
          <w:rFonts w:eastAsia="Times New Roman" w:cs="Trebuchet MS"/>
          <w:bCs/>
          <w:sz w:val="28"/>
          <w:szCs w:val="28"/>
          <w:lang w:eastAsia="ar-SA"/>
        </w:rPr>
      </w:pPr>
    </w:p>
    <w:p w14:paraId="281116C0" w14:textId="65CA6F0B" w:rsidR="00DE6690" w:rsidRPr="00ED5235" w:rsidRDefault="00DE6690" w:rsidP="00B001EF">
      <w:pPr>
        <w:numPr>
          <w:ilvl w:val="0"/>
          <w:numId w:val="23"/>
        </w:numPr>
        <w:suppressAutoHyphens/>
        <w:spacing w:after="0" w:line="240" w:lineRule="auto"/>
        <w:ind w:left="709" w:hanging="709"/>
        <w:jc w:val="both"/>
        <w:rPr>
          <w:rFonts w:eastAsia="Times New Roman" w:cs="Trebuchet MS"/>
          <w:bCs/>
          <w:sz w:val="26"/>
          <w:szCs w:val="26"/>
          <w:lang w:eastAsia="ar-SA"/>
        </w:rPr>
      </w:pPr>
      <w:r w:rsidRPr="00ED5235">
        <w:rPr>
          <w:rFonts w:eastAsia="Times New Roman" w:cs="Trebuchet MS"/>
          <w:bCs/>
          <w:sz w:val="26"/>
          <w:szCs w:val="26"/>
          <w:lang w:eastAsia="ar-SA"/>
        </w:rPr>
        <w:tab/>
        <w:t>Introduction</w:t>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00E8441E" w:rsidRPr="00ED5235">
        <w:rPr>
          <w:rFonts w:eastAsia="Times New Roman" w:cs="Trebuchet MS"/>
          <w:bCs/>
          <w:sz w:val="26"/>
          <w:szCs w:val="26"/>
          <w:lang w:eastAsia="ar-SA"/>
        </w:rPr>
        <w:t>3</w:t>
      </w:r>
      <w:r w:rsidRPr="00ED5235">
        <w:rPr>
          <w:rFonts w:eastAsia="Times New Roman" w:cs="Trebuchet MS"/>
          <w:bCs/>
          <w:sz w:val="26"/>
          <w:szCs w:val="26"/>
          <w:lang w:eastAsia="ar-SA"/>
        </w:rPr>
        <w:t xml:space="preserve"> - </w:t>
      </w:r>
      <w:r w:rsidR="0086063B" w:rsidRPr="00ED5235">
        <w:rPr>
          <w:rFonts w:eastAsia="Times New Roman" w:cs="Trebuchet MS"/>
          <w:bCs/>
          <w:sz w:val="26"/>
          <w:szCs w:val="26"/>
          <w:lang w:eastAsia="ar-SA"/>
        </w:rPr>
        <w:t>9</w:t>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Pr="00ED5235">
        <w:rPr>
          <w:rFonts w:eastAsia="Times New Roman" w:cs="Trebuchet MS"/>
          <w:bCs/>
          <w:sz w:val="26"/>
          <w:szCs w:val="26"/>
          <w:lang w:eastAsia="ar-SA"/>
        </w:rPr>
        <w:tab/>
      </w:r>
    </w:p>
    <w:p w14:paraId="32A294E6" w14:textId="421F6A7C" w:rsidR="00DE6690" w:rsidRPr="00ED5235" w:rsidRDefault="00DE6690" w:rsidP="00B001EF">
      <w:pPr>
        <w:numPr>
          <w:ilvl w:val="0"/>
          <w:numId w:val="23"/>
        </w:numPr>
        <w:suppressAutoHyphens/>
        <w:spacing w:after="0" w:line="240" w:lineRule="auto"/>
        <w:ind w:left="709" w:hanging="709"/>
        <w:jc w:val="both"/>
        <w:rPr>
          <w:rFonts w:eastAsia="Times New Roman" w:cs="Trebuchet MS"/>
          <w:bCs/>
          <w:sz w:val="26"/>
          <w:szCs w:val="26"/>
          <w:lang w:eastAsia="ar-SA"/>
        </w:rPr>
      </w:pPr>
      <w:r w:rsidRPr="00ED5235">
        <w:rPr>
          <w:rFonts w:eastAsia="Times New Roman" w:cs="Trebuchet MS"/>
          <w:bCs/>
          <w:sz w:val="26"/>
          <w:szCs w:val="26"/>
          <w:lang w:eastAsia="ar-SA"/>
        </w:rPr>
        <w:tab/>
        <w:t>Methodology</w:t>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0086063B" w:rsidRPr="00ED5235">
        <w:rPr>
          <w:rFonts w:eastAsia="Times New Roman" w:cs="Trebuchet MS"/>
          <w:bCs/>
          <w:sz w:val="26"/>
          <w:szCs w:val="26"/>
          <w:lang w:eastAsia="ar-SA"/>
        </w:rPr>
        <w:t>10</w:t>
      </w:r>
      <w:r w:rsidR="007E6583" w:rsidRPr="00ED5235">
        <w:rPr>
          <w:rFonts w:eastAsia="Times New Roman" w:cs="Trebuchet MS"/>
          <w:bCs/>
          <w:sz w:val="26"/>
          <w:szCs w:val="26"/>
          <w:lang w:eastAsia="ar-SA"/>
        </w:rPr>
        <w:t xml:space="preserve"> - 1</w:t>
      </w:r>
      <w:r w:rsidR="0086063B" w:rsidRPr="00ED5235">
        <w:rPr>
          <w:rFonts w:eastAsia="Times New Roman" w:cs="Trebuchet MS"/>
          <w:bCs/>
          <w:sz w:val="26"/>
          <w:szCs w:val="26"/>
          <w:lang w:eastAsia="ar-SA"/>
        </w:rPr>
        <w:t>4</w:t>
      </w:r>
    </w:p>
    <w:p w14:paraId="22370A88" w14:textId="77777777" w:rsidR="00DE6690" w:rsidRPr="00ED5235" w:rsidRDefault="00DE6690" w:rsidP="002D0D64">
      <w:pPr>
        <w:spacing w:after="0" w:line="276" w:lineRule="auto"/>
        <w:ind w:left="709" w:hanging="709"/>
        <w:rPr>
          <w:rFonts w:eastAsia="Times New Roman" w:cs="Trebuchet MS"/>
          <w:bCs/>
          <w:sz w:val="26"/>
          <w:szCs w:val="26"/>
          <w:lang w:eastAsia="ar-SA"/>
        </w:rPr>
      </w:pPr>
    </w:p>
    <w:p w14:paraId="349BC81E" w14:textId="22774CC1" w:rsidR="00DE6690" w:rsidRPr="00ED5235" w:rsidRDefault="00DE6690" w:rsidP="00B001EF">
      <w:pPr>
        <w:numPr>
          <w:ilvl w:val="0"/>
          <w:numId w:val="23"/>
        </w:numPr>
        <w:suppressAutoHyphens/>
        <w:spacing w:after="0" w:line="240" w:lineRule="auto"/>
        <w:ind w:left="709" w:hanging="709"/>
        <w:jc w:val="both"/>
        <w:rPr>
          <w:rFonts w:eastAsia="Times New Roman" w:cs="Trebuchet MS"/>
          <w:bCs/>
          <w:sz w:val="26"/>
          <w:szCs w:val="26"/>
          <w:lang w:eastAsia="ar-SA"/>
        </w:rPr>
      </w:pPr>
      <w:r w:rsidRPr="00ED5235">
        <w:rPr>
          <w:rFonts w:eastAsia="Times New Roman" w:cs="Trebuchet MS"/>
          <w:bCs/>
          <w:sz w:val="26"/>
          <w:szCs w:val="26"/>
          <w:lang w:eastAsia="ar-SA"/>
        </w:rPr>
        <w:tab/>
        <w:t xml:space="preserve">Strategic </w:t>
      </w:r>
      <w:r w:rsidR="002B59AA" w:rsidRPr="00ED5235">
        <w:rPr>
          <w:rFonts w:eastAsia="Times New Roman" w:cs="Trebuchet MS"/>
          <w:bCs/>
          <w:sz w:val="26"/>
          <w:szCs w:val="26"/>
          <w:lang w:eastAsia="ar-SA"/>
        </w:rPr>
        <w:t>c</w:t>
      </w:r>
      <w:r w:rsidRPr="00ED5235">
        <w:rPr>
          <w:rFonts w:eastAsia="Times New Roman" w:cs="Trebuchet MS"/>
          <w:bCs/>
          <w:sz w:val="26"/>
          <w:szCs w:val="26"/>
          <w:lang w:eastAsia="ar-SA"/>
        </w:rPr>
        <w:t>ontext</w:t>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009612D2" w:rsidRPr="00ED5235">
        <w:rPr>
          <w:rFonts w:eastAsia="Times New Roman" w:cs="Trebuchet MS"/>
          <w:bCs/>
          <w:sz w:val="26"/>
          <w:szCs w:val="26"/>
          <w:lang w:eastAsia="ar-SA"/>
        </w:rPr>
        <w:t>1</w:t>
      </w:r>
      <w:r w:rsidR="0086063B" w:rsidRPr="00ED5235">
        <w:rPr>
          <w:rFonts w:eastAsia="Times New Roman" w:cs="Trebuchet MS"/>
          <w:bCs/>
          <w:sz w:val="26"/>
          <w:szCs w:val="26"/>
          <w:lang w:eastAsia="ar-SA"/>
        </w:rPr>
        <w:t>5</w:t>
      </w:r>
      <w:r w:rsidR="009612D2" w:rsidRPr="00ED5235">
        <w:rPr>
          <w:rFonts w:eastAsia="Times New Roman" w:cs="Trebuchet MS"/>
          <w:bCs/>
          <w:sz w:val="26"/>
          <w:szCs w:val="26"/>
          <w:lang w:eastAsia="ar-SA"/>
        </w:rPr>
        <w:t xml:space="preserve"> - </w:t>
      </w:r>
      <w:r w:rsidR="0086063B" w:rsidRPr="00ED5235">
        <w:rPr>
          <w:rFonts w:eastAsia="Times New Roman" w:cs="Trebuchet MS"/>
          <w:bCs/>
          <w:sz w:val="26"/>
          <w:szCs w:val="26"/>
          <w:lang w:eastAsia="ar-SA"/>
        </w:rPr>
        <w:t>26</w:t>
      </w:r>
    </w:p>
    <w:p w14:paraId="5758F007" w14:textId="77777777" w:rsidR="00DE6690" w:rsidRPr="00ED5235" w:rsidRDefault="00DE6690" w:rsidP="002D0D64">
      <w:pPr>
        <w:spacing w:after="0" w:line="276" w:lineRule="auto"/>
        <w:ind w:left="709" w:hanging="709"/>
        <w:rPr>
          <w:rFonts w:eastAsia="Times New Roman" w:cs="Trebuchet MS"/>
          <w:bCs/>
          <w:sz w:val="26"/>
          <w:szCs w:val="26"/>
          <w:lang w:eastAsia="ar-SA"/>
        </w:rPr>
      </w:pPr>
    </w:p>
    <w:p w14:paraId="09FD212D" w14:textId="19346D18" w:rsidR="00DE6690" w:rsidRPr="00ED5235" w:rsidRDefault="00DE6690" w:rsidP="00B001EF">
      <w:pPr>
        <w:numPr>
          <w:ilvl w:val="0"/>
          <w:numId w:val="23"/>
        </w:numPr>
        <w:suppressAutoHyphens/>
        <w:spacing w:after="0" w:line="240" w:lineRule="auto"/>
        <w:ind w:left="709" w:hanging="709"/>
        <w:jc w:val="both"/>
        <w:rPr>
          <w:rFonts w:eastAsia="Times New Roman" w:cs="Trebuchet MS"/>
          <w:bCs/>
          <w:sz w:val="26"/>
          <w:szCs w:val="26"/>
          <w:lang w:eastAsia="ar-SA"/>
        </w:rPr>
      </w:pPr>
      <w:r w:rsidRPr="00ED5235">
        <w:rPr>
          <w:rFonts w:eastAsia="Times New Roman" w:cs="Trebuchet MS"/>
          <w:bCs/>
          <w:sz w:val="26"/>
          <w:szCs w:val="26"/>
          <w:lang w:eastAsia="ar-SA"/>
        </w:rPr>
        <w:tab/>
        <w:t xml:space="preserve">Local </w:t>
      </w:r>
      <w:r w:rsidR="002B59AA" w:rsidRPr="00ED5235">
        <w:rPr>
          <w:rFonts w:eastAsia="Times New Roman" w:cs="Trebuchet MS"/>
          <w:bCs/>
          <w:sz w:val="26"/>
          <w:szCs w:val="26"/>
          <w:lang w:eastAsia="ar-SA"/>
        </w:rPr>
        <w:t>n</w:t>
      </w:r>
      <w:r w:rsidRPr="00ED5235">
        <w:rPr>
          <w:rFonts w:eastAsia="Times New Roman" w:cs="Trebuchet MS"/>
          <w:bCs/>
          <w:sz w:val="26"/>
          <w:szCs w:val="26"/>
          <w:lang w:eastAsia="ar-SA"/>
        </w:rPr>
        <w:t xml:space="preserve">eeds </w:t>
      </w:r>
      <w:r w:rsidR="002B59AA" w:rsidRPr="00ED5235">
        <w:rPr>
          <w:rFonts w:eastAsia="Times New Roman" w:cs="Trebuchet MS"/>
          <w:bCs/>
          <w:sz w:val="26"/>
          <w:szCs w:val="26"/>
          <w:lang w:eastAsia="ar-SA"/>
        </w:rPr>
        <w:t>a</w:t>
      </w:r>
      <w:r w:rsidRPr="00ED5235">
        <w:rPr>
          <w:rFonts w:eastAsia="Times New Roman" w:cs="Trebuchet MS"/>
          <w:bCs/>
          <w:sz w:val="26"/>
          <w:szCs w:val="26"/>
          <w:lang w:eastAsia="ar-SA"/>
        </w:rPr>
        <w:t>ssessment</w:t>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0086063B" w:rsidRPr="00ED5235">
        <w:rPr>
          <w:rFonts w:eastAsia="Times New Roman" w:cs="Trebuchet MS"/>
          <w:bCs/>
          <w:sz w:val="26"/>
          <w:szCs w:val="26"/>
          <w:lang w:eastAsia="ar-SA"/>
        </w:rPr>
        <w:t>27</w:t>
      </w:r>
      <w:r w:rsidR="009612D2" w:rsidRPr="00ED5235">
        <w:rPr>
          <w:rFonts w:eastAsia="Times New Roman" w:cs="Trebuchet MS"/>
          <w:bCs/>
          <w:sz w:val="26"/>
          <w:szCs w:val="26"/>
          <w:lang w:eastAsia="ar-SA"/>
        </w:rPr>
        <w:t xml:space="preserve"> - </w:t>
      </w:r>
      <w:r w:rsidR="0086063B" w:rsidRPr="00ED5235">
        <w:rPr>
          <w:rFonts w:eastAsia="Times New Roman" w:cs="Trebuchet MS"/>
          <w:bCs/>
          <w:sz w:val="26"/>
          <w:szCs w:val="26"/>
          <w:lang w:eastAsia="ar-SA"/>
        </w:rPr>
        <w:t>36</w:t>
      </w:r>
    </w:p>
    <w:p w14:paraId="4EEE6CA6" w14:textId="77777777" w:rsidR="00DE6690" w:rsidRPr="00ED5235" w:rsidRDefault="00DE6690" w:rsidP="002D0D64">
      <w:pPr>
        <w:spacing w:after="0" w:line="276" w:lineRule="auto"/>
        <w:ind w:left="709" w:hanging="709"/>
        <w:rPr>
          <w:rFonts w:eastAsia="Times New Roman" w:cs="Trebuchet MS"/>
          <w:bCs/>
          <w:sz w:val="26"/>
          <w:szCs w:val="26"/>
          <w:lang w:eastAsia="ar-SA"/>
        </w:rPr>
      </w:pPr>
    </w:p>
    <w:p w14:paraId="2BCB0A14" w14:textId="7F8FCA47" w:rsidR="00DE6690" w:rsidRPr="00ED5235" w:rsidRDefault="00DE6690" w:rsidP="00B001EF">
      <w:pPr>
        <w:numPr>
          <w:ilvl w:val="0"/>
          <w:numId w:val="23"/>
        </w:numPr>
        <w:suppressAutoHyphens/>
        <w:spacing w:after="0" w:line="240" w:lineRule="auto"/>
        <w:ind w:left="709" w:hanging="709"/>
        <w:jc w:val="both"/>
        <w:rPr>
          <w:rFonts w:eastAsia="Times New Roman" w:cs="Trebuchet MS"/>
          <w:bCs/>
          <w:sz w:val="26"/>
          <w:szCs w:val="26"/>
          <w:lang w:eastAsia="ar-SA"/>
        </w:rPr>
      </w:pPr>
      <w:r w:rsidRPr="00ED5235">
        <w:rPr>
          <w:rFonts w:eastAsia="Times New Roman" w:cs="Trebuchet MS"/>
          <w:bCs/>
          <w:sz w:val="26"/>
          <w:szCs w:val="26"/>
          <w:lang w:eastAsia="ar-SA"/>
        </w:rPr>
        <w:tab/>
        <w:t>Audit of existing open space assets</w:t>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0086063B" w:rsidRPr="00ED5235">
        <w:rPr>
          <w:rFonts w:eastAsia="Times New Roman" w:cs="Trebuchet MS"/>
          <w:bCs/>
          <w:sz w:val="26"/>
          <w:szCs w:val="26"/>
          <w:lang w:eastAsia="ar-SA"/>
        </w:rPr>
        <w:t>3</w:t>
      </w:r>
      <w:r w:rsidR="009612D2" w:rsidRPr="00ED5235">
        <w:rPr>
          <w:rFonts w:eastAsia="Times New Roman" w:cs="Trebuchet MS"/>
          <w:bCs/>
          <w:sz w:val="26"/>
          <w:szCs w:val="26"/>
          <w:lang w:eastAsia="ar-SA"/>
        </w:rPr>
        <w:t xml:space="preserve">7 - </w:t>
      </w:r>
      <w:r w:rsidR="0086063B" w:rsidRPr="00ED5235">
        <w:rPr>
          <w:rFonts w:eastAsia="Times New Roman" w:cs="Trebuchet MS"/>
          <w:bCs/>
          <w:sz w:val="26"/>
          <w:szCs w:val="26"/>
          <w:lang w:eastAsia="ar-SA"/>
        </w:rPr>
        <w:t>50</w:t>
      </w:r>
    </w:p>
    <w:p w14:paraId="274E58B7" w14:textId="77777777" w:rsidR="00DE6690" w:rsidRPr="00ED5235" w:rsidRDefault="00DE6690" w:rsidP="002D0D64">
      <w:pPr>
        <w:spacing w:after="0" w:line="276" w:lineRule="auto"/>
        <w:ind w:left="709" w:hanging="709"/>
        <w:rPr>
          <w:rFonts w:eastAsia="Times New Roman" w:cs="Trebuchet MS"/>
          <w:bCs/>
          <w:sz w:val="26"/>
          <w:szCs w:val="26"/>
          <w:lang w:eastAsia="ar-SA"/>
        </w:rPr>
      </w:pPr>
    </w:p>
    <w:p w14:paraId="03AE27D8" w14:textId="00AA2875" w:rsidR="00DE6690" w:rsidRPr="00ED5235" w:rsidRDefault="00DE6690" w:rsidP="00B001EF">
      <w:pPr>
        <w:numPr>
          <w:ilvl w:val="0"/>
          <w:numId w:val="23"/>
        </w:numPr>
        <w:suppressAutoHyphens/>
        <w:spacing w:after="0" w:line="240" w:lineRule="auto"/>
        <w:ind w:left="709" w:hanging="709"/>
        <w:jc w:val="both"/>
        <w:rPr>
          <w:rFonts w:eastAsia="Times New Roman" w:cs="Trebuchet MS"/>
          <w:bCs/>
          <w:sz w:val="26"/>
          <w:szCs w:val="26"/>
          <w:lang w:eastAsia="ar-SA"/>
        </w:rPr>
      </w:pPr>
      <w:r w:rsidRPr="00ED5235">
        <w:rPr>
          <w:rFonts w:eastAsia="Times New Roman" w:cs="Trebuchet MS"/>
          <w:bCs/>
          <w:sz w:val="26"/>
          <w:szCs w:val="26"/>
          <w:lang w:eastAsia="ar-SA"/>
        </w:rPr>
        <w:tab/>
      </w:r>
      <w:r w:rsidR="00780577" w:rsidRPr="00ED5235">
        <w:rPr>
          <w:rFonts w:eastAsia="Times New Roman" w:cs="Trebuchet MS"/>
          <w:bCs/>
          <w:sz w:val="26"/>
          <w:szCs w:val="26"/>
          <w:lang w:eastAsia="ar-SA"/>
        </w:rPr>
        <w:t>The development of</w:t>
      </w:r>
      <w:r w:rsidRPr="00ED5235">
        <w:rPr>
          <w:rFonts w:eastAsia="Times New Roman" w:cs="Trebuchet MS"/>
          <w:bCs/>
          <w:sz w:val="26"/>
          <w:szCs w:val="26"/>
          <w:lang w:eastAsia="ar-SA"/>
        </w:rPr>
        <w:t xml:space="preserve"> standards</w:t>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0086063B" w:rsidRPr="00ED5235">
        <w:rPr>
          <w:rFonts w:eastAsia="Times New Roman" w:cs="Trebuchet MS"/>
          <w:bCs/>
          <w:sz w:val="26"/>
          <w:szCs w:val="26"/>
          <w:lang w:eastAsia="ar-SA"/>
        </w:rPr>
        <w:t>51</w:t>
      </w:r>
      <w:r w:rsidR="009612D2" w:rsidRPr="00ED5235">
        <w:rPr>
          <w:rFonts w:eastAsia="Times New Roman" w:cs="Trebuchet MS"/>
          <w:bCs/>
          <w:sz w:val="26"/>
          <w:szCs w:val="26"/>
          <w:lang w:eastAsia="ar-SA"/>
        </w:rPr>
        <w:t xml:space="preserve">- </w:t>
      </w:r>
      <w:r w:rsidR="0086063B" w:rsidRPr="00ED5235">
        <w:rPr>
          <w:rFonts w:eastAsia="Times New Roman" w:cs="Trebuchet MS"/>
          <w:bCs/>
          <w:sz w:val="26"/>
          <w:szCs w:val="26"/>
          <w:lang w:eastAsia="ar-SA"/>
        </w:rPr>
        <w:t>63</w:t>
      </w:r>
    </w:p>
    <w:p w14:paraId="4B3B4842" w14:textId="77777777" w:rsidR="00DE6690" w:rsidRPr="00ED5235" w:rsidRDefault="00DE6690" w:rsidP="002D0D64">
      <w:pPr>
        <w:spacing w:after="0" w:line="276" w:lineRule="auto"/>
        <w:ind w:left="709" w:hanging="709"/>
        <w:rPr>
          <w:rFonts w:eastAsia="Times New Roman" w:cs="Trebuchet MS"/>
          <w:bCs/>
          <w:sz w:val="26"/>
          <w:szCs w:val="26"/>
          <w:lang w:eastAsia="ar-SA"/>
        </w:rPr>
      </w:pPr>
    </w:p>
    <w:p w14:paraId="3C4FEE0F" w14:textId="31E5B2BC" w:rsidR="00DE6690" w:rsidRPr="00ED5235" w:rsidRDefault="00DE6690" w:rsidP="00B001EF">
      <w:pPr>
        <w:numPr>
          <w:ilvl w:val="0"/>
          <w:numId w:val="23"/>
        </w:numPr>
        <w:suppressAutoHyphens/>
        <w:spacing w:after="0" w:line="240" w:lineRule="auto"/>
        <w:ind w:left="709" w:hanging="709"/>
        <w:jc w:val="both"/>
        <w:rPr>
          <w:rFonts w:eastAsia="Times New Roman" w:cs="Trebuchet MS"/>
          <w:bCs/>
          <w:sz w:val="26"/>
          <w:szCs w:val="26"/>
          <w:lang w:eastAsia="ar-SA"/>
        </w:rPr>
      </w:pPr>
      <w:r w:rsidRPr="00ED5235">
        <w:rPr>
          <w:rFonts w:eastAsia="Times New Roman" w:cs="Trebuchet MS"/>
          <w:bCs/>
          <w:sz w:val="26"/>
          <w:szCs w:val="26"/>
          <w:lang w:eastAsia="ar-SA"/>
        </w:rPr>
        <w:t>Applying local standards</w:t>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Pr="00ED5235">
        <w:rPr>
          <w:rFonts w:eastAsia="Times New Roman" w:cs="Trebuchet MS"/>
          <w:bCs/>
          <w:sz w:val="26"/>
          <w:szCs w:val="26"/>
          <w:lang w:eastAsia="ar-SA"/>
        </w:rPr>
        <w:tab/>
      </w:r>
      <w:r w:rsidR="0086063B" w:rsidRPr="00ED5235">
        <w:rPr>
          <w:rFonts w:eastAsia="Times New Roman" w:cs="Trebuchet MS"/>
          <w:bCs/>
          <w:sz w:val="26"/>
          <w:szCs w:val="26"/>
          <w:lang w:eastAsia="ar-SA"/>
        </w:rPr>
        <w:t>64</w:t>
      </w:r>
      <w:r w:rsidR="003460E9" w:rsidRPr="00ED5235">
        <w:rPr>
          <w:rFonts w:eastAsia="Times New Roman" w:cs="Trebuchet MS"/>
          <w:bCs/>
          <w:sz w:val="26"/>
          <w:szCs w:val="26"/>
          <w:lang w:eastAsia="ar-SA"/>
        </w:rPr>
        <w:t xml:space="preserve">- </w:t>
      </w:r>
      <w:r w:rsidR="0086063B" w:rsidRPr="00ED5235">
        <w:rPr>
          <w:rFonts w:eastAsia="Times New Roman" w:cs="Trebuchet MS"/>
          <w:bCs/>
          <w:sz w:val="26"/>
          <w:szCs w:val="26"/>
          <w:lang w:eastAsia="ar-SA"/>
        </w:rPr>
        <w:t>77</w:t>
      </w:r>
    </w:p>
    <w:p w14:paraId="616C865F" w14:textId="77777777" w:rsidR="00DE6690" w:rsidRPr="00ED5235" w:rsidRDefault="00DE6690" w:rsidP="002D0D64">
      <w:pPr>
        <w:tabs>
          <w:tab w:val="center" w:pos="4320"/>
          <w:tab w:val="right" w:pos="8640"/>
        </w:tabs>
        <w:suppressAutoHyphens/>
        <w:spacing w:after="0" w:line="240" w:lineRule="auto"/>
        <w:ind w:left="709" w:hanging="709"/>
        <w:rPr>
          <w:rFonts w:eastAsia="Times New Roman" w:cs="Trebuchet MS"/>
          <w:bCs/>
          <w:sz w:val="26"/>
          <w:szCs w:val="26"/>
          <w:lang w:eastAsia="ar-SA"/>
        </w:rPr>
      </w:pPr>
    </w:p>
    <w:p w14:paraId="1B6BCAF2" w14:textId="22FF3823" w:rsidR="00576D7A" w:rsidRPr="00ED5235" w:rsidRDefault="00DE6690" w:rsidP="002D0D64">
      <w:pPr>
        <w:tabs>
          <w:tab w:val="center" w:pos="4320"/>
          <w:tab w:val="right" w:pos="8789"/>
        </w:tabs>
        <w:suppressAutoHyphens/>
        <w:spacing w:after="0" w:line="240" w:lineRule="auto"/>
        <w:ind w:left="709" w:hanging="709"/>
        <w:rPr>
          <w:rFonts w:cs="Trebuchet MS"/>
          <w:bCs/>
          <w:sz w:val="26"/>
          <w:szCs w:val="26"/>
          <w:lang w:eastAsia="ar-SA"/>
        </w:rPr>
      </w:pPr>
      <w:r w:rsidRPr="00ED5235">
        <w:rPr>
          <w:rFonts w:eastAsia="Times New Roman" w:cs="Trebuchet MS"/>
          <w:bCs/>
          <w:sz w:val="26"/>
          <w:szCs w:val="26"/>
          <w:lang w:eastAsia="ar-SA"/>
        </w:rPr>
        <w:t>8.0</w:t>
      </w:r>
      <w:r w:rsidRPr="00ED5235">
        <w:rPr>
          <w:rFonts w:eastAsia="Times New Roman" w:cs="Trebuchet MS"/>
          <w:bCs/>
          <w:sz w:val="26"/>
          <w:szCs w:val="26"/>
          <w:lang w:eastAsia="ar-SA"/>
        </w:rPr>
        <w:tab/>
      </w:r>
      <w:r w:rsidRPr="00ED5235">
        <w:rPr>
          <w:rFonts w:cs="Trebuchet MS"/>
          <w:bCs/>
          <w:sz w:val="26"/>
          <w:szCs w:val="26"/>
          <w:lang w:eastAsia="ar-SA"/>
        </w:rPr>
        <w:t>Strategic options, policy</w:t>
      </w:r>
      <w:r w:rsidR="00904731" w:rsidRPr="00ED5235">
        <w:rPr>
          <w:rFonts w:cs="Trebuchet MS"/>
          <w:bCs/>
          <w:sz w:val="26"/>
          <w:szCs w:val="26"/>
          <w:lang w:eastAsia="ar-SA"/>
        </w:rPr>
        <w:t xml:space="preserve"> and man</w:t>
      </w:r>
      <w:r w:rsidR="000F7C49" w:rsidRPr="00ED5235">
        <w:rPr>
          <w:rFonts w:cs="Trebuchet MS"/>
          <w:bCs/>
          <w:sz w:val="26"/>
          <w:szCs w:val="26"/>
          <w:lang w:eastAsia="ar-SA"/>
        </w:rPr>
        <w:t>a</w:t>
      </w:r>
      <w:r w:rsidR="009612D2" w:rsidRPr="00ED5235">
        <w:rPr>
          <w:rFonts w:cs="Trebuchet MS"/>
          <w:bCs/>
          <w:sz w:val="26"/>
          <w:szCs w:val="26"/>
          <w:lang w:eastAsia="ar-SA"/>
        </w:rPr>
        <w:t>gemen</w:t>
      </w:r>
      <w:r w:rsidR="003460E9" w:rsidRPr="00ED5235">
        <w:rPr>
          <w:rFonts w:cs="Trebuchet MS"/>
          <w:bCs/>
          <w:sz w:val="26"/>
          <w:szCs w:val="26"/>
          <w:lang w:eastAsia="ar-SA"/>
        </w:rPr>
        <w:t xml:space="preserve">t recommendations             </w:t>
      </w:r>
      <w:r w:rsidR="0086063B" w:rsidRPr="00ED5235">
        <w:rPr>
          <w:rFonts w:cs="Trebuchet MS"/>
          <w:bCs/>
          <w:sz w:val="26"/>
          <w:szCs w:val="26"/>
          <w:lang w:eastAsia="ar-SA"/>
        </w:rPr>
        <w:t>78</w:t>
      </w:r>
      <w:r w:rsidR="000C265F" w:rsidRPr="00ED5235">
        <w:rPr>
          <w:rFonts w:cs="Trebuchet MS"/>
          <w:bCs/>
          <w:sz w:val="26"/>
          <w:szCs w:val="26"/>
          <w:lang w:eastAsia="ar-SA"/>
        </w:rPr>
        <w:t>–</w:t>
      </w:r>
      <w:r w:rsidR="003460E9" w:rsidRPr="00ED5235">
        <w:rPr>
          <w:rFonts w:cs="Trebuchet MS"/>
          <w:bCs/>
          <w:sz w:val="26"/>
          <w:szCs w:val="26"/>
          <w:lang w:eastAsia="ar-SA"/>
        </w:rPr>
        <w:t xml:space="preserve"> </w:t>
      </w:r>
      <w:r w:rsidR="0086063B" w:rsidRPr="00ED5235">
        <w:rPr>
          <w:rFonts w:cs="Trebuchet MS"/>
          <w:bCs/>
          <w:sz w:val="26"/>
          <w:szCs w:val="26"/>
          <w:lang w:eastAsia="ar-SA"/>
        </w:rPr>
        <w:t>91</w:t>
      </w:r>
    </w:p>
    <w:p w14:paraId="115576FD" w14:textId="77777777" w:rsidR="009612D2" w:rsidRPr="00ED5235" w:rsidRDefault="009612D2" w:rsidP="002D0D64">
      <w:pPr>
        <w:tabs>
          <w:tab w:val="center" w:pos="4320"/>
          <w:tab w:val="right" w:pos="8789"/>
        </w:tabs>
        <w:suppressAutoHyphens/>
        <w:spacing w:after="0" w:line="240" w:lineRule="auto"/>
        <w:ind w:left="709" w:hanging="709"/>
        <w:rPr>
          <w:rFonts w:cs="Trebuchet MS"/>
          <w:bCs/>
          <w:sz w:val="26"/>
          <w:szCs w:val="26"/>
          <w:lang w:eastAsia="ar-SA"/>
        </w:rPr>
      </w:pPr>
    </w:p>
    <w:p w14:paraId="16C28FEB" w14:textId="63143DB5" w:rsidR="009612D2" w:rsidRPr="00ED5235" w:rsidRDefault="009612D2" w:rsidP="002D0D64">
      <w:pPr>
        <w:tabs>
          <w:tab w:val="center" w:pos="4320"/>
          <w:tab w:val="right" w:pos="8789"/>
        </w:tabs>
        <w:suppressAutoHyphens/>
        <w:spacing w:after="0" w:line="240" w:lineRule="auto"/>
        <w:ind w:left="709" w:hanging="709"/>
        <w:rPr>
          <w:rFonts w:cs="Trebuchet MS"/>
          <w:bCs/>
          <w:sz w:val="26"/>
          <w:szCs w:val="26"/>
          <w:lang w:eastAsia="ar-SA"/>
        </w:rPr>
      </w:pPr>
      <w:r w:rsidRPr="00ED5235">
        <w:rPr>
          <w:rFonts w:cs="Trebuchet MS"/>
          <w:bCs/>
          <w:sz w:val="26"/>
          <w:szCs w:val="26"/>
          <w:lang w:eastAsia="ar-SA"/>
        </w:rPr>
        <w:t>9.0</w:t>
      </w:r>
      <w:r w:rsidRPr="00ED5235">
        <w:rPr>
          <w:rFonts w:cs="Trebuchet MS"/>
          <w:bCs/>
          <w:sz w:val="26"/>
          <w:szCs w:val="26"/>
          <w:lang w:eastAsia="ar-SA"/>
        </w:rPr>
        <w:tab/>
        <w:t xml:space="preserve">Conclusion </w:t>
      </w:r>
      <w:r w:rsidRPr="00ED5235">
        <w:rPr>
          <w:rFonts w:cs="Trebuchet MS"/>
          <w:bCs/>
          <w:sz w:val="26"/>
          <w:szCs w:val="26"/>
          <w:lang w:eastAsia="ar-SA"/>
        </w:rPr>
        <w:tab/>
        <w:t xml:space="preserve">                                                                         </w:t>
      </w:r>
      <w:r w:rsidR="003460E9" w:rsidRPr="00ED5235">
        <w:rPr>
          <w:rFonts w:cs="Trebuchet MS"/>
          <w:bCs/>
          <w:sz w:val="26"/>
          <w:szCs w:val="26"/>
          <w:lang w:eastAsia="ar-SA"/>
        </w:rPr>
        <w:t xml:space="preserve">                             </w:t>
      </w:r>
      <w:r w:rsidR="0086063B" w:rsidRPr="00ED5235">
        <w:rPr>
          <w:rFonts w:cs="Trebuchet MS"/>
          <w:bCs/>
          <w:sz w:val="26"/>
          <w:szCs w:val="26"/>
          <w:lang w:eastAsia="ar-SA"/>
        </w:rPr>
        <w:t>91</w:t>
      </w:r>
    </w:p>
    <w:p w14:paraId="4117F334" w14:textId="77777777" w:rsidR="000C265F" w:rsidRPr="00ED5235" w:rsidRDefault="000C265F" w:rsidP="002D0D64">
      <w:pPr>
        <w:tabs>
          <w:tab w:val="center" w:pos="4320"/>
          <w:tab w:val="right" w:pos="8789"/>
        </w:tabs>
        <w:suppressAutoHyphens/>
        <w:spacing w:after="0" w:line="240" w:lineRule="auto"/>
        <w:ind w:left="709" w:hanging="709"/>
        <w:rPr>
          <w:rFonts w:cs="Trebuchet MS"/>
          <w:bCs/>
          <w:sz w:val="26"/>
          <w:szCs w:val="26"/>
          <w:lang w:eastAsia="ar-SA"/>
        </w:rPr>
      </w:pPr>
    </w:p>
    <w:p w14:paraId="4ED9DAA5" w14:textId="77777777" w:rsidR="00760CCB" w:rsidRPr="00ED5235" w:rsidRDefault="00760CCB" w:rsidP="002D0D64">
      <w:pPr>
        <w:spacing w:after="0"/>
        <w:jc w:val="both"/>
        <w:rPr>
          <w:rFonts w:cs="Trebuchet MS"/>
          <w:b/>
          <w:bCs/>
          <w:sz w:val="24"/>
          <w:szCs w:val="24"/>
        </w:rPr>
      </w:pPr>
    </w:p>
    <w:p w14:paraId="72C662A0" w14:textId="1C1E4C87" w:rsidR="00B0683E" w:rsidRPr="00ED5235" w:rsidRDefault="00B0683E" w:rsidP="001147AC">
      <w:pPr>
        <w:jc w:val="both"/>
        <w:rPr>
          <w:rFonts w:cs="Trebuchet MS"/>
          <w:bCs/>
          <w:sz w:val="26"/>
          <w:szCs w:val="26"/>
        </w:rPr>
      </w:pPr>
      <w:r w:rsidRPr="00ED5235">
        <w:rPr>
          <w:rFonts w:cs="Trebuchet MS"/>
          <w:bCs/>
          <w:sz w:val="26"/>
          <w:szCs w:val="26"/>
        </w:rPr>
        <w:t>Appendi</w:t>
      </w:r>
      <w:r w:rsidR="006275C2" w:rsidRPr="00ED5235">
        <w:rPr>
          <w:rFonts w:cs="Trebuchet MS"/>
          <w:bCs/>
          <w:sz w:val="26"/>
          <w:szCs w:val="26"/>
        </w:rPr>
        <w:t xml:space="preserve">x </w:t>
      </w:r>
      <w:r w:rsidR="002E2488" w:rsidRPr="00ED5235">
        <w:rPr>
          <w:rFonts w:cs="Trebuchet MS"/>
          <w:bCs/>
          <w:sz w:val="26"/>
          <w:szCs w:val="26"/>
        </w:rPr>
        <w:t>1</w:t>
      </w:r>
      <w:r w:rsidR="006275C2" w:rsidRPr="00ED5235">
        <w:rPr>
          <w:rFonts w:cs="Trebuchet MS"/>
          <w:bCs/>
          <w:sz w:val="26"/>
          <w:szCs w:val="26"/>
        </w:rPr>
        <w:tab/>
        <w:t>Open space provision</w:t>
      </w:r>
      <w:r w:rsidR="006A23C2" w:rsidRPr="00ED5235">
        <w:rPr>
          <w:rFonts w:cs="Trebuchet MS"/>
          <w:bCs/>
          <w:sz w:val="26"/>
          <w:szCs w:val="26"/>
        </w:rPr>
        <w:t xml:space="preserve"> maps</w:t>
      </w:r>
      <w:r w:rsidR="006275C2" w:rsidRPr="00ED5235">
        <w:rPr>
          <w:rFonts w:cs="Trebuchet MS"/>
          <w:bCs/>
          <w:sz w:val="26"/>
          <w:szCs w:val="26"/>
        </w:rPr>
        <w:t xml:space="preserve"> by </w:t>
      </w:r>
      <w:r w:rsidR="00586D42" w:rsidRPr="00ED5235">
        <w:rPr>
          <w:rFonts w:cs="Trebuchet MS"/>
          <w:bCs/>
          <w:sz w:val="26"/>
          <w:szCs w:val="26"/>
        </w:rPr>
        <w:t>P</w:t>
      </w:r>
      <w:r w:rsidR="006275C2" w:rsidRPr="00ED5235">
        <w:rPr>
          <w:rFonts w:cs="Trebuchet MS"/>
          <w:bCs/>
          <w:sz w:val="26"/>
          <w:szCs w:val="26"/>
        </w:rPr>
        <w:t>arish</w:t>
      </w:r>
    </w:p>
    <w:p w14:paraId="3FC28006" w14:textId="034D5415" w:rsidR="0007541F" w:rsidRPr="00ED5235" w:rsidRDefault="0007541F" w:rsidP="001147AC">
      <w:pPr>
        <w:jc w:val="both"/>
        <w:rPr>
          <w:rFonts w:cs="Trebuchet MS"/>
          <w:bCs/>
          <w:sz w:val="26"/>
          <w:szCs w:val="26"/>
        </w:rPr>
      </w:pPr>
      <w:r w:rsidRPr="00ED5235">
        <w:rPr>
          <w:rFonts w:cs="Trebuchet MS"/>
          <w:bCs/>
          <w:sz w:val="26"/>
          <w:szCs w:val="26"/>
        </w:rPr>
        <w:t xml:space="preserve">Appendix </w:t>
      </w:r>
      <w:r w:rsidR="002E2488" w:rsidRPr="00ED5235">
        <w:rPr>
          <w:rFonts w:cs="Trebuchet MS"/>
          <w:bCs/>
          <w:sz w:val="26"/>
          <w:szCs w:val="26"/>
        </w:rPr>
        <w:t>2</w:t>
      </w:r>
      <w:r w:rsidRPr="00ED5235">
        <w:rPr>
          <w:rFonts w:cs="Trebuchet MS"/>
          <w:bCs/>
          <w:sz w:val="26"/>
          <w:szCs w:val="26"/>
        </w:rPr>
        <w:tab/>
        <w:t xml:space="preserve">Access maps </w:t>
      </w:r>
      <w:r w:rsidR="006275C2" w:rsidRPr="00ED5235">
        <w:rPr>
          <w:rFonts w:cs="Trebuchet MS"/>
          <w:bCs/>
          <w:sz w:val="26"/>
          <w:szCs w:val="26"/>
        </w:rPr>
        <w:t xml:space="preserve">by typology and </w:t>
      </w:r>
      <w:r w:rsidR="00586D42" w:rsidRPr="00ED5235">
        <w:rPr>
          <w:rFonts w:cs="Trebuchet MS"/>
          <w:bCs/>
          <w:sz w:val="26"/>
          <w:szCs w:val="26"/>
        </w:rPr>
        <w:t>P</w:t>
      </w:r>
      <w:r w:rsidR="006275C2" w:rsidRPr="00ED5235">
        <w:rPr>
          <w:rFonts w:cs="Trebuchet MS"/>
          <w:bCs/>
          <w:sz w:val="26"/>
          <w:szCs w:val="26"/>
        </w:rPr>
        <w:t>arish</w:t>
      </w:r>
    </w:p>
    <w:p w14:paraId="1F3EEE76" w14:textId="23EC102F" w:rsidR="00573E0C" w:rsidRPr="00ED5235" w:rsidRDefault="00573E0C" w:rsidP="001147AC">
      <w:pPr>
        <w:jc w:val="both"/>
        <w:rPr>
          <w:rFonts w:cs="Trebuchet MS"/>
          <w:bCs/>
          <w:sz w:val="26"/>
          <w:szCs w:val="26"/>
        </w:rPr>
      </w:pPr>
      <w:r w:rsidRPr="00ED5235">
        <w:rPr>
          <w:rFonts w:cs="Trebuchet MS"/>
          <w:bCs/>
          <w:sz w:val="26"/>
          <w:szCs w:val="26"/>
        </w:rPr>
        <w:t xml:space="preserve">Appendix </w:t>
      </w:r>
      <w:r w:rsidR="002E2488" w:rsidRPr="00ED5235">
        <w:rPr>
          <w:rFonts w:cs="Trebuchet MS"/>
          <w:bCs/>
          <w:sz w:val="26"/>
          <w:szCs w:val="26"/>
        </w:rPr>
        <w:t>3</w:t>
      </w:r>
      <w:r w:rsidRPr="00ED5235">
        <w:rPr>
          <w:rFonts w:cs="Trebuchet MS"/>
          <w:bCs/>
          <w:sz w:val="26"/>
          <w:szCs w:val="26"/>
        </w:rPr>
        <w:tab/>
        <w:t>Map</w:t>
      </w:r>
      <w:r w:rsidR="006275C2" w:rsidRPr="00ED5235">
        <w:rPr>
          <w:rFonts w:cs="Trebuchet MS"/>
          <w:bCs/>
          <w:sz w:val="26"/>
          <w:szCs w:val="26"/>
        </w:rPr>
        <w:t xml:space="preserve">s showing quality audit results by </w:t>
      </w:r>
      <w:r w:rsidR="00586D42" w:rsidRPr="00ED5235">
        <w:rPr>
          <w:rFonts w:cs="Trebuchet MS"/>
          <w:bCs/>
          <w:sz w:val="26"/>
          <w:szCs w:val="26"/>
        </w:rPr>
        <w:t>P</w:t>
      </w:r>
      <w:r w:rsidR="006275C2" w:rsidRPr="00ED5235">
        <w:rPr>
          <w:rFonts w:cs="Trebuchet MS"/>
          <w:bCs/>
          <w:sz w:val="26"/>
          <w:szCs w:val="26"/>
        </w:rPr>
        <w:t>arish</w:t>
      </w:r>
    </w:p>
    <w:p w14:paraId="4C4EDA4A" w14:textId="77777777" w:rsidR="00576D7A" w:rsidRPr="009E71F7" w:rsidRDefault="00576D7A" w:rsidP="001147AC">
      <w:pPr>
        <w:jc w:val="both"/>
        <w:rPr>
          <w:rFonts w:cs="Trebuchet MS"/>
          <w:b/>
          <w:bCs/>
          <w:color w:val="FF0000"/>
          <w:sz w:val="26"/>
          <w:szCs w:val="26"/>
        </w:rPr>
      </w:pPr>
    </w:p>
    <w:p w14:paraId="08193648" w14:textId="77777777" w:rsidR="00704E89" w:rsidRPr="009E71F7" w:rsidRDefault="00704E89" w:rsidP="001147AC">
      <w:pPr>
        <w:jc w:val="both"/>
        <w:rPr>
          <w:rFonts w:cs="Trebuchet MS"/>
          <w:b/>
          <w:bCs/>
          <w:color w:val="FF0000"/>
          <w:sz w:val="32"/>
          <w:szCs w:val="32"/>
        </w:rPr>
      </w:pPr>
    </w:p>
    <w:p w14:paraId="4A442320" w14:textId="77777777" w:rsidR="00704E89" w:rsidRDefault="00704E89" w:rsidP="001147AC">
      <w:pPr>
        <w:jc w:val="both"/>
        <w:rPr>
          <w:rFonts w:cs="Trebuchet MS"/>
          <w:b/>
          <w:bCs/>
          <w:color w:val="FF0000"/>
          <w:sz w:val="32"/>
          <w:szCs w:val="32"/>
        </w:rPr>
      </w:pPr>
    </w:p>
    <w:p w14:paraId="4EDBC87E" w14:textId="77777777" w:rsidR="00367AF1" w:rsidRDefault="00367AF1" w:rsidP="001147AC">
      <w:pPr>
        <w:jc w:val="both"/>
        <w:rPr>
          <w:rFonts w:cs="Trebuchet MS"/>
          <w:b/>
          <w:bCs/>
          <w:color w:val="FF0000"/>
          <w:sz w:val="32"/>
          <w:szCs w:val="32"/>
        </w:rPr>
      </w:pPr>
    </w:p>
    <w:p w14:paraId="11ADC3D0" w14:textId="77777777" w:rsidR="00367AF1" w:rsidRDefault="00367AF1" w:rsidP="001147AC">
      <w:pPr>
        <w:jc w:val="both"/>
        <w:rPr>
          <w:rFonts w:cs="Trebuchet MS"/>
          <w:b/>
          <w:bCs/>
          <w:color w:val="FF0000"/>
          <w:sz w:val="32"/>
          <w:szCs w:val="32"/>
        </w:rPr>
      </w:pPr>
    </w:p>
    <w:p w14:paraId="2518A853" w14:textId="77777777" w:rsidR="00367AF1" w:rsidRPr="009E71F7" w:rsidRDefault="00367AF1" w:rsidP="001147AC">
      <w:pPr>
        <w:jc w:val="both"/>
        <w:rPr>
          <w:rFonts w:cs="Trebuchet MS"/>
          <w:b/>
          <w:bCs/>
          <w:color w:val="FF0000"/>
          <w:sz w:val="32"/>
          <w:szCs w:val="32"/>
        </w:rPr>
      </w:pPr>
    </w:p>
    <w:p w14:paraId="0900D3AD" w14:textId="65D8D0F5" w:rsidR="002E2488" w:rsidRPr="009E71F7" w:rsidRDefault="009701DB" w:rsidP="00367AF1">
      <w:pPr>
        <w:jc w:val="both"/>
        <w:rPr>
          <w:rFonts w:cs="Trebuchet MS"/>
          <w:b/>
          <w:bCs/>
          <w:color w:val="FF0000"/>
          <w:sz w:val="32"/>
          <w:szCs w:val="32"/>
        </w:rPr>
      </w:pPr>
      <w:r w:rsidRPr="009E71F7">
        <w:rPr>
          <w:rFonts w:cs="Trebuchet MS"/>
          <w:b/>
          <w:bCs/>
          <w:color w:val="FF0000"/>
          <w:sz w:val="32"/>
          <w:szCs w:val="32"/>
        </w:rPr>
        <w:lastRenderedPageBreak/>
        <w:t xml:space="preserve"> </w:t>
      </w:r>
    </w:p>
    <w:p w14:paraId="35212CDB" w14:textId="05DCF71D" w:rsidR="00704E89" w:rsidRPr="00ED5235" w:rsidRDefault="00704E89" w:rsidP="00826211">
      <w:pPr>
        <w:rPr>
          <w:rFonts w:cs="Trebuchet MS"/>
          <w:b/>
          <w:bCs/>
          <w:sz w:val="32"/>
          <w:szCs w:val="32"/>
        </w:rPr>
      </w:pPr>
      <w:r w:rsidRPr="00ED5235">
        <w:rPr>
          <w:rFonts w:cs="Trebuchet MS"/>
          <w:b/>
          <w:bCs/>
          <w:sz w:val="32"/>
          <w:szCs w:val="32"/>
        </w:rPr>
        <w:t xml:space="preserve">Glossary of Terms </w:t>
      </w:r>
    </w:p>
    <w:tbl>
      <w:tblPr>
        <w:tblStyle w:val="GridTable2-Accent6"/>
        <w:tblW w:w="9183" w:type="dxa"/>
        <w:tblLayout w:type="fixed"/>
        <w:tblLook w:val="0000" w:firstRow="0" w:lastRow="0" w:firstColumn="0" w:lastColumn="0" w:noHBand="0" w:noVBand="0"/>
      </w:tblPr>
      <w:tblGrid>
        <w:gridCol w:w="1440"/>
        <w:gridCol w:w="360"/>
        <w:gridCol w:w="7383"/>
      </w:tblGrid>
      <w:tr w:rsidR="00ED5235" w:rsidRPr="00ED5235" w14:paraId="57CC9917" w14:textId="77777777" w:rsidTr="00ED5235">
        <w:trPr>
          <w:cnfStyle w:val="000000100000" w:firstRow="0" w:lastRow="0" w:firstColumn="0" w:lastColumn="0" w:oddVBand="0" w:evenVBand="0" w:oddHBand="1" w:evenHBand="0" w:firstRowFirstColumn="0" w:firstRowLastColumn="0" w:lastRowFirstColumn="0" w:lastRowLastColumn="0"/>
          <w:trHeight w:val="270"/>
        </w:trPr>
        <w:tc>
          <w:tcPr>
            <w:cnfStyle w:val="000010000000" w:firstRow="0" w:lastRow="0" w:firstColumn="0" w:lastColumn="0" w:oddVBand="1" w:evenVBand="0" w:oddHBand="0" w:evenHBand="0" w:firstRowFirstColumn="0" w:firstRowLastColumn="0" w:lastRowFirstColumn="0" w:lastRowLastColumn="0"/>
            <w:tcW w:w="1440" w:type="dxa"/>
          </w:tcPr>
          <w:p w14:paraId="54C2A4A0" w14:textId="77777777" w:rsidR="00704E89" w:rsidRPr="00ED5235" w:rsidRDefault="00704E89" w:rsidP="00704E89">
            <w:pPr>
              <w:jc w:val="both"/>
              <w:rPr>
                <w:rFonts w:cs="Trebuchet MS"/>
                <w:b/>
                <w:bCs/>
                <w:sz w:val="28"/>
                <w:szCs w:val="28"/>
              </w:rPr>
            </w:pPr>
            <w:r w:rsidRPr="00ED5235">
              <w:rPr>
                <w:rFonts w:cs="Trebuchet MS"/>
                <w:b/>
                <w:bCs/>
                <w:sz w:val="28"/>
                <w:szCs w:val="28"/>
              </w:rPr>
              <w:t>Term</w:t>
            </w:r>
          </w:p>
        </w:tc>
        <w:tc>
          <w:tcPr>
            <w:tcW w:w="360" w:type="dxa"/>
          </w:tcPr>
          <w:p w14:paraId="4A326A83" w14:textId="77777777" w:rsidR="00704E89" w:rsidRPr="00ED5235" w:rsidRDefault="00704E89" w:rsidP="00704E89">
            <w:pPr>
              <w:jc w:val="both"/>
              <w:cnfStyle w:val="000000100000" w:firstRow="0" w:lastRow="0" w:firstColumn="0" w:lastColumn="0" w:oddVBand="0" w:evenVBand="0" w:oddHBand="1" w:evenHBand="0" w:firstRowFirstColumn="0" w:firstRowLastColumn="0" w:lastRowFirstColumn="0" w:lastRowLastColumn="0"/>
              <w:rPr>
                <w:rFonts w:cs="Trebuchet MS"/>
                <w:b/>
                <w:bCs/>
                <w:sz w:val="28"/>
                <w:szCs w:val="28"/>
              </w:rPr>
            </w:pPr>
          </w:p>
        </w:tc>
        <w:tc>
          <w:tcPr>
            <w:cnfStyle w:val="000010000000" w:firstRow="0" w:lastRow="0" w:firstColumn="0" w:lastColumn="0" w:oddVBand="1" w:evenVBand="0" w:oddHBand="0" w:evenHBand="0" w:firstRowFirstColumn="0" w:firstRowLastColumn="0" w:lastRowFirstColumn="0" w:lastRowLastColumn="0"/>
            <w:tcW w:w="7383" w:type="dxa"/>
          </w:tcPr>
          <w:p w14:paraId="0B2CFC02" w14:textId="77777777" w:rsidR="00704E89" w:rsidRPr="00ED5235" w:rsidRDefault="00704E89" w:rsidP="00704E89">
            <w:pPr>
              <w:jc w:val="both"/>
              <w:rPr>
                <w:rFonts w:cs="Trebuchet MS"/>
                <w:b/>
                <w:bCs/>
                <w:sz w:val="28"/>
                <w:szCs w:val="28"/>
              </w:rPr>
            </w:pPr>
            <w:r w:rsidRPr="00ED5235">
              <w:rPr>
                <w:rFonts w:cs="Trebuchet MS"/>
                <w:b/>
                <w:bCs/>
                <w:sz w:val="28"/>
                <w:szCs w:val="28"/>
              </w:rPr>
              <w:t>Meaning</w:t>
            </w:r>
          </w:p>
        </w:tc>
      </w:tr>
      <w:tr w:rsidR="00ED5235" w:rsidRPr="00ED5235" w14:paraId="0F4C649F" w14:textId="77777777" w:rsidTr="00ED5235">
        <w:trPr>
          <w:trHeight w:val="270"/>
        </w:trPr>
        <w:tc>
          <w:tcPr>
            <w:cnfStyle w:val="000010000000" w:firstRow="0" w:lastRow="0" w:firstColumn="0" w:lastColumn="0" w:oddVBand="1" w:evenVBand="0" w:oddHBand="0" w:evenHBand="0" w:firstRowFirstColumn="0" w:firstRowLastColumn="0" w:lastRowFirstColumn="0" w:lastRowLastColumn="0"/>
            <w:tcW w:w="1440" w:type="dxa"/>
          </w:tcPr>
          <w:p w14:paraId="5F19E251" w14:textId="77777777" w:rsidR="0001088A" w:rsidRPr="00ED5235" w:rsidRDefault="00FD6E42" w:rsidP="003A43C5">
            <w:pPr>
              <w:jc w:val="both"/>
              <w:rPr>
                <w:rFonts w:cs="Trebuchet MS"/>
                <w:sz w:val="24"/>
                <w:szCs w:val="24"/>
              </w:rPr>
            </w:pPr>
            <w:r w:rsidRPr="00ED5235">
              <w:rPr>
                <w:rFonts w:cs="Trebuchet MS"/>
                <w:sz w:val="24"/>
                <w:szCs w:val="24"/>
              </w:rPr>
              <w:t>ANGSt</w:t>
            </w:r>
          </w:p>
        </w:tc>
        <w:tc>
          <w:tcPr>
            <w:tcW w:w="360" w:type="dxa"/>
          </w:tcPr>
          <w:p w14:paraId="7F0C2AE4" w14:textId="77777777" w:rsidR="0001088A" w:rsidRPr="00ED5235" w:rsidRDefault="0001088A" w:rsidP="003A43C5">
            <w:pPr>
              <w:jc w:val="both"/>
              <w:cnfStyle w:val="000000000000" w:firstRow="0" w:lastRow="0" w:firstColumn="0" w:lastColumn="0" w:oddVBand="0" w:evenVBand="0" w:oddHBand="0" w:evenHBand="0" w:firstRowFirstColumn="0" w:firstRowLastColumn="0" w:lastRowFirstColumn="0" w:lastRowLastColumn="0"/>
              <w:rPr>
                <w:rFonts w:cs="Trebuchet MS"/>
                <w:b/>
                <w:bCs/>
                <w:sz w:val="24"/>
                <w:szCs w:val="24"/>
              </w:rPr>
            </w:pPr>
          </w:p>
        </w:tc>
        <w:tc>
          <w:tcPr>
            <w:cnfStyle w:val="000010000000" w:firstRow="0" w:lastRow="0" w:firstColumn="0" w:lastColumn="0" w:oddVBand="1" w:evenVBand="0" w:oddHBand="0" w:evenHBand="0" w:firstRowFirstColumn="0" w:firstRowLastColumn="0" w:lastRowFirstColumn="0" w:lastRowLastColumn="0"/>
            <w:tcW w:w="7383" w:type="dxa"/>
          </w:tcPr>
          <w:p w14:paraId="10D67B7F" w14:textId="77777777" w:rsidR="0001088A" w:rsidRPr="00ED5235" w:rsidRDefault="00FD6E42" w:rsidP="003A43C5">
            <w:pPr>
              <w:jc w:val="both"/>
              <w:rPr>
                <w:rFonts w:cs="Trebuchet MS"/>
                <w:bCs/>
                <w:sz w:val="24"/>
                <w:szCs w:val="24"/>
              </w:rPr>
            </w:pPr>
            <w:r w:rsidRPr="00ED5235">
              <w:rPr>
                <w:rFonts w:cs="Trebuchet MS"/>
                <w:bCs/>
                <w:sz w:val="24"/>
                <w:szCs w:val="24"/>
              </w:rPr>
              <w:t>Accessible Natural Green Space Standard</w:t>
            </w:r>
          </w:p>
        </w:tc>
      </w:tr>
      <w:tr w:rsidR="00ED5235" w:rsidRPr="00ED5235" w14:paraId="3711D0F6" w14:textId="77777777" w:rsidTr="00ED5235">
        <w:trPr>
          <w:cnfStyle w:val="000000100000" w:firstRow="0" w:lastRow="0" w:firstColumn="0" w:lastColumn="0" w:oddVBand="0" w:evenVBand="0" w:oddHBand="1" w:evenHBand="0" w:firstRowFirstColumn="0" w:firstRowLastColumn="0" w:lastRowFirstColumn="0" w:lastRowLastColumn="0"/>
          <w:trHeight w:val="270"/>
        </w:trPr>
        <w:tc>
          <w:tcPr>
            <w:cnfStyle w:val="000010000000" w:firstRow="0" w:lastRow="0" w:firstColumn="0" w:lastColumn="0" w:oddVBand="1" w:evenVBand="0" w:oddHBand="0" w:evenHBand="0" w:firstRowFirstColumn="0" w:firstRowLastColumn="0" w:lastRowFirstColumn="0" w:lastRowLastColumn="0"/>
            <w:tcW w:w="1440" w:type="dxa"/>
          </w:tcPr>
          <w:p w14:paraId="187BFC20" w14:textId="376C1EB6" w:rsidR="00ED5235" w:rsidRPr="00ED5235" w:rsidRDefault="00ED5235" w:rsidP="003A43C5">
            <w:pPr>
              <w:jc w:val="both"/>
              <w:rPr>
                <w:rFonts w:cs="Trebuchet MS"/>
                <w:sz w:val="24"/>
                <w:szCs w:val="24"/>
              </w:rPr>
            </w:pPr>
            <w:r w:rsidRPr="00ED5235">
              <w:rPr>
                <w:rFonts w:cs="Trebuchet MS"/>
                <w:sz w:val="24"/>
                <w:szCs w:val="24"/>
              </w:rPr>
              <w:t>BNG</w:t>
            </w:r>
          </w:p>
        </w:tc>
        <w:tc>
          <w:tcPr>
            <w:tcW w:w="360" w:type="dxa"/>
          </w:tcPr>
          <w:p w14:paraId="6784276C" w14:textId="77777777" w:rsidR="00ED5235" w:rsidRPr="00ED5235" w:rsidRDefault="00ED5235" w:rsidP="003A43C5">
            <w:pPr>
              <w:jc w:val="both"/>
              <w:cnfStyle w:val="000000100000" w:firstRow="0" w:lastRow="0" w:firstColumn="0" w:lastColumn="0" w:oddVBand="0" w:evenVBand="0" w:oddHBand="1" w:evenHBand="0" w:firstRowFirstColumn="0" w:firstRowLastColumn="0" w:lastRowFirstColumn="0" w:lastRowLastColumn="0"/>
              <w:rPr>
                <w:rFonts w:cs="Trebuchet MS"/>
                <w:b/>
                <w:bCs/>
                <w:sz w:val="24"/>
                <w:szCs w:val="24"/>
              </w:rPr>
            </w:pPr>
          </w:p>
        </w:tc>
        <w:tc>
          <w:tcPr>
            <w:cnfStyle w:val="000010000000" w:firstRow="0" w:lastRow="0" w:firstColumn="0" w:lastColumn="0" w:oddVBand="1" w:evenVBand="0" w:oddHBand="0" w:evenHBand="0" w:firstRowFirstColumn="0" w:firstRowLastColumn="0" w:lastRowFirstColumn="0" w:lastRowLastColumn="0"/>
            <w:tcW w:w="7383" w:type="dxa"/>
          </w:tcPr>
          <w:p w14:paraId="53E9453B" w14:textId="2F639F82" w:rsidR="00ED5235" w:rsidRPr="00ED5235" w:rsidRDefault="00ED5235" w:rsidP="003A43C5">
            <w:pPr>
              <w:jc w:val="both"/>
              <w:rPr>
                <w:rFonts w:cs="Trebuchet MS"/>
                <w:bCs/>
                <w:sz w:val="24"/>
                <w:szCs w:val="24"/>
              </w:rPr>
            </w:pPr>
            <w:r>
              <w:rPr>
                <w:rFonts w:cs="Trebuchet MS"/>
                <w:bCs/>
                <w:sz w:val="24"/>
                <w:szCs w:val="24"/>
              </w:rPr>
              <w:t>Biodiversity Net Gain</w:t>
            </w:r>
          </w:p>
        </w:tc>
      </w:tr>
      <w:tr w:rsidR="00ED5235" w:rsidRPr="00ED5235" w14:paraId="404C3B61" w14:textId="77777777" w:rsidTr="00ED5235">
        <w:trPr>
          <w:trHeight w:val="270"/>
        </w:trPr>
        <w:tc>
          <w:tcPr>
            <w:cnfStyle w:val="000010000000" w:firstRow="0" w:lastRow="0" w:firstColumn="0" w:lastColumn="0" w:oddVBand="1" w:evenVBand="0" w:oddHBand="0" w:evenHBand="0" w:firstRowFirstColumn="0" w:firstRowLastColumn="0" w:lastRowFirstColumn="0" w:lastRowLastColumn="0"/>
            <w:tcW w:w="1440" w:type="dxa"/>
          </w:tcPr>
          <w:p w14:paraId="7E5CB8B4" w14:textId="25072DAB" w:rsidR="00ED5235" w:rsidRPr="00ED5235" w:rsidRDefault="00ED5235" w:rsidP="003A43C5">
            <w:pPr>
              <w:jc w:val="both"/>
              <w:rPr>
                <w:rFonts w:cs="Trebuchet MS"/>
                <w:sz w:val="24"/>
                <w:szCs w:val="24"/>
              </w:rPr>
            </w:pPr>
            <w:r w:rsidRPr="00ED5235">
              <w:rPr>
                <w:rFonts w:cs="Trebuchet MS"/>
                <w:sz w:val="24"/>
                <w:szCs w:val="24"/>
              </w:rPr>
              <w:t>BwN</w:t>
            </w:r>
          </w:p>
        </w:tc>
        <w:tc>
          <w:tcPr>
            <w:tcW w:w="360" w:type="dxa"/>
          </w:tcPr>
          <w:p w14:paraId="4626CBD3" w14:textId="77777777" w:rsidR="00ED5235" w:rsidRPr="00ED5235" w:rsidRDefault="00ED5235" w:rsidP="003A43C5">
            <w:pPr>
              <w:jc w:val="both"/>
              <w:cnfStyle w:val="000000000000" w:firstRow="0" w:lastRow="0" w:firstColumn="0" w:lastColumn="0" w:oddVBand="0" w:evenVBand="0" w:oddHBand="0" w:evenHBand="0" w:firstRowFirstColumn="0" w:firstRowLastColumn="0" w:lastRowFirstColumn="0" w:lastRowLastColumn="0"/>
              <w:rPr>
                <w:rFonts w:cs="Trebuchet MS"/>
                <w:b/>
                <w:bCs/>
                <w:sz w:val="24"/>
                <w:szCs w:val="24"/>
              </w:rPr>
            </w:pPr>
          </w:p>
        </w:tc>
        <w:tc>
          <w:tcPr>
            <w:cnfStyle w:val="000010000000" w:firstRow="0" w:lastRow="0" w:firstColumn="0" w:lastColumn="0" w:oddVBand="1" w:evenVBand="0" w:oddHBand="0" w:evenHBand="0" w:firstRowFirstColumn="0" w:firstRowLastColumn="0" w:lastRowFirstColumn="0" w:lastRowLastColumn="0"/>
            <w:tcW w:w="7383" w:type="dxa"/>
          </w:tcPr>
          <w:p w14:paraId="59662FFF" w14:textId="6E09B294" w:rsidR="00ED5235" w:rsidRDefault="00ED5235" w:rsidP="003A43C5">
            <w:pPr>
              <w:jc w:val="both"/>
              <w:rPr>
                <w:rFonts w:cs="Trebuchet MS"/>
                <w:bCs/>
                <w:sz w:val="24"/>
                <w:szCs w:val="24"/>
              </w:rPr>
            </w:pPr>
            <w:r>
              <w:rPr>
                <w:rFonts w:cs="Trebuchet MS"/>
                <w:bCs/>
                <w:sz w:val="24"/>
                <w:szCs w:val="24"/>
              </w:rPr>
              <w:t>Building with Nature</w:t>
            </w:r>
          </w:p>
        </w:tc>
      </w:tr>
      <w:tr w:rsidR="00ED5235" w:rsidRPr="00ED5235" w14:paraId="247941D2" w14:textId="77777777" w:rsidTr="00ED5235">
        <w:trPr>
          <w:cnfStyle w:val="000000100000" w:firstRow="0" w:lastRow="0" w:firstColumn="0" w:lastColumn="0" w:oddVBand="0" w:evenVBand="0" w:oddHBand="1" w:evenHBand="0" w:firstRowFirstColumn="0" w:firstRowLastColumn="0" w:lastRowFirstColumn="0" w:lastRowLastColumn="0"/>
          <w:trHeight w:val="270"/>
        </w:trPr>
        <w:tc>
          <w:tcPr>
            <w:cnfStyle w:val="000010000000" w:firstRow="0" w:lastRow="0" w:firstColumn="0" w:lastColumn="0" w:oddVBand="1" w:evenVBand="0" w:oddHBand="0" w:evenHBand="0" w:firstRowFirstColumn="0" w:firstRowLastColumn="0" w:lastRowFirstColumn="0" w:lastRowLastColumn="0"/>
            <w:tcW w:w="1440" w:type="dxa"/>
          </w:tcPr>
          <w:p w14:paraId="00BCE50F" w14:textId="77777777" w:rsidR="00FD6E42" w:rsidRPr="00ED5235" w:rsidRDefault="00FD6E42" w:rsidP="00FD6E42">
            <w:pPr>
              <w:jc w:val="both"/>
              <w:rPr>
                <w:rFonts w:cs="Trebuchet MS"/>
                <w:sz w:val="24"/>
                <w:szCs w:val="24"/>
              </w:rPr>
            </w:pPr>
            <w:r w:rsidRPr="00ED5235">
              <w:rPr>
                <w:rFonts w:cs="Trebuchet MS"/>
                <w:sz w:val="24"/>
                <w:szCs w:val="24"/>
              </w:rPr>
              <w:t>CIL</w:t>
            </w:r>
          </w:p>
        </w:tc>
        <w:tc>
          <w:tcPr>
            <w:tcW w:w="360" w:type="dxa"/>
          </w:tcPr>
          <w:p w14:paraId="69AC13E3" w14:textId="77777777" w:rsidR="00FD6E42" w:rsidRPr="00ED5235" w:rsidRDefault="00FD6E42" w:rsidP="00FD6E42">
            <w:pPr>
              <w:jc w:val="both"/>
              <w:cnfStyle w:val="000000100000" w:firstRow="0" w:lastRow="0" w:firstColumn="0" w:lastColumn="0" w:oddVBand="0" w:evenVBand="0" w:oddHBand="1" w:evenHBand="0" w:firstRowFirstColumn="0" w:firstRowLastColumn="0" w:lastRowFirstColumn="0" w:lastRowLastColumn="0"/>
              <w:rPr>
                <w:rFonts w:cs="Trebuchet MS"/>
                <w:b/>
                <w:bCs/>
                <w:sz w:val="24"/>
                <w:szCs w:val="24"/>
              </w:rPr>
            </w:pPr>
          </w:p>
        </w:tc>
        <w:tc>
          <w:tcPr>
            <w:cnfStyle w:val="000010000000" w:firstRow="0" w:lastRow="0" w:firstColumn="0" w:lastColumn="0" w:oddVBand="1" w:evenVBand="0" w:oddHBand="0" w:evenHBand="0" w:firstRowFirstColumn="0" w:firstRowLastColumn="0" w:lastRowFirstColumn="0" w:lastRowLastColumn="0"/>
            <w:tcW w:w="7383" w:type="dxa"/>
          </w:tcPr>
          <w:p w14:paraId="0983E873" w14:textId="77777777" w:rsidR="00FD6E42" w:rsidRPr="00ED5235" w:rsidRDefault="00FD6E42" w:rsidP="00FD6E42">
            <w:pPr>
              <w:jc w:val="both"/>
              <w:rPr>
                <w:rFonts w:cs="Trebuchet MS"/>
                <w:bCs/>
                <w:sz w:val="24"/>
                <w:szCs w:val="24"/>
              </w:rPr>
            </w:pPr>
            <w:r w:rsidRPr="00ED5235">
              <w:rPr>
                <w:rFonts w:cs="Trebuchet MS"/>
                <w:bCs/>
                <w:sz w:val="24"/>
                <w:szCs w:val="24"/>
              </w:rPr>
              <w:t>Community Infrastructure Levy</w:t>
            </w:r>
          </w:p>
        </w:tc>
      </w:tr>
      <w:tr w:rsidR="00ED5235" w:rsidRPr="00ED5235" w14:paraId="73BC30CA" w14:textId="77777777" w:rsidTr="00ED5235">
        <w:trPr>
          <w:trHeight w:val="270"/>
        </w:trPr>
        <w:tc>
          <w:tcPr>
            <w:cnfStyle w:val="000010000000" w:firstRow="0" w:lastRow="0" w:firstColumn="0" w:lastColumn="0" w:oddVBand="1" w:evenVBand="0" w:oddHBand="0" w:evenHBand="0" w:firstRowFirstColumn="0" w:firstRowLastColumn="0" w:lastRowFirstColumn="0" w:lastRowLastColumn="0"/>
            <w:tcW w:w="1440" w:type="dxa"/>
          </w:tcPr>
          <w:p w14:paraId="5ADED80D" w14:textId="77777777" w:rsidR="0001088A" w:rsidRPr="00ED5235" w:rsidRDefault="0001088A" w:rsidP="003A43C5">
            <w:pPr>
              <w:jc w:val="both"/>
              <w:rPr>
                <w:rFonts w:cs="Trebuchet MS"/>
                <w:sz w:val="24"/>
                <w:szCs w:val="24"/>
              </w:rPr>
            </w:pPr>
            <w:r w:rsidRPr="00ED5235">
              <w:rPr>
                <w:rFonts w:cs="Trebuchet MS"/>
                <w:sz w:val="24"/>
                <w:szCs w:val="24"/>
              </w:rPr>
              <w:t>DPD</w:t>
            </w:r>
          </w:p>
        </w:tc>
        <w:tc>
          <w:tcPr>
            <w:tcW w:w="360" w:type="dxa"/>
          </w:tcPr>
          <w:p w14:paraId="32133E7E" w14:textId="77777777" w:rsidR="0001088A" w:rsidRPr="00ED5235" w:rsidRDefault="0001088A" w:rsidP="003A43C5">
            <w:pPr>
              <w:jc w:val="both"/>
              <w:cnfStyle w:val="000000000000" w:firstRow="0" w:lastRow="0" w:firstColumn="0" w:lastColumn="0" w:oddVBand="0" w:evenVBand="0" w:oddHBand="0" w:evenHBand="0" w:firstRowFirstColumn="0" w:firstRowLastColumn="0" w:lastRowFirstColumn="0" w:lastRowLastColumn="0"/>
              <w:rPr>
                <w:rFonts w:cs="Trebuchet MS"/>
                <w:b/>
                <w:bCs/>
                <w:sz w:val="24"/>
                <w:szCs w:val="24"/>
              </w:rPr>
            </w:pPr>
          </w:p>
        </w:tc>
        <w:tc>
          <w:tcPr>
            <w:cnfStyle w:val="000010000000" w:firstRow="0" w:lastRow="0" w:firstColumn="0" w:lastColumn="0" w:oddVBand="1" w:evenVBand="0" w:oddHBand="0" w:evenHBand="0" w:firstRowFirstColumn="0" w:firstRowLastColumn="0" w:lastRowFirstColumn="0" w:lastRowLastColumn="0"/>
            <w:tcW w:w="7383" w:type="dxa"/>
          </w:tcPr>
          <w:p w14:paraId="27514476" w14:textId="77777777" w:rsidR="0001088A" w:rsidRPr="00ED5235" w:rsidRDefault="0001088A" w:rsidP="003A43C5">
            <w:pPr>
              <w:jc w:val="both"/>
              <w:rPr>
                <w:rFonts w:cs="Trebuchet MS"/>
                <w:bCs/>
                <w:sz w:val="24"/>
                <w:szCs w:val="24"/>
              </w:rPr>
            </w:pPr>
            <w:r w:rsidRPr="00ED5235">
              <w:rPr>
                <w:rFonts w:cs="Trebuchet MS"/>
                <w:bCs/>
                <w:sz w:val="24"/>
                <w:szCs w:val="24"/>
              </w:rPr>
              <w:t>Development Plan Document</w:t>
            </w:r>
          </w:p>
        </w:tc>
      </w:tr>
      <w:tr w:rsidR="00ED5235" w:rsidRPr="00ED5235" w14:paraId="12EF57B1" w14:textId="77777777" w:rsidTr="00ED5235">
        <w:trPr>
          <w:cnfStyle w:val="000000100000" w:firstRow="0" w:lastRow="0" w:firstColumn="0" w:lastColumn="0" w:oddVBand="0" w:evenVBand="0" w:oddHBand="1" w:evenHBand="0" w:firstRowFirstColumn="0" w:firstRowLastColumn="0" w:lastRowFirstColumn="0" w:lastRowLastColumn="0"/>
          <w:trHeight w:val="270"/>
        </w:trPr>
        <w:tc>
          <w:tcPr>
            <w:cnfStyle w:val="000010000000" w:firstRow="0" w:lastRow="0" w:firstColumn="0" w:lastColumn="0" w:oddVBand="1" w:evenVBand="0" w:oddHBand="0" w:evenHBand="0" w:firstRowFirstColumn="0" w:firstRowLastColumn="0" w:lastRowFirstColumn="0" w:lastRowLastColumn="0"/>
            <w:tcW w:w="1440" w:type="dxa"/>
          </w:tcPr>
          <w:p w14:paraId="15A8B1FE" w14:textId="77777777" w:rsidR="0001088A" w:rsidRPr="00ED5235" w:rsidRDefault="0001088A" w:rsidP="003A43C5">
            <w:pPr>
              <w:jc w:val="both"/>
              <w:rPr>
                <w:rFonts w:cs="Trebuchet MS"/>
                <w:sz w:val="24"/>
                <w:szCs w:val="24"/>
              </w:rPr>
            </w:pPr>
            <w:r w:rsidRPr="00ED5235">
              <w:rPr>
                <w:rFonts w:cs="Trebuchet MS"/>
                <w:sz w:val="24"/>
                <w:szCs w:val="24"/>
              </w:rPr>
              <w:t>FIT</w:t>
            </w:r>
          </w:p>
        </w:tc>
        <w:tc>
          <w:tcPr>
            <w:tcW w:w="360" w:type="dxa"/>
          </w:tcPr>
          <w:p w14:paraId="03C11373" w14:textId="77777777" w:rsidR="0001088A" w:rsidRPr="00ED5235" w:rsidRDefault="0001088A" w:rsidP="003A43C5">
            <w:pPr>
              <w:jc w:val="both"/>
              <w:cnfStyle w:val="000000100000" w:firstRow="0" w:lastRow="0" w:firstColumn="0" w:lastColumn="0" w:oddVBand="0" w:evenVBand="0" w:oddHBand="1" w:evenHBand="0" w:firstRowFirstColumn="0" w:firstRowLastColumn="0" w:lastRowFirstColumn="0" w:lastRowLastColumn="0"/>
              <w:rPr>
                <w:rFonts w:cs="Trebuchet MS"/>
                <w:b/>
                <w:bCs/>
                <w:sz w:val="24"/>
                <w:szCs w:val="24"/>
              </w:rPr>
            </w:pPr>
          </w:p>
        </w:tc>
        <w:tc>
          <w:tcPr>
            <w:cnfStyle w:val="000010000000" w:firstRow="0" w:lastRow="0" w:firstColumn="0" w:lastColumn="0" w:oddVBand="1" w:evenVBand="0" w:oddHBand="0" w:evenHBand="0" w:firstRowFirstColumn="0" w:firstRowLastColumn="0" w:lastRowFirstColumn="0" w:lastRowLastColumn="0"/>
            <w:tcW w:w="7383" w:type="dxa"/>
          </w:tcPr>
          <w:p w14:paraId="2113E2C5" w14:textId="77777777" w:rsidR="0001088A" w:rsidRPr="00ED5235" w:rsidRDefault="0001088A" w:rsidP="003A43C5">
            <w:pPr>
              <w:jc w:val="both"/>
              <w:rPr>
                <w:rFonts w:cs="Trebuchet MS"/>
                <w:bCs/>
                <w:sz w:val="24"/>
                <w:szCs w:val="24"/>
              </w:rPr>
            </w:pPr>
            <w:r w:rsidRPr="00ED5235">
              <w:rPr>
                <w:rFonts w:cs="Trebuchet MS"/>
                <w:bCs/>
                <w:sz w:val="24"/>
                <w:szCs w:val="24"/>
              </w:rPr>
              <w:t xml:space="preserve">Fields In Trust </w:t>
            </w:r>
            <w:r w:rsidRPr="00ED5235">
              <w:rPr>
                <w:rFonts w:cs="Trebuchet MS"/>
                <w:bCs/>
                <w:sz w:val="16"/>
                <w:szCs w:val="16"/>
              </w:rPr>
              <w:t>(originally known as the ‘National Playing Fields Association’)</w:t>
            </w:r>
          </w:p>
        </w:tc>
      </w:tr>
      <w:tr w:rsidR="00ED5235" w:rsidRPr="00ED5235" w14:paraId="69F4C78F" w14:textId="77777777" w:rsidTr="00ED5235">
        <w:trPr>
          <w:trHeight w:val="270"/>
        </w:trPr>
        <w:tc>
          <w:tcPr>
            <w:cnfStyle w:val="000010000000" w:firstRow="0" w:lastRow="0" w:firstColumn="0" w:lastColumn="0" w:oddVBand="1" w:evenVBand="0" w:oddHBand="0" w:evenHBand="0" w:firstRowFirstColumn="0" w:firstRowLastColumn="0" w:lastRowFirstColumn="0" w:lastRowLastColumn="0"/>
            <w:tcW w:w="1440" w:type="dxa"/>
          </w:tcPr>
          <w:p w14:paraId="0303D6A7" w14:textId="77777777" w:rsidR="00FD6E42" w:rsidRPr="00ED5235" w:rsidRDefault="00FD6E42" w:rsidP="003A43C5">
            <w:pPr>
              <w:jc w:val="both"/>
              <w:rPr>
                <w:rFonts w:cs="Trebuchet MS"/>
                <w:sz w:val="24"/>
                <w:szCs w:val="24"/>
              </w:rPr>
            </w:pPr>
            <w:r w:rsidRPr="00ED5235">
              <w:rPr>
                <w:rFonts w:cs="Trebuchet MS"/>
                <w:sz w:val="24"/>
                <w:szCs w:val="24"/>
              </w:rPr>
              <w:t>GI</w:t>
            </w:r>
          </w:p>
        </w:tc>
        <w:tc>
          <w:tcPr>
            <w:tcW w:w="360" w:type="dxa"/>
          </w:tcPr>
          <w:p w14:paraId="454E84BB" w14:textId="77777777" w:rsidR="00FD6E42" w:rsidRPr="00ED5235" w:rsidRDefault="00FD6E42" w:rsidP="003A43C5">
            <w:pPr>
              <w:jc w:val="both"/>
              <w:cnfStyle w:val="000000000000" w:firstRow="0" w:lastRow="0" w:firstColumn="0" w:lastColumn="0" w:oddVBand="0" w:evenVBand="0" w:oddHBand="0" w:evenHBand="0" w:firstRowFirstColumn="0" w:firstRowLastColumn="0" w:lastRowFirstColumn="0" w:lastRowLastColumn="0"/>
              <w:rPr>
                <w:rFonts w:cs="Trebuchet MS"/>
                <w:b/>
                <w:bCs/>
                <w:sz w:val="24"/>
                <w:szCs w:val="24"/>
              </w:rPr>
            </w:pPr>
          </w:p>
        </w:tc>
        <w:tc>
          <w:tcPr>
            <w:cnfStyle w:val="000010000000" w:firstRow="0" w:lastRow="0" w:firstColumn="0" w:lastColumn="0" w:oddVBand="1" w:evenVBand="0" w:oddHBand="0" w:evenHBand="0" w:firstRowFirstColumn="0" w:firstRowLastColumn="0" w:lastRowFirstColumn="0" w:lastRowLastColumn="0"/>
            <w:tcW w:w="7383" w:type="dxa"/>
          </w:tcPr>
          <w:p w14:paraId="7046DF63" w14:textId="77777777" w:rsidR="00FD6E42" w:rsidRPr="00ED5235" w:rsidRDefault="00FD6E42" w:rsidP="003A43C5">
            <w:pPr>
              <w:jc w:val="both"/>
              <w:rPr>
                <w:rFonts w:cs="Trebuchet MS"/>
                <w:bCs/>
                <w:sz w:val="24"/>
                <w:szCs w:val="24"/>
              </w:rPr>
            </w:pPr>
            <w:r w:rsidRPr="00ED5235">
              <w:rPr>
                <w:rFonts w:cs="Trebuchet MS"/>
                <w:bCs/>
                <w:sz w:val="24"/>
                <w:szCs w:val="24"/>
              </w:rPr>
              <w:t>Green Infrastructure</w:t>
            </w:r>
          </w:p>
        </w:tc>
      </w:tr>
      <w:tr w:rsidR="00ED5235" w:rsidRPr="00ED5235" w14:paraId="175D0B2A" w14:textId="77777777" w:rsidTr="00ED5235">
        <w:trPr>
          <w:cnfStyle w:val="000000100000" w:firstRow="0" w:lastRow="0" w:firstColumn="0" w:lastColumn="0" w:oddVBand="0" w:evenVBand="0" w:oddHBand="1" w:evenHBand="0" w:firstRowFirstColumn="0" w:firstRowLastColumn="0" w:lastRowFirstColumn="0" w:lastRowLastColumn="0"/>
          <w:trHeight w:val="270"/>
        </w:trPr>
        <w:tc>
          <w:tcPr>
            <w:cnfStyle w:val="000010000000" w:firstRow="0" w:lastRow="0" w:firstColumn="0" w:lastColumn="0" w:oddVBand="1" w:evenVBand="0" w:oddHBand="0" w:evenHBand="0" w:firstRowFirstColumn="0" w:firstRowLastColumn="0" w:lastRowFirstColumn="0" w:lastRowLastColumn="0"/>
            <w:tcW w:w="1440" w:type="dxa"/>
          </w:tcPr>
          <w:p w14:paraId="316EDE74" w14:textId="77777777" w:rsidR="0001088A" w:rsidRPr="00ED5235" w:rsidRDefault="0001088A" w:rsidP="003A43C5">
            <w:pPr>
              <w:jc w:val="both"/>
              <w:rPr>
                <w:rFonts w:cs="Trebuchet MS"/>
                <w:sz w:val="24"/>
                <w:szCs w:val="24"/>
              </w:rPr>
            </w:pPr>
            <w:r w:rsidRPr="00ED5235">
              <w:rPr>
                <w:rFonts w:cs="Trebuchet MS"/>
                <w:sz w:val="24"/>
                <w:szCs w:val="24"/>
              </w:rPr>
              <w:t>GIS</w:t>
            </w:r>
          </w:p>
        </w:tc>
        <w:tc>
          <w:tcPr>
            <w:tcW w:w="360" w:type="dxa"/>
          </w:tcPr>
          <w:p w14:paraId="0558D373" w14:textId="77777777" w:rsidR="0001088A" w:rsidRPr="00ED5235" w:rsidRDefault="0001088A" w:rsidP="003A43C5">
            <w:pPr>
              <w:jc w:val="both"/>
              <w:cnfStyle w:val="000000100000" w:firstRow="0" w:lastRow="0" w:firstColumn="0" w:lastColumn="0" w:oddVBand="0" w:evenVBand="0" w:oddHBand="1" w:evenHBand="0" w:firstRowFirstColumn="0" w:firstRowLastColumn="0" w:lastRowFirstColumn="0" w:lastRowLastColumn="0"/>
              <w:rPr>
                <w:rFonts w:cs="Trebuchet MS"/>
                <w:b/>
                <w:bCs/>
                <w:sz w:val="24"/>
                <w:szCs w:val="24"/>
              </w:rPr>
            </w:pPr>
          </w:p>
        </w:tc>
        <w:tc>
          <w:tcPr>
            <w:cnfStyle w:val="000010000000" w:firstRow="0" w:lastRow="0" w:firstColumn="0" w:lastColumn="0" w:oddVBand="1" w:evenVBand="0" w:oddHBand="0" w:evenHBand="0" w:firstRowFirstColumn="0" w:firstRowLastColumn="0" w:lastRowFirstColumn="0" w:lastRowLastColumn="0"/>
            <w:tcW w:w="7383" w:type="dxa"/>
          </w:tcPr>
          <w:p w14:paraId="3BB484F2" w14:textId="77777777" w:rsidR="0001088A" w:rsidRPr="00ED5235" w:rsidRDefault="0001088A" w:rsidP="003A43C5">
            <w:pPr>
              <w:jc w:val="both"/>
              <w:rPr>
                <w:rFonts w:cs="Trebuchet MS"/>
                <w:bCs/>
                <w:sz w:val="24"/>
                <w:szCs w:val="24"/>
              </w:rPr>
            </w:pPr>
            <w:r w:rsidRPr="00ED5235">
              <w:rPr>
                <w:rFonts w:cs="Trebuchet MS"/>
                <w:bCs/>
                <w:sz w:val="24"/>
                <w:szCs w:val="24"/>
              </w:rPr>
              <w:t>Geographic Information Systems</w:t>
            </w:r>
          </w:p>
        </w:tc>
      </w:tr>
      <w:tr w:rsidR="00ED5235" w:rsidRPr="00ED5235" w14:paraId="3C912B17" w14:textId="77777777" w:rsidTr="00ED5235">
        <w:trPr>
          <w:trHeight w:val="270"/>
        </w:trPr>
        <w:tc>
          <w:tcPr>
            <w:cnfStyle w:val="000010000000" w:firstRow="0" w:lastRow="0" w:firstColumn="0" w:lastColumn="0" w:oddVBand="1" w:evenVBand="0" w:oddHBand="0" w:evenHBand="0" w:firstRowFirstColumn="0" w:firstRowLastColumn="0" w:lastRowFirstColumn="0" w:lastRowLastColumn="0"/>
            <w:tcW w:w="1440" w:type="dxa"/>
          </w:tcPr>
          <w:p w14:paraId="27C0CD1C" w14:textId="6A192635" w:rsidR="00424249" w:rsidRPr="00ED5235" w:rsidRDefault="00424249" w:rsidP="003A43C5">
            <w:pPr>
              <w:jc w:val="both"/>
              <w:rPr>
                <w:rFonts w:cs="Trebuchet MS"/>
                <w:sz w:val="24"/>
                <w:szCs w:val="24"/>
              </w:rPr>
            </w:pPr>
            <w:r w:rsidRPr="00ED5235">
              <w:rPr>
                <w:rFonts w:cs="Trebuchet MS"/>
                <w:sz w:val="24"/>
                <w:szCs w:val="24"/>
              </w:rPr>
              <w:t>IMD</w:t>
            </w:r>
          </w:p>
        </w:tc>
        <w:tc>
          <w:tcPr>
            <w:tcW w:w="360" w:type="dxa"/>
          </w:tcPr>
          <w:p w14:paraId="2A8983BD" w14:textId="77777777" w:rsidR="00424249" w:rsidRPr="00ED5235" w:rsidRDefault="00424249" w:rsidP="003A43C5">
            <w:pPr>
              <w:jc w:val="both"/>
              <w:cnfStyle w:val="000000000000" w:firstRow="0" w:lastRow="0" w:firstColumn="0" w:lastColumn="0" w:oddVBand="0" w:evenVBand="0" w:oddHBand="0" w:evenHBand="0" w:firstRowFirstColumn="0" w:firstRowLastColumn="0" w:lastRowFirstColumn="0" w:lastRowLastColumn="0"/>
              <w:rPr>
                <w:rFonts w:cs="Trebuchet MS"/>
                <w:b/>
                <w:bCs/>
                <w:sz w:val="24"/>
                <w:szCs w:val="24"/>
              </w:rPr>
            </w:pPr>
          </w:p>
        </w:tc>
        <w:tc>
          <w:tcPr>
            <w:cnfStyle w:val="000010000000" w:firstRow="0" w:lastRow="0" w:firstColumn="0" w:lastColumn="0" w:oddVBand="1" w:evenVBand="0" w:oddHBand="0" w:evenHBand="0" w:firstRowFirstColumn="0" w:firstRowLastColumn="0" w:lastRowFirstColumn="0" w:lastRowLastColumn="0"/>
            <w:tcW w:w="7383" w:type="dxa"/>
          </w:tcPr>
          <w:p w14:paraId="788FB7F5" w14:textId="100AD3DE" w:rsidR="00424249" w:rsidRPr="00ED5235" w:rsidRDefault="00424249" w:rsidP="003A43C5">
            <w:pPr>
              <w:jc w:val="both"/>
              <w:rPr>
                <w:rFonts w:cs="Trebuchet MS"/>
                <w:bCs/>
                <w:sz w:val="24"/>
                <w:szCs w:val="24"/>
              </w:rPr>
            </w:pPr>
            <w:r w:rsidRPr="00ED5235">
              <w:rPr>
                <w:rFonts w:cs="Trebuchet MS"/>
                <w:bCs/>
                <w:sz w:val="24"/>
                <w:szCs w:val="24"/>
              </w:rPr>
              <w:t>Index of Multiple Deprivation</w:t>
            </w:r>
          </w:p>
        </w:tc>
      </w:tr>
      <w:tr w:rsidR="00ED5235" w:rsidRPr="00ED5235" w14:paraId="0ECA6BCC" w14:textId="77777777" w:rsidTr="00ED5235">
        <w:trPr>
          <w:cnfStyle w:val="000000100000" w:firstRow="0" w:lastRow="0" w:firstColumn="0" w:lastColumn="0" w:oddVBand="0" w:evenVBand="0" w:oddHBand="1" w:evenHBand="0" w:firstRowFirstColumn="0" w:firstRowLastColumn="0" w:lastRowFirstColumn="0" w:lastRowLastColumn="0"/>
          <w:trHeight w:val="270"/>
        </w:trPr>
        <w:tc>
          <w:tcPr>
            <w:cnfStyle w:val="000010000000" w:firstRow="0" w:lastRow="0" w:firstColumn="0" w:lastColumn="0" w:oddVBand="1" w:evenVBand="0" w:oddHBand="0" w:evenHBand="0" w:firstRowFirstColumn="0" w:firstRowLastColumn="0" w:lastRowFirstColumn="0" w:lastRowLastColumn="0"/>
            <w:tcW w:w="1440" w:type="dxa"/>
          </w:tcPr>
          <w:p w14:paraId="6781F62A" w14:textId="77777777" w:rsidR="0001088A" w:rsidRPr="00ED5235" w:rsidRDefault="0001088A" w:rsidP="003A43C5">
            <w:pPr>
              <w:jc w:val="both"/>
              <w:rPr>
                <w:rFonts w:cs="Trebuchet MS"/>
                <w:sz w:val="24"/>
                <w:szCs w:val="24"/>
              </w:rPr>
            </w:pPr>
            <w:r w:rsidRPr="00ED5235">
              <w:rPr>
                <w:rFonts w:cs="Trebuchet MS"/>
                <w:sz w:val="24"/>
                <w:szCs w:val="24"/>
              </w:rPr>
              <w:t>LAP</w:t>
            </w:r>
          </w:p>
        </w:tc>
        <w:tc>
          <w:tcPr>
            <w:tcW w:w="360" w:type="dxa"/>
          </w:tcPr>
          <w:p w14:paraId="7FCD9407" w14:textId="77777777" w:rsidR="0001088A" w:rsidRPr="00ED5235" w:rsidRDefault="0001088A" w:rsidP="003A43C5">
            <w:pPr>
              <w:jc w:val="both"/>
              <w:cnfStyle w:val="000000100000" w:firstRow="0" w:lastRow="0" w:firstColumn="0" w:lastColumn="0" w:oddVBand="0" w:evenVBand="0" w:oddHBand="1" w:evenHBand="0" w:firstRowFirstColumn="0" w:firstRowLastColumn="0" w:lastRowFirstColumn="0" w:lastRowLastColumn="0"/>
              <w:rPr>
                <w:rFonts w:cs="Trebuchet MS"/>
                <w:b/>
                <w:bCs/>
                <w:sz w:val="24"/>
                <w:szCs w:val="24"/>
              </w:rPr>
            </w:pPr>
          </w:p>
        </w:tc>
        <w:tc>
          <w:tcPr>
            <w:cnfStyle w:val="000010000000" w:firstRow="0" w:lastRow="0" w:firstColumn="0" w:lastColumn="0" w:oddVBand="1" w:evenVBand="0" w:oddHBand="0" w:evenHBand="0" w:firstRowFirstColumn="0" w:firstRowLastColumn="0" w:lastRowFirstColumn="0" w:lastRowLastColumn="0"/>
            <w:tcW w:w="7383" w:type="dxa"/>
          </w:tcPr>
          <w:p w14:paraId="0CB4CA88" w14:textId="77777777" w:rsidR="0001088A" w:rsidRPr="00ED5235" w:rsidRDefault="0001088A" w:rsidP="003A43C5">
            <w:pPr>
              <w:jc w:val="both"/>
              <w:rPr>
                <w:rFonts w:cs="Trebuchet MS"/>
                <w:bCs/>
                <w:sz w:val="24"/>
                <w:szCs w:val="24"/>
              </w:rPr>
            </w:pPr>
            <w:r w:rsidRPr="00ED5235">
              <w:rPr>
                <w:rFonts w:cs="Trebuchet MS"/>
                <w:bCs/>
                <w:sz w:val="24"/>
                <w:szCs w:val="24"/>
              </w:rPr>
              <w:t>Local Area for Play</w:t>
            </w:r>
          </w:p>
        </w:tc>
      </w:tr>
      <w:tr w:rsidR="00ED5235" w:rsidRPr="00ED5235" w14:paraId="51B7C898" w14:textId="77777777" w:rsidTr="00ED5235">
        <w:trPr>
          <w:trHeight w:val="270"/>
        </w:trPr>
        <w:tc>
          <w:tcPr>
            <w:cnfStyle w:val="000010000000" w:firstRow="0" w:lastRow="0" w:firstColumn="0" w:lastColumn="0" w:oddVBand="1" w:evenVBand="0" w:oddHBand="0" w:evenHBand="0" w:firstRowFirstColumn="0" w:firstRowLastColumn="0" w:lastRowFirstColumn="0" w:lastRowLastColumn="0"/>
            <w:tcW w:w="1440" w:type="dxa"/>
          </w:tcPr>
          <w:p w14:paraId="069620EB" w14:textId="77777777" w:rsidR="0001088A" w:rsidRPr="00ED5235" w:rsidRDefault="0001088A" w:rsidP="003A43C5">
            <w:pPr>
              <w:jc w:val="both"/>
              <w:rPr>
                <w:rFonts w:cs="Trebuchet MS"/>
                <w:sz w:val="24"/>
                <w:szCs w:val="24"/>
              </w:rPr>
            </w:pPr>
            <w:r w:rsidRPr="00ED5235">
              <w:rPr>
                <w:rFonts w:cs="Trebuchet MS"/>
                <w:sz w:val="24"/>
                <w:szCs w:val="24"/>
              </w:rPr>
              <w:t>LEAP</w:t>
            </w:r>
          </w:p>
        </w:tc>
        <w:tc>
          <w:tcPr>
            <w:tcW w:w="360" w:type="dxa"/>
          </w:tcPr>
          <w:p w14:paraId="48798680" w14:textId="77777777" w:rsidR="0001088A" w:rsidRPr="00ED5235" w:rsidRDefault="0001088A" w:rsidP="003A43C5">
            <w:pPr>
              <w:jc w:val="both"/>
              <w:cnfStyle w:val="000000000000" w:firstRow="0" w:lastRow="0" w:firstColumn="0" w:lastColumn="0" w:oddVBand="0" w:evenVBand="0" w:oddHBand="0" w:evenHBand="0" w:firstRowFirstColumn="0" w:firstRowLastColumn="0" w:lastRowFirstColumn="0" w:lastRowLastColumn="0"/>
              <w:rPr>
                <w:rFonts w:cs="Trebuchet MS"/>
                <w:b/>
                <w:bCs/>
                <w:sz w:val="24"/>
                <w:szCs w:val="24"/>
              </w:rPr>
            </w:pPr>
          </w:p>
        </w:tc>
        <w:tc>
          <w:tcPr>
            <w:cnfStyle w:val="000010000000" w:firstRow="0" w:lastRow="0" w:firstColumn="0" w:lastColumn="0" w:oddVBand="1" w:evenVBand="0" w:oddHBand="0" w:evenHBand="0" w:firstRowFirstColumn="0" w:firstRowLastColumn="0" w:lastRowFirstColumn="0" w:lastRowLastColumn="0"/>
            <w:tcW w:w="7383" w:type="dxa"/>
          </w:tcPr>
          <w:p w14:paraId="7929C000" w14:textId="77777777" w:rsidR="0001088A" w:rsidRPr="00ED5235" w:rsidRDefault="0001088A" w:rsidP="003A43C5">
            <w:pPr>
              <w:jc w:val="both"/>
              <w:rPr>
                <w:rFonts w:cs="Trebuchet MS"/>
                <w:bCs/>
                <w:sz w:val="24"/>
                <w:szCs w:val="24"/>
              </w:rPr>
            </w:pPr>
            <w:r w:rsidRPr="00ED5235">
              <w:rPr>
                <w:rFonts w:cs="Trebuchet MS"/>
                <w:bCs/>
                <w:sz w:val="24"/>
                <w:szCs w:val="24"/>
              </w:rPr>
              <w:t>Local Equipped Area for Play</w:t>
            </w:r>
          </w:p>
        </w:tc>
      </w:tr>
      <w:tr w:rsidR="00ED5235" w:rsidRPr="00ED5235" w14:paraId="2FD7AEAF" w14:textId="77777777" w:rsidTr="00ED5235">
        <w:trPr>
          <w:cnfStyle w:val="000000100000" w:firstRow="0" w:lastRow="0" w:firstColumn="0" w:lastColumn="0" w:oddVBand="0" w:evenVBand="0" w:oddHBand="1" w:evenHBand="0" w:firstRowFirstColumn="0" w:firstRowLastColumn="0" w:lastRowFirstColumn="0" w:lastRowLastColumn="0"/>
          <w:trHeight w:val="285"/>
        </w:trPr>
        <w:tc>
          <w:tcPr>
            <w:cnfStyle w:val="000010000000" w:firstRow="0" w:lastRow="0" w:firstColumn="0" w:lastColumn="0" w:oddVBand="1" w:evenVBand="0" w:oddHBand="0" w:evenHBand="0" w:firstRowFirstColumn="0" w:firstRowLastColumn="0" w:lastRowFirstColumn="0" w:lastRowLastColumn="0"/>
            <w:tcW w:w="1440" w:type="dxa"/>
          </w:tcPr>
          <w:p w14:paraId="12974E28" w14:textId="77777777" w:rsidR="0001088A" w:rsidRPr="00ED5235" w:rsidRDefault="0001088A" w:rsidP="003A43C5">
            <w:pPr>
              <w:jc w:val="both"/>
              <w:rPr>
                <w:rFonts w:cs="Trebuchet MS"/>
                <w:sz w:val="24"/>
                <w:szCs w:val="24"/>
              </w:rPr>
            </w:pPr>
            <w:r w:rsidRPr="00ED5235">
              <w:rPr>
                <w:rFonts w:cs="Trebuchet MS"/>
                <w:sz w:val="24"/>
                <w:szCs w:val="24"/>
              </w:rPr>
              <w:t>MUGA</w:t>
            </w:r>
          </w:p>
        </w:tc>
        <w:tc>
          <w:tcPr>
            <w:tcW w:w="360" w:type="dxa"/>
          </w:tcPr>
          <w:p w14:paraId="519E0D53" w14:textId="77777777" w:rsidR="0001088A" w:rsidRPr="00ED5235" w:rsidRDefault="0001088A" w:rsidP="003A43C5">
            <w:pPr>
              <w:jc w:val="both"/>
              <w:cnfStyle w:val="000000100000" w:firstRow="0" w:lastRow="0" w:firstColumn="0" w:lastColumn="0" w:oddVBand="0" w:evenVBand="0" w:oddHBand="1" w:evenHBand="0" w:firstRowFirstColumn="0" w:firstRowLastColumn="0" w:lastRowFirstColumn="0" w:lastRowLastColumn="0"/>
              <w:rPr>
                <w:rFonts w:cs="Trebuchet MS"/>
                <w:b/>
                <w:bCs/>
                <w:sz w:val="24"/>
                <w:szCs w:val="24"/>
              </w:rPr>
            </w:pPr>
          </w:p>
        </w:tc>
        <w:tc>
          <w:tcPr>
            <w:cnfStyle w:val="000010000000" w:firstRow="0" w:lastRow="0" w:firstColumn="0" w:lastColumn="0" w:oddVBand="1" w:evenVBand="0" w:oddHBand="0" w:evenHBand="0" w:firstRowFirstColumn="0" w:firstRowLastColumn="0" w:lastRowFirstColumn="0" w:lastRowLastColumn="0"/>
            <w:tcW w:w="7383" w:type="dxa"/>
          </w:tcPr>
          <w:p w14:paraId="37721D38" w14:textId="77777777" w:rsidR="0001088A" w:rsidRPr="00ED5235" w:rsidRDefault="0001088A" w:rsidP="003A43C5">
            <w:pPr>
              <w:jc w:val="both"/>
              <w:rPr>
                <w:rFonts w:cs="Trebuchet MS"/>
                <w:bCs/>
                <w:sz w:val="24"/>
                <w:szCs w:val="24"/>
              </w:rPr>
            </w:pPr>
            <w:r w:rsidRPr="00ED5235">
              <w:rPr>
                <w:rFonts w:cs="Trebuchet MS"/>
                <w:bCs/>
                <w:sz w:val="24"/>
                <w:szCs w:val="24"/>
              </w:rPr>
              <w:t>Multi Use Games Area</w:t>
            </w:r>
          </w:p>
        </w:tc>
      </w:tr>
      <w:tr w:rsidR="00ED5235" w:rsidRPr="00ED5235" w14:paraId="6E8EC9CB" w14:textId="77777777" w:rsidTr="00ED5235">
        <w:trPr>
          <w:trHeight w:val="270"/>
        </w:trPr>
        <w:tc>
          <w:tcPr>
            <w:cnfStyle w:val="000010000000" w:firstRow="0" w:lastRow="0" w:firstColumn="0" w:lastColumn="0" w:oddVBand="1" w:evenVBand="0" w:oddHBand="0" w:evenHBand="0" w:firstRowFirstColumn="0" w:firstRowLastColumn="0" w:lastRowFirstColumn="0" w:lastRowLastColumn="0"/>
            <w:tcW w:w="1440" w:type="dxa"/>
          </w:tcPr>
          <w:p w14:paraId="0055320A" w14:textId="77777777" w:rsidR="0001088A" w:rsidRPr="00ED5235" w:rsidRDefault="0001088A" w:rsidP="003A43C5">
            <w:pPr>
              <w:jc w:val="both"/>
              <w:rPr>
                <w:rFonts w:cs="Trebuchet MS"/>
                <w:sz w:val="24"/>
                <w:szCs w:val="24"/>
              </w:rPr>
            </w:pPr>
            <w:r w:rsidRPr="00ED5235">
              <w:rPr>
                <w:rFonts w:cs="Trebuchet MS"/>
                <w:sz w:val="24"/>
                <w:szCs w:val="24"/>
              </w:rPr>
              <w:t>NEAP</w:t>
            </w:r>
          </w:p>
        </w:tc>
        <w:tc>
          <w:tcPr>
            <w:tcW w:w="360" w:type="dxa"/>
          </w:tcPr>
          <w:p w14:paraId="5F6D6187" w14:textId="77777777" w:rsidR="0001088A" w:rsidRPr="00ED5235" w:rsidRDefault="0001088A" w:rsidP="003A43C5">
            <w:pPr>
              <w:jc w:val="both"/>
              <w:cnfStyle w:val="000000000000" w:firstRow="0" w:lastRow="0" w:firstColumn="0" w:lastColumn="0" w:oddVBand="0" w:evenVBand="0" w:oddHBand="0" w:evenHBand="0" w:firstRowFirstColumn="0" w:firstRowLastColumn="0" w:lastRowFirstColumn="0" w:lastRowLastColumn="0"/>
              <w:rPr>
                <w:rFonts w:cs="Trebuchet MS"/>
                <w:b/>
                <w:bCs/>
                <w:sz w:val="24"/>
                <w:szCs w:val="24"/>
              </w:rPr>
            </w:pPr>
          </w:p>
        </w:tc>
        <w:tc>
          <w:tcPr>
            <w:cnfStyle w:val="000010000000" w:firstRow="0" w:lastRow="0" w:firstColumn="0" w:lastColumn="0" w:oddVBand="1" w:evenVBand="0" w:oddHBand="0" w:evenHBand="0" w:firstRowFirstColumn="0" w:firstRowLastColumn="0" w:lastRowFirstColumn="0" w:lastRowLastColumn="0"/>
            <w:tcW w:w="7383" w:type="dxa"/>
          </w:tcPr>
          <w:p w14:paraId="02436538" w14:textId="77777777" w:rsidR="0001088A" w:rsidRPr="00ED5235" w:rsidRDefault="0001088A" w:rsidP="003A43C5">
            <w:pPr>
              <w:jc w:val="both"/>
              <w:rPr>
                <w:rFonts w:cs="Trebuchet MS"/>
                <w:bCs/>
                <w:sz w:val="24"/>
                <w:szCs w:val="24"/>
              </w:rPr>
            </w:pPr>
            <w:r w:rsidRPr="00ED5235">
              <w:rPr>
                <w:rFonts w:cs="Trebuchet MS"/>
                <w:bCs/>
                <w:sz w:val="24"/>
                <w:szCs w:val="24"/>
              </w:rPr>
              <w:t>Neighbourhood Equipped Play Area</w:t>
            </w:r>
          </w:p>
        </w:tc>
      </w:tr>
      <w:tr w:rsidR="00ED5235" w:rsidRPr="00ED5235" w14:paraId="1D918C3F" w14:textId="77777777" w:rsidTr="00ED5235">
        <w:trPr>
          <w:cnfStyle w:val="000000100000" w:firstRow="0" w:lastRow="0" w:firstColumn="0" w:lastColumn="0" w:oddVBand="0" w:evenVBand="0" w:oddHBand="1" w:evenHBand="0" w:firstRowFirstColumn="0" w:firstRowLastColumn="0" w:lastRowFirstColumn="0" w:lastRowLastColumn="0"/>
          <w:trHeight w:val="270"/>
        </w:trPr>
        <w:tc>
          <w:tcPr>
            <w:cnfStyle w:val="000010000000" w:firstRow="0" w:lastRow="0" w:firstColumn="0" w:lastColumn="0" w:oddVBand="1" w:evenVBand="0" w:oddHBand="0" w:evenHBand="0" w:firstRowFirstColumn="0" w:firstRowLastColumn="0" w:lastRowFirstColumn="0" w:lastRowLastColumn="0"/>
            <w:tcW w:w="1440" w:type="dxa"/>
          </w:tcPr>
          <w:p w14:paraId="76E05047" w14:textId="77777777" w:rsidR="0001088A" w:rsidRPr="00ED5235" w:rsidRDefault="0001088A" w:rsidP="003A43C5">
            <w:pPr>
              <w:jc w:val="both"/>
              <w:rPr>
                <w:rFonts w:cs="Trebuchet MS"/>
                <w:sz w:val="24"/>
                <w:szCs w:val="24"/>
              </w:rPr>
            </w:pPr>
            <w:r w:rsidRPr="00ED5235">
              <w:rPr>
                <w:rFonts w:cs="Trebuchet MS"/>
                <w:sz w:val="24"/>
                <w:szCs w:val="24"/>
              </w:rPr>
              <w:t>NEWP</w:t>
            </w:r>
          </w:p>
        </w:tc>
        <w:tc>
          <w:tcPr>
            <w:tcW w:w="360" w:type="dxa"/>
          </w:tcPr>
          <w:p w14:paraId="1674BB57" w14:textId="77777777" w:rsidR="0001088A" w:rsidRPr="00ED5235" w:rsidRDefault="0001088A" w:rsidP="003A43C5">
            <w:pPr>
              <w:jc w:val="both"/>
              <w:cnfStyle w:val="000000100000" w:firstRow="0" w:lastRow="0" w:firstColumn="0" w:lastColumn="0" w:oddVBand="0" w:evenVBand="0" w:oddHBand="1" w:evenHBand="0" w:firstRowFirstColumn="0" w:firstRowLastColumn="0" w:lastRowFirstColumn="0" w:lastRowLastColumn="0"/>
              <w:rPr>
                <w:rFonts w:cs="Trebuchet MS"/>
                <w:b/>
                <w:bCs/>
                <w:sz w:val="24"/>
                <w:szCs w:val="24"/>
              </w:rPr>
            </w:pPr>
          </w:p>
        </w:tc>
        <w:tc>
          <w:tcPr>
            <w:cnfStyle w:val="000010000000" w:firstRow="0" w:lastRow="0" w:firstColumn="0" w:lastColumn="0" w:oddVBand="1" w:evenVBand="0" w:oddHBand="0" w:evenHBand="0" w:firstRowFirstColumn="0" w:firstRowLastColumn="0" w:lastRowFirstColumn="0" w:lastRowLastColumn="0"/>
            <w:tcW w:w="7383" w:type="dxa"/>
          </w:tcPr>
          <w:p w14:paraId="1743C2B6" w14:textId="77777777" w:rsidR="0001088A" w:rsidRPr="00ED5235" w:rsidRDefault="0001088A" w:rsidP="003A43C5">
            <w:pPr>
              <w:jc w:val="both"/>
              <w:rPr>
                <w:rFonts w:cs="Trebuchet MS"/>
                <w:bCs/>
                <w:sz w:val="24"/>
                <w:szCs w:val="24"/>
              </w:rPr>
            </w:pPr>
            <w:r w:rsidRPr="00ED5235">
              <w:rPr>
                <w:rFonts w:cs="Trebuchet MS"/>
                <w:bCs/>
                <w:sz w:val="24"/>
                <w:szCs w:val="24"/>
              </w:rPr>
              <w:t>Natural Environment White Paper</w:t>
            </w:r>
          </w:p>
        </w:tc>
      </w:tr>
      <w:tr w:rsidR="00ED5235" w:rsidRPr="00ED5235" w14:paraId="4D505DEF" w14:textId="77777777" w:rsidTr="00ED5235">
        <w:trPr>
          <w:trHeight w:val="270"/>
        </w:trPr>
        <w:tc>
          <w:tcPr>
            <w:cnfStyle w:val="000010000000" w:firstRow="0" w:lastRow="0" w:firstColumn="0" w:lastColumn="0" w:oddVBand="1" w:evenVBand="0" w:oddHBand="0" w:evenHBand="0" w:firstRowFirstColumn="0" w:firstRowLastColumn="0" w:lastRowFirstColumn="0" w:lastRowLastColumn="0"/>
            <w:tcW w:w="1440" w:type="dxa"/>
          </w:tcPr>
          <w:p w14:paraId="73BE1557" w14:textId="77777777" w:rsidR="0001088A" w:rsidRPr="00ED5235" w:rsidRDefault="0001088A" w:rsidP="003A43C5">
            <w:pPr>
              <w:jc w:val="both"/>
              <w:rPr>
                <w:rFonts w:cs="Trebuchet MS"/>
                <w:sz w:val="24"/>
                <w:szCs w:val="24"/>
              </w:rPr>
            </w:pPr>
            <w:r w:rsidRPr="00ED5235">
              <w:rPr>
                <w:rFonts w:cs="Trebuchet MS"/>
                <w:sz w:val="24"/>
                <w:szCs w:val="24"/>
              </w:rPr>
              <w:t>NGB</w:t>
            </w:r>
          </w:p>
        </w:tc>
        <w:tc>
          <w:tcPr>
            <w:tcW w:w="360" w:type="dxa"/>
          </w:tcPr>
          <w:p w14:paraId="5E459D3F" w14:textId="77777777" w:rsidR="0001088A" w:rsidRPr="00ED5235" w:rsidRDefault="0001088A" w:rsidP="003A43C5">
            <w:pPr>
              <w:jc w:val="both"/>
              <w:cnfStyle w:val="000000000000" w:firstRow="0" w:lastRow="0" w:firstColumn="0" w:lastColumn="0" w:oddVBand="0" w:evenVBand="0" w:oddHBand="0" w:evenHBand="0" w:firstRowFirstColumn="0" w:firstRowLastColumn="0" w:lastRowFirstColumn="0" w:lastRowLastColumn="0"/>
              <w:rPr>
                <w:rFonts w:cs="Trebuchet MS"/>
                <w:b/>
                <w:bCs/>
                <w:sz w:val="24"/>
                <w:szCs w:val="24"/>
              </w:rPr>
            </w:pPr>
          </w:p>
        </w:tc>
        <w:tc>
          <w:tcPr>
            <w:cnfStyle w:val="000010000000" w:firstRow="0" w:lastRow="0" w:firstColumn="0" w:lastColumn="0" w:oddVBand="1" w:evenVBand="0" w:oddHBand="0" w:evenHBand="0" w:firstRowFirstColumn="0" w:firstRowLastColumn="0" w:lastRowFirstColumn="0" w:lastRowLastColumn="0"/>
            <w:tcW w:w="7383" w:type="dxa"/>
          </w:tcPr>
          <w:p w14:paraId="2FAE506E" w14:textId="77777777" w:rsidR="0001088A" w:rsidRPr="00ED5235" w:rsidRDefault="0001088A" w:rsidP="003A43C5">
            <w:pPr>
              <w:jc w:val="both"/>
              <w:rPr>
                <w:rFonts w:cs="Trebuchet MS"/>
                <w:bCs/>
                <w:sz w:val="24"/>
                <w:szCs w:val="24"/>
              </w:rPr>
            </w:pPr>
            <w:r w:rsidRPr="00ED5235">
              <w:rPr>
                <w:rFonts w:cs="Trebuchet MS"/>
                <w:bCs/>
                <w:sz w:val="24"/>
                <w:szCs w:val="24"/>
              </w:rPr>
              <w:t>National Governing Body</w:t>
            </w:r>
          </w:p>
        </w:tc>
      </w:tr>
      <w:tr w:rsidR="00ED5235" w:rsidRPr="00ED5235" w14:paraId="38149051" w14:textId="77777777" w:rsidTr="00ED5235">
        <w:trPr>
          <w:cnfStyle w:val="000000100000" w:firstRow="0" w:lastRow="0" w:firstColumn="0" w:lastColumn="0" w:oddVBand="0" w:evenVBand="0" w:oddHBand="1" w:evenHBand="0" w:firstRowFirstColumn="0" w:firstRowLastColumn="0" w:lastRowFirstColumn="0" w:lastRowLastColumn="0"/>
          <w:trHeight w:val="270"/>
        </w:trPr>
        <w:tc>
          <w:tcPr>
            <w:cnfStyle w:val="000010000000" w:firstRow="0" w:lastRow="0" w:firstColumn="0" w:lastColumn="0" w:oddVBand="1" w:evenVBand="0" w:oddHBand="0" w:evenHBand="0" w:firstRowFirstColumn="0" w:firstRowLastColumn="0" w:lastRowFirstColumn="0" w:lastRowLastColumn="0"/>
            <w:tcW w:w="1440" w:type="dxa"/>
          </w:tcPr>
          <w:p w14:paraId="1F3068BA" w14:textId="77777777" w:rsidR="0001088A" w:rsidRPr="00ED5235" w:rsidRDefault="0001088A" w:rsidP="003A43C5">
            <w:pPr>
              <w:jc w:val="both"/>
              <w:rPr>
                <w:rFonts w:cs="Trebuchet MS"/>
                <w:sz w:val="24"/>
                <w:szCs w:val="24"/>
              </w:rPr>
            </w:pPr>
            <w:r w:rsidRPr="00ED5235">
              <w:rPr>
                <w:rFonts w:cs="Trebuchet MS"/>
                <w:sz w:val="24"/>
                <w:szCs w:val="24"/>
              </w:rPr>
              <w:t>NPPF</w:t>
            </w:r>
          </w:p>
        </w:tc>
        <w:tc>
          <w:tcPr>
            <w:tcW w:w="360" w:type="dxa"/>
          </w:tcPr>
          <w:p w14:paraId="1F2E6550" w14:textId="77777777" w:rsidR="0001088A" w:rsidRPr="00ED5235" w:rsidRDefault="0001088A" w:rsidP="003A43C5">
            <w:pPr>
              <w:jc w:val="both"/>
              <w:cnfStyle w:val="000000100000" w:firstRow="0" w:lastRow="0" w:firstColumn="0" w:lastColumn="0" w:oddVBand="0" w:evenVBand="0" w:oddHBand="1" w:evenHBand="0" w:firstRowFirstColumn="0" w:firstRowLastColumn="0" w:lastRowFirstColumn="0" w:lastRowLastColumn="0"/>
              <w:rPr>
                <w:rFonts w:cs="Trebuchet MS"/>
                <w:b/>
                <w:bCs/>
                <w:sz w:val="24"/>
                <w:szCs w:val="24"/>
              </w:rPr>
            </w:pPr>
          </w:p>
        </w:tc>
        <w:tc>
          <w:tcPr>
            <w:cnfStyle w:val="000010000000" w:firstRow="0" w:lastRow="0" w:firstColumn="0" w:lastColumn="0" w:oddVBand="1" w:evenVBand="0" w:oddHBand="0" w:evenHBand="0" w:firstRowFirstColumn="0" w:firstRowLastColumn="0" w:lastRowFirstColumn="0" w:lastRowLastColumn="0"/>
            <w:tcW w:w="7383" w:type="dxa"/>
          </w:tcPr>
          <w:p w14:paraId="51F17B50" w14:textId="77777777" w:rsidR="0001088A" w:rsidRPr="00ED5235" w:rsidRDefault="0001088A" w:rsidP="003A43C5">
            <w:pPr>
              <w:jc w:val="both"/>
              <w:rPr>
                <w:rFonts w:cs="Trebuchet MS"/>
                <w:bCs/>
                <w:sz w:val="24"/>
                <w:szCs w:val="24"/>
              </w:rPr>
            </w:pPr>
            <w:r w:rsidRPr="00ED5235">
              <w:rPr>
                <w:rFonts w:cs="Trebuchet MS"/>
                <w:bCs/>
                <w:sz w:val="24"/>
                <w:szCs w:val="24"/>
              </w:rPr>
              <w:t>National Planning Policy Framework</w:t>
            </w:r>
          </w:p>
        </w:tc>
      </w:tr>
      <w:tr w:rsidR="00ED5235" w:rsidRPr="00ED5235" w14:paraId="1CAA8195" w14:textId="77777777" w:rsidTr="00ED5235">
        <w:trPr>
          <w:trHeight w:val="270"/>
        </w:trPr>
        <w:tc>
          <w:tcPr>
            <w:cnfStyle w:val="000010000000" w:firstRow="0" w:lastRow="0" w:firstColumn="0" w:lastColumn="0" w:oddVBand="1" w:evenVBand="0" w:oddHBand="0" w:evenHBand="0" w:firstRowFirstColumn="0" w:firstRowLastColumn="0" w:lastRowFirstColumn="0" w:lastRowLastColumn="0"/>
            <w:tcW w:w="1440" w:type="dxa"/>
          </w:tcPr>
          <w:p w14:paraId="07F14E9E" w14:textId="77777777" w:rsidR="0001088A" w:rsidRPr="00ED5235" w:rsidRDefault="0001088A" w:rsidP="003A43C5">
            <w:pPr>
              <w:jc w:val="both"/>
              <w:rPr>
                <w:rFonts w:cs="Trebuchet MS"/>
                <w:sz w:val="24"/>
                <w:szCs w:val="24"/>
              </w:rPr>
            </w:pPr>
            <w:r w:rsidRPr="00ED5235">
              <w:rPr>
                <w:rFonts w:cs="Trebuchet MS"/>
                <w:sz w:val="24"/>
                <w:szCs w:val="24"/>
              </w:rPr>
              <w:t>PPG17</w:t>
            </w:r>
          </w:p>
        </w:tc>
        <w:tc>
          <w:tcPr>
            <w:tcW w:w="360" w:type="dxa"/>
          </w:tcPr>
          <w:p w14:paraId="4F61B90C" w14:textId="77777777" w:rsidR="0001088A" w:rsidRPr="00ED5235" w:rsidRDefault="0001088A" w:rsidP="003A43C5">
            <w:pPr>
              <w:jc w:val="both"/>
              <w:cnfStyle w:val="000000000000" w:firstRow="0" w:lastRow="0" w:firstColumn="0" w:lastColumn="0" w:oddVBand="0" w:evenVBand="0" w:oddHBand="0" w:evenHBand="0" w:firstRowFirstColumn="0" w:firstRowLastColumn="0" w:lastRowFirstColumn="0" w:lastRowLastColumn="0"/>
              <w:rPr>
                <w:rFonts w:cs="Trebuchet MS"/>
                <w:b/>
                <w:bCs/>
                <w:sz w:val="24"/>
                <w:szCs w:val="24"/>
              </w:rPr>
            </w:pPr>
          </w:p>
        </w:tc>
        <w:tc>
          <w:tcPr>
            <w:cnfStyle w:val="000010000000" w:firstRow="0" w:lastRow="0" w:firstColumn="0" w:lastColumn="0" w:oddVBand="1" w:evenVBand="0" w:oddHBand="0" w:evenHBand="0" w:firstRowFirstColumn="0" w:firstRowLastColumn="0" w:lastRowFirstColumn="0" w:lastRowLastColumn="0"/>
            <w:tcW w:w="7383" w:type="dxa"/>
          </w:tcPr>
          <w:p w14:paraId="7304DD4B" w14:textId="77777777" w:rsidR="0001088A" w:rsidRPr="00ED5235" w:rsidRDefault="0001088A" w:rsidP="003A43C5">
            <w:pPr>
              <w:jc w:val="both"/>
              <w:rPr>
                <w:rFonts w:cs="Trebuchet MS"/>
                <w:bCs/>
                <w:sz w:val="24"/>
                <w:szCs w:val="24"/>
              </w:rPr>
            </w:pPr>
            <w:r w:rsidRPr="00ED5235">
              <w:rPr>
                <w:rFonts w:cs="Trebuchet MS"/>
                <w:bCs/>
                <w:sz w:val="24"/>
                <w:szCs w:val="24"/>
              </w:rPr>
              <w:t>Planning Policy Guidance Note 17</w:t>
            </w:r>
          </w:p>
        </w:tc>
      </w:tr>
      <w:tr w:rsidR="00ED5235" w:rsidRPr="00ED5235" w14:paraId="27E8FF11" w14:textId="77777777" w:rsidTr="00ED5235">
        <w:trPr>
          <w:cnfStyle w:val="000000100000" w:firstRow="0" w:lastRow="0" w:firstColumn="0" w:lastColumn="0" w:oddVBand="0" w:evenVBand="0" w:oddHBand="1" w:evenHBand="0" w:firstRowFirstColumn="0" w:firstRowLastColumn="0" w:lastRowFirstColumn="0" w:lastRowLastColumn="0"/>
          <w:trHeight w:val="270"/>
        </w:trPr>
        <w:tc>
          <w:tcPr>
            <w:cnfStyle w:val="000010000000" w:firstRow="0" w:lastRow="0" w:firstColumn="0" w:lastColumn="0" w:oddVBand="1" w:evenVBand="0" w:oddHBand="0" w:evenHBand="0" w:firstRowFirstColumn="0" w:firstRowLastColumn="0" w:lastRowFirstColumn="0" w:lastRowLastColumn="0"/>
            <w:tcW w:w="1440" w:type="dxa"/>
          </w:tcPr>
          <w:p w14:paraId="6E009A6C" w14:textId="64C6FB5F" w:rsidR="00424249" w:rsidRPr="00ED5235" w:rsidRDefault="00424249" w:rsidP="003A43C5">
            <w:pPr>
              <w:jc w:val="both"/>
              <w:rPr>
                <w:rFonts w:cs="Trebuchet MS"/>
                <w:sz w:val="24"/>
                <w:szCs w:val="24"/>
              </w:rPr>
            </w:pPr>
            <w:r w:rsidRPr="00ED5235">
              <w:rPr>
                <w:rFonts w:cs="Trebuchet MS"/>
                <w:sz w:val="24"/>
                <w:szCs w:val="24"/>
              </w:rPr>
              <w:t>PROW</w:t>
            </w:r>
          </w:p>
        </w:tc>
        <w:tc>
          <w:tcPr>
            <w:tcW w:w="360" w:type="dxa"/>
          </w:tcPr>
          <w:p w14:paraId="2831068A" w14:textId="77777777" w:rsidR="00424249" w:rsidRPr="00ED5235" w:rsidRDefault="00424249" w:rsidP="003A43C5">
            <w:pPr>
              <w:jc w:val="both"/>
              <w:cnfStyle w:val="000000100000" w:firstRow="0" w:lastRow="0" w:firstColumn="0" w:lastColumn="0" w:oddVBand="0" w:evenVBand="0" w:oddHBand="1" w:evenHBand="0" w:firstRowFirstColumn="0" w:firstRowLastColumn="0" w:lastRowFirstColumn="0" w:lastRowLastColumn="0"/>
              <w:rPr>
                <w:rFonts w:cs="Trebuchet MS"/>
                <w:b/>
                <w:bCs/>
                <w:sz w:val="24"/>
                <w:szCs w:val="24"/>
              </w:rPr>
            </w:pPr>
          </w:p>
        </w:tc>
        <w:tc>
          <w:tcPr>
            <w:cnfStyle w:val="000010000000" w:firstRow="0" w:lastRow="0" w:firstColumn="0" w:lastColumn="0" w:oddVBand="1" w:evenVBand="0" w:oddHBand="0" w:evenHBand="0" w:firstRowFirstColumn="0" w:firstRowLastColumn="0" w:lastRowFirstColumn="0" w:lastRowLastColumn="0"/>
            <w:tcW w:w="7383" w:type="dxa"/>
          </w:tcPr>
          <w:p w14:paraId="7BD4A5C9" w14:textId="711829B5" w:rsidR="00424249" w:rsidRPr="00ED5235" w:rsidRDefault="00424249" w:rsidP="003A43C5">
            <w:pPr>
              <w:jc w:val="both"/>
              <w:rPr>
                <w:rFonts w:cs="Trebuchet MS"/>
                <w:bCs/>
                <w:sz w:val="24"/>
                <w:szCs w:val="24"/>
              </w:rPr>
            </w:pPr>
            <w:r w:rsidRPr="00ED5235">
              <w:rPr>
                <w:rFonts w:cs="Trebuchet MS"/>
                <w:bCs/>
                <w:sz w:val="24"/>
                <w:szCs w:val="24"/>
              </w:rPr>
              <w:t>Public Rights of Way</w:t>
            </w:r>
          </w:p>
        </w:tc>
      </w:tr>
      <w:tr w:rsidR="00ED5235" w:rsidRPr="00ED5235" w14:paraId="004047FA" w14:textId="77777777" w:rsidTr="00ED5235">
        <w:trPr>
          <w:trHeight w:val="270"/>
        </w:trPr>
        <w:tc>
          <w:tcPr>
            <w:cnfStyle w:val="000010000000" w:firstRow="0" w:lastRow="0" w:firstColumn="0" w:lastColumn="0" w:oddVBand="1" w:evenVBand="0" w:oddHBand="0" w:evenHBand="0" w:firstRowFirstColumn="0" w:firstRowLastColumn="0" w:lastRowFirstColumn="0" w:lastRowLastColumn="0"/>
            <w:tcW w:w="1440" w:type="dxa"/>
          </w:tcPr>
          <w:p w14:paraId="1F1393D5" w14:textId="343E3478" w:rsidR="00424249" w:rsidRPr="00ED5235" w:rsidRDefault="00424249" w:rsidP="003A43C5">
            <w:pPr>
              <w:jc w:val="both"/>
              <w:rPr>
                <w:rFonts w:cs="Trebuchet MS"/>
                <w:sz w:val="24"/>
                <w:szCs w:val="24"/>
              </w:rPr>
            </w:pPr>
            <w:r w:rsidRPr="00ED5235">
              <w:rPr>
                <w:rFonts w:cs="Trebuchet MS"/>
                <w:sz w:val="24"/>
                <w:szCs w:val="24"/>
              </w:rPr>
              <w:t>SPA</w:t>
            </w:r>
          </w:p>
        </w:tc>
        <w:tc>
          <w:tcPr>
            <w:tcW w:w="360" w:type="dxa"/>
          </w:tcPr>
          <w:p w14:paraId="4D1B1584" w14:textId="77777777" w:rsidR="00424249" w:rsidRPr="00ED5235" w:rsidRDefault="00424249" w:rsidP="003A43C5">
            <w:pPr>
              <w:jc w:val="both"/>
              <w:cnfStyle w:val="000000000000" w:firstRow="0" w:lastRow="0" w:firstColumn="0" w:lastColumn="0" w:oddVBand="0" w:evenVBand="0" w:oddHBand="0" w:evenHBand="0" w:firstRowFirstColumn="0" w:firstRowLastColumn="0" w:lastRowFirstColumn="0" w:lastRowLastColumn="0"/>
              <w:rPr>
                <w:rFonts w:cs="Trebuchet MS"/>
                <w:b/>
                <w:bCs/>
                <w:sz w:val="24"/>
                <w:szCs w:val="24"/>
              </w:rPr>
            </w:pPr>
          </w:p>
        </w:tc>
        <w:tc>
          <w:tcPr>
            <w:cnfStyle w:val="000010000000" w:firstRow="0" w:lastRow="0" w:firstColumn="0" w:lastColumn="0" w:oddVBand="1" w:evenVBand="0" w:oddHBand="0" w:evenHBand="0" w:firstRowFirstColumn="0" w:firstRowLastColumn="0" w:lastRowFirstColumn="0" w:lastRowLastColumn="0"/>
            <w:tcW w:w="7383" w:type="dxa"/>
          </w:tcPr>
          <w:p w14:paraId="23153934" w14:textId="199ABDCE" w:rsidR="00424249" w:rsidRPr="00ED5235" w:rsidRDefault="00424249" w:rsidP="003A43C5">
            <w:pPr>
              <w:jc w:val="both"/>
              <w:rPr>
                <w:rFonts w:cs="Trebuchet MS"/>
                <w:bCs/>
                <w:sz w:val="24"/>
                <w:szCs w:val="24"/>
              </w:rPr>
            </w:pPr>
            <w:r w:rsidRPr="00ED5235">
              <w:rPr>
                <w:rFonts w:cs="Trebuchet MS"/>
                <w:bCs/>
                <w:sz w:val="24"/>
                <w:szCs w:val="24"/>
              </w:rPr>
              <w:t>Special Protection Area</w:t>
            </w:r>
          </w:p>
        </w:tc>
      </w:tr>
      <w:tr w:rsidR="00ED5235" w:rsidRPr="00ED5235" w14:paraId="4B464901" w14:textId="77777777" w:rsidTr="00ED5235">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1440" w:type="dxa"/>
          </w:tcPr>
          <w:p w14:paraId="5439E401" w14:textId="77777777" w:rsidR="0001088A" w:rsidRPr="00ED5235" w:rsidRDefault="0001088A" w:rsidP="003A43C5">
            <w:pPr>
              <w:jc w:val="both"/>
              <w:rPr>
                <w:rFonts w:cs="Trebuchet MS"/>
                <w:sz w:val="24"/>
                <w:szCs w:val="24"/>
              </w:rPr>
            </w:pPr>
            <w:r w:rsidRPr="00ED5235">
              <w:rPr>
                <w:rFonts w:cs="Trebuchet MS"/>
                <w:sz w:val="24"/>
                <w:szCs w:val="24"/>
              </w:rPr>
              <w:t>SPD</w:t>
            </w:r>
          </w:p>
        </w:tc>
        <w:tc>
          <w:tcPr>
            <w:tcW w:w="360" w:type="dxa"/>
          </w:tcPr>
          <w:p w14:paraId="4BECE104" w14:textId="77777777" w:rsidR="0001088A" w:rsidRPr="00ED5235" w:rsidRDefault="0001088A" w:rsidP="003A43C5">
            <w:pPr>
              <w:jc w:val="both"/>
              <w:cnfStyle w:val="000000100000" w:firstRow="0" w:lastRow="0" w:firstColumn="0" w:lastColumn="0" w:oddVBand="0" w:evenVBand="0" w:oddHBand="1" w:evenHBand="0" w:firstRowFirstColumn="0" w:firstRowLastColumn="0" w:lastRowFirstColumn="0" w:lastRowLastColumn="0"/>
              <w:rPr>
                <w:rFonts w:cs="Trebuchet MS"/>
                <w:b/>
                <w:bCs/>
                <w:sz w:val="24"/>
                <w:szCs w:val="24"/>
              </w:rPr>
            </w:pPr>
          </w:p>
        </w:tc>
        <w:tc>
          <w:tcPr>
            <w:cnfStyle w:val="000010000000" w:firstRow="0" w:lastRow="0" w:firstColumn="0" w:lastColumn="0" w:oddVBand="1" w:evenVBand="0" w:oddHBand="0" w:evenHBand="0" w:firstRowFirstColumn="0" w:firstRowLastColumn="0" w:lastRowFirstColumn="0" w:lastRowLastColumn="0"/>
            <w:tcW w:w="7383" w:type="dxa"/>
          </w:tcPr>
          <w:p w14:paraId="59812A72" w14:textId="77777777" w:rsidR="0001088A" w:rsidRPr="00ED5235" w:rsidRDefault="0001088A" w:rsidP="003A43C5">
            <w:pPr>
              <w:jc w:val="both"/>
              <w:rPr>
                <w:rFonts w:cs="Trebuchet MS"/>
                <w:bCs/>
                <w:sz w:val="24"/>
                <w:szCs w:val="24"/>
              </w:rPr>
            </w:pPr>
            <w:r w:rsidRPr="00ED5235">
              <w:rPr>
                <w:rFonts w:cs="Trebuchet MS"/>
                <w:bCs/>
                <w:sz w:val="24"/>
                <w:szCs w:val="24"/>
              </w:rPr>
              <w:t>Supplementary Planning Document</w:t>
            </w:r>
          </w:p>
        </w:tc>
      </w:tr>
      <w:tr w:rsidR="00ED5235" w:rsidRPr="00ED5235" w14:paraId="683E5BBC" w14:textId="77777777" w:rsidTr="00ED5235">
        <w:trPr>
          <w:trHeight w:val="270"/>
        </w:trPr>
        <w:tc>
          <w:tcPr>
            <w:cnfStyle w:val="000010000000" w:firstRow="0" w:lastRow="0" w:firstColumn="0" w:lastColumn="0" w:oddVBand="1" w:evenVBand="0" w:oddHBand="0" w:evenHBand="0" w:firstRowFirstColumn="0" w:firstRowLastColumn="0" w:lastRowFirstColumn="0" w:lastRowLastColumn="0"/>
            <w:tcW w:w="1440" w:type="dxa"/>
          </w:tcPr>
          <w:p w14:paraId="626B9349" w14:textId="77777777" w:rsidR="0001088A" w:rsidRPr="00ED5235" w:rsidRDefault="0001088A" w:rsidP="003A43C5">
            <w:pPr>
              <w:jc w:val="both"/>
              <w:rPr>
                <w:rFonts w:cs="Trebuchet MS"/>
                <w:sz w:val="24"/>
                <w:szCs w:val="24"/>
              </w:rPr>
            </w:pPr>
            <w:r w:rsidRPr="00ED5235">
              <w:rPr>
                <w:rFonts w:cs="Trebuchet MS"/>
                <w:sz w:val="24"/>
                <w:szCs w:val="24"/>
              </w:rPr>
              <w:t>PPS</w:t>
            </w:r>
          </w:p>
        </w:tc>
        <w:tc>
          <w:tcPr>
            <w:tcW w:w="360" w:type="dxa"/>
          </w:tcPr>
          <w:p w14:paraId="53FE5540" w14:textId="77777777" w:rsidR="0001088A" w:rsidRPr="00ED5235" w:rsidRDefault="0001088A" w:rsidP="003A43C5">
            <w:pPr>
              <w:jc w:val="both"/>
              <w:cnfStyle w:val="000000000000" w:firstRow="0" w:lastRow="0" w:firstColumn="0" w:lastColumn="0" w:oddVBand="0" w:evenVBand="0" w:oddHBand="0" w:evenHBand="0" w:firstRowFirstColumn="0" w:firstRowLastColumn="0" w:lastRowFirstColumn="0" w:lastRowLastColumn="0"/>
              <w:rPr>
                <w:rFonts w:cs="Trebuchet MS"/>
                <w:b/>
                <w:bCs/>
                <w:sz w:val="24"/>
                <w:szCs w:val="24"/>
              </w:rPr>
            </w:pPr>
          </w:p>
        </w:tc>
        <w:tc>
          <w:tcPr>
            <w:cnfStyle w:val="000010000000" w:firstRow="0" w:lastRow="0" w:firstColumn="0" w:lastColumn="0" w:oddVBand="1" w:evenVBand="0" w:oddHBand="0" w:evenHBand="0" w:firstRowFirstColumn="0" w:firstRowLastColumn="0" w:lastRowFirstColumn="0" w:lastRowLastColumn="0"/>
            <w:tcW w:w="7383" w:type="dxa"/>
          </w:tcPr>
          <w:p w14:paraId="5F194A25" w14:textId="77777777" w:rsidR="0001088A" w:rsidRPr="00ED5235" w:rsidRDefault="0001088A" w:rsidP="003A43C5">
            <w:pPr>
              <w:jc w:val="both"/>
              <w:rPr>
                <w:rFonts w:cs="Trebuchet MS"/>
                <w:bCs/>
                <w:sz w:val="24"/>
                <w:szCs w:val="24"/>
              </w:rPr>
            </w:pPr>
            <w:r w:rsidRPr="00ED5235">
              <w:rPr>
                <w:rFonts w:cs="Trebuchet MS"/>
                <w:bCs/>
                <w:sz w:val="24"/>
                <w:szCs w:val="24"/>
              </w:rPr>
              <w:t>Planning Policy Statement</w:t>
            </w:r>
          </w:p>
        </w:tc>
      </w:tr>
      <w:tr w:rsidR="00ED5235" w:rsidRPr="00ED5235" w14:paraId="28602437" w14:textId="77777777" w:rsidTr="00ED5235">
        <w:trPr>
          <w:cnfStyle w:val="000000100000" w:firstRow="0" w:lastRow="0" w:firstColumn="0" w:lastColumn="0" w:oddVBand="0" w:evenVBand="0" w:oddHBand="1" w:evenHBand="0" w:firstRowFirstColumn="0" w:firstRowLastColumn="0" w:lastRowFirstColumn="0" w:lastRowLastColumn="0"/>
          <w:trHeight w:val="270"/>
        </w:trPr>
        <w:tc>
          <w:tcPr>
            <w:cnfStyle w:val="000010000000" w:firstRow="0" w:lastRow="0" w:firstColumn="0" w:lastColumn="0" w:oddVBand="1" w:evenVBand="0" w:oddHBand="0" w:evenHBand="0" w:firstRowFirstColumn="0" w:firstRowLastColumn="0" w:lastRowFirstColumn="0" w:lastRowLastColumn="0"/>
            <w:tcW w:w="1440" w:type="dxa"/>
          </w:tcPr>
          <w:p w14:paraId="3B522386" w14:textId="094956D4" w:rsidR="00FD6E42" w:rsidRPr="00ED5235" w:rsidRDefault="00FD6E42" w:rsidP="003A43C5">
            <w:pPr>
              <w:jc w:val="both"/>
              <w:rPr>
                <w:rFonts w:cs="Trebuchet MS"/>
                <w:b/>
                <w:bCs/>
                <w:sz w:val="24"/>
                <w:szCs w:val="24"/>
              </w:rPr>
            </w:pPr>
          </w:p>
        </w:tc>
        <w:tc>
          <w:tcPr>
            <w:tcW w:w="360" w:type="dxa"/>
          </w:tcPr>
          <w:p w14:paraId="5929988E" w14:textId="77777777" w:rsidR="00FD6E42" w:rsidRPr="00ED5235" w:rsidRDefault="00FD6E42" w:rsidP="003A43C5">
            <w:pPr>
              <w:jc w:val="both"/>
              <w:cnfStyle w:val="000000100000" w:firstRow="0" w:lastRow="0" w:firstColumn="0" w:lastColumn="0" w:oddVBand="0" w:evenVBand="0" w:oddHBand="1" w:evenHBand="0" w:firstRowFirstColumn="0" w:firstRowLastColumn="0" w:lastRowFirstColumn="0" w:lastRowLastColumn="0"/>
              <w:rPr>
                <w:rFonts w:cs="Trebuchet MS"/>
                <w:b/>
                <w:bCs/>
                <w:sz w:val="24"/>
                <w:szCs w:val="24"/>
              </w:rPr>
            </w:pPr>
          </w:p>
        </w:tc>
        <w:tc>
          <w:tcPr>
            <w:cnfStyle w:val="000010000000" w:firstRow="0" w:lastRow="0" w:firstColumn="0" w:lastColumn="0" w:oddVBand="1" w:evenVBand="0" w:oddHBand="0" w:evenHBand="0" w:firstRowFirstColumn="0" w:firstRowLastColumn="0" w:lastRowFirstColumn="0" w:lastRowLastColumn="0"/>
            <w:tcW w:w="7383" w:type="dxa"/>
          </w:tcPr>
          <w:p w14:paraId="2BCE675D" w14:textId="726C211E" w:rsidR="00FD6E42" w:rsidRPr="00ED5235" w:rsidRDefault="00FD6E42" w:rsidP="003A43C5">
            <w:pPr>
              <w:jc w:val="both"/>
              <w:rPr>
                <w:rFonts w:cs="Trebuchet MS"/>
                <w:bCs/>
                <w:sz w:val="24"/>
                <w:szCs w:val="24"/>
              </w:rPr>
            </w:pPr>
          </w:p>
        </w:tc>
      </w:tr>
    </w:tbl>
    <w:p w14:paraId="0B5A2C1F" w14:textId="77777777" w:rsidR="00704E89" w:rsidRPr="009E71F7" w:rsidRDefault="00E421A7" w:rsidP="001147AC">
      <w:pPr>
        <w:jc w:val="both"/>
        <w:rPr>
          <w:rFonts w:cs="Trebuchet MS"/>
          <w:b/>
          <w:bCs/>
          <w:color w:val="FF0000"/>
          <w:sz w:val="32"/>
          <w:szCs w:val="32"/>
        </w:rPr>
      </w:pPr>
      <w:r w:rsidRPr="009E71F7">
        <w:rPr>
          <w:rFonts w:cs="Trebuchet MS"/>
          <w:b/>
          <w:bCs/>
          <w:color w:val="FF0000"/>
          <w:sz w:val="32"/>
          <w:szCs w:val="32"/>
        </w:rPr>
        <w:t xml:space="preserve"> </w:t>
      </w:r>
    </w:p>
    <w:p w14:paraId="1D5B6872" w14:textId="77777777" w:rsidR="00576D7A" w:rsidRPr="009E71F7" w:rsidRDefault="00576D7A" w:rsidP="001147AC">
      <w:pPr>
        <w:jc w:val="both"/>
        <w:rPr>
          <w:rFonts w:cs="Trebuchet MS"/>
          <w:b/>
          <w:bCs/>
          <w:color w:val="FF0000"/>
          <w:sz w:val="32"/>
          <w:szCs w:val="32"/>
        </w:rPr>
      </w:pPr>
    </w:p>
    <w:p w14:paraId="56C2A651" w14:textId="77777777" w:rsidR="00576D7A" w:rsidRPr="009E71F7" w:rsidRDefault="00576D7A" w:rsidP="001147AC">
      <w:pPr>
        <w:jc w:val="both"/>
        <w:rPr>
          <w:rFonts w:cs="Trebuchet MS"/>
          <w:b/>
          <w:bCs/>
          <w:color w:val="FF0000"/>
          <w:sz w:val="32"/>
          <w:szCs w:val="32"/>
        </w:rPr>
      </w:pPr>
    </w:p>
    <w:p w14:paraId="04736784" w14:textId="77777777" w:rsidR="00576D7A" w:rsidRPr="009E71F7" w:rsidRDefault="00576D7A" w:rsidP="001147AC">
      <w:pPr>
        <w:jc w:val="both"/>
        <w:rPr>
          <w:rFonts w:cs="Trebuchet MS"/>
          <w:b/>
          <w:bCs/>
          <w:color w:val="FF0000"/>
          <w:sz w:val="32"/>
          <w:szCs w:val="32"/>
        </w:rPr>
      </w:pPr>
    </w:p>
    <w:p w14:paraId="5A56F09E" w14:textId="77777777" w:rsidR="00D51B07" w:rsidRPr="009E71F7" w:rsidRDefault="00D51B07" w:rsidP="001147AC">
      <w:pPr>
        <w:jc w:val="both"/>
        <w:rPr>
          <w:rFonts w:cs="Trebuchet MS"/>
          <w:b/>
          <w:bCs/>
          <w:color w:val="FF0000"/>
          <w:sz w:val="32"/>
          <w:szCs w:val="32"/>
        </w:rPr>
      </w:pPr>
    </w:p>
    <w:p w14:paraId="5459CA0B" w14:textId="77777777" w:rsidR="00D51B07" w:rsidRPr="009E71F7" w:rsidRDefault="00D51B07" w:rsidP="001147AC">
      <w:pPr>
        <w:jc w:val="both"/>
        <w:rPr>
          <w:rFonts w:cs="Trebuchet MS"/>
          <w:b/>
          <w:bCs/>
          <w:color w:val="FF0000"/>
          <w:sz w:val="32"/>
          <w:szCs w:val="32"/>
        </w:rPr>
      </w:pPr>
    </w:p>
    <w:p w14:paraId="13A8F060" w14:textId="77777777" w:rsidR="00D51B07" w:rsidRDefault="00D51B07" w:rsidP="001147AC">
      <w:pPr>
        <w:jc w:val="both"/>
        <w:rPr>
          <w:rFonts w:cs="Trebuchet MS"/>
          <w:b/>
          <w:bCs/>
          <w:color w:val="FF0000"/>
          <w:sz w:val="32"/>
          <w:szCs w:val="32"/>
        </w:rPr>
      </w:pPr>
    </w:p>
    <w:p w14:paraId="5C6622B4" w14:textId="77777777" w:rsidR="00ED5235" w:rsidRPr="009E71F7" w:rsidRDefault="00ED5235" w:rsidP="001147AC">
      <w:pPr>
        <w:jc w:val="both"/>
        <w:rPr>
          <w:rFonts w:cs="Trebuchet MS"/>
          <w:b/>
          <w:bCs/>
          <w:color w:val="FF0000"/>
          <w:sz w:val="32"/>
          <w:szCs w:val="32"/>
        </w:rPr>
      </w:pPr>
    </w:p>
    <w:p w14:paraId="531A4753" w14:textId="77777777" w:rsidR="00D51B07" w:rsidRPr="009E71F7" w:rsidRDefault="00D51B07" w:rsidP="001147AC">
      <w:pPr>
        <w:jc w:val="both"/>
        <w:rPr>
          <w:rFonts w:cs="Trebuchet MS"/>
          <w:b/>
          <w:bCs/>
          <w:color w:val="FF0000"/>
          <w:sz w:val="32"/>
          <w:szCs w:val="32"/>
        </w:rPr>
      </w:pPr>
    </w:p>
    <w:p w14:paraId="6A024051" w14:textId="34F94325" w:rsidR="00D51B07" w:rsidRPr="009E71F7" w:rsidRDefault="00D51B07">
      <w:pPr>
        <w:rPr>
          <w:rFonts w:cs="Trebuchet MS"/>
          <w:b/>
          <w:bCs/>
          <w:color w:val="FF0000"/>
          <w:sz w:val="32"/>
          <w:szCs w:val="32"/>
        </w:rPr>
      </w:pPr>
    </w:p>
    <w:p w14:paraId="736A4C9F" w14:textId="4704D85E" w:rsidR="00576D7A" w:rsidRPr="00A26D52" w:rsidRDefault="00CE2326" w:rsidP="00F25E3A">
      <w:pPr>
        <w:shd w:val="clear" w:color="auto" w:fill="70AD47" w:themeFill="accent6"/>
        <w:spacing w:after="0"/>
        <w:rPr>
          <w:rFonts w:cs="Trebuchet MS"/>
          <w:b/>
          <w:bCs/>
          <w:sz w:val="32"/>
          <w:szCs w:val="32"/>
        </w:rPr>
      </w:pPr>
      <w:r w:rsidRPr="00A26D52">
        <w:rPr>
          <w:rFonts w:cs="Trebuchet MS"/>
          <w:b/>
          <w:bCs/>
          <w:sz w:val="32"/>
          <w:szCs w:val="32"/>
        </w:rPr>
        <w:lastRenderedPageBreak/>
        <w:t>1.0</w:t>
      </w:r>
      <w:r w:rsidRPr="00A26D52">
        <w:rPr>
          <w:rFonts w:cs="Trebuchet MS"/>
          <w:b/>
          <w:bCs/>
          <w:sz w:val="32"/>
          <w:szCs w:val="32"/>
        </w:rPr>
        <w:tab/>
      </w:r>
      <w:r w:rsidR="001147AC" w:rsidRPr="00A26D52">
        <w:rPr>
          <w:rFonts w:cs="Trebuchet MS"/>
          <w:b/>
          <w:bCs/>
          <w:sz w:val="32"/>
          <w:szCs w:val="32"/>
        </w:rPr>
        <w:t>INTRODUCTION</w:t>
      </w:r>
    </w:p>
    <w:p w14:paraId="3B0C9115" w14:textId="77777777" w:rsidR="00F25E3A" w:rsidRDefault="00F25E3A" w:rsidP="003B2348">
      <w:pPr>
        <w:spacing w:after="0" w:line="240" w:lineRule="auto"/>
        <w:jc w:val="both"/>
        <w:rPr>
          <w:rFonts w:cs="Trebuchet MS"/>
          <w:b/>
          <w:bCs/>
          <w:sz w:val="28"/>
          <w:szCs w:val="28"/>
          <w:lang w:val="en-US"/>
        </w:rPr>
      </w:pPr>
    </w:p>
    <w:p w14:paraId="500A70DD" w14:textId="2A4F30B6" w:rsidR="003B2348" w:rsidRPr="00A26D52" w:rsidRDefault="003B2348" w:rsidP="003B2348">
      <w:pPr>
        <w:spacing w:after="0" w:line="240" w:lineRule="auto"/>
        <w:jc w:val="both"/>
        <w:rPr>
          <w:rFonts w:cs="Trebuchet MS"/>
          <w:b/>
          <w:bCs/>
          <w:sz w:val="28"/>
          <w:szCs w:val="28"/>
          <w:lang w:val="en-US"/>
        </w:rPr>
      </w:pPr>
      <w:r w:rsidRPr="00A26D52">
        <w:rPr>
          <w:rFonts w:cs="Trebuchet MS"/>
          <w:b/>
          <w:bCs/>
          <w:sz w:val="28"/>
          <w:szCs w:val="28"/>
          <w:lang w:val="en-US"/>
        </w:rPr>
        <w:t>1.1</w:t>
      </w:r>
      <w:r w:rsidRPr="00A26D52">
        <w:rPr>
          <w:rFonts w:cs="Trebuchet MS"/>
          <w:b/>
          <w:bCs/>
          <w:sz w:val="28"/>
          <w:szCs w:val="28"/>
          <w:lang w:val="en-US"/>
        </w:rPr>
        <w:tab/>
        <w:t>Background</w:t>
      </w:r>
    </w:p>
    <w:p w14:paraId="43BD6EFE" w14:textId="77777777" w:rsidR="00023524" w:rsidRDefault="00023524" w:rsidP="003B2348">
      <w:pPr>
        <w:spacing w:after="0" w:line="240" w:lineRule="auto"/>
        <w:jc w:val="both"/>
        <w:rPr>
          <w:rFonts w:cs="Trebuchet MS"/>
          <w:b/>
          <w:bCs/>
          <w:color w:val="FF0000"/>
          <w:sz w:val="28"/>
          <w:szCs w:val="28"/>
          <w:lang w:val="en-US"/>
        </w:rPr>
      </w:pPr>
    </w:p>
    <w:p w14:paraId="013895A0" w14:textId="02B12086" w:rsidR="002B40BE" w:rsidRPr="002B40BE" w:rsidRDefault="002B40BE" w:rsidP="002B40BE">
      <w:pPr>
        <w:spacing w:after="0"/>
        <w:jc w:val="both"/>
        <w:rPr>
          <w:sz w:val="24"/>
          <w:szCs w:val="24"/>
        </w:rPr>
      </w:pPr>
      <w:r>
        <w:rPr>
          <w:sz w:val="24"/>
          <w:szCs w:val="24"/>
          <w:shd w:val="clear" w:color="auto" w:fill="FFFFFF"/>
        </w:rPr>
        <w:t>A</w:t>
      </w:r>
      <w:r w:rsidRPr="004410A7">
        <w:rPr>
          <w:sz w:val="24"/>
          <w:szCs w:val="24"/>
          <w:shd w:val="clear" w:color="auto" w:fill="FFFFFF"/>
        </w:rPr>
        <w:t>ccess to high quality open spaces and opportunities for sport and recreation can make an important contribution to the health and wellbeing of communities</w:t>
      </w:r>
      <w:r>
        <w:rPr>
          <w:sz w:val="24"/>
          <w:szCs w:val="24"/>
          <w:shd w:val="clear" w:color="auto" w:fill="FFFFFF"/>
        </w:rPr>
        <w:t>, as well as delivering wider benefits for nature and supporting efforts to address climate change</w:t>
      </w:r>
      <w:r w:rsidRPr="004410A7">
        <w:rPr>
          <w:sz w:val="24"/>
          <w:szCs w:val="24"/>
          <w:shd w:val="clear" w:color="auto" w:fill="FFFFFF"/>
        </w:rPr>
        <w:t>.</w:t>
      </w:r>
      <w:r w:rsidRPr="00023524">
        <w:rPr>
          <w:sz w:val="24"/>
          <w:szCs w:val="24"/>
        </w:rPr>
        <w:t xml:space="preserve"> </w:t>
      </w:r>
      <w:r>
        <w:rPr>
          <w:sz w:val="24"/>
          <w:szCs w:val="24"/>
        </w:rPr>
        <w:t xml:space="preserve">The NPPF </w:t>
      </w:r>
      <w:r w:rsidRPr="004410A7">
        <w:rPr>
          <w:sz w:val="24"/>
          <w:szCs w:val="24"/>
        </w:rPr>
        <w:t xml:space="preserve">requires local planning authorities to set out policies to help enable communities to access high quality open spaces and opportunities for sport and recreation. These policies must be based on a thorough understanding of the local needs for such facilities and opportunities available for new provision. </w:t>
      </w:r>
    </w:p>
    <w:p w14:paraId="50EBAC19" w14:textId="77777777" w:rsidR="002B40BE" w:rsidRDefault="002B40BE" w:rsidP="003B2348">
      <w:pPr>
        <w:spacing w:after="0" w:line="240" w:lineRule="auto"/>
        <w:jc w:val="both"/>
        <w:rPr>
          <w:rFonts w:cs="Trebuchet MS"/>
          <w:sz w:val="24"/>
          <w:szCs w:val="24"/>
        </w:rPr>
      </w:pPr>
    </w:p>
    <w:p w14:paraId="28E41733" w14:textId="7E184A7B" w:rsidR="00023524" w:rsidRPr="00A26D52" w:rsidRDefault="00023524" w:rsidP="003B2348">
      <w:pPr>
        <w:spacing w:after="0" w:line="240" w:lineRule="auto"/>
        <w:jc w:val="both"/>
        <w:rPr>
          <w:rFonts w:cs="Trebuchet MS"/>
          <w:sz w:val="24"/>
          <w:szCs w:val="24"/>
        </w:rPr>
      </w:pPr>
      <w:r w:rsidRPr="00A26D52">
        <w:rPr>
          <w:rFonts w:cs="Trebuchet MS"/>
          <w:sz w:val="24"/>
          <w:szCs w:val="24"/>
        </w:rPr>
        <w:t>Ethos Environmental Planning Ltd (Ethos), (in conjunction with Bennett Leisure and Planning (belap) and</w:t>
      </w:r>
      <w:r w:rsidRPr="00A26D52">
        <w:rPr>
          <w:rFonts w:cs="Trebuchet MS"/>
          <w:b/>
          <w:bCs/>
          <w:sz w:val="28"/>
          <w:szCs w:val="28"/>
        </w:rPr>
        <w:t xml:space="preserve"> </w:t>
      </w:r>
      <w:r w:rsidR="00030BEE" w:rsidRPr="00030BEE">
        <w:rPr>
          <w:rFonts w:cs="Trebuchet MS"/>
          <w:sz w:val="24"/>
          <w:szCs w:val="24"/>
        </w:rPr>
        <w:t>Strategic Leisure Ltd</w:t>
      </w:r>
      <w:r w:rsidRPr="00030BEE">
        <w:rPr>
          <w:rFonts w:cs="Trebuchet MS"/>
          <w:sz w:val="24"/>
          <w:szCs w:val="24"/>
        </w:rPr>
        <w:t xml:space="preserve">), </w:t>
      </w:r>
      <w:r w:rsidRPr="00A26D52">
        <w:rPr>
          <w:rFonts w:cs="Trebuchet MS"/>
          <w:sz w:val="24"/>
          <w:szCs w:val="24"/>
        </w:rPr>
        <w:t>were commission</w:t>
      </w:r>
      <w:r w:rsidR="00A26D52" w:rsidRPr="00A26D52">
        <w:rPr>
          <w:rFonts w:cs="Trebuchet MS"/>
          <w:sz w:val="24"/>
          <w:szCs w:val="24"/>
        </w:rPr>
        <w:t>ed</w:t>
      </w:r>
      <w:r w:rsidRPr="00A26D52">
        <w:rPr>
          <w:rFonts w:cs="Trebuchet MS"/>
          <w:sz w:val="24"/>
          <w:szCs w:val="24"/>
        </w:rPr>
        <w:t xml:space="preserve"> by Chichester District Council to update the existing Open Space, Sport Facilities, Recreation Study (including Indoor Recreation) and Playing Pitch </w:t>
      </w:r>
      <w:r w:rsidR="00030BEE" w:rsidRPr="00A26D52">
        <w:rPr>
          <w:rFonts w:cs="Trebuchet MS"/>
          <w:sz w:val="24"/>
          <w:szCs w:val="24"/>
        </w:rPr>
        <w:t>Strategy,</w:t>
      </w:r>
      <w:r w:rsidR="00030BEE">
        <w:rPr>
          <w:rFonts w:cs="Trebuchet MS"/>
          <w:sz w:val="24"/>
          <w:szCs w:val="24"/>
        </w:rPr>
        <w:t xml:space="preserve"> </w:t>
      </w:r>
      <w:r w:rsidR="00A26D52" w:rsidRPr="00A26D52">
        <w:rPr>
          <w:rFonts w:cs="Trebuchet MS"/>
          <w:sz w:val="24"/>
          <w:szCs w:val="24"/>
        </w:rPr>
        <w:t xml:space="preserve">which </w:t>
      </w:r>
      <w:r w:rsidR="002B40BE">
        <w:rPr>
          <w:rFonts w:cs="Trebuchet MS"/>
          <w:sz w:val="24"/>
          <w:szCs w:val="24"/>
        </w:rPr>
        <w:t>was</w:t>
      </w:r>
      <w:r w:rsidR="00A26D52" w:rsidRPr="00A26D52">
        <w:rPr>
          <w:rFonts w:cs="Trebuchet MS"/>
          <w:sz w:val="24"/>
          <w:szCs w:val="24"/>
        </w:rPr>
        <w:t xml:space="preserve"> completed in 2018</w:t>
      </w:r>
      <w:r w:rsidR="005B4F29">
        <w:rPr>
          <w:rFonts w:cs="Trebuchet MS"/>
          <w:sz w:val="24"/>
          <w:szCs w:val="24"/>
        </w:rPr>
        <w:t xml:space="preserve">. The </w:t>
      </w:r>
      <w:r w:rsidR="0014526D">
        <w:rPr>
          <w:rFonts w:cs="Trebuchet MS"/>
          <w:sz w:val="24"/>
          <w:szCs w:val="24"/>
        </w:rPr>
        <w:t>Study will</w:t>
      </w:r>
      <w:r w:rsidR="00A26D52" w:rsidRPr="00A26D52">
        <w:rPr>
          <w:rFonts w:cs="Trebuchet MS"/>
          <w:sz w:val="24"/>
          <w:szCs w:val="24"/>
        </w:rPr>
        <w:t xml:space="preserve"> provide an up-to-date evidence base to inform the preparation of the Council’s Local Plan Review</w:t>
      </w:r>
      <w:r w:rsidR="0014526D">
        <w:rPr>
          <w:rFonts w:cs="Trebuchet MS"/>
          <w:sz w:val="24"/>
          <w:szCs w:val="24"/>
        </w:rPr>
        <w:t xml:space="preserve">, which is due to be submitted for examination early in 2024. </w:t>
      </w:r>
    </w:p>
    <w:p w14:paraId="6463F284" w14:textId="77777777" w:rsidR="00A26D52" w:rsidRDefault="00A26D52" w:rsidP="003B2348">
      <w:pPr>
        <w:spacing w:after="0" w:line="240" w:lineRule="auto"/>
        <w:jc w:val="both"/>
        <w:rPr>
          <w:rFonts w:cs="Trebuchet MS"/>
          <w:b/>
          <w:bCs/>
          <w:color w:val="FF0000"/>
          <w:sz w:val="28"/>
          <w:szCs w:val="28"/>
        </w:rPr>
      </w:pPr>
    </w:p>
    <w:p w14:paraId="46189CB3" w14:textId="5F9243EF" w:rsidR="00A26D52" w:rsidRDefault="00A26D52" w:rsidP="00A26D52">
      <w:pPr>
        <w:spacing w:after="0"/>
        <w:jc w:val="both"/>
        <w:rPr>
          <w:sz w:val="24"/>
          <w:szCs w:val="24"/>
        </w:rPr>
      </w:pPr>
      <w:r w:rsidRPr="00A26D52">
        <w:rPr>
          <w:rFonts w:cs="Trebuchet MS"/>
          <w:sz w:val="24"/>
          <w:szCs w:val="24"/>
        </w:rPr>
        <w:t>Since 2018</w:t>
      </w:r>
      <w:r w:rsidRPr="00A26D52">
        <w:rPr>
          <w:rFonts w:cs="Trebuchet MS"/>
          <w:b/>
          <w:bCs/>
          <w:sz w:val="24"/>
          <w:szCs w:val="24"/>
        </w:rPr>
        <w:t xml:space="preserve"> </w:t>
      </w:r>
      <w:r w:rsidRPr="00A26D52">
        <w:rPr>
          <w:rFonts w:eastAsia="Times New Roman" w:cs="Trebuchet MS"/>
          <w:bCs/>
          <w:sz w:val="24"/>
          <w:szCs w:val="24"/>
          <w:lang w:eastAsia="ar-SA" w:bidi="en-GB"/>
        </w:rPr>
        <w:t>there have been changes in the local, regional, and national policy/strategy context, including the declaration of the climate and nature emergencies; changes in existing open space</w:t>
      </w:r>
      <w:r>
        <w:rPr>
          <w:rFonts w:eastAsia="Times New Roman" w:cs="Trebuchet MS"/>
          <w:bCs/>
          <w:sz w:val="24"/>
          <w:szCs w:val="24"/>
          <w:lang w:eastAsia="ar-SA" w:bidi="en-GB"/>
        </w:rPr>
        <w:t>, sports and indoor facilities</w:t>
      </w:r>
      <w:r w:rsidRPr="00A26D52">
        <w:rPr>
          <w:rFonts w:eastAsia="Times New Roman" w:cs="Trebuchet MS"/>
          <w:bCs/>
          <w:sz w:val="24"/>
          <w:szCs w:val="24"/>
          <w:lang w:eastAsia="ar-SA" w:bidi="en-GB"/>
        </w:rPr>
        <w:t xml:space="preserve"> provision; changes to population figures</w:t>
      </w:r>
      <w:r>
        <w:rPr>
          <w:rFonts w:eastAsia="Times New Roman" w:cs="Trebuchet MS"/>
          <w:bCs/>
          <w:sz w:val="24"/>
          <w:szCs w:val="24"/>
          <w:lang w:eastAsia="ar-SA" w:bidi="en-GB"/>
        </w:rPr>
        <w:t xml:space="preserve">; </w:t>
      </w:r>
      <w:r w:rsidRPr="00030BEE">
        <w:rPr>
          <w:rFonts w:eastAsia="Times New Roman" w:cs="Trebuchet MS"/>
          <w:bCs/>
          <w:sz w:val="24"/>
          <w:szCs w:val="24"/>
          <w:lang w:eastAsia="ar-SA" w:bidi="en-GB"/>
        </w:rPr>
        <w:t xml:space="preserve">and changes </w:t>
      </w:r>
      <w:r w:rsidR="00030BEE" w:rsidRPr="00030BEE">
        <w:rPr>
          <w:rFonts w:eastAsia="Times New Roman" w:cs="Trebuchet MS"/>
          <w:bCs/>
          <w:sz w:val="24"/>
          <w:szCs w:val="24"/>
          <w:lang w:eastAsia="ar-SA" w:bidi="en-GB"/>
        </w:rPr>
        <w:t xml:space="preserve">to planned </w:t>
      </w:r>
      <w:r w:rsidRPr="00030BEE">
        <w:rPr>
          <w:rFonts w:eastAsia="Times New Roman" w:cs="Trebuchet MS"/>
          <w:bCs/>
          <w:sz w:val="24"/>
          <w:szCs w:val="24"/>
          <w:lang w:eastAsia="ar-SA" w:bidi="en-GB"/>
        </w:rPr>
        <w:t xml:space="preserve">housing </w:t>
      </w:r>
      <w:r w:rsidR="00030BEE">
        <w:rPr>
          <w:rFonts w:eastAsia="Times New Roman" w:cs="Trebuchet MS"/>
          <w:bCs/>
          <w:sz w:val="24"/>
          <w:szCs w:val="24"/>
          <w:lang w:eastAsia="ar-SA" w:bidi="en-GB"/>
        </w:rPr>
        <w:t>numbers and locations</w:t>
      </w:r>
      <w:r w:rsidRPr="00030BEE">
        <w:rPr>
          <w:rFonts w:eastAsia="Times New Roman" w:cs="Trebuchet MS"/>
          <w:bCs/>
          <w:sz w:val="24"/>
          <w:szCs w:val="24"/>
          <w:lang w:eastAsia="ar-SA" w:bidi="en-GB"/>
        </w:rPr>
        <w:t xml:space="preserve">. </w:t>
      </w:r>
      <w:r w:rsidRPr="004410A7">
        <w:rPr>
          <w:sz w:val="24"/>
          <w:szCs w:val="24"/>
        </w:rPr>
        <w:t>The Covid 19 pandemic</w:t>
      </w:r>
      <w:r>
        <w:rPr>
          <w:sz w:val="24"/>
          <w:szCs w:val="24"/>
        </w:rPr>
        <w:t xml:space="preserve"> also </w:t>
      </w:r>
      <w:r w:rsidRPr="004410A7">
        <w:rPr>
          <w:sz w:val="24"/>
          <w:szCs w:val="24"/>
        </w:rPr>
        <w:t xml:space="preserve">highlighted the importance of access to high quality </w:t>
      </w:r>
      <w:r>
        <w:rPr>
          <w:sz w:val="24"/>
          <w:szCs w:val="24"/>
        </w:rPr>
        <w:t xml:space="preserve">green </w:t>
      </w:r>
      <w:r w:rsidRPr="004410A7">
        <w:rPr>
          <w:sz w:val="24"/>
          <w:szCs w:val="24"/>
        </w:rPr>
        <w:t>space</w:t>
      </w:r>
      <w:r>
        <w:rPr>
          <w:sz w:val="24"/>
          <w:szCs w:val="24"/>
        </w:rPr>
        <w:t xml:space="preserve"> for people’s wellbeing</w:t>
      </w:r>
      <w:r w:rsidRPr="004410A7">
        <w:rPr>
          <w:sz w:val="24"/>
          <w:szCs w:val="24"/>
        </w:rPr>
        <w:t xml:space="preserve">, </w:t>
      </w:r>
      <w:r>
        <w:rPr>
          <w:sz w:val="24"/>
          <w:szCs w:val="24"/>
        </w:rPr>
        <w:t>but</w:t>
      </w:r>
      <w:r w:rsidRPr="004410A7">
        <w:rPr>
          <w:sz w:val="24"/>
          <w:szCs w:val="24"/>
        </w:rPr>
        <w:t xml:space="preserve"> also the inequalities in access, which are linked to poor health outcomes. </w:t>
      </w:r>
    </w:p>
    <w:p w14:paraId="68B79691" w14:textId="39405AE4" w:rsidR="00A26D52" w:rsidRDefault="00A26D52" w:rsidP="00A26D52">
      <w:pPr>
        <w:spacing w:after="0" w:line="240" w:lineRule="auto"/>
        <w:jc w:val="both"/>
        <w:rPr>
          <w:rFonts w:eastAsia="Times New Roman" w:cs="Trebuchet MS"/>
          <w:bCs/>
          <w:sz w:val="24"/>
          <w:szCs w:val="24"/>
          <w:lang w:eastAsia="ar-SA" w:bidi="en-GB"/>
        </w:rPr>
      </w:pPr>
    </w:p>
    <w:p w14:paraId="5287D992" w14:textId="1D10FFCB" w:rsidR="00A26D52" w:rsidRDefault="00A26D52" w:rsidP="00A26D52">
      <w:pPr>
        <w:spacing w:after="0" w:line="240" w:lineRule="auto"/>
        <w:jc w:val="both"/>
        <w:rPr>
          <w:rFonts w:eastAsia="Times New Roman" w:cs="Trebuchet MS"/>
          <w:bCs/>
          <w:sz w:val="24"/>
          <w:szCs w:val="24"/>
          <w:lang w:eastAsia="ar-SA" w:bidi="en-GB"/>
        </w:rPr>
      </w:pPr>
      <w:r>
        <w:rPr>
          <w:rFonts w:eastAsia="Times New Roman" w:cs="Trebuchet MS"/>
          <w:bCs/>
          <w:sz w:val="24"/>
          <w:szCs w:val="24"/>
          <w:lang w:eastAsia="ar-SA" w:bidi="en-GB"/>
        </w:rPr>
        <w:t xml:space="preserve">This </w:t>
      </w:r>
      <w:r w:rsidR="005B4F29">
        <w:rPr>
          <w:rFonts w:eastAsia="Times New Roman" w:cs="Trebuchet MS"/>
          <w:bCs/>
          <w:sz w:val="24"/>
          <w:szCs w:val="24"/>
          <w:lang w:eastAsia="ar-SA" w:bidi="en-GB"/>
        </w:rPr>
        <w:t xml:space="preserve">2024 </w:t>
      </w:r>
      <w:r>
        <w:rPr>
          <w:rFonts w:eastAsia="Times New Roman" w:cs="Trebuchet MS"/>
          <w:bCs/>
          <w:sz w:val="24"/>
          <w:szCs w:val="24"/>
          <w:lang w:eastAsia="ar-SA" w:bidi="en-GB"/>
        </w:rPr>
        <w:t xml:space="preserve">update takes account of these changes, however, </w:t>
      </w:r>
      <w:r>
        <w:rPr>
          <w:rFonts w:cs="Trebuchet MS"/>
          <w:bCs/>
          <w:sz w:val="24"/>
          <w:szCs w:val="24"/>
          <w:lang w:bidi="en-GB"/>
        </w:rPr>
        <w:t xml:space="preserve">many </w:t>
      </w:r>
      <w:r w:rsidRPr="005F472B">
        <w:rPr>
          <w:rFonts w:eastAsia="Times New Roman" w:cs="Trebuchet MS"/>
          <w:bCs/>
          <w:sz w:val="24"/>
          <w:szCs w:val="24"/>
          <w:lang w:eastAsia="ar-SA" w:bidi="en-GB"/>
        </w:rPr>
        <w:t>of the principles of the 201</w:t>
      </w:r>
      <w:r>
        <w:rPr>
          <w:rFonts w:eastAsia="Times New Roman" w:cs="Trebuchet MS"/>
          <w:bCs/>
          <w:sz w:val="24"/>
          <w:szCs w:val="24"/>
          <w:lang w:eastAsia="ar-SA" w:bidi="en-GB"/>
        </w:rPr>
        <w:t>8</w:t>
      </w:r>
      <w:r w:rsidRPr="005F472B">
        <w:rPr>
          <w:rFonts w:eastAsia="Times New Roman" w:cs="Trebuchet MS"/>
          <w:bCs/>
          <w:sz w:val="24"/>
          <w:szCs w:val="24"/>
          <w:lang w:eastAsia="ar-SA" w:bidi="en-GB"/>
        </w:rPr>
        <w:t xml:space="preserve"> strateg</w:t>
      </w:r>
      <w:r w:rsidR="002B40BE">
        <w:rPr>
          <w:rFonts w:eastAsia="Times New Roman" w:cs="Trebuchet MS"/>
          <w:bCs/>
          <w:sz w:val="24"/>
          <w:szCs w:val="24"/>
          <w:lang w:eastAsia="ar-SA" w:bidi="en-GB"/>
        </w:rPr>
        <w:t>y</w:t>
      </w:r>
      <w:r w:rsidRPr="005F472B">
        <w:rPr>
          <w:rFonts w:eastAsia="Times New Roman" w:cs="Trebuchet MS"/>
          <w:bCs/>
          <w:sz w:val="24"/>
          <w:szCs w:val="24"/>
          <w:lang w:eastAsia="ar-SA" w:bidi="en-GB"/>
        </w:rPr>
        <w:t xml:space="preserve"> </w:t>
      </w:r>
      <w:r>
        <w:rPr>
          <w:rFonts w:eastAsia="Times New Roman" w:cs="Trebuchet MS"/>
          <w:bCs/>
          <w:sz w:val="24"/>
          <w:szCs w:val="24"/>
          <w:lang w:eastAsia="ar-SA" w:bidi="en-GB"/>
        </w:rPr>
        <w:t>have been carried forward as they remain valid.</w:t>
      </w:r>
    </w:p>
    <w:p w14:paraId="5D8CFAEB" w14:textId="77777777" w:rsidR="003B2348" w:rsidRPr="009E71F7" w:rsidRDefault="003B2348" w:rsidP="003B2348">
      <w:pPr>
        <w:spacing w:after="0" w:line="240" w:lineRule="auto"/>
        <w:jc w:val="both"/>
        <w:rPr>
          <w:rFonts w:cs="Trebuchet MS"/>
          <w:b/>
          <w:bCs/>
          <w:color w:val="FF0000"/>
          <w:sz w:val="28"/>
          <w:szCs w:val="28"/>
          <w:lang w:val="en-US"/>
        </w:rPr>
      </w:pPr>
    </w:p>
    <w:p w14:paraId="2FD15812" w14:textId="433C1C4B" w:rsidR="003B2348" w:rsidRDefault="003B2348" w:rsidP="003B2348">
      <w:pPr>
        <w:spacing w:after="0" w:line="240" w:lineRule="auto"/>
        <w:jc w:val="both"/>
        <w:rPr>
          <w:rFonts w:cs="Trebuchet MS"/>
          <w:b/>
          <w:bCs/>
          <w:color w:val="FF0000"/>
          <w:sz w:val="28"/>
          <w:szCs w:val="28"/>
        </w:rPr>
      </w:pPr>
      <w:r w:rsidRPr="009F564A">
        <w:rPr>
          <w:rFonts w:cs="Trebuchet MS"/>
          <w:b/>
          <w:bCs/>
          <w:sz w:val="28"/>
          <w:szCs w:val="28"/>
          <w:lang w:val="en-US"/>
        </w:rPr>
        <w:t>1.2</w:t>
      </w:r>
      <w:r w:rsidRPr="009F564A">
        <w:rPr>
          <w:rFonts w:cs="Trebuchet MS"/>
          <w:b/>
          <w:bCs/>
          <w:sz w:val="28"/>
          <w:szCs w:val="28"/>
          <w:lang w:val="en-US"/>
        </w:rPr>
        <w:tab/>
      </w:r>
      <w:r w:rsidR="00790F61" w:rsidRPr="009F564A">
        <w:rPr>
          <w:rFonts w:cs="Trebuchet MS"/>
          <w:b/>
          <w:bCs/>
          <w:sz w:val="28"/>
          <w:szCs w:val="28"/>
          <w:lang w:val="en-US"/>
        </w:rPr>
        <w:t xml:space="preserve">The </w:t>
      </w:r>
      <w:r w:rsidR="00790F61" w:rsidRPr="009F564A">
        <w:rPr>
          <w:rFonts w:cs="Trebuchet MS"/>
          <w:b/>
          <w:bCs/>
          <w:sz w:val="28"/>
          <w:szCs w:val="28"/>
        </w:rPr>
        <w:t>Open Space, Sport Facilities, Recreation Study and Playing Pitch Strategy</w:t>
      </w:r>
      <w:r w:rsidR="009F564A" w:rsidRPr="009F564A">
        <w:rPr>
          <w:rFonts w:cs="Trebuchet MS"/>
          <w:b/>
          <w:bCs/>
          <w:sz w:val="28"/>
          <w:szCs w:val="28"/>
        </w:rPr>
        <w:t xml:space="preserve"> </w:t>
      </w:r>
      <w:r w:rsidR="009F564A" w:rsidRPr="005B4F29">
        <w:rPr>
          <w:rFonts w:cs="Trebuchet MS"/>
          <w:b/>
          <w:bCs/>
          <w:sz w:val="28"/>
          <w:szCs w:val="28"/>
        </w:rPr>
        <w:t>Update</w:t>
      </w:r>
      <w:r w:rsidR="005B4F29">
        <w:rPr>
          <w:rFonts w:cs="Trebuchet MS"/>
          <w:b/>
          <w:bCs/>
          <w:sz w:val="28"/>
          <w:szCs w:val="28"/>
        </w:rPr>
        <w:t xml:space="preserve"> (2024).</w:t>
      </w:r>
    </w:p>
    <w:p w14:paraId="4D3232F2" w14:textId="77777777" w:rsidR="005B4F29" w:rsidRDefault="005B4F29" w:rsidP="003B2348">
      <w:pPr>
        <w:spacing w:after="0" w:line="240" w:lineRule="auto"/>
        <w:jc w:val="both"/>
        <w:rPr>
          <w:rFonts w:cs="Trebuchet MS"/>
          <w:b/>
          <w:bCs/>
          <w:color w:val="FF0000"/>
          <w:sz w:val="28"/>
          <w:szCs w:val="28"/>
        </w:rPr>
      </w:pPr>
    </w:p>
    <w:p w14:paraId="0D2C7446" w14:textId="4E85DE7C" w:rsidR="003B2348" w:rsidRPr="005B4F29" w:rsidRDefault="005B4F29" w:rsidP="003B2348">
      <w:pPr>
        <w:spacing w:after="0" w:line="240" w:lineRule="auto"/>
        <w:jc w:val="both"/>
        <w:rPr>
          <w:rFonts w:cs="Trebuchet MS"/>
          <w:b/>
          <w:bCs/>
          <w:sz w:val="24"/>
          <w:szCs w:val="24"/>
          <w:lang w:val="en-US"/>
        </w:rPr>
      </w:pPr>
      <w:r w:rsidRPr="005B4F29">
        <w:rPr>
          <w:rFonts w:cs="Trebuchet MS"/>
          <w:sz w:val="24"/>
          <w:szCs w:val="24"/>
        </w:rPr>
        <w:t xml:space="preserve">This Study update builds on the data </w:t>
      </w:r>
      <w:r w:rsidR="002F039D">
        <w:rPr>
          <w:rFonts w:cs="Trebuchet MS"/>
          <w:sz w:val="24"/>
          <w:szCs w:val="24"/>
        </w:rPr>
        <w:t xml:space="preserve">and analysis undertaken as part of the </w:t>
      </w:r>
      <w:r w:rsidRPr="005B4F29">
        <w:rPr>
          <w:rFonts w:cs="Trebuchet MS"/>
          <w:sz w:val="24"/>
          <w:szCs w:val="24"/>
        </w:rPr>
        <w:t>2018</w:t>
      </w:r>
      <w:r w:rsidR="002F039D">
        <w:rPr>
          <w:rFonts w:cs="Trebuchet MS"/>
          <w:sz w:val="24"/>
          <w:szCs w:val="24"/>
        </w:rPr>
        <w:t xml:space="preserve"> Study</w:t>
      </w:r>
      <w:r w:rsidRPr="005B4F29">
        <w:rPr>
          <w:rFonts w:cs="Trebuchet MS"/>
          <w:sz w:val="24"/>
          <w:szCs w:val="24"/>
        </w:rPr>
        <w:t xml:space="preserve"> and </w:t>
      </w:r>
      <w:r w:rsidR="003B2348" w:rsidRPr="005B4F29">
        <w:rPr>
          <w:rFonts w:cs="Trebuchet MS"/>
          <w:bCs/>
          <w:sz w:val="24"/>
          <w:szCs w:val="24"/>
          <w:lang w:val="en-US"/>
        </w:rPr>
        <w:t xml:space="preserve">examines existing and projected needs for open space, sport and recreation provision, using a variety of data sources, together with independent investigation, stakeholder and community consultation and surveys. Analysis of the data </w:t>
      </w:r>
      <w:r w:rsidRPr="005B4F29">
        <w:rPr>
          <w:rFonts w:cs="Trebuchet MS"/>
          <w:bCs/>
          <w:sz w:val="24"/>
          <w:szCs w:val="24"/>
          <w:lang w:val="en-US"/>
        </w:rPr>
        <w:t>gathered,</w:t>
      </w:r>
      <w:r w:rsidR="003B2348" w:rsidRPr="005B4F29">
        <w:rPr>
          <w:rFonts w:cs="Trebuchet MS"/>
          <w:bCs/>
          <w:sz w:val="24"/>
          <w:szCs w:val="24"/>
          <w:lang w:val="en-US"/>
        </w:rPr>
        <w:t xml:space="preserve"> and the reporting of findings has followed appropriate national guidance.</w:t>
      </w:r>
    </w:p>
    <w:p w14:paraId="7D754AB6" w14:textId="77777777" w:rsidR="003B2348" w:rsidRPr="005B4F29" w:rsidRDefault="003B2348" w:rsidP="003B2348">
      <w:pPr>
        <w:spacing w:after="0" w:line="240" w:lineRule="auto"/>
        <w:jc w:val="both"/>
        <w:rPr>
          <w:rFonts w:cs="Trebuchet MS"/>
          <w:bCs/>
          <w:sz w:val="24"/>
          <w:szCs w:val="24"/>
          <w:lang w:val="en-US"/>
        </w:rPr>
      </w:pPr>
      <w:r w:rsidRPr="005B4F29">
        <w:rPr>
          <w:rFonts w:cs="Trebuchet MS"/>
          <w:bCs/>
          <w:sz w:val="24"/>
          <w:szCs w:val="24"/>
          <w:lang w:val="en-US"/>
        </w:rPr>
        <w:tab/>
      </w:r>
    </w:p>
    <w:p w14:paraId="17C02B8B" w14:textId="77777777" w:rsidR="003B2348" w:rsidRPr="005B4F29" w:rsidRDefault="003B2348" w:rsidP="003B2348">
      <w:pPr>
        <w:spacing w:after="0" w:line="240" w:lineRule="auto"/>
        <w:jc w:val="both"/>
        <w:rPr>
          <w:rFonts w:cs="Trebuchet MS"/>
          <w:bCs/>
          <w:sz w:val="24"/>
          <w:szCs w:val="24"/>
          <w:lang w:val="en-US"/>
        </w:rPr>
      </w:pPr>
      <w:r w:rsidRPr="005B4F29">
        <w:rPr>
          <w:rFonts w:cs="Trebuchet MS"/>
          <w:bCs/>
          <w:sz w:val="24"/>
          <w:szCs w:val="24"/>
          <w:lang w:val="en-US"/>
        </w:rPr>
        <w:t xml:space="preserve">In brief, the scope of the Study covers: </w:t>
      </w:r>
    </w:p>
    <w:p w14:paraId="42533E0D" w14:textId="77777777" w:rsidR="003B2348" w:rsidRPr="005B4F29" w:rsidRDefault="003B2348" w:rsidP="003B2348">
      <w:pPr>
        <w:spacing w:after="0" w:line="240" w:lineRule="auto"/>
        <w:jc w:val="both"/>
        <w:rPr>
          <w:rFonts w:cs="Trebuchet MS"/>
          <w:bCs/>
          <w:sz w:val="24"/>
          <w:szCs w:val="24"/>
          <w:lang w:val="en-US"/>
        </w:rPr>
      </w:pPr>
    </w:p>
    <w:p w14:paraId="0E80484D" w14:textId="6675877B" w:rsidR="003B2348" w:rsidRPr="005B4F29" w:rsidRDefault="003B2348" w:rsidP="00B001EF">
      <w:pPr>
        <w:numPr>
          <w:ilvl w:val="0"/>
          <w:numId w:val="30"/>
        </w:numPr>
        <w:spacing w:after="0" w:line="240" w:lineRule="auto"/>
        <w:jc w:val="both"/>
        <w:rPr>
          <w:rFonts w:cs="Trebuchet MS"/>
          <w:bCs/>
          <w:sz w:val="24"/>
          <w:szCs w:val="24"/>
          <w:lang w:val="en-US"/>
        </w:rPr>
      </w:pPr>
      <w:r w:rsidRPr="005B4F29">
        <w:rPr>
          <w:rFonts w:cs="Trebuchet MS"/>
          <w:bCs/>
          <w:sz w:val="24"/>
          <w:szCs w:val="24"/>
          <w:lang w:val="en-US"/>
        </w:rPr>
        <w:t>Open space, including amenity and natural space, parks and recreation grounds, play            space, allotments</w:t>
      </w:r>
      <w:r w:rsidR="00380557" w:rsidRPr="005B4F29">
        <w:rPr>
          <w:rFonts w:cs="Trebuchet MS"/>
          <w:bCs/>
          <w:sz w:val="24"/>
          <w:szCs w:val="24"/>
          <w:lang w:val="en-US"/>
        </w:rPr>
        <w:t xml:space="preserve">; </w:t>
      </w:r>
    </w:p>
    <w:p w14:paraId="6A6261B3" w14:textId="35E5A275" w:rsidR="003B2348" w:rsidRPr="005B4F29" w:rsidRDefault="003B2348" w:rsidP="00B001EF">
      <w:pPr>
        <w:numPr>
          <w:ilvl w:val="0"/>
          <w:numId w:val="30"/>
        </w:numPr>
        <w:spacing w:after="0" w:line="240" w:lineRule="auto"/>
        <w:jc w:val="both"/>
        <w:rPr>
          <w:rFonts w:cs="Trebuchet MS"/>
          <w:bCs/>
          <w:sz w:val="24"/>
          <w:szCs w:val="24"/>
          <w:lang w:val="en-US"/>
        </w:rPr>
      </w:pPr>
      <w:r w:rsidRPr="005B4F29">
        <w:rPr>
          <w:rFonts w:cs="Trebuchet MS"/>
          <w:bCs/>
          <w:sz w:val="24"/>
          <w:szCs w:val="24"/>
          <w:lang w:val="en-US"/>
        </w:rPr>
        <w:t>Outdoor sports space</w:t>
      </w:r>
      <w:r w:rsidR="00380557" w:rsidRPr="005B4F29">
        <w:rPr>
          <w:rFonts w:cs="Trebuchet MS"/>
          <w:bCs/>
          <w:sz w:val="24"/>
          <w:szCs w:val="24"/>
          <w:lang w:val="en-US"/>
        </w:rPr>
        <w:t>; and</w:t>
      </w:r>
    </w:p>
    <w:p w14:paraId="5B4B04EA" w14:textId="0CBAD83C" w:rsidR="003B2348" w:rsidRPr="005B4F29" w:rsidRDefault="005E78BB" w:rsidP="00B001EF">
      <w:pPr>
        <w:numPr>
          <w:ilvl w:val="0"/>
          <w:numId w:val="30"/>
        </w:numPr>
        <w:spacing w:after="0" w:line="240" w:lineRule="auto"/>
        <w:jc w:val="both"/>
        <w:rPr>
          <w:rFonts w:cs="Trebuchet MS"/>
          <w:bCs/>
          <w:sz w:val="24"/>
          <w:szCs w:val="24"/>
          <w:lang w:val="en-US"/>
        </w:rPr>
      </w:pPr>
      <w:r w:rsidRPr="005B4F29">
        <w:rPr>
          <w:rFonts w:cs="Trebuchet MS"/>
          <w:bCs/>
          <w:sz w:val="24"/>
          <w:szCs w:val="24"/>
          <w:lang w:val="en-US"/>
        </w:rPr>
        <w:t>Indoor/</w:t>
      </w:r>
      <w:r w:rsidR="003B2348" w:rsidRPr="005B4F29">
        <w:rPr>
          <w:rFonts w:cs="Trebuchet MS"/>
          <w:bCs/>
          <w:sz w:val="24"/>
          <w:szCs w:val="24"/>
          <w:lang w:val="en-US"/>
        </w:rPr>
        <w:t>Built sports facilities</w:t>
      </w:r>
      <w:r w:rsidRPr="005B4F29">
        <w:rPr>
          <w:rFonts w:cs="Trebuchet MS"/>
          <w:bCs/>
          <w:sz w:val="24"/>
          <w:szCs w:val="24"/>
          <w:lang w:val="en-US"/>
        </w:rPr>
        <w:t>.</w:t>
      </w:r>
    </w:p>
    <w:p w14:paraId="77063D0D" w14:textId="25ADC36F" w:rsidR="00344F7E" w:rsidRPr="005B4F29" w:rsidRDefault="00344F7E" w:rsidP="00344F7E">
      <w:pPr>
        <w:spacing w:after="0" w:line="240" w:lineRule="auto"/>
        <w:jc w:val="both"/>
        <w:rPr>
          <w:rFonts w:cs="Trebuchet MS"/>
          <w:bCs/>
          <w:sz w:val="24"/>
          <w:szCs w:val="24"/>
          <w:lang w:val="en-US"/>
        </w:rPr>
      </w:pPr>
    </w:p>
    <w:p w14:paraId="162F2D1A" w14:textId="64A9B347" w:rsidR="00344F7E" w:rsidRPr="005B4F29" w:rsidRDefault="00344F7E" w:rsidP="00344F7E">
      <w:pPr>
        <w:spacing w:after="0" w:line="240" w:lineRule="auto"/>
        <w:jc w:val="both"/>
        <w:rPr>
          <w:rFonts w:cs="Trebuchet MS"/>
          <w:bCs/>
          <w:sz w:val="24"/>
          <w:szCs w:val="24"/>
          <w:lang w:val="en-US"/>
        </w:rPr>
      </w:pPr>
      <w:r w:rsidRPr="005B4F29">
        <w:rPr>
          <w:rFonts w:cs="Trebuchet MS"/>
          <w:bCs/>
          <w:sz w:val="24"/>
          <w:szCs w:val="24"/>
          <w:lang w:val="en-US"/>
        </w:rPr>
        <w:t>The study covers the Local Plan Area, rather than the whole district i.e. the South Downs National Park is excluded from the assessment.</w:t>
      </w:r>
    </w:p>
    <w:p w14:paraId="15DECBBE" w14:textId="77777777" w:rsidR="005B4F29" w:rsidRPr="009E71F7" w:rsidRDefault="005B4F29" w:rsidP="00344F7E">
      <w:pPr>
        <w:spacing w:after="0" w:line="240" w:lineRule="auto"/>
        <w:jc w:val="both"/>
        <w:rPr>
          <w:rFonts w:cs="Trebuchet MS"/>
          <w:bCs/>
          <w:color w:val="FF0000"/>
          <w:sz w:val="24"/>
          <w:szCs w:val="24"/>
          <w:lang w:val="en-US"/>
        </w:rPr>
      </w:pPr>
    </w:p>
    <w:p w14:paraId="263C64B6" w14:textId="36698342" w:rsidR="00E0736A" w:rsidRPr="002B40BE" w:rsidRDefault="003B2348" w:rsidP="003B2348">
      <w:pPr>
        <w:spacing w:after="0" w:line="240" w:lineRule="auto"/>
        <w:jc w:val="both"/>
        <w:rPr>
          <w:rFonts w:cs="Trebuchet MS"/>
          <w:b/>
          <w:bCs/>
          <w:sz w:val="28"/>
          <w:szCs w:val="28"/>
        </w:rPr>
      </w:pPr>
      <w:r w:rsidRPr="002B40BE">
        <w:rPr>
          <w:rFonts w:cs="Trebuchet MS"/>
          <w:b/>
          <w:bCs/>
          <w:sz w:val="28"/>
          <w:szCs w:val="28"/>
        </w:rPr>
        <w:t>1.3</w:t>
      </w:r>
      <w:r w:rsidRPr="002B40BE">
        <w:rPr>
          <w:rFonts w:cs="Trebuchet MS"/>
          <w:b/>
          <w:bCs/>
          <w:sz w:val="28"/>
          <w:szCs w:val="28"/>
        </w:rPr>
        <w:tab/>
        <w:t xml:space="preserve">How does </w:t>
      </w:r>
      <w:r w:rsidR="002B40BE" w:rsidRPr="002B40BE">
        <w:rPr>
          <w:rFonts w:cs="Trebuchet MS"/>
          <w:b/>
          <w:bCs/>
          <w:sz w:val="28"/>
          <w:szCs w:val="28"/>
        </w:rPr>
        <w:t xml:space="preserve">the Open Space Study </w:t>
      </w:r>
      <w:r w:rsidR="002F039D">
        <w:rPr>
          <w:rFonts w:cs="Trebuchet MS"/>
          <w:b/>
          <w:bCs/>
          <w:sz w:val="28"/>
          <w:szCs w:val="28"/>
        </w:rPr>
        <w:t>Update</w:t>
      </w:r>
      <w:r w:rsidR="00F37C79">
        <w:rPr>
          <w:rFonts w:cs="Trebuchet MS"/>
          <w:b/>
          <w:bCs/>
          <w:sz w:val="28"/>
          <w:szCs w:val="28"/>
        </w:rPr>
        <w:t xml:space="preserve"> 2024</w:t>
      </w:r>
      <w:r w:rsidR="002F039D">
        <w:rPr>
          <w:rFonts w:cs="Trebuchet MS"/>
          <w:b/>
          <w:bCs/>
          <w:sz w:val="28"/>
          <w:szCs w:val="28"/>
        </w:rPr>
        <w:t xml:space="preserve"> </w:t>
      </w:r>
      <w:r w:rsidR="002B40BE" w:rsidRPr="002B40BE">
        <w:rPr>
          <w:rFonts w:cs="Trebuchet MS"/>
          <w:b/>
          <w:bCs/>
          <w:sz w:val="28"/>
          <w:szCs w:val="28"/>
        </w:rPr>
        <w:t>(</w:t>
      </w:r>
      <w:r w:rsidRPr="002B40BE">
        <w:rPr>
          <w:rFonts w:cs="Trebuchet MS"/>
          <w:b/>
          <w:bCs/>
          <w:sz w:val="28"/>
          <w:szCs w:val="28"/>
        </w:rPr>
        <w:t xml:space="preserve">this </w:t>
      </w:r>
      <w:r w:rsidR="002B40BE" w:rsidRPr="002B40BE">
        <w:rPr>
          <w:rFonts w:cs="Trebuchet MS"/>
          <w:b/>
          <w:bCs/>
          <w:sz w:val="28"/>
          <w:szCs w:val="28"/>
        </w:rPr>
        <w:t>r</w:t>
      </w:r>
      <w:r w:rsidRPr="002B40BE">
        <w:rPr>
          <w:rFonts w:cs="Trebuchet MS"/>
          <w:b/>
          <w:bCs/>
          <w:sz w:val="28"/>
          <w:szCs w:val="28"/>
        </w:rPr>
        <w:t>eport</w:t>
      </w:r>
      <w:r w:rsidR="002B40BE" w:rsidRPr="002B40BE">
        <w:rPr>
          <w:rFonts w:cs="Trebuchet MS"/>
          <w:b/>
          <w:bCs/>
          <w:sz w:val="28"/>
          <w:szCs w:val="28"/>
        </w:rPr>
        <w:t xml:space="preserve">) </w:t>
      </w:r>
      <w:r w:rsidRPr="002B40BE">
        <w:rPr>
          <w:rFonts w:cs="Trebuchet MS"/>
          <w:b/>
          <w:bCs/>
          <w:sz w:val="28"/>
          <w:szCs w:val="28"/>
        </w:rPr>
        <w:t xml:space="preserve">relate to the </w:t>
      </w:r>
      <w:r w:rsidR="002B40BE" w:rsidRPr="002B40BE">
        <w:rPr>
          <w:rFonts w:cs="Trebuchet MS"/>
          <w:b/>
          <w:bCs/>
          <w:sz w:val="28"/>
          <w:szCs w:val="28"/>
        </w:rPr>
        <w:t xml:space="preserve">overall </w:t>
      </w:r>
      <w:r w:rsidRPr="002B40BE">
        <w:rPr>
          <w:rFonts w:cs="Trebuchet MS"/>
          <w:b/>
          <w:bCs/>
          <w:sz w:val="28"/>
          <w:szCs w:val="28"/>
        </w:rPr>
        <w:t>Open Space</w:t>
      </w:r>
      <w:r w:rsidR="002E6585" w:rsidRPr="002B40BE">
        <w:rPr>
          <w:rFonts w:cs="Trebuchet MS"/>
          <w:b/>
          <w:bCs/>
          <w:sz w:val="28"/>
          <w:szCs w:val="28"/>
        </w:rPr>
        <w:t>,</w:t>
      </w:r>
      <w:r w:rsidRPr="002B40BE">
        <w:rPr>
          <w:rFonts w:cs="Trebuchet MS"/>
          <w:b/>
          <w:bCs/>
          <w:sz w:val="28"/>
          <w:szCs w:val="28"/>
        </w:rPr>
        <w:t xml:space="preserve"> Sport </w:t>
      </w:r>
      <w:r w:rsidR="002E6585" w:rsidRPr="002B40BE">
        <w:rPr>
          <w:rFonts w:cs="Trebuchet MS"/>
          <w:b/>
          <w:bCs/>
          <w:sz w:val="28"/>
          <w:szCs w:val="28"/>
        </w:rPr>
        <w:t>Facilities,</w:t>
      </w:r>
      <w:r w:rsidRPr="002B40BE">
        <w:rPr>
          <w:rFonts w:cs="Trebuchet MS"/>
          <w:b/>
          <w:bCs/>
          <w:sz w:val="28"/>
          <w:szCs w:val="28"/>
        </w:rPr>
        <w:t xml:space="preserve"> Recreation </w:t>
      </w:r>
      <w:r w:rsidR="002E6585" w:rsidRPr="002B40BE">
        <w:rPr>
          <w:rFonts w:cs="Trebuchet MS"/>
          <w:b/>
          <w:bCs/>
          <w:sz w:val="28"/>
          <w:szCs w:val="28"/>
        </w:rPr>
        <w:t>Study and Playing Pitch Strategy</w:t>
      </w:r>
      <w:r w:rsidR="002F039D">
        <w:rPr>
          <w:rFonts w:cs="Trebuchet MS"/>
          <w:b/>
          <w:bCs/>
          <w:sz w:val="28"/>
          <w:szCs w:val="28"/>
        </w:rPr>
        <w:t xml:space="preserve"> Update</w:t>
      </w:r>
      <w:r w:rsidRPr="002B40BE">
        <w:rPr>
          <w:rFonts w:cs="Trebuchet MS"/>
          <w:b/>
          <w:bCs/>
          <w:sz w:val="28"/>
          <w:szCs w:val="28"/>
        </w:rPr>
        <w:t>?</w:t>
      </w:r>
    </w:p>
    <w:p w14:paraId="75F05622" w14:textId="77777777" w:rsidR="003B2348" w:rsidRPr="002B40BE" w:rsidRDefault="003B2348" w:rsidP="003B2348">
      <w:pPr>
        <w:spacing w:after="0" w:line="240" w:lineRule="auto"/>
        <w:jc w:val="both"/>
        <w:rPr>
          <w:rFonts w:cs="Trebuchet MS"/>
          <w:b/>
          <w:bCs/>
          <w:sz w:val="28"/>
          <w:szCs w:val="28"/>
        </w:rPr>
      </w:pPr>
    </w:p>
    <w:p w14:paraId="20254326" w14:textId="068DE617" w:rsidR="00C9510F" w:rsidRPr="002B40BE" w:rsidRDefault="00026C02" w:rsidP="00D10C4C">
      <w:pPr>
        <w:pStyle w:val="BodyText"/>
        <w:tabs>
          <w:tab w:val="left" w:pos="0"/>
        </w:tabs>
        <w:spacing w:after="0"/>
        <w:jc w:val="both"/>
        <w:rPr>
          <w:rFonts w:asciiTheme="minorHAnsi" w:hAnsiTheme="minorHAnsi" w:cs="Arial"/>
        </w:rPr>
      </w:pPr>
      <w:r w:rsidRPr="002B40BE">
        <w:rPr>
          <w:rFonts w:asciiTheme="minorHAnsi" w:hAnsiTheme="minorHAnsi" w:cs="Trebuchet MS"/>
          <w:bCs/>
          <w:lang w:val="en-US" w:bidi="en-GB"/>
        </w:rPr>
        <w:t xml:space="preserve">This </w:t>
      </w:r>
      <w:r w:rsidR="00B224CD" w:rsidRPr="002B40BE">
        <w:rPr>
          <w:rFonts w:asciiTheme="minorHAnsi" w:hAnsiTheme="minorHAnsi" w:cs="Trebuchet MS"/>
          <w:bCs/>
          <w:lang w:val="en-US" w:bidi="en-GB"/>
        </w:rPr>
        <w:t>Open Space Study</w:t>
      </w:r>
      <w:r w:rsidR="002B40BE" w:rsidRPr="002B40BE">
        <w:rPr>
          <w:rFonts w:asciiTheme="minorHAnsi" w:hAnsiTheme="minorHAnsi" w:cs="Trebuchet MS"/>
          <w:bCs/>
          <w:lang w:val="en-US" w:bidi="en-GB"/>
        </w:rPr>
        <w:t xml:space="preserve"> Update</w:t>
      </w:r>
      <w:r w:rsidR="00050F93" w:rsidRPr="002B40BE">
        <w:rPr>
          <w:rFonts w:asciiTheme="minorHAnsi" w:hAnsiTheme="minorHAnsi" w:cs="Trebuchet MS"/>
          <w:bCs/>
          <w:lang w:val="en-US" w:bidi="en-GB"/>
        </w:rPr>
        <w:t xml:space="preserve"> </w:t>
      </w:r>
      <w:r w:rsidR="002E0CC8" w:rsidRPr="002B40BE">
        <w:rPr>
          <w:rFonts w:asciiTheme="minorHAnsi" w:hAnsiTheme="minorHAnsi" w:cs="Trebuchet MS"/>
          <w:bCs/>
          <w:lang w:val="en-US" w:bidi="en-GB"/>
        </w:rPr>
        <w:t>has been undertaken by Ethos Environmental Plannin</w:t>
      </w:r>
      <w:r w:rsidR="00C50870" w:rsidRPr="002B40BE">
        <w:rPr>
          <w:rFonts w:asciiTheme="minorHAnsi" w:hAnsiTheme="minorHAnsi" w:cs="Trebuchet MS"/>
          <w:bCs/>
          <w:lang w:val="en-US" w:bidi="en-GB"/>
        </w:rPr>
        <w:t xml:space="preserve">g to </w:t>
      </w:r>
      <w:r w:rsidR="002E0CC8" w:rsidRPr="002B40BE">
        <w:rPr>
          <w:rFonts w:asciiTheme="minorHAnsi" w:hAnsiTheme="minorHAnsi" w:cs="Arial"/>
        </w:rPr>
        <w:t xml:space="preserve">inform </w:t>
      </w:r>
      <w:r w:rsidR="00F95BC2" w:rsidRPr="002B40BE">
        <w:rPr>
          <w:rFonts w:asciiTheme="minorHAnsi" w:hAnsiTheme="minorHAnsi" w:cs="Arial"/>
        </w:rPr>
        <w:t xml:space="preserve">and support </w:t>
      </w:r>
      <w:r w:rsidR="002E0CC8" w:rsidRPr="002B40BE">
        <w:rPr>
          <w:rFonts w:asciiTheme="minorHAnsi" w:hAnsiTheme="minorHAnsi" w:cs="Arial"/>
        </w:rPr>
        <w:t xml:space="preserve">the </w:t>
      </w:r>
      <w:r w:rsidR="008F1A9E" w:rsidRPr="002B40BE">
        <w:rPr>
          <w:rFonts w:asciiTheme="minorHAnsi" w:hAnsiTheme="minorHAnsi" w:cs="Arial"/>
        </w:rPr>
        <w:t xml:space="preserve">preparation of the Council’s Local Plan </w:t>
      </w:r>
      <w:r w:rsidR="00F95BC2" w:rsidRPr="002B40BE">
        <w:rPr>
          <w:rFonts w:asciiTheme="minorHAnsi" w:hAnsiTheme="minorHAnsi" w:cs="Arial"/>
        </w:rPr>
        <w:t xml:space="preserve">Review </w:t>
      </w:r>
      <w:r w:rsidR="006437B1" w:rsidRPr="002B40BE">
        <w:rPr>
          <w:rFonts w:asciiTheme="minorHAnsi" w:hAnsiTheme="minorHAnsi" w:cs="Arial"/>
        </w:rPr>
        <w:t xml:space="preserve">and the </w:t>
      </w:r>
      <w:r w:rsidR="000B4F58" w:rsidRPr="002B40BE">
        <w:rPr>
          <w:rFonts w:asciiTheme="minorHAnsi" w:hAnsiTheme="minorHAnsi" w:cs="Arial"/>
        </w:rPr>
        <w:t xml:space="preserve">Council’s </w:t>
      </w:r>
      <w:r w:rsidR="008F1A9E" w:rsidRPr="002B40BE">
        <w:rPr>
          <w:rFonts w:asciiTheme="minorHAnsi" w:hAnsiTheme="minorHAnsi" w:cs="Arial"/>
        </w:rPr>
        <w:t>decision-making</w:t>
      </w:r>
      <w:r w:rsidR="00B15457" w:rsidRPr="002B40BE">
        <w:rPr>
          <w:rFonts w:asciiTheme="minorHAnsi" w:hAnsiTheme="minorHAnsi" w:cs="Arial"/>
        </w:rPr>
        <w:t xml:space="preserve"> process </w:t>
      </w:r>
      <w:r w:rsidR="006E28D2" w:rsidRPr="002B40BE">
        <w:rPr>
          <w:rFonts w:asciiTheme="minorHAnsi" w:hAnsiTheme="minorHAnsi" w:cs="Arial"/>
        </w:rPr>
        <w:t xml:space="preserve">in relation to open space provision </w:t>
      </w:r>
      <w:r w:rsidR="00B15457" w:rsidRPr="002B40BE">
        <w:rPr>
          <w:rFonts w:asciiTheme="minorHAnsi" w:hAnsiTheme="minorHAnsi" w:cs="Arial"/>
        </w:rPr>
        <w:t xml:space="preserve">up to </w:t>
      </w:r>
      <w:r w:rsidR="008F1A9E" w:rsidRPr="002F039D">
        <w:rPr>
          <w:rFonts w:asciiTheme="minorHAnsi" w:hAnsiTheme="minorHAnsi" w:cs="Arial"/>
        </w:rPr>
        <w:t>203</w:t>
      </w:r>
      <w:r w:rsidR="0014526D" w:rsidRPr="002F039D">
        <w:rPr>
          <w:rFonts w:asciiTheme="minorHAnsi" w:hAnsiTheme="minorHAnsi" w:cs="Arial"/>
        </w:rPr>
        <w:t>9</w:t>
      </w:r>
      <w:r w:rsidR="00F95BC2" w:rsidRPr="002F039D">
        <w:rPr>
          <w:rFonts w:asciiTheme="minorHAnsi" w:hAnsiTheme="minorHAnsi" w:cs="Arial"/>
        </w:rPr>
        <w:t xml:space="preserve"> (The plan period is 20</w:t>
      </w:r>
      <w:r w:rsidR="0014526D" w:rsidRPr="002F039D">
        <w:rPr>
          <w:rFonts w:asciiTheme="minorHAnsi" w:hAnsiTheme="minorHAnsi" w:cs="Arial"/>
        </w:rPr>
        <w:t>21</w:t>
      </w:r>
      <w:r w:rsidR="00F95BC2" w:rsidRPr="002F039D">
        <w:rPr>
          <w:rFonts w:asciiTheme="minorHAnsi" w:hAnsiTheme="minorHAnsi" w:cs="Arial"/>
        </w:rPr>
        <w:t xml:space="preserve"> – 203</w:t>
      </w:r>
      <w:r w:rsidR="0014526D" w:rsidRPr="002F039D">
        <w:rPr>
          <w:rFonts w:asciiTheme="minorHAnsi" w:hAnsiTheme="minorHAnsi" w:cs="Arial"/>
        </w:rPr>
        <w:t>9</w:t>
      </w:r>
      <w:r w:rsidR="00F95BC2" w:rsidRPr="002F039D">
        <w:rPr>
          <w:rFonts w:asciiTheme="minorHAnsi" w:hAnsiTheme="minorHAnsi" w:cs="Arial"/>
        </w:rPr>
        <w:t>)</w:t>
      </w:r>
      <w:r w:rsidR="000B4F58" w:rsidRPr="002F039D">
        <w:rPr>
          <w:rFonts w:asciiTheme="minorHAnsi" w:hAnsiTheme="minorHAnsi" w:cs="Arial"/>
        </w:rPr>
        <w:t>.</w:t>
      </w:r>
      <w:r w:rsidR="000B4F58" w:rsidRPr="009E71F7">
        <w:rPr>
          <w:rFonts w:asciiTheme="minorHAnsi" w:hAnsiTheme="minorHAnsi" w:cs="Arial"/>
          <w:color w:val="FF0000"/>
        </w:rPr>
        <w:t xml:space="preserve"> </w:t>
      </w:r>
      <w:r w:rsidR="003B2348" w:rsidRPr="002B40BE">
        <w:rPr>
          <w:rFonts w:asciiTheme="minorHAnsi" w:hAnsiTheme="minorHAnsi" w:cs="Arial"/>
        </w:rPr>
        <w:t>The Open Space Study</w:t>
      </w:r>
      <w:r w:rsidR="0014526D">
        <w:rPr>
          <w:rFonts w:asciiTheme="minorHAnsi" w:hAnsiTheme="minorHAnsi" w:cs="Arial"/>
        </w:rPr>
        <w:t xml:space="preserve"> Update (2024)</w:t>
      </w:r>
      <w:r w:rsidR="003B2348" w:rsidRPr="002B40BE">
        <w:rPr>
          <w:rFonts w:asciiTheme="minorHAnsi" w:hAnsiTheme="minorHAnsi" w:cs="Arial"/>
        </w:rPr>
        <w:t xml:space="preserve"> is one of </w:t>
      </w:r>
      <w:r w:rsidR="0014526D">
        <w:rPr>
          <w:rFonts w:asciiTheme="minorHAnsi" w:hAnsiTheme="minorHAnsi" w:cs="Arial"/>
        </w:rPr>
        <w:t>four</w:t>
      </w:r>
      <w:r w:rsidR="009A3BBA" w:rsidRPr="002B40BE">
        <w:rPr>
          <w:rFonts w:asciiTheme="minorHAnsi" w:hAnsiTheme="minorHAnsi" w:cs="Arial"/>
        </w:rPr>
        <w:t xml:space="preserve"> reports </w:t>
      </w:r>
      <w:r w:rsidR="003B2348" w:rsidRPr="002B40BE">
        <w:rPr>
          <w:rFonts w:asciiTheme="minorHAnsi" w:hAnsiTheme="minorHAnsi" w:cs="Arial"/>
        </w:rPr>
        <w:t>provided as part of</w:t>
      </w:r>
      <w:r w:rsidR="00F475B2" w:rsidRPr="002B40BE">
        <w:rPr>
          <w:rFonts w:asciiTheme="minorHAnsi" w:hAnsiTheme="minorHAnsi" w:cs="Arial"/>
        </w:rPr>
        <w:t xml:space="preserve"> the overall </w:t>
      </w:r>
      <w:r w:rsidR="00F95BC2" w:rsidRPr="002B40BE">
        <w:rPr>
          <w:rFonts w:asciiTheme="minorHAnsi" w:hAnsiTheme="minorHAnsi" w:cs="Arial"/>
        </w:rPr>
        <w:t>Study.</w:t>
      </w:r>
    </w:p>
    <w:p w14:paraId="508DD8C1" w14:textId="77777777" w:rsidR="00C9510F" w:rsidRPr="009E71F7" w:rsidRDefault="00C9510F" w:rsidP="00D10C4C">
      <w:pPr>
        <w:pStyle w:val="BodyText"/>
        <w:tabs>
          <w:tab w:val="left" w:pos="0"/>
        </w:tabs>
        <w:spacing w:after="0"/>
        <w:jc w:val="both"/>
        <w:rPr>
          <w:rFonts w:asciiTheme="minorHAnsi" w:hAnsiTheme="minorHAnsi" w:cs="Arial"/>
          <w:color w:val="FF0000"/>
        </w:rPr>
      </w:pPr>
    </w:p>
    <w:p w14:paraId="6CC136AF" w14:textId="483E5D2F" w:rsidR="00CD190E" w:rsidRPr="002F039D" w:rsidRDefault="00F475B2" w:rsidP="00D10C4C">
      <w:pPr>
        <w:pStyle w:val="BodyText"/>
        <w:tabs>
          <w:tab w:val="left" w:pos="0"/>
        </w:tabs>
        <w:spacing w:after="0"/>
        <w:jc w:val="both"/>
        <w:rPr>
          <w:rFonts w:asciiTheme="minorHAnsi" w:hAnsiTheme="minorHAnsi" w:cs="Arial"/>
        </w:rPr>
      </w:pPr>
      <w:r w:rsidRPr="002F039D">
        <w:rPr>
          <w:rFonts w:asciiTheme="minorHAnsi" w:hAnsiTheme="minorHAnsi" w:cs="Arial"/>
        </w:rPr>
        <w:t xml:space="preserve">The </w:t>
      </w:r>
      <w:r w:rsidR="0014526D" w:rsidRPr="002F039D">
        <w:rPr>
          <w:rFonts w:asciiTheme="minorHAnsi" w:hAnsiTheme="minorHAnsi" w:cs="Arial"/>
        </w:rPr>
        <w:t>four</w:t>
      </w:r>
      <w:r w:rsidR="003B2348" w:rsidRPr="002F039D">
        <w:rPr>
          <w:rFonts w:asciiTheme="minorHAnsi" w:hAnsiTheme="minorHAnsi" w:cs="Arial"/>
        </w:rPr>
        <w:t xml:space="preserve"> reports are the:</w:t>
      </w:r>
    </w:p>
    <w:p w14:paraId="18A93623" w14:textId="25895656" w:rsidR="003B2348" w:rsidRPr="002F039D" w:rsidRDefault="003B2348" w:rsidP="0014526D">
      <w:pPr>
        <w:spacing w:after="0" w:line="240" w:lineRule="auto"/>
        <w:contextualSpacing/>
        <w:jc w:val="both"/>
        <w:rPr>
          <w:rFonts w:ascii="Calibri" w:eastAsia="Calibri" w:hAnsi="Calibri" w:cs="Trebuchet MS"/>
          <w:bCs/>
          <w:sz w:val="24"/>
          <w:szCs w:val="24"/>
          <w:lang w:val="en-US"/>
        </w:rPr>
      </w:pPr>
    </w:p>
    <w:p w14:paraId="2E8E8D92" w14:textId="67A6D926" w:rsidR="003B2348" w:rsidRPr="002F039D" w:rsidRDefault="00375B0A" w:rsidP="00B001EF">
      <w:pPr>
        <w:numPr>
          <w:ilvl w:val="0"/>
          <w:numId w:val="29"/>
        </w:numPr>
        <w:spacing w:after="0" w:line="240" w:lineRule="auto"/>
        <w:contextualSpacing/>
        <w:jc w:val="both"/>
        <w:rPr>
          <w:rFonts w:ascii="Calibri" w:eastAsia="Calibri" w:hAnsi="Calibri" w:cs="Trebuchet MS"/>
          <w:bCs/>
          <w:sz w:val="24"/>
          <w:szCs w:val="24"/>
          <w:lang w:val="en-US"/>
        </w:rPr>
      </w:pPr>
      <w:r w:rsidRPr="002F039D">
        <w:rPr>
          <w:rFonts w:ascii="Calibri" w:eastAsia="Calibri" w:hAnsi="Calibri" w:cs="Trebuchet MS"/>
          <w:bCs/>
          <w:sz w:val="24"/>
          <w:szCs w:val="24"/>
          <w:lang w:val="en-US"/>
        </w:rPr>
        <w:t>Chichester</w:t>
      </w:r>
      <w:r w:rsidR="003B2348" w:rsidRPr="002F039D">
        <w:rPr>
          <w:rFonts w:ascii="Calibri" w:eastAsia="Calibri" w:hAnsi="Calibri" w:cs="Trebuchet MS"/>
          <w:bCs/>
          <w:sz w:val="24"/>
          <w:szCs w:val="24"/>
          <w:lang w:val="en-US"/>
        </w:rPr>
        <w:t xml:space="preserve"> Open Space Study </w:t>
      </w:r>
      <w:r w:rsidR="0014526D" w:rsidRPr="002F039D">
        <w:rPr>
          <w:rFonts w:ascii="Calibri" w:eastAsia="Calibri" w:hAnsi="Calibri" w:cs="Trebuchet MS"/>
          <w:bCs/>
          <w:sz w:val="24"/>
          <w:szCs w:val="24"/>
          <w:lang w:val="en-US"/>
        </w:rPr>
        <w:t xml:space="preserve">Update 2024 </w:t>
      </w:r>
      <w:r w:rsidR="003B2348" w:rsidRPr="002F039D">
        <w:rPr>
          <w:rFonts w:ascii="Calibri" w:eastAsia="Calibri" w:hAnsi="Calibri" w:cs="Trebuchet MS"/>
          <w:bCs/>
          <w:sz w:val="24"/>
          <w:szCs w:val="24"/>
          <w:lang w:val="en-US"/>
        </w:rPr>
        <w:t xml:space="preserve">(this report); </w:t>
      </w:r>
    </w:p>
    <w:p w14:paraId="2DD9DE00" w14:textId="56392AAC" w:rsidR="003B2348" w:rsidRPr="002F039D" w:rsidRDefault="00375B0A" w:rsidP="00B001EF">
      <w:pPr>
        <w:numPr>
          <w:ilvl w:val="0"/>
          <w:numId w:val="29"/>
        </w:numPr>
        <w:spacing w:after="0" w:line="240" w:lineRule="auto"/>
        <w:contextualSpacing/>
        <w:jc w:val="both"/>
        <w:rPr>
          <w:rFonts w:ascii="Calibri" w:eastAsia="Calibri" w:hAnsi="Calibri" w:cs="Trebuchet MS"/>
          <w:bCs/>
          <w:sz w:val="24"/>
          <w:szCs w:val="24"/>
          <w:lang w:val="en-US"/>
        </w:rPr>
      </w:pPr>
      <w:r w:rsidRPr="002F039D">
        <w:rPr>
          <w:rFonts w:ascii="Calibri" w:eastAsia="Calibri" w:hAnsi="Calibri" w:cs="Trebuchet MS"/>
          <w:bCs/>
          <w:sz w:val="24"/>
          <w:szCs w:val="24"/>
          <w:lang w:val="en-US"/>
        </w:rPr>
        <w:t>Chichester</w:t>
      </w:r>
      <w:r w:rsidR="003B2348" w:rsidRPr="002F039D">
        <w:rPr>
          <w:rFonts w:ascii="Calibri" w:eastAsia="Calibri" w:hAnsi="Calibri" w:cs="Trebuchet MS"/>
          <w:bCs/>
          <w:sz w:val="24"/>
          <w:szCs w:val="24"/>
          <w:lang w:val="en-US"/>
        </w:rPr>
        <w:t xml:space="preserve"> Playing Pitch Strategy and Action Plan</w:t>
      </w:r>
      <w:r w:rsidR="0014526D" w:rsidRPr="002F039D">
        <w:rPr>
          <w:rFonts w:ascii="Calibri" w:eastAsia="Calibri" w:hAnsi="Calibri" w:cs="Trebuchet MS"/>
          <w:bCs/>
          <w:sz w:val="24"/>
          <w:szCs w:val="24"/>
          <w:lang w:val="en-US"/>
        </w:rPr>
        <w:t xml:space="preserve"> Update 2024</w:t>
      </w:r>
      <w:r w:rsidR="003B2348" w:rsidRPr="002F039D">
        <w:rPr>
          <w:rFonts w:ascii="Calibri" w:eastAsia="Calibri" w:hAnsi="Calibri" w:cs="Trebuchet MS"/>
          <w:bCs/>
          <w:sz w:val="24"/>
          <w:szCs w:val="24"/>
          <w:lang w:val="en-US"/>
        </w:rPr>
        <w:t>;</w:t>
      </w:r>
    </w:p>
    <w:p w14:paraId="1A26762D" w14:textId="13FE77E1" w:rsidR="003B2348" w:rsidRPr="002F039D" w:rsidRDefault="00375B0A" w:rsidP="00B001EF">
      <w:pPr>
        <w:numPr>
          <w:ilvl w:val="0"/>
          <w:numId w:val="29"/>
        </w:numPr>
        <w:spacing w:after="0" w:line="240" w:lineRule="auto"/>
        <w:contextualSpacing/>
        <w:jc w:val="both"/>
        <w:rPr>
          <w:rFonts w:ascii="Calibri" w:eastAsia="Calibri" w:hAnsi="Calibri" w:cs="Trebuchet MS"/>
          <w:bCs/>
          <w:sz w:val="24"/>
          <w:szCs w:val="24"/>
          <w:lang w:val="en-US"/>
        </w:rPr>
      </w:pPr>
      <w:r w:rsidRPr="002F039D">
        <w:rPr>
          <w:rFonts w:ascii="Calibri" w:eastAsia="Calibri" w:hAnsi="Calibri" w:cs="Trebuchet MS"/>
          <w:bCs/>
          <w:sz w:val="24"/>
          <w:szCs w:val="24"/>
          <w:lang w:val="en-US"/>
        </w:rPr>
        <w:t>Chichester</w:t>
      </w:r>
      <w:r w:rsidR="003B2348" w:rsidRPr="002F039D">
        <w:rPr>
          <w:rFonts w:ascii="Calibri" w:eastAsia="Calibri" w:hAnsi="Calibri" w:cs="Trebuchet MS"/>
          <w:bCs/>
          <w:sz w:val="24"/>
          <w:szCs w:val="24"/>
          <w:lang w:val="en-US"/>
        </w:rPr>
        <w:t xml:space="preserve"> Indoor</w:t>
      </w:r>
      <w:r w:rsidR="00BC0080" w:rsidRPr="002F039D">
        <w:rPr>
          <w:rFonts w:ascii="Calibri" w:eastAsia="Calibri" w:hAnsi="Calibri" w:cs="Trebuchet MS"/>
          <w:bCs/>
          <w:sz w:val="24"/>
          <w:szCs w:val="24"/>
          <w:lang w:val="en-US"/>
        </w:rPr>
        <w:t xml:space="preserve"> </w:t>
      </w:r>
      <w:r w:rsidR="007A5946">
        <w:rPr>
          <w:rFonts w:ascii="Calibri" w:eastAsia="Calibri" w:hAnsi="Calibri" w:cs="Trebuchet MS"/>
          <w:bCs/>
          <w:sz w:val="24"/>
          <w:szCs w:val="24"/>
          <w:lang w:val="en-US"/>
        </w:rPr>
        <w:t>and Built Sport and Leisure Facilities Needs Assessment 2024</w:t>
      </w:r>
      <w:r w:rsidR="0014526D" w:rsidRPr="002F039D">
        <w:rPr>
          <w:rFonts w:ascii="Calibri" w:eastAsia="Calibri" w:hAnsi="Calibri" w:cs="Trebuchet MS"/>
          <w:bCs/>
          <w:sz w:val="24"/>
          <w:szCs w:val="24"/>
          <w:lang w:val="en-US"/>
        </w:rPr>
        <w:t>; and</w:t>
      </w:r>
    </w:p>
    <w:p w14:paraId="6EB65A32" w14:textId="068C0CED" w:rsidR="0014526D" w:rsidRPr="00D23ED2" w:rsidRDefault="0014526D" w:rsidP="00B001EF">
      <w:pPr>
        <w:numPr>
          <w:ilvl w:val="0"/>
          <w:numId w:val="29"/>
        </w:numPr>
        <w:spacing w:after="0" w:line="240" w:lineRule="auto"/>
        <w:contextualSpacing/>
        <w:jc w:val="both"/>
        <w:rPr>
          <w:rFonts w:ascii="Calibri" w:eastAsia="Calibri" w:hAnsi="Calibri" w:cs="Trebuchet MS"/>
          <w:bCs/>
          <w:sz w:val="24"/>
          <w:szCs w:val="24"/>
          <w:lang w:val="en-US"/>
        </w:rPr>
      </w:pPr>
      <w:r w:rsidRPr="00D23ED2">
        <w:rPr>
          <w:rFonts w:ascii="Calibri" w:eastAsia="Calibri" w:hAnsi="Calibri" w:cs="Trebuchet MS"/>
          <w:bCs/>
          <w:sz w:val="24"/>
          <w:szCs w:val="24"/>
          <w:lang w:val="en-US"/>
        </w:rPr>
        <w:t xml:space="preserve">Chichester </w:t>
      </w:r>
      <w:bookmarkStart w:id="3" w:name="_Hlk163055409"/>
      <w:r w:rsidRPr="00D23ED2">
        <w:rPr>
          <w:rFonts w:ascii="Calibri" w:eastAsia="Calibri" w:hAnsi="Calibri" w:cs="Trebuchet MS"/>
          <w:bCs/>
          <w:sz w:val="24"/>
          <w:szCs w:val="24"/>
          <w:lang w:val="en-US"/>
        </w:rPr>
        <w:t>Community and Stakeholder Consultation Report</w:t>
      </w:r>
      <w:r w:rsidR="00D23ED2" w:rsidRPr="00D23ED2">
        <w:rPr>
          <w:rFonts w:ascii="Calibri" w:eastAsia="Calibri" w:hAnsi="Calibri" w:cs="Trebuchet MS"/>
          <w:bCs/>
          <w:sz w:val="24"/>
          <w:szCs w:val="24"/>
          <w:lang w:val="en-US"/>
        </w:rPr>
        <w:t xml:space="preserve"> 2017</w:t>
      </w:r>
      <w:bookmarkEnd w:id="3"/>
      <w:r w:rsidR="00D23ED2" w:rsidRPr="00D23ED2">
        <w:rPr>
          <w:rStyle w:val="FootnoteReference"/>
          <w:rFonts w:eastAsia="Calibri"/>
          <w:bCs/>
          <w:sz w:val="24"/>
          <w:szCs w:val="24"/>
          <w:lang w:val="en-US"/>
        </w:rPr>
        <w:footnoteReference w:id="1"/>
      </w:r>
      <w:r w:rsidRPr="00D23ED2">
        <w:rPr>
          <w:rFonts w:ascii="Calibri" w:eastAsia="Calibri" w:hAnsi="Calibri" w:cs="Trebuchet MS"/>
          <w:bCs/>
          <w:sz w:val="24"/>
          <w:szCs w:val="24"/>
          <w:lang w:val="en-US"/>
        </w:rPr>
        <w:t xml:space="preserve"> </w:t>
      </w:r>
    </w:p>
    <w:p w14:paraId="11F61F91" w14:textId="77777777" w:rsidR="00D23ED2" w:rsidRPr="00D23ED2" w:rsidRDefault="00D23ED2" w:rsidP="00D23ED2">
      <w:pPr>
        <w:spacing w:after="0" w:line="240" w:lineRule="auto"/>
        <w:ind w:left="720"/>
        <w:contextualSpacing/>
        <w:jc w:val="both"/>
        <w:rPr>
          <w:rFonts w:ascii="Calibri" w:eastAsia="Calibri" w:hAnsi="Calibri" w:cs="Trebuchet MS"/>
          <w:bCs/>
          <w:sz w:val="24"/>
          <w:szCs w:val="24"/>
          <w:lang w:val="en-US"/>
        </w:rPr>
      </w:pPr>
    </w:p>
    <w:p w14:paraId="2E85A7A0" w14:textId="17EEA52F" w:rsidR="00A17FF9" w:rsidRPr="00187499" w:rsidRDefault="003B2348" w:rsidP="0014526D">
      <w:pPr>
        <w:spacing w:after="0" w:line="240" w:lineRule="auto"/>
        <w:contextualSpacing/>
        <w:jc w:val="both"/>
        <w:rPr>
          <w:rFonts w:cs="Trebuchet MS"/>
          <w:bCs/>
          <w:iCs/>
          <w:sz w:val="24"/>
          <w:szCs w:val="24"/>
        </w:rPr>
      </w:pPr>
      <w:r w:rsidRPr="00187499">
        <w:rPr>
          <w:rFonts w:cs="Trebuchet MS"/>
          <w:bCs/>
          <w:sz w:val="24"/>
          <w:szCs w:val="24"/>
          <w:lang w:val="en-US"/>
        </w:rPr>
        <w:t xml:space="preserve">The </w:t>
      </w:r>
      <w:r w:rsidR="002F039D" w:rsidRPr="00187499">
        <w:rPr>
          <w:rFonts w:cs="Trebuchet MS"/>
          <w:bCs/>
          <w:sz w:val="24"/>
          <w:szCs w:val="24"/>
          <w:lang w:val="en-US"/>
        </w:rPr>
        <w:t>Study Update has been carried out in-line with the National Planning Policy Framework (NPPF</w:t>
      </w:r>
      <w:r w:rsidR="00187499">
        <w:rPr>
          <w:rFonts w:cs="Trebuchet MS"/>
          <w:bCs/>
          <w:sz w:val="24"/>
          <w:szCs w:val="24"/>
          <w:lang w:val="en-US"/>
        </w:rPr>
        <w:t>, December 2023</w:t>
      </w:r>
      <w:r w:rsidR="002F039D" w:rsidRPr="00187499">
        <w:rPr>
          <w:rFonts w:cs="Trebuchet MS"/>
          <w:bCs/>
          <w:sz w:val="24"/>
          <w:szCs w:val="24"/>
          <w:lang w:val="en-US"/>
        </w:rPr>
        <w:t>)</w:t>
      </w:r>
      <w:r w:rsidR="00187499" w:rsidRPr="00187499">
        <w:rPr>
          <w:rFonts w:cs="Trebuchet MS"/>
          <w:bCs/>
          <w:sz w:val="24"/>
          <w:szCs w:val="24"/>
          <w:lang w:val="en-US"/>
        </w:rPr>
        <w:t xml:space="preserve"> </w:t>
      </w:r>
      <w:r w:rsidR="002F039D" w:rsidRPr="00187499">
        <w:rPr>
          <w:rFonts w:cs="Trebuchet MS"/>
          <w:bCs/>
          <w:sz w:val="24"/>
          <w:szCs w:val="24"/>
          <w:lang w:val="en-US"/>
        </w:rPr>
        <w:t xml:space="preserve">and continues to follow the guidance set out in </w:t>
      </w:r>
      <w:r w:rsidR="00A17FF9" w:rsidRPr="00187499">
        <w:rPr>
          <w:rFonts w:cs="Trebuchet MS"/>
          <w:bCs/>
          <w:sz w:val="24"/>
          <w:szCs w:val="24"/>
          <w:lang w:val="en-US"/>
        </w:rPr>
        <w:t xml:space="preserve">Planning Policy Guidance Note 17 (PPG 17) </w:t>
      </w:r>
      <w:r w:rsidR="00187499" w:rsidRPr="00187499">
        <w:rPr>
          <w:rFonts w:cs="Trebuchet MS"/>
          <w:bCs/>
          <w:sz w:val="24"/>
          <w:szCs w:val="24"/>
          <w:lang w:val="en-US"/>
        </w:rPr>
        <w:t>‘</w:t>
      </w:r>
      <w:r w:rsidR="00187499" w:rsidRPr="00187499">
        <w:rPr>
          <w:rFonts w:cs="Trebuchet MS"/>
          <w:bCs/>
          <w:i/>
          <w:iCs/>
          <w:sz w:val="24"/>
          <w:szCs w:val="24"/>
          <w:lang w:val="en-US"/>
        </w:rPr>
        <w:t xml:space="preserve">Planning for Open Space, Sport and Recreation’ </w:t>
      </w:r>
      <w:r w:rsidR="002F039D" w:rsidRPr="00187499">
        <w:rPr>
          <w:rFonts w:cs="Trebuchet MS"/>
          <w:bCs/>
          <w:sz w:val="24"/>
          <w:szCs w:val="24"/>
          <w:lang w:val="en-US"/>
        </w:rPr>
        <w:t xml:space="preserve">and </w:t>
      </w:r>
      <w:r w:rsidR="00187499" w:rsidRPr="00187499">
        <w:rPr>
          <w:rFonts w:cs="Trebuchet MS"/>
          <w:bCs/>
          <w:sz w:val="24"/>
          <w:szCs w:val="24"/>
          <w:lang w:val="en-US"/>
        </w:rPr>
        <w:t>its</w:t>
      </w:r>
      <w:r w:rsidR="002F039D" w:rsidRPr="00187499">
        <w:rPr>
          <w:rFonts w:cs="Trebuchet MS"/>
          <w:bCs/>
          <w:sz w:val="24"/>
          <w:szCs w:val="24"/>
          <w:lang w:val="en-US"/>
        </w:rPr>
        <w:t xml:space="preserve"> companion guide ‘Assessing Needs and Opportunities’</w:t>
      </w:r>
      <w:r w:rsidR="00187499" w:rsidRPr="00187499">
        <w:rPr>
          <w:rFonts w:cs="Trebuchet MS"/>
          <w:bCs/>
          <w:sz w:val="24"/>
          <w:szCs w:val="24"/>
          <w:lang w:val="en-US"/>
        </w:rPr>
        <w:t xml:space="preserve">. Although this has been omitted from the NPPF, the government has not published guidance to replace it, and </w:t>
      </w:r>
      <w:r w:rsidR="00187499" w:rsidRPr="00187499">
        <w:rPr>
          <w:rFonts w:cs="Trebuchet MS"/>
          <w:bCs/>
          <w:iCs/>
          <w:sz w:val="24"/>
          <w:szCs w:val="24"/>
        </w:rPr>
        <w:t xml:space="preserve">it provides </w:t>
      </w:r>
      <w:r w:rsidR="00A17FF9" w:rsidRPr="00187499">
        <w:rPr>
          <w:rFonts w:cs="Trebuchet MS"/>
          <w:bCs/>
          <w:iCs/>
          <w:sz w:val="24"/>
          <w:szCs w:val="24"/>
        </w:rPr>
        <w:t>a tried and tested methodology and takes a consistent approach with many other local authorities.</w:t>
      </w:r>
    </w:p>
    <w:p w14:paraId="6825DFF6" w14:textId="77777777" w:rsidR="004E5A54" w:rsidRPr="002B40BE" w:rsidRDefault="004E5A54" w:rsidP="002A2353">
      <w:pPr>
        <w:spacing w:after="0" w:line="240" w:lineRule="auto"/>
        <w:jc w:val="both"/>
        <w:rPr>
          <w:rFonts w:cs="Trebuchet MS"/>
          <w:bCs/>
          <w:color w:val="FF0000"/>
          <w:sz w:val="24"/>
          <w:szCs w:val="24"/>
          <w:highlight w:val="yellow"/>
        </w:rPr>
      </w:pPr>
    </w:p>
    <w:p w14:paraId="100DC6B9" w14:textId="77777777" w:rsidR="003B2348" w:rsidRPr="00940183" w:rsidRDefault="003B2348" w:rsidP="003B2348">
      <w:pPr>
        <w:spacing w:after="0" w:line="240" w:lineRule="auto"/>
        <w:jc w:val="both"/>
        <w:rPr>
          <w:rFonts w:ascii="Calibri" w:eastAsia="Calibri" w:hAnsi="Calibri" w:cs="Trebuchet MS"/>
          <w:b/>
          <w:bCs/>
          <w:sz w:val="28"/>
          <w:szCs w:val="28"/>
          <w:lang w:val="en-US"/>
        </w:rPr>
      </w:pPr>
      <w:r w:rsidRPr="00940183">
        <w:rPr>
          <w:rFonts w:ascii="Calibri" w:eastAsia="Calibri" w:hAnsi="Calibri" w:cs="Trebuchet MS"/>
          <w:b/>
          <w:bCs/>
          <w:sz w:val="28"/>
          <w:szCs w:val="28"/>
          <w:lang w:val="en-US"/>
        </w:rPr>
        <w:t>1.4</w:t>
      </w:r>
      <w:r w:rsidRPr="00940183">
        <w:rPr>
          <w:rFonts w:ascii="Calibri" w:eastAsia="Calibri" w:hAnsi="Calibri" w:cs="Trebuchet MS"/>
          <w:b/>
          <w:bCs/>
          <w:sz w:val="28"/>
          <w:szCs w:val="28"/>
          <w:lang w:val="en-US"/>
        </w:rPr>
        <w:tab/>
        <w:t>The Local Plan</w:t>
      </w:r>
    </w:p>
    <w:p w14:paraId="7B8D5F53" w14:textId="77777777" w:rsidR="003B2348" w:rsidRPr="009E71F7" w:rsidRDefault="003B2348" w:rsidP="003B2348">
      <w:pPr>
        <w:spacing w:after="0" w:line="240" w:lineRule="auto"/>
        <w:jc w:val="both"/>
        <w:rPr>
          <w:rFonts w:ascii="Calibri" w:eastAsia="Calibri" w:hAnsi="Calibri" w:cs="Trebuchet MS"/>
          <w:b/>
          <w:bCs/>
          <w:color w:val="FF0000"/>
          <w:sz w:val="24"/>
          <w:szCs w:val="24"/>
          <w:lang w:val="en-US"/>
        </w:rPr>
      </w:pPr>
    </w:p>
    <w:p w14:paraId="67D636E0" w14:textId="787A465B" w:rsidR="003B2348" w:rsidRPr="001A3EB7" w:rsidRDefault="005C7390" w:rsidP="003B2348">
      <w:pPr>
        <w:spacing w:after="0" w:line="240" w:lineRule="auto"/>
        <w:jc w:val="both"/>
        <w:rPr>
          <w:rFonts w:ascii="Calibri" w:eastAsia="Calibri" w:hAnsi="Calibri" w:cs="Trebuchet MS"/>
          <w:bCs/>
          <w:sz w:val="24"/>
          <w:szCs w:val="24"/>
        </w:rPr>
      </w:pPr>
      <w:r w:rsidRPr="00AD6F50">
        <w:rPr>
          <w:rFonts w:ascii="Calibri" w:eastAsia="Calibri" w:hAnsi="Calibri" w:cs="Trebuchet MS"/>
          <w:bCs/>
          <w:sz w:val="24"/>
          <w:szCs w:val="24"/>
        </w:rPr>
        <w:t>Chichester Local Plan Key Policies (2014-2029) was adopted in July 2015. The Inspector, however, required the council to complete a review within</w:t>
      </w:r>
      <w:r w:rsidR="00AD6F50" w:rsidRPr="00AD6F50">
        <w:rPr>
          <w:rFonts w:ascii="Calibri" w:eastAsia="Calibri" w:hAnsi="Calibri" w:cs="Trebuchet MS"/>
          <w:bCs/>
          <w:sz w:val="24"/>
          <w:szCs w:val="24"/>
        </w:rPr>
        <w:t xml:space="preserve"> the short term </w:t>
      </w:r>
      <w:r w:rsidRPr="00AD6F50">
        <w:rPr>
          <w:rFonts w:ascii="Calibri" w:eastAsia="Calibri" w:hAnsi="Calibri" w:cs="Trebuchet MS"/>
          <w:bCs/>
          <w:sz w:val="24"/>
          <w:szCs w:val="24"/>
        </w:rPr>
        <w:t xml:space="preserve">to make sure sufficient housing would be planned to meet the needs of the area. </w:t>
      </w:r>
      <w:r w:rsidRPr="001A3EB7">
        <w:rPr>
          <w:rFonts w:ascii="Calibri" w:eastAsia="Calibri" w:hAnsi="Calibri" w:cs="Trebuchet MS"/>
          <w:bCs/>
          <w:sz w:val="24"/>
          <w:szCs w:val="24"/>
        </w:rPr>
        <w:t>Th</w:t>
      </w:r>
      <w:r w:rsidR="001A3EB7">
        <w:rPr>
          <w:rFonts w:ascii="Calibri" w:eastAsia="Calibri" w:hAnsi="Calibri" w:cs="Trebuchet MS"/>
          <w:bCs/>
          <w:sz w:val="24"/>
          <w:szCs w:val="24"/>
        </w:rPr>
        <w:t xml:space="preserve">e </w:t>
      </w:r>
      <w:r w:rsidRPr="001A3EB7">
        <w:rPr>
          <w:rFonts w:ascii="Calibri" w:eastAsia="Calibri" w:hAnsi="Calibri" w:cs="Trebuchet MS"/>
          <w:bCs/>
          <w:sz w:val="24"/>
          <w:szCs w:val="24"/>
        </w:rPr>
        <w:t xml:space="preserve">Chichester Local Plan Review </w:t>
      </w:r>
      <w:r w:rsidR="001A3EB7" w:rsidRPr="001A3EB7">
        <w:rPr>
          <w:rFonts w:ascii="Calibri" w:eastAsia="Calibri" w:hAnsi="Calibri" w:cs="Trebuchet MS"/>
          <w:bCs/>
          <w:sz w:val="24"/>
          <w:szCs w:val="24"/>
        </w:rPr>
        <w:t xml:space="preserve">(2021 – </w:t>
      </w:r>
      <w:r w:rsidRPr="001A3EB7">
        <w:rPr>
          <w:rFonts w:ascii="Calibri" w:eastAsia="Calibri" w:hAnsi="Calibri" w:cs="Trebuchet MS"/>
          <w:bCs/>
          <w:sz w:val="24"/>
          <w:szCs w:val="24"/>
        </w:rPr>
        <w:t>203</w:t>
      </w:r>
      <w:r w:rsidR="00861764" w:rsidRPr="001A3EB7">
        <w:rPr>
          <w:rFonts w:ascii="Calibri" w:eastAsia="Calibri" w:hAnsi="Calibri" w:cs="Trebuchet MS"/>
          <w:bCs/>
          <w:sz w:val="24"/>
          <w:szCs w:val="24"/>
        </w:rPr>
        <w:t>9</w:t>
      </w:r>
      <w:r w:rsidR="001A3EB7" w:rsidRPr="001A3EB7">
        <w:rPr>
          <w:rFonts w:ascii="Calibri" w:eastAsia="Calibri" w:hAnsi="Calibri" w:cs="Trebuchet MS"/>
          <w:bCs/>
          <w:sz w:val="24"/>
          <w:szCs w:val="24"/>
        </w:rPr>
        <w:t>)</w:t>
      </w:r>
      <w:r w:rsidR="001A3EB7">
        <w:rPr>
          <w:rFonts w:ascii="Calibri" w:eastAsia="Calibri" w:hAnsi="Calibri" w:cs="Trebuchet MS"/>
          <w:bCs/>
          <w:sz w:val="24"/>
          <w:szCs w:val="24"/>
        </w:rPr>
        <w:t xml:space="preserve"> </w:t>
      </w:r>
      <w:r w:rsidR="00CB2A94" w:rsidRPr="001A3EB7">
        <w:rPr>
          <w:rFonts w:ascii="Calibri" w:eastAsia="Calibri" w:hAnsi="Calibri" w:cs="Trebuchet MS"/>
          <w:bCs/>
          <w:sz w:val="24"/>
          <w:szCs w:val="24"/>
        </w:rPr>
        <w:t>will shape where new development will go for Chichester District excluding the area in the South Downs National Park. </w:t>
      </w:r>
    </w:p>
    <w:p w14:paraId="4664D0ED" w14:textId="50A0E559" w:rsidR="006321DD" w:rsidRPr="009E71F7" w:rsidRDefault="006321DD" w:rsidP="003B2348">
      <w:pPr>
        <w:spacing w:after="0" w:line="240" w:lineRule="auto"/>
        <w:jc w:val="both"/>
        <w:rPr>
          <w:rFonts w:ascii="Calibri" w:eastAsia="Calibri" w:hAnsi="Calibri" w:cs="Trebuchet MS"/>
          <w:bCs/>
          <w:color w:val="FF0000"/>
          <w:sz w:val="24"/>
          <w:szCs w:val="24"/>
        </w:rPr>
      </w:pPr>
    </w:p>
    <w:p w14:paraId="6D4210A2" w14:textId="63BE1AD0" w:rsidR="001A3EB7" w:rsidRPr="00387B48" w:rsidRDefault="006321DD" w:rsidP="003B2348">
      <w:pPr>
        <w:spacing w:after="0" w:line="240" w:lineRule="auto"/>
        <w:jc w:val="both"/>
        <w:rPr>
          <w:rFonts w:ascii="Calibri" w:eastAsia="Calibri" w:hAnsi="Calibri" w:cs="Trebuchet MS"/>
          <w:bCs/>
          <w:sz w:val="24"/>
          <w:szCs w:val="24"/>
        </w:rPr>
      </w:pPr>
      <w:r w:rsidRPr="007D3667">
        <w:rPr>
          <w:rFonts w:ascii="Calibri" w:eastAsia="Calibri" w:hAnsi="Calibri" w:cs="Trebuchet MS"/>
          <w:bCs/>
          <w:sz w:val="24"/>
          <w:szCs w:val="24"/>
        </w:rPr>
        <w:t>The first stage of consultation (Issues and Options</w:t>
      </w:r>
      <w:r w:rsidR="0090383A" w:rsidRPr="007D3667">
        <w:rPr>
          <w:rFonts w:ascii="Calibri" w:eastAsia="Calibri" w:hAnsi="Calibri" w:cs="Trebuchet MS"/>
          <w:bCs/>
          <w:sz w:val="24"/>
          <w:szCs w:val="24"/>
        </w:rPr>
        <w:t xml:space="preserve"> Consultation)</w:t>
      </w:r>
      <w:r w:rsidRPr="007D3667">
        <w:rPr>
          <w:rFonts w:ascii="Calibri" w:eastAsia="Calibri" w:hAnsi="Calibri" w:cs="Trebuchet MS"/>
          <w:bCs/>
          <w:sz w:val="24"/>
          <w:szCs w:val="24"/>
        </w:rPr>
        <w:t xml:space="preserve"> was held </w:t>
      </w:r>
      <w:r w:rsidR="001A3EB7" w:rsidRPr="007D3667">
        <w:rPr>
          <w:rFonts w:ascii="Calibri" w:eastAsia="Calibri" w:hAnsi="Calibri" w:cs="Trebuchet MS"/>
          <w:bCs/>
          <w:sz w:val="24"/>
          <w:szCs w:val="24"/>
        </w:rPr>
        <w:t xml:space="preserve">during </w:t>
      </w:r>
      <w:r w:rsidRPr="007D3667">
        <w:rPr>
          <w:rFonts w:ascii="Calibri" w:eastAsia="Calibri" w:hAnsi="Calibri" w:cs="Trebuchet MS"/>
          <w:bCs/>
          <w:sz w:val="24"/>
          <w:szCs w:val="24"/>
        </w:rPr>
        <w:t xml:space="preserve">2017. </w:t>
      </w:r>
      <w:r w:rsidR="007F2FFC" w:rsidRPr="007D3667">
        <w:rPr>
          <w:rFonts w:ascii="Calibri" w:eastAsia="Calibri" w:hAnsi="Calibri" w:cs="Trebuchet MS"/>
          <w:bCs/>
          <w:sz w:val="24"/>
          <w:szCs w:val="24"/>
        </w:rPr>
        <w:t>As part of this consultation t</w:t>
      </w:r>
      <w:r w:rsidR="00262F93" w:rsidRPr="007D3667">
        <w:rPr>
          <w:rFonts w:ascii="Calibri" w:eastAsia="Calibri" w:hAnsi="Calibri" w:cs="Trebuchet MS"/>
          <w:bCs/>
          <w:sz w:val="24"/>
          <w:szCs w:val="24"/>
        </w:rPr>
        <w:t xml:space="preserve">he </w:t>
      </w:r>
      <w:r w:rsidR="007F2FFC" w:rsidRPr="007D3667">
        <w:rPr>
          <w:rFonts w:ascii="Calibri" w:eastAsia="Calibri" w:hAnsi="Calibri" w:cs="Trebuchet MS"/>
          <w:bCs/>
          <w:sz w:val="24"/>
          <w:szCs w:val="24"/>
        </w:rPr>
        <w:t>c</w:t>
      </w:r>
      <w:r w:rsidR="00262F93" w:rsidRPr="007D3667">
        <w:rPr>
          <w:rFonts w:ascii="Calibri" w:eastAsia="Calibri" w:hAnsi="Calibri" w:cs="Trebuchet MS"/>
          <w:bCs/>
          <w:sz w:val="24"/>
          <w:szCs w:val="24"/>
        </w:rPr>
        <w:t>ouncil w</w:t>
      </w:r>
      <w:r w:rsidR="007F2FFC" w:rsidRPr="007D3667">
        <w:rPr>
          <w:rFonts w:ascii="Calibri" w:eastAsia="Calibri" w:hAnsi="Calibri" w:cs="Trebuchet MS"/>
          <w:bCs/>
          <w:sz w:val="24"/>
          <w:szCs w:val="24"/>
        </w:rPr>
        <w:t>ere seeking</w:t>
      </w:r>
      <w:r w:rsidR="00262F93" w:rsidRPr="007D3667">
        <w:rPr>
          <w:rFonts w:ascii="Calibri" w:eastAsia="Calibri" w:hAnsi="Calibri" w:cs="Trebuchet MS"/>
          <w:bCs/>
          <w:sz w:val="24"/>
          <w:szCs w:val="24"/>
        </w:rPr>
        <w:t xml:space="preserve"> views on where and how much housing should be planned for.</w:t>
      </w:r>
      <w:r w:rsidR="001A3EB7" w:rsidRPr="007D3667">
        <w:rPr>
          <w:rFonts w:ascii="Calibri" w:eastAsia="Calibri" w:hAnsi="Calibri" w:cs="Trebuchet MS"/>
          <w:bCs/>
          <w:sz w:val="24"/>
          <w:szCs w:val="24"/>
        </w:rPr>
        <w:t xml:space="preserve"> Stage two (Preferred Approach) was completed in 2018 and considers responses and evidence on the proposed development strategy and policies, to draft a revised version of the plan. </w:t>
      </w:r>
      <w:r w:rsidR="001A3EB7" w:rsidRPr="001117D4">
        <w:rPr>
          <w:rFonts w:ascii="Calibri" w:eastAsia="Calibri" w:hAnsi="Calibri" w:cs="Trebuchet MS"/>
          <w:bCs/>
          <w:sz w:val="24"/>
          <w:szCs w:val="24"/>
        </w:rPr>
        <w:t xml:space="preserve">Stage </w:t>
      </w:r>
      <w:r w:rsidR="007D3667" w:rsidRPr="001117D4">
        <w:rPr>
          <w:rFonts w:ascii="Calibri" w:eastAsia="Calibri" w:hAnsi="Calibri" w:cs="Trebuchet MS"/>
          <w:bCs/>
          <w:sz w:val="24"/>
          <w:szCs w:val="24"/>
        </w:rPr>
        <w:t>thre</w:t>
      </w:r>
      <w:r w:rsidR="00F51F12" w:rsidRPr="001117D4">
        <w:rPr>
          <w:rFonts w:ascii="Calibri" w:eastAsia="Calibri" w:hAnsi="Calibri" w:cs="Trebuchet MS"/>
          <w:bCs/>
          <w:sz w:val="24"/>
          <w:szCs w:val="24"/>
        </w:rPr>
        <w:t xml:space="preserve">e (Regulation 19 and </w:t>
      </w:r>
      <w:r w:rsidR="001117D4" w:rsidRPr="001117D4">
        <w:rPr>
          <w:rFonts w:ascii="Calibri" w:eastAsia="Calibri" w:hAnsi="Calibri" w:cs="Trebuchet MS"/>
          <w:bCs/>
          <w:sz w:val="24"/>
          <w:szCs w:val="24"/>
        </w:rPr>
        <w:t xml:space="preserve">Submission) is currently ongoing, with submission for examination by a planning inspector anticipated in early 2024. </w:t>
      </w:r>
    </w:p>
    <w:p w14:paraId="7F3D96E1" w14:textId="77777777" w:rsidR="005C7390" w:rsidRPr="009E71F7" w:rsidRDefault="005C7390" w:rsidP="003B2348">
      <w:pPr>
        <w:spacing w:after="0" w:line="240" w:lineRule="auto"/>
        <w:jc w:val="both"/>
        <w:rPr>
          <w:rFonts w:ascii="Calibri" w:eastAsia="Calibri" w:hAnsi="Calibri" w:cs="Trebuchet MS"/>
          <w:bCs/>
          <w:color w:val="FF0000"/>
          <w:sz w:val="24"/>
          <w:szCs w:val="24"/>
          <w:lang w:val="en-US"/>
        </w:rPr>
      </w:pPr>
    </w:p>
    <w:p w14:paraId="15FAA828" w14:textId="77777777" w:rsidR="00F37C79" w:rsidRDefault="00F37C79" w:rsidP="003B2348">
      <w:pPr>
        <w:spacing w:after="0" w:line="240" w:lineRule="auto"/>
        <w:jc w:val="both"/>
        <w:rPr>
          <w:rFonts w:ascii="Calibri" w:eastAsia="Calibri" w:hAnsi="Calibri" w:cs="Trebuchet MS"/>
          <w:b/>
          <w:bCs/>
          <w:sz w:val="28"/>
          <w:szCs w:val="28"/>
          <w:lang w:val="en-US"/>
        </w:rPr>
      </w:pPr>
    </w:p>
    <w:p w14:paraId="20041175" w14:textId="2C6ABDA8" w:rsidR="003B2348" w:rsidRPr="005C40B6" w:rsidRDefault="003B2348" w:rsidP="003B2348">
      <w:pPr>
        <w:spacing w:after="0" w:line="240" w:lineRule="auto"/>
        <w:jc w:val="both"/>
        <w:rPr>
          <w:rFonts w:ascii="Calibri" w:eastAsia="Calibri" w:hAnsi="Calibri" w:cs="Trebuchet MS"/>
          <w:b/>
          <w:bCs/>
          <w:sz w:val="28"/>
          <w:szCs w:val="28"/>
          <w:lang w:val="en-US"/>
        </w:rPr>
      </w:pPr>
      <w:r w:rsidRPr="005C40B6">
        <w:rPr>
          <w:rFonts w:ascii="Calibri" w:eastAsia="Calibri" w:hAnsi="Calibri" w:cs="Trebuchet MS"/>
          <w:b/>
          <w:bCs/>
          <w:sz w:val="28"/>
          <w:szCs w:val="28"/>
          <w:lang w:val="en-US"/>
        </w:rPr>
        <w:t>1.5</w:t>
      </w:r>
      <w:r w:rsidRPr="005C40B6">
        <w:rPr>
          <w:rFonts w:ascii="Calibri" w:eastAsia="Calibri" w:hAnsi="Calibri" w:cs="Trebuchet MS"/>
          <w:b/>
          <w:bCs/>
          <w:sz w:val="28"/>
          <w:szCs w:val="28"/>
          <w:lang w:val="en-US"/>
        </w:rPr>
        <w:tab/>
        <w:t>Purpose of th</w:t>
      </w:r>
      <w:r w:rsidR="005C40B6">
        <w:rPr>
          <w:rFonts w:ascii="Calibri" w:eastAsia="Calibri" w:hAnsi="Calibri" w:cs="Trebuchet MS"/>
          <w:b/>
          <w:bCs/>
          <w:sz w:val="28"/>
          <w:szCs w:val="28"/>
          <w:lang w:val="en-US"/>
        </w:rPr>
        <w:t>e</w:t>
      </w:r>
      <w:r w:rsidRPr="005C40B6">
        <w:rPr>
          <w:rFonts w:ascii="Calibri" w:eastAsia="Calibri" w:hAnsi="Calibri" w:cs="Trebuchet MS"/>
          <w:b/>
          <w:bCs/>
          <w:sz w:val="28"/>
          <w:szCs w:val="28"/>
          <w:lang w:val="en-US"/>
        </w:rPr>
        <w:t xml:space="preserve"> Report</w:t>
      </w:r>
    </w:p>
    <w:p w14:paraId="571E866D" w14:textId="77777777" w:rsidR="00044B66" w:rsidRPr="005C40B6" w:rsidRDefault="00044B66" w:rsidP="002A2353">
      <w:pPr>
        <w:spacing w:after="0" w:line="240" w:lineRule="auto"/>
        <w:jc w:val="both"/>
        <w:rPr>
          <w:rFonts w:cs="Trebuchet MS"/>
          <w:bCs/>
          <w:sz w:val="24"/>
          <w:szCs w:val="24"/>
        </w:rPr>
      </w:pPr>
    </w:p>
    <w:p w14:paraId="3493D7FB" w14:textId="1CF29E40" w:rsidR="001E2675" w:rsidRDefault="001E2675" w:rsidP="00D147F8">
      <w:pPr>
        <w:spacing w:after="0" w:line="240" w:lineRule="auto"/>
        <w:jc w:val="both"/>
        <w:rPr>
          <w:rFonts w:cs="Trebuchet MS"/>
          <w:bCs/>
          <w:sz w:val="24"/>
          <w:szCs w:val="24"/>
          <w:lang w:bidi="en-GB"/>
        </w:rPr>
      </w:pPr>
      <w:r w:rsidRPr="005C40B6">
        <w:rPr>
          <w:rFonts w:cs="Trebuchet MS"/>
          <w:bCs/>
          <w:sz w:val="24"/>
          <w:szCs w:val="24"/>
          <w:lang w:bidi="en-GB"/>
        </w:rPr>
        <w:t>Th</w:t>
      </w:r>
      <w:r w:rsidR="005C40B6">
        <w:rPr>
          <w:rFonts w:cs="Trebuchet MS"/>
          <w:bCs/>
          <w:sz w:val="24"/>
          <w:szCs w:val="24"/>
          <w:lang w:bidi="en-GB"/>
        </w:rPr>
        <w:t>is</w:t>
      </w:r>
      <w:r w:rsidRPr="005C40B6">
        <w:rPr>
          <w:rFonts w:cs="Trebuchet MS"/>
          <w:bCs/>
          <w:sz w:val="24"/>
          <w:szCs w:val="24"/>
          <w:lang w:bidi="en-GB"/>
        </w:rPr>
        <w:t xml:space="preserve"> </w:t>
      </w:r>
      <w:r w:rsidR="005C40B6">
        <w:rPr>
          <w:rFonts w:cs="Trebuchet MS"/>
          <w:bCs/>
          <w:sz w:val="24"/>
          <w:szCs w:val="24"/>
          <w:lang w:bidi="en-GB"/>
        </w:rPr>
        <w:t>O</w:t>
      </w:r>
      <w:r w:rsidR="005C40B6" w:rsidRPr="005C40B6">
        <w:rPr>
          <w:rFonts w:cs="Trebuchet MS"/>
          <w:bCs/>
          <w:sz w:val="24"/>
          <w:szCs w:val="24"/>
          <w:lang w:bidi="en-GB"/>
        </w:rPr>
        <w:t xml:space="preserve">pen </w:t>
      </w:r>
      <w:r w:rsidR="005C40B6">
        <w:rPr>
          <w:rFonts w:cs="Trebuchet MS"/>
          <w:bCs/>
          <w:sz w:val="24"/>
          <w:szCs w:val="24"/>
          <w:lang w:bidi="en-GB"/>
        </w:rPr>
        <w:t>S</w:t>
      </w:r>
      <w:r w:rsidR="005C40B6" w:rsidRPr="005C40B6">
        <w:rPr>
          <w:rFonts w:cs="Trebuchet MS"/>
          <w:bCs/>
          <w:sz w:val="24"/>
          <w:szCs w:val="24"/>
          <w:lang w:bidi="en-GB"/>
        </w:rPr>
        <w:t xml:space="preserve">pace </w:t>
      </w:r>
      <w:r w:rsidR="005C40B6">
        <w:rPr>
          <w:rFonts w:cs="Trebuchet MS"/>
          <w:bCs/>
          <w:sz w:val="24"/>
          <w:szCs w:val="24"/>
          <w:lang w:bidi="en-GB"/>
        </w:rPr>
        <w:t>S</w:t>
      </w:r>
      <w:r w:rsidRPr="005C40B6">
        <w:rPr>
          <w:rFonts w:cs="Trebuchet MS"/>
          <w:bCs/>
          <w:sz w:val="24"/>
          <w:szCs w:val="24"/>
          <w:lang w:bidi="en-GB"/>
        </w:rPr>
        <w:t>tudy</w:t>
      </w:r>
      <w:r w:rsidR="00387B48" w:rsidRPr="005C40B6">
        <w:rPr>
          <w:rFonts w:cs="Trebuchet MS"/>
          <w:bCs/>
          <w:sz w:val="24"/>
          <w:szCs w:val="24"/>
          <w:lang w:bidi="en-GB"/>
        </w:rPr>
        <w:t xml:space="preserve"> </w:t>
      </w:r>
      <w:r w:rsidR="005C40B6">
        <w:rPr>
          <w:rFonts w:cs="Trebuchet MS"/>
          <w:bCs/>
          <w:sz w:val="24"/>
          <w:szCs w:val="24"/>
          <w:lang w:bidi="en-GB"/>
        </w:rPr>
        <w:t>U</w:t>
      </w:r>
      <w:r w:rsidR="00387B48" w:rsidRPr="005C40B6">
        <w:rPr>
          <w:rFonts w:cs="Trebuchet MS"/>
          <w:bCs/>
          <w:sz w:val="24"/>
          <w:szCs w:val="24"/>
          <w:lang w:bidi="en-GB"/>
        </w:rPr>
        <w:t>pdate</w:t>
      </w:r>
      <w:r w:rsidR="005C40B6">
        <w:rPr>
          <w:rFonts w:cs="Trebuchet MS"/>
          <w:bCs/>
          <w:sz w:val="24"/>
          <w:szCs w:val="24"/>
          <w:lang w:bidi="en-GB"/>
        </w:rPr>
        <w:t xml:space="preserve"> </w:t>
      </w:r>
      <w:r w:rsidRPr="005C40B6">
        <w:rPr>
          <w:rFonts w:cs="Trebuchet MS"/>
          <w:bCs/>
          <w:sz w:val="24"/>
          <w:szCs w:val="24"/>
          <w:lang w:bidi="en-GB"/>
        </w:rPr>
        <w:t>provide</w:t>
      </w:r>
      <w:r w:rsidR="005C40B6">
        <w:rPr>
          <w:rFonts w:cs="Trebuchet MS"/>
          <w:bCs/>
          <w:sz w:val="24"/>
          <w:szCs w:val="24"/>
          <w:lang w:bidi="en-GB"/>
        </w:rPr>
        <w:t>s</w:t>
      </w:r>
      <w:r w:rsidRPr="005C40B6">
        <w:rPr>
          <w:rFonts w:cs="Trebuchet MS"/>
          <w:bCs/>
          <w:sz w:val="24"/>
          <w:szCs w:val="24"/>
          <w:lang w:bidi="en-GB"/>
        </w:rPr>
        <w:t xml:space="preserve"> a robust assessment of needs and provision of open spaces in order to establish local provision standards and create an up-to-date evidence base which can be used to inform the Local Plan</w:t>
      </w:r>
      <w:r w:rsidR="007D00CC" w:rsidRPr="005C40B6">
        <w:rPr>
          <w:rFonts w:cs="Trebuchet MS"/>
          <w:bCs/>
          <w:sz w:val="24"/>
          <w:szCs w:val="24"/>
          <w:lang w:bidi="en-GB"/>
        </w:rPr>
        <w:t xml:space="preserve"> Review</w:t>
      </w:r>
      <w:r w:rsidR="00387B48" w:rsidRPr="005C40B6">
        <w:rPr>
          <w:rFonts w:cs="Trebuchet MS"/>
          <w:bCs/>
          <w:sz w:val="24"/>
          <w:szCs w:val="24"/>
          <w:lang w:bidi="en-GB"/>
        </w:rPr>
        <w:t xml:space="preserve"> (2021 – 2039)</w:t>
      </w:r>
      <w:r w:rsidRPr="005C40B6">
        <w:rPr>
          <w:rFonts w:cs="Trebuchet MS"/>
          <w:bCs/>
          <w:sz w:val="24"/>
          <w:szCs w:val="24"/>
          <w:lang w:bidi="en-GB"/>
        </w:rPr>
        <w:t xml:space="preserve">. The standards will be used to assess proposals for open spaces during the Local Plan period, recognising the need for improving the quality of existing open spaces in addition to requiring new provision. </w:t>
      </w:r>
    </w:p>
    <w:p w14:paraId="5F8CAB39" w14:textId="77777777" w:rsidR="00F37C79" w:rsidRDefault="00F37C79" w:rsidP="00D147F8">
      <w:pPr>
        <w:spacing w:after="0" w:line="240" w:lineRule="auto"/>
        <w:jc w:val="both"/>
        <w:rPr>
          <w:rFonts w:cs="Trebuchet MS"/>
          <w:bCs/>
          <w:sz w:val="24"/>
          <w:szCs w:val="24"/>
          <w:lang w:bidi="en-GB"/>
        </w:rPr>
      </w:pPr>
    </w:p>
    <w:p w14:paraId="57059F17" w14:textId="7A8EB8D6" w:rsidR="00F37C79" w:rsidRPr="005636AB" w:rsidRDefault="00F37C79" w:rsidP="00F37C79">
      <w:pPr>
        <w:spacing w:after="0" w:line="240" w:lineRule="auto"/>
        <w:jc w:val="both"/>
        <w:rPr>
          <w:rFonts w:cs="Trebuchet MS"/>
          <w:bCs/>
          <w:sz w:val="24"/>
          <w:szCs w:val="24"/>
          <w:lang w:bidi="en-GB"/>
        </w:rPr>
      </w:pPr>
      <w:r w:rsidRPr="005636AB">
        <w:rPr>
          <w:rFonts w:cs="Trebuchet MS"/>
          <w:bCs/>
          <w:sz w:val="24"/>
          <w:szCs w:val="24"/>
          <w:lang w:bidi="en-GB"/>
        </w:rPr>
        <w:t>This Open Space Study Update</w:t>
      </w:r>
      <w:r>
        <w:rPr>
          <w:rFonts w:cs="Trebuchet MS"/>
          <w:bCs/>
          <w:sz w:val="24"/>
          <w:szCs w:val="24"/>
          <w:lang w:bidi="en-GB"/>
        </w:rPr>
        <w:t xml:space="preserve"> 2024</w:t>
      </w:r>
      <w:r w:rsidRPr="005636AB">
        <w:rPr>
          <w:rFonts w:cs="Trebuchet MS"/>
          <w:bCs/>
          <w:sz w:val="24"/>
          <w:szCs w:val="24"/>
          <w:lang w:bidi="en-GB"/>
        </w:rPr>
        <w:t xml:space="preserve">: </w:t>
      </w:r>
    </w:p>
    <w:p w14:paraId="0DB5151E" w14:textId="77777777" w:rsidR="00F37C79" w:rsidRPr="002B40BE" w:rsidRDefault="00F37C79" w:rsidP="00F37C79">
      <w:pPr>
        <w:spacing w:after="0" w:line="240" w:lineRule="auto"/>
        <w:jc w:val="both"/>
        <w:rPr>
          <w:rFonts w:cs="Trebuchet MS"/>
          <w:bCs/>
          <w:color w:val="FF0000"/>
          <w:sz w:val="24"/>
          <w:szCs w:val="24"/>
          <w:highlight w:val="yellow"/>
        </w:rPr>
      </w:pPr>
    </w:p>
    <w:p w14:paraId="76F7D89E" w14:textId="77777777" w:rsidR="00F37C79" w:rsidRPr="00D23ED2" w:rsidRDefault="00F37C79" w:rsidP="00B001EF">
      <w:pPr>
        <w:pStyle w:val="ListParagraph"/>
        <w:numPr>
          <w:ilvl w:val="0"/>
          <w:numId w:val="86"/>
        </w:numPr>
        <w:spacing w:after="0" w:line="240" w:lineRule="auto"/>
        <w:jc w:val="both"/>
        <w:rPr>
          <w:rFonts w:asciiTheme="minorHAnsi" w:hAnsiTheme="minorHAnsi" w:cstheme="minorHAnsi"/>
          <w:bCs/>
          <w:sz w:val="24"/>
          <w:szCs w:val="24"/>
        </w:rPr>
      </w:pPr>
      <w:r w:rsidRPr="00D23ED2">
        <w:rPr>
          <w:rFonts w:asciiTheme="minorHAnsi" w:hAnsiTheme="minorHAnsi" w:cstheme="minorHAnsi"/>
          <w:bCs/>
          <w:sz w:val="24"/>
          <w:szCs w:val="24"/>
        </w:rPr>
        <w:t xml:space="preserve">Provides an up-to-date evidence base which can be maintained to aid the implementation of open space policies and the provision of open spaces during the plan period and help inform the spending of Community Infrastructure Levy; </w:t>
      </w:r>
    </w:p>
    <w:p w14:paraId="1D3E127F" w14:textId="77777777" w:rsidR="00F37C79" w:rsidRPr="005636AB" w:rsidRDefault="00F37C79" w:rsidP="00B001EF">
      <w:pPr>
        <w:pStyle w:val="ListParagraph"/>
        <w:numPr>
          <w:ilvl w:val="0"/>
          <w:numId w:val="86"/>
        </w:numPr>
        <w:spacing w:after="0" w:line="240" w:lineRule="auto"/>
        <w:jc w:val="both"/>
        <w:rPr>
          <w:rFonts w:asciiTheme="minorHAnsi" w:hAnsiTheme="minorHAnsi" w:cstheme="minorHAnsi"/>
          <w:bCs/>
          <w:sz w:val="24"/>
          <w:szCs w:val="24"/>
        </w:rPr>
      </w:pPr>
      <w:r w:rsidRPr="005636AB">
        <w:rPr>
          <w:rFonts w:asciiTheme="minorHAnsi" w:hAnsiTheme="minorHAnsi" w:cstheme="minorHAnsi"/>
          <w:bCs/>
          <w:sz w:val="24"/>
          <w:szCs w:val="24"/>
        </w:rPr>
        <w:t xml:space="preserve">Provides an up-to-date open space GIS layer– based on data provided by the Council. </w:t>
      </w:r>
    </w:p>
    <w:p w14:paraId="71585798" w14:textId="3C6F1CB5" w:rsidR="00F37C79" w:rsidRDefault="00F37C79" w:rsidP="00B001EF">
      <w:pPr>
        <w:pStyle w:val="ListParagraph"/>
        <w:numPr>
          <w:ilvl w:val="0"/>
          <w:numId w:val="86"/>
        </w:numPr>
        <w:spacing w:after="0" w:line="240" w:lineRule="auto"/>
        <w:jc w:val="both"/>
        <w:rPr>
          <w:rFonts w:asciiTheme="minorHAnsi" w:hAnsiTheme="minorHAnsi" w:cstheme="minorHAnsi"/>
          <w:bCs/>
          <w:sz w:val="24"/>
          <w:szCs w:val="24"/>
        </w:rPr>
      </w:pPr>
      <w:r w:rsidRPr="005636AB">
        <w:rPr>
          <w:rFonts w:asciiTheme="minorHAnsi" w:hAnsiTheme="minorHAnsi" w:cstheme="minorHAnsi"/>
          <w:bCs/>
          <w:sz w:val="24"/>
          <w:szCs w:val="24"/>
        </w:rPr>
        <w:t>Provides an up-to-date assessment of open space provision and supply using the updated GIS mapping</w:t>
      </w:r>
      <w:r w:rsidR="00047B0C">
        <w:rPr>
          <w:rFonts w:asciiTheme="minorHAnsi" w:hAnsiTheme="minorHAnsi" w:cstheme="minorHAnsi"/>
          <w:bCs/>
          <w:sz w:val="24"/>
          <w:szCs w:val="24"/>
        </w:rPr>
        <w:t xml:space="preserve"> and </w:t>
      </w:r>
      <w:r w:rsidRPr="005636AB">
        <w:rPr>
          <w:rFonts w:asciiTheme="minorHAnsi" w:hAnsiTheme="minorHAnsi" w:cstheme="minorHAnsi"/>
          <w:bCs/>
          <w:sz w:val="24"/>
          <w:szCs w:val="24"/>
        </w:rPr>
        <w:t>up-to-date population figures</w:t>
      </w:r>
      <w:r w:rsidRPr="005636AB">
        <w:rPr>
          <w:rStyle w:val="FootnoteReference"/>
          <w:rFonts w:asciiTheme="minorHAnsi" w:hAnsiTheme="minorHAnsi" w:cstheme="minorHAnsi"/>
          <w:bCs/>
          <w:sz w:val="24"/>
          <w:szCs w:val="24"/>
        </w:rPr>
        <w:footnoteReference w:id="2"/>
      </w:r>
      <w:r w:rsidRPr="005636AB">
        <w:rPr>
          <w:rFonts w:asciiTheme="minorHAnsi" w:hAnsiTheme="minorHAnsi" w:cstheme="minorHAnsi"/>
          <w:bCs/>
          <w:sz w:val="24"/>
          <w:szCs w:val="24"/>
        </w:rPr>
        <w:t>;</w:t>
      </w:r>
    </w:p>
    <w:p w14:paraId="65254AAB" w14:textId="232A8C66" w:rsidR="00F37C79" w:rsidRPr="005636AB" w:rsidRDefault="00F37C79" w:rsidP="00B001EF">
      <w:pPr>
        <w:pStyle w:val="ListParagraph"/>
        <w:numPr>
          <w:ilvl w:val="0"/>
          <w:numId w:val="86"/>
        </w:numPr>
        <w:spacing w:after="0" w:line="240" w:lineRule="auto"/>
        <w:jc w:val="both"/>
        <w:rPr>
          <w:rFonts w:asciiTheme="minorHAnsi" w:hAnsiTheme="minorHAnsi" w:cstheme="minorHAnsi"/>
          <w:bCs/>
          <w:sz w:val="24"/>
          <w:szCs w:val="24"/>
        </w:rPr>
      </w:pPr>
      <w:r w:rsidRPr="005636AB">
        <w:rPr>
          <w:rFonts w:asciiTheme="minorHAnsi" w:hAnsiTheme="minorHAnsi" w:cstheme="minorHAnsi"/>
          <w:bCs/>
          <w:sz w:val="24"/>
          <w:szCs w:val="24"/>
        </w:rPr>
        <w:t xml:space="preserve">Reviews and sets out </w:t>
      </w:r>
      <w:r>
        <w:rPr>
          <w:rFonts w:asciiTheme="minorHAnsi" w:hAnsiTheme="minorHAnsi" w:cstheme="minorHAnsi"/>
          <w:bCs/>
          <w:sz w:val="24"/>
          <w:szCs w:val="24"/>
        </w:rPr>
        <w:t xml:space="preserve">updated </w:t>
      </w:r>
      <w:r w:rsidRPr="005636AB">
        <w:rPr>
          <w:rFonts w:asciiTheme="minorHAnsi" w:hAnsiTheme="minorHAnsi" w:cstheme="minorHAnsi"/>
          <w:bCs/>
          <w:sz w:val="24"/>
          <w:szCs w:val="24"/>
        </w:rPr>
        <w:t>open space quantity standards;</w:t>
      </w:r>
    </w:p>
    <w:p w14:paraId="62AE640D" w14:textId="77777777" w:rsidR="00F37C79" w:rsidRPr="00D23ED2" w:rsidRDefault="00F37C79" w:rsidP="00B001EF">
      <w:pPr>
        <w:numPr>
          <w:ilvl w:val="0"/>
          <w:numId w:val="86"/>
        </w:numPr>
        <w:spacing w:after="0" w:line="240" w:lineRule="auto"/>
        <w:jc w:val="both"/>
        <w:rPr>
          <w:rFonts w:cs="Trebuchet MS"/>
          <w:bCs/>
          <w:sz w:val="24"/>
          <w:szCs w:val="24"/>
          <w:lang w:bidi="en-GB"/>
        </w:rPr>
      </w:pPr>
      <w:r w:rsidRPr="005636AB">
        <w:rPr>
          <w:rFonts w:cs="Trebuchet MS"/>
          <w:bCs/>
          <w:sz w:val="24"/>
          <w:szCs w:val="24"/>
          <w:lang w:bidi="en-GB"/>
        </w:rPr>
        <w:t xml:space="preserve">Provides an updated accessibility analysis, </w:t>
      </w:r>
      <w:r w:rsidRPr="00D23ED2">
        <w:rPr>
          <w:rFonts w:cs="Trebuchet MS"/>
          <w:bCs/>
          <w:sz w:val="24"/>
          <w:szCs w:val="24"/>
          <w:lang w:bidi="en-GB"/>
        </w:rPr>
        <w:t>using walk time buffers (rather than straight line buffers) which more accurately illustrate access</w:t>
      </w:r>
      <w:r w:rsidRPr="00D23ED2">
        <w:rPr>
          <w:rStyle w:val="FootnoteReference"/>
          <w:rFonts w:asciiTheme="minorHAnsi" w:hAnsiTheme="minorHAnsi" w:cstheme="minorHAnsi"/>
          <w:bCs/>
          <w:sz w:val="24"/>
          <w:szCs w:val="24"/>
          <w:lang w:bidi="en-GB"/>
        </w:rPr>
        <w:footnoteReference w:id="3"/>
      </w:r>
      <w:r w:rsidRPr="00D23ED2">
        <w:rPr>
          <w:rFonts w:cstheme="minorHAnsi"/>
          <w:bCs/>
          <w:sz w:val="24"/>
          <w:szCs w:val="24"/>
          <w:lang w:bidi="en-GB"/>
        </w:rPr>
        <w:t>;</w:t>
      </w:r>
    </w:p>
    <w:p w14:paraId="57413012" w14:textId="77777777" w:rsidR="00F37C79" w:rsidRPr="005636AB" w:rsidRDefault="00F37C79" w:rsidP="00B001EF">
      <w:pPr>
        <w:numPr>
          <w:ilvl w:val="0"/>
          <w:numId w:val="86"/>
        </w:numPr>
        <w:spacing w:after="0" w:line="240" w:lineRule="auto"/>
        <w:jc w:val="both"/>
        <w:rPr>
          <w:rFonts w:cs="Trebuchet MS"/>
          <w:bCs/>
          <w:sz w:val="24"/>
          <w:szCs w:val="24"/>
          <w:lang w:bidi="en-GB"/>
        </w:rPr>
      </w:pPr>
      <w:r w:rsidRPr="005636AB">
        <w:rPr>
          <w:rFonts w:cstheme="minorHAnsi"/>
          <w:bCs/>
          <w:sz w:val="24"/>
          <w:szCs w:val="24"/>
          <w:lang w:bidi="en-GB"/>
        </w:rPr>
        <w:t xml:space="preserve">Updates the consideration of future open space requirements based on changes in planned housing numbers and locations. </w:t>
      </w:r>
    </w:p>
    <w:p w14:paraId="7ADE0B36" w14:textId="77777777" w:rsidR="00F37C79" w:rsidRPr="005636AB" w:rsidRDefault="00F37C79" w:rsidP="00B001EF">
      <w:pPr>
        <w:numPr>
          <w:ilvl w:val="0"/>
          <w:numId w:val="86"/>
        </w:numPr>
        <w:spacing w:after="0" w:line="240" w:lineRule="auto"/>
        <w:jc w:val="both"/>
        <w:rPr>
          <w:rFonts w:cs="Trebuchet MS"/>
          <w:bCs/>
          <w:sz w:val="24"/>
          <w:szCs w:val="24"/>
          <w:lang w:bidi="en-GB"/>
        </w:rPr>
      </w:pPr>
      <w:r w:rsidRPr="005636AB">
        <w:rPr>
          <w:rFonts w:cs="Trebuchet MS"/>
          <w:bCs/>
          <w:sz w:val="24"/>
          <w:szCs w:val="24"/>
          <w:lang w:bidi="en-GB"/>
        </w:rPr>
        <w:t>Provides an up-to-date strategic/policy review and policy recommendations;</w:t>
      </w:r>
    </w:p>
    <w:p w14:paraId="33610D4E" w14:textId="77777777" w:rsidR="00F37C79" w:rsidRPr="005636AB" w:rsidRDefault="00F37C79" w:rsidP="00B001EF">
      <w:pPr>
        <w:numPr>
          <w:ilvl w:val="0"/>
          <w:numId w:val="86"/>
        </w:numPr>
        <w:spacing w:after="0" w:line="240" w:lineRule="auto"/>
        <w:jc w:val="both"/>
        <w:rPr>
          <w:rFonts w:cs="Trebuchet MS"/>
          <w:bCs/>
          <w:sz w:val="24"/>
          <w:szCs w:val="24"/>
          <w:lang w:bidi="en-GB"/>
        </w:rPr>
      </w:pPr>
      <w:r w:rsidRPr="005636AB">
        <w:rPr>
          <w:rFonts w:cs="Trebuchet MS"/>
          <w:bCs/>
          <w:sz w:val="24"/>
          <w:szCs w:val="24"/>
          <w:lang w:bidi="en-GB"/>
        </w:rPr>
        <w:t>Provides updated capital and maintenance costs and cost calculator, that can be used to calculate developer contributions to enhance/provide and manage different types of open space.</w:t>
      </w:r>
    </w:p>
    <w:p w14:paraId="2D483863" w14:textId="77777777" w:rsidR="00F37C79" w:rsidRDefault="00F37C79" w:rsidP="00F37C79">
      <w:pPr>
        <w:spacing w:after="0" w:line="240" w:lineRule="auto"/>
        <w:jc w:val="both"/>
        <w:rPr>
          <w:rFonts w:cs="Trebuchet MS"/>
          <w:bCs/>
          <w:color w:val="FF0000"/>
          <w:sz w:val="24"/>
          <w:szCs w:val="24"/>
        </w:rPr>
      </w:pPr>
    </w:p>
    <w:p w14:paraId="1769F5C1" w14:textId="5055D543" w:rsidR="00F37C79" w:rsidRPr="00F37C79" w:rsidRDefault="00F37C79" w:rsidP="00D147F8">
      <w:pPr>
        <w:spacing w:after="0" w:line="240" w:lineRule="auto"/>
        <w:jc w:val="both"/>
        <w:rPr>
          <w:rFonts w:cs="Trebuchet MS"/>
          <w:bCs/>
          <w:iCs/>
          <w:sz w:val="24"/>
          <w:szCs w:val="24"/>
          <w:lang w:val="en-US"/>
        </w:rPr>
      </w:pPr>
      <w:r w:rsidRPr="00D23ED2">
        <w:rPr>
          <w:rFonts w:cs="Trebuchet MS"/>
          <w:bCs/>
          <w:iCs/>
          <w:sz w:val="24"/>
          <w:szCs w:val="24"/>
        </w:rPr>
        <w:t xml:space="preserve">Consultation and quality audits have not been undertaken as part of this open space study update, which focuses on a technical review only. Extensive consultation was carried out as part of the 2017/2018 Study, and these are considered to remain valid. The importance of open space has been further highlighted through the Covid 19 pandemic, and the Council’s declaration of a climate emergency, the Environment Act (2021), and a range of local strategy documents relating to health and wellbeing, the environment and climate change. These have been considered in Section 3 and have been factored into the review of the quantity standards.  </w:t>
      </w:r>
    </w:p>
    <w:p w14:paraId="1B34681C" w14:textId="77777777" w:rsidR="00B162D9" w:rsidRPr="009E71F7" w:rsidRDefault="00B162D9" w:rsidP="00791AD4">
      <w:pPr>
        <w:spacing w:after="0" w:line="240" w:lineRule="auto"/>
        <w:jc w:val="both"/>
        <w:rPr>
          <w:rFonts w:ascii="Calibri" w:hAnsi="Calibri" w:cs="Calibri"/>
          <w:b/>
          <w:color w:val="FF0000"/>
          <w:sz w:val="24"/>
          <w:szCs w:val="24"/>
        </w:rPr>
      </w:pPr>
    </w:p>
    <w:p w14:paraId="168812BD" w14:textId="77777777" w:rsidR="006B2EBD" w:rsidRPr="005C40B6" w:rsidRDefault="001E2675" w:rsidP="00791AD4">
      <w:pPr>
        <w:spacing w:after="0" w:line="240" w:lineRule="auto"/>
        <w:jc w:val="both"/>
        <w:rPr>
          <w:rFonts w:cs="Trebuchet MS"/>
          <w:b/>
          <w:bCs/>
          <w:sz w:val="28"/>
          <w:szCs w:val="28"/>
        </w:rPr>
      </w:pPr>
      <w:r w:rsidRPr="005C40B6">
        <w:rPr>
          <w:rFonts w:cs="Trebuchet MS"/>
          <w:b/>
          <w:bCs/>
          <w:sz w:val="28"/>
          <w:szCs w:val="28"/>
        </w:rPr>
        <w:t>1.6</w:t>
      </w:r>
      <w:r w:rsidR="00C9510F" w:rsidRPr="005C40B6">
        <w:rPr>
          <w:rFonts w:cs="Trebuchet MS"/>
          <w:b/>
          <w:bCs/>
          <w:sz w:val="28"/>
          <w:szCs w:val="28"/>
        </w:rPr>
        <w:tab/>
        <w:t>Structure of the R</w:t>
      </w:r>
      <w:r w:rsidR="006B2EBD" w:rsidRPr="005C40B6">
        <w:rPr>
          <w:rFonts w:cs="Trebuchet MS"/>
          <w:b/>
          <w:bCs/>
          <w:sz w:val="28"/>
          <w:szCs w:val="28"/>
        </w:rPr>
        <w:t>eport</w:t>
      </w:r>
    </w:p>
    <w:p w14:paraId="7D43A0C4" w14:textId="77777777" w:rsidR="006B2EBD" w:rsidRPr="005C40B6" w:rsidRDefault="006B2EBD" w:rsidP="006B2EBD">
      <w:pPr>
        <w:spacing w:after="0" w:line="240" w:lineRule="auto"/>
        <w:jc w:val="both"/>
        <w:rPr>
          <w:rFonts w:cs="Trebuchet MS"/>
          <w:bCs/>
          <w:sz w:val="24"/>
          <w:szCs w:val="24"/>
        </w:rPr>
      </w:pPr>
    </w:p>
    <w:p w14:paraId="69EC58C8" w14:textId="61CDF873" w:rsidR="00EE0831" w:rsidRPr="005C40B6" w:rsidRDefault="00EE0831" w:rsidP="00EE0831">
      <w:pPr>
        <w:spacing w:after="0" w:line="240" w:lineRule="auto"/>
        <w:jc w:val="both"/>
        <w:rPr>
          <w:rFonts w:cs="Trebuchet MS"/>
          <w:bCs/>
          <w:sz w:val="24"/>
          <w:szCs w:val="24"/>
        </w:rPr>
      </w:pPr>
      <w:r w:rsidRPr="005C40B6">
        <w:rPr>
          <w:rFonts w:cs="Trebuchet MS"/>
          <w:bCs/>
          <w:sz w:val="24"/>
          <w:szCs w:val="24"/>
        </w:rPr>
        <w:t>The</w:t>
      </w:r>
      <w:r w:rsidR="00001324" w:rsidRPr="005C40B6">
        <w:rPr>
          <w:rFonts w:cs="Trebuchet MS"/>
          <w:bCs/>
          <w:sz w:val="24"/>
          <w:szCs w:val="24"/>
        </w:rPr>
        <w:t xml:space="preserve"> O</w:t>
      </w:r>
      <w:r w:rsidRPr="005C40B6">
        <w:rPr>
          <w:rFonts w:cs="Trebuchet MS"/>
          <w:bCs/>
          <w:sz w:val="24"/>
          <w:szCs w:val="24"/>
        </w:rPr>
        <w:t xml:space="preserve">pen </w:t>
      </w:r>
      <w:r w:rsidR="00001324" w:rsidRPr="005C40B6">
        <w:rPr>
          <w:rFonts w:cs="Trebuchet MS"/>
          <w:bCs/>
          <w:sz w:val="24"/>
          <w:szCs w:val="24"/>
        </w:rPr>
        <w:t>S</w:t>
      </w:r>
      <w:r w:rsidRPr="005C40B6">
        <w:rPr>
          <w:rFonts w:cs="Trebuchet MS"/>
          <w:bCs/>
          <w:sz w:val="24"/>
          <w:szCs w:val="24"/>
        </w:rPr>
        <w:t>pace</w:t>
      </w:r>
      <w:r w:rsidR="00001324" w:rsidRPr="005C40B6">
        <w:rPr>
          <w:rFonts w:cs="Trebuchet MS"/>
          <w:bCs/>
          <w:sz w:val="24"/>
          <w:szCs w:val="24"/>
        </w:rPr>
        <w:t xml:space="preserve"> S</w:t>
      </w:r>
      <w:r w:rsidRPr="005C40B6">
        <w:rPr>
          <w:rFonts w:cs="Trebuchet MS"/>
          <w:bCs/>
          <w:sz w:val="24"/>
          <w:szCs w:val="24"/>
        </w:rPr>
        <w:t>tudy</w:t>
      </w:r>
      <w:r w:rsidR="005C40B6" w:rsidRPr="005C40B6">
        <w:rPr>
          <w:rFonts w:cs="Trebuchet MS"/>
          <w:bCs/>
          <w:sz w:val="24"/>
          <w:szCs w:val="24"/>
        </w:rPr>
        <w:t xml:space="preserve"> Update</w:t>
      </w:r>
      <w:r w:rsidRPr="005C40B6">
        <w:rPr>
          <w:rFonts w:cs="Trebuchet MS"/>
          <w:bCs/>
          <w:sz w:val="24"/>
          <w:szCs w:val="24"/>
        </w:rPr>
        <w:t xml:space="preserve"> is presented in two key parts</w:t>
      </w:r>
      <w:r w:rsidR="00387B48" w:rsidRPr="005C40B6">
        <w:rPr>
          <w:rFonts w:cs="Trebuchet MS"/>
          <w:bCs/>
          <w:sz w:val="24"/>
          <w:szCs w:val="24"/>
        </w:rPr>
        <w:t>:</w:t>
      </w:r>
    </w:p>
    <w:p w14:paraId="2B16DE94" w14:textId="77777777" w:rsidR="00EE0831" w:rsidRPr="005C40B6" w:rsidRDefault="00EE0831" w:rsidP="00EE0831">
      <w:pPr>
        <w:spacing w:after="0" w:line="240" w:lineRule="auto"/>
        <w:jc w:val="both"/>
        <w:rPr>
          <w:rFonts w:cs="Trebuchet MS"/>
          <w:bCs/>
          <w:sz w:val="24"/>
          <w:szCs w:val="24"/>
        </w:rPr>
      </w:pPr>
    </w:p>
    <w:p w14:paraId="27659927" w14:textId="013BF890" w:rsidR="00EE0831" w:rsidRPr="005C40B6" w:rsidRDefault="00EE0831" w:rsidP="00EE0831">
      <w:pPr>
        <w:spacing w:after="0" w:line="240" w:lineRule="auto"/>
        <w:jc w:val="both"/>
        <w:rPr>
          <w:rFonts w:cs="Trebuchet MS"/>
          <w:bCs/>
          <w:sz w:val="24"/>
          <w:szCs w:val="24"/>
          <w:lang w:val="en-US"/>
        </w:rPr>
      </w:pPr>
      <w:r w:rsidRPr="005C40B6">
        <w:rPr>
          <w:rFonts w:cs="Trebuchet MS"/>
          <w:b/>
          <w:bCs/>
          <w:sz w:val="24"/>
          <w:szCs w:val="24"/>
        </w:rPr>
        <w:lastRenderedPageBreak/>
        <w:t>Part 1: Main Report</w:t>
      </w:r>
      <w:r w:rsidRPr="005C40B6">
        <w:rPr>
          <w:rFonts w:cs="Trebuchet MS"/>
          <w:bCs/>
          <w:sz w:val="24"/>
          <w:szCs w:val="24"/>
        </w:rPr>
        <w:t xml:space="preserve"> </w:t>
      </w:r>
      <w:r w:rsidR="00F37C79">
        <w:rPr>
          <w:rFonts w:cs="Trebuchet MS"/>
          <w:bCs/>
          <w:sz w:val="24"/>
          <w:szCs w:val="24"/>
        </w:rPr>
        <w:t>(This report)</w:t>
      </w:r>
      <w:r w:rsidR="005C40B6" w:rsidRPr="005C40B6">
        <w:rPr>
          <w:rFonts w:cs="Trebuchet MS"/>
          <w:bCs/>
          <w:sz w:val="24"/>
          <w:szCs w:val="24"/>
        </w:rPr>
        <w:t xml:space="preserve"> - Provides an overview of open space across the study area at a strategic level. It </w:t>
      </w:r>
      <w:r w:rsidRPr="005C40B6">
        <w:rPr>
          <w:rFonts w:cs="Trebuchet MS"/>
          <w:bCs/>
          <w:sz w:val="24"/>
          <w:szCs w:val="24"/>
        </w:rPr>
        <w:t>follows the five key stages as</w:t>
      </w:r>
      <w:r w:rsidRPr="005C40B6">
        <w:rPr>
          <w:rFonts w:cs="Trebuchet MS"/>
          <w:bCs/>
          <w:sz w:val="24"/>
          <w:szCs w:val="24"/>
          <w:lang w:val="en-US"/>
        </w:rPr>
        <w:t xml:space="preserve"> summarised below:</w:t>
      </w:r>
    </w:p>
    <w:p w14:paraId="7FB12848" w14:textId="77777777" w:rsidR="00EE0831" w:rsidRPr="005C40B6" w:rsidRDefault="00EE0831" w:rsidP="00EE0831">
      <w:pPr>
        <w:spacing w:after="0" w:line="240" w:lineRule="auto"/>
        <w:jc w:val="both"/>
        <w:rPr>
          <w:rFonts w:cs="Trebuchet MS"/>
          <w:bCs/>
          <w:sz w:val="24"/>
          <w:szCs w:val="24"/>
          <w:lang w:val="en-US"/>
        </w:rPr>
      </w:pPr>
    </w:p>
    <w:p w14:paraId="7864AB02" w14:textId="77777777" w:rsidR="005C40B6" w:rsidRPr="005C40B6" w:rsidRDefault="00EE0831" w:rsidP="00B001EF">
      <w:pPr>
        <w:pStyle w:val="ListParagraph"/>
        <w:numPr>
          <w:ilvl w:val="0"/>
          <w:numId w:val="92"/>
        </w:numPr>
        <w:spacing w:after="0" w:line="240" w:lineRule="auto"/>
        <w:jc w:val="both"/>
        <w:rPr>
          <w:rFonts w:asciiTheme="minorHAnsi" w:hAnsiTheme="minorHAnsi" w:cstheme="minorHAnsi"/>
          <w:bCs/>
          <w:sz w:val="24"/>
          <w:szCs w:val="24"/>
        </w:rPr>
      </w:pPr>
      <w:r w:rsidRPr="005C40B6">
        <w:rPr>
          <w:rFonts w:asciiTheme="minorHAnsi" w:hAnsiTheme="minorHAnsi" w:cstheme="minorHAnsi"/>
          <w:bCs/>
          <w:sz w:val="24"/>
          <w:szCs w:val="24"/>
        </w:rPr>
        <w:t>Step 1 – Identifying Local Needs</w:t>
      </w:r>
    </w:p>
    <w:p w14:paraId="0AF7F570" w14:textId="77777777" w:rsidR="005C40B6" w:rsidRPr="005C40B6" w:rsidRDefault="00EE0831" w:rsidP="00B001EF">
      <w:pPr>
        <w:pStyle w:val="ListParagraph"/>
        <w:numPr>
          <w:ilvl w:val="0"/>
          <w:numId w:val="92"/>
        </w:numPr>
        <w:spacing w:after="0" w:line="240" w:lineRule="auto"/>
        <w:jc w:val="both"/>
        <w:rPr>
          <w:rFonts w:asciiTheme="minorHAnsi" w:hAnsiTheme="minorHAnsi" w:cstheme="minorHAnsi"/>
          <w:bCs/>
          <w:sz w:val="24"/>
          <w:szCs w:val="24"/>
        </w:rPr>
      </w:pPr>
      <w:r w:rsidRPr="005C40B6">
        <w:rPr>
          <w:rFonts w:asciiTheme="minorHAnsi" w:hAnsiTheme="minorHAnsi" w:cstheme="minorHAnsi"/>
          <w:bCs/>
          <w:sz w:val="24"/>
          <w:szCs w:val="24"/>
        </w:rPr>
        <w:t>Step 2 – Audit of Existing Open Space Assets</w:t>
      </w:r>
    </w:p>
    <w:p w14:paraId="507CF4AC" w14:textId="77777777" w:rsidR="005C40B6" w:rsidRPr="005C40B6" w:rsidRDefault="00EE0831" w:rsidP="00B001EF">
      <w:pPr>
        <w:pStyle w:val="ListParagraph"/>
        <w:numPr>
          <w:ilvl w:val="0"/>
          <w:numId w:val="92"/>
        </w:numPr>
        <w:spacing w:after="0" w:line="240" w:lineRule="auto"/>
        <w:jc w:val="both"/>
        <w:rPr>
          <w:rFonts w:asciiTheme="minorHAnsi" w:hAnsiTheme="minorHAnsi" w:cstheme="minorHAnsi"/>
          <w:bCs/>
          <w:sz w:val="24"/>
          <w:szCs w:val="24"/>
        </w:rPr>
      </w:pPr>
      <w:r w:rsidRPr="005C40B6">
        <w:rPr>
          <w:rFonts w:asciiTheme="minorHAnsi" w:hAnsiTheme="minorHAnsi" w:cstheme="minorHAnsi"/>
          <w:bCs/>
          <w:sz w:val="24"/>
          <w:szCs w:val="24"/>
        </w:rPr>
        <w:t>Step 3 – Setting Local Standards</w:t>
      </w:r>
    </w:p>
    <w:p w14:paraId="2E072251" w14:textId="77777777" w:rsidR="005C40B6" w:rsidRPr="005C40B6" w:rsidRDefault="00EE0831" w:rsidP="00B001EF">
      <w:pPr>
        <w:pStyle w:val="ListParagraph"/>
        <w:numPr>
          <w:ilvl w:val="0"/>
          <w:numId w:val="92"/>
        </w:numPr>
        <w:spacing w:after="0" w:line="240" w:lineRule="auto"/>
        <w:jc w:val="both"/>
        <w:rPr>
          <w:rFonts w:asciiTheme="minorHAnsi" w:hAnsiTheme="minorHAnsi" w:cstheme="minorHAnsi"/>
          <w:bCs/>
          <w:sz w:val="24"/>
          <w:szCs w:val="24"/>
        </w:rPr>
      </w:pPr>
      <w:r w:rsidRPr="005C40B6">
        <w:rPr>
          <w:rFonts w:asciiTheme="minorHAnsi" w:hAnsiTheme="minorHAnsi" w:cstheme="minorHAnsi"/>
          <w:bCs/>
          <w:sz w:val="24"/>
          <w:szCs w:val="24"/>
        </w:rPr>
        <w:t>Step 4 – Applying Local Standards</w:t>
      </w:r>
    </w:p>
    <w:p w14:paraId="16350238" w14:textId="33E9DE6F" w:rsidR="00EE0831" w:rsidRPr="005C40B6" w:rsidRDefault="00EE0831" w:rsidP="00B001EF">
      <w:pPr>
        <w:pStyle w:val="ListParagraph"/>
        <w:numPr>
          <w:ilvl w:val="0"/>
          <w:numId w:val="92"/>
        </w:numPr>
        <w:spacing w:after="0" w:line="240" w:lineRule="auto"/>
        <w:jc w:val="both"/>
        <w:rPr>
          <w:rFonts w:asciiTheme="minorHAnsi" w:hAnsiTheme="minorHAnsi" w:cstheme="minorHAnsi"/>
          <w:bCs/>
          <w:sz w:val="24"/>
          <w:szCs w:val="24"/>
        </w:rPr>
      </w:pPr>
      <w:r w:rsidRPr="005C40B6">
        <w:rPr>
          <w:rFonts w:asciiTheme="minorHAnsi" w:hAnsiTheme="minorHAnsi" w:cstheme="minorHAnsi"/>
          <w:bCs/>
          <w:sz w:val="24"/>
          <w:szCs w:val="24"/>
        </w:rPr>
        <w:t>Step 5 – Drafting Policy Recommendations</w:t>
      </w:r>
    </w:p>
    <w:p w14:paraId="0AA2D81E" w14:textId="77777777" w:rsidR="00EE0831" w:rsidRPr="009E71F7" w:rsidRDefault="00EE0831" w:rsidP="00EE0831">
      <w:pPr>
        <w:spacing w:after="0" w:line="240" w:lineRule="auto"/>
        <w:jc w:val="both"/>
        <w:rPr>
          <w:rFonts w:cs="Trebuchet MS"/>
          <w:bCs/>
          <w:color w:val="FF0000"/>
          <w:sz w:val="24"/>
          <w:szCs w:val="24"/>
        </w:rPr>
      </w:pPr>
    </w:p>
    <w:p w14:paraId="1C67B5BD" w14:textId="45FFBDBE" w:rsidR="00EE0831" w:rsidRPr="00C34896" w:rsidRDefault="00EE0831" w:rsidP="00EE0831">
      <w:pPr>
        <w:spacing w:after="0" w:line="240" w:lineRule="auto"/>
        <w:jc w:val="both"/>
        <w:rPr>
          <w:rFonts w:cs="Trebuchet MS"/>
          <w:bCs/>
          <w:sz w:val="24"/>
          <w:szCs w:val="24"/>
        </w:rPr>
      </w:pPr>
      <w:r w:rsidRPr="00C34896">
        <w:rPr>
          <w:rFonts w:cs="Trebuchet MS"/>
          <w:b/>
          <w:bCs/>
          <w:sz w:val="24"/>
          <w:szCs w:val="24"/>
        </w:rPr>
        <w:t xml:space="preserve">Part 2: </w:t>
      </w:r>
      <w:r w:rsidR="00001324" w:rsidRPr="00C34896">
        <w:rPr>
          <w:rFonts w:cs="Trebuchet MS"/>
          <w:b/>
          <w:bCs/>
          <w:sz w:val="24"/>
          <w:szCs w:val="24"/>
        </w:rPr>
        <w:t>Analysis by sub area</w:t>
      </w:r>
      <w:r w:rsidR="002B45B4">
        <w:rPr>
          <w:rFonts w:cs="Trebuchet MS"/>
          <w:b/>
          <w:bCs/>
          <w:sz w:val="24"/>
          <w:szCs w:val="24"/>
        </w:rPr>
        <w:t xml:space="preserve"> </w:t>
      </w:r>
      <w:r w:rsidR="002B45B4" w:rsidRPr="002B45B4">
        <w:rPr>
          <w:rFonts w:cs="Trebuchet MS"/>
          <w:sz w:val="24"/>
          <w:szCs w:val="24"/>
        </w:rPr>
        <w:t>(in accordance with the existing and emerging Local Plan)</w:t>
      </w:r>
      <w:r w:rsidR="002B45B4">
        <w:rPr>
          <w:rFonts w:cs="Trebuchet MS"/>
          <w:bCs/>
          <w:sz w:val="24"/>
          <w:szCs w:val="24"/>
        </w:rPr>
        <w:t xml:space="preserve">. </w:t>
      </w:r>
      <w:r w:rsidR="005C40B6" w:rsidRPr="00C34896">
        <w:rPr>
          <w:rFonts w:cs="Trebuchet MS"/>
          <w:bCs/>
          <w:sz w:val="24"/>
          <w:szCs w:val="24"/>
        </w:rPr>
        <w:t xml:space="preserve">These area profiles </w:t>
      </w:r>
      <w:r w:rsidR="002B45B4">
        <w:rPr>
          <w:rFonts w:cs="Trebuchet MS"/>
          <w:bCs/>
          <w:sz w:val="24"/>
          <w:szCs w:val="24"/>
        </w:rPr>
        <w:t xml:space="preserve">(The East- West Corridor, the Manhood Peninsula and The North of the Plan Area) </w:t>
      </w:r>
      <w:r w:rsidR="005C40B6" w:rsidRPr="00C34896">
        <w:rPr>
          <w:rFonts w:cs="Trebuchet MS"/>
          <w:bCs/>
          <w:sz w:val="24"/>
          <w:szCs w:val="24"/>
        </w:rPr>
        <w:t>are intended to be a starting point to inform other strategies and plans, including</w:t>
      </w:r>
      <w:r w:rsidR="005C40B6" w:rsidRPr="00C34896">
        <w:t xml:space="preserve"> </w:t>
      </w:r>
      <w:r w:rsidR="005C40B6" w:rsidRPr="00C34896">
        <w:rPr>
          <w:rFonts w:cs="Trebuchet MS"/>
          <w:bCs/>
          <w:sz w:val="24"/>
          <w:szCs w:val="24"/>
        </w:rPr>
        <w:t xml:space="preserve">neighbourhood plans, planning policies, development control policies, parks and open spaces service and action plans.  </w:t>
      </w:r>
      <w:r w:rsidR="00BF20BC" w:rsidRPr="00C34896">
        <w:rPr>
          <w:rFonts w:cs="Trebuchet MS"/>
          <w:bCs/>
          <w:sz w:val="24"/>
          <w:szCs w:val="24"/>
        </w:rPr>
        <w:t xml:space="preserve">For each of the </w:t>
      </w:r>
      <w:r w:rsidR="005C40B6" w:rsidRPr="00C34896">
        <w:rPr>
          <w:rFonts w:cs="Trebuchet MS"/>
          <w:bCs/>
          <w:sz w:val="24"/>
          <w:szCs w:val="24"/>
        </w:rPr>
        <w:t xml:space="preserve">three </w:t>
      </w:r>
      <w:r w:rsidR="00BF20BC" w:rsidRPr="00C34896">
        <w:rPr>
          <w:rFonts w:cs="Trebuchet MS"/>
          <w:bCs/>
          <w:sz w:val="24"/>
          <w:szCs w:val="24"/>
        </w:rPr>
        <w:t>sub areas, the</w:t>
      </w:r>
      <w:r w:rsidRPr="00C34896">
        <w:rPr>
          <w:rFonts w:cs="Trebuchet MS"/>
          <w:bCs/>
          <w:sz w:val="24"/>
          <w:szCs w:val="24"/>
        </w:rPr>
        <w:t xml:space="preserve"> following information</w:t>
      </w:r>
      <w:r w:rsidR="00BF20BC" w:rsidRPr="00C34896">
        <w:rPr>
          <w:rFonts w:cs="Trebuchet MS"/>
          <w:bCs/>
          <w:sz w:val="24"/>
          <w:szCs w:val="24"/>
        </w:rPr>
        <w:t xml:space="preserve"> is provided</w:t>
      </w:r>
      <w:r w:rsidRPr="00C34896">
        <w:rPr>
          <w:rFonts w:cs="Trebuchet MS"/>
          <w:bCs/>
          <w:sz w:val="24"/>
          <w:szCs w:val="24"/>
        </w:rPr>
        <w:t>:</w:t>
      </w:r>
    </w:p>
    <w:p w14:paraId="51B3C423" w14:textId="77777777" w:rsidR="00EE0831" w:rsidRPr="00C34896" w:rsidRDefault="00EE0831" w:rsidP="00EE0831">
      <w:pPr>
        <w:spacing w:after="0" w:line="240" w:lineRule="auto"/>
        <w:jc w:val="both"/>
        <w:rPr>
          <w:rFonts w:cs="Trebuchet MS"/>
          <w:bCs/>
          <w:sz w:val="24"/>
          <w:szCs w:val="24"/>
        </w:rPr>
      </w:pPr>
    </w:p>
    <w:p w14:paraId="7878608E" w14:textId="77777777" w:rsidR="00EE0831" w:rsidRPr="00C34896" w:rsidRDefault="00EE0831" w:rsidP="00B001EF">
      <w:pPr>
        <w:numPr>
          <w:ilvl w:val="0"/>
          <w:numId w:val="40"/>
        </w:numPr>
        <w:spacing w:after="0" w:line="240" w:lineRule="auto"/>
        <w:jc w:val="both"/>
        <w:rPr>
          <w:rFonts w:cs="Trebuchet MS"/>
          <w:bCs/>
          <w:sz w:val="24"/>
          <w:szCs w:val="24"/>
        </w:rPr>
      </w:pPr>
      <w:r w:rsidRPr="00C34896">
        <w:rPr>
          <w:rFonts w:cs="Trebuchet MS"/>
          <w:bCs/>
          <w:sz w:val="24"/>
          <w:szCs w:val="24"/>
        </w:rPr>
        <w:t>A description of the area;</w:t>
      </w:r>
    </w:p>
    <w:p w14:paraId="3D1D32BA" w14:textId="4FF87FED" w:rsidR="00EE0831" w:rsidRPr="00C34896" w:rsidRDefault="00EE0831" w:rsidP="00B001EF">
      <w:pPr>
        <w:numPr>
          <w:ilvl w:val="0"/>
          <w:numId w:val="40"/>
        </w:numPr>
        <w:spacing w:after="0" w:line="240" w:lineRule="auto"/>
        <w:jc w:val="both"/>
        <w:rPr>
          <w:rFonts w:cs="Trebuchet MS"/>
          <w:bCs/>
          <w:sz w:val="24"/>
          <w:szCs w:val="24"/>
        </w:rPr>
      </w:pPr>
      <w:r w:rsidRPr="00C34896">
        <w:rPr>
          <w:rFonts w:cs="Trebuchet MS"/>
          <w:bCs/>
          <w:sz w:val="24"/>
          <w:szCs w:val="24"/>
        </w:rPr>
        <w:t xml:space="preserve">Maps showing the provision of </w:t>
      </w:r>
      <w:r w:rsidR="00592495" w:rsidRPr="00C34896">
        <w:rPr>
          <w:rFonts w:cs="Trebuchet MS"/>
          <w:bCs/>
          <w:sz w:val="24"/>
          <w:szCs w:val="24"/>
        </w:rPr>
        <w:t>open</w:t>
      </w:r>
      <w:r w:rsidRPr="00C34896">
        <w:rPr>
          <w:rFonts w:cs="Trebuchet MS"/>
          <w:bCs/>
          <w:sz w:val="24"/>
          <w:szCs w:val="24"/>
        </w:rPr>
        <w:t xml:space="preserve"> space;</w:t>
      </w:r>
    </w:p>
    <w:p w14:paraId="242FEF40" w14:textId="684A6870" w:rsidR="00EE0831" w:rsidRPr="00C34896" w:rsidRDefault="00EE0831" w:rsidP="00B001EF">
      <w:pPr>
        <w:numPr>
          <w:ilvl w:val="0"/>
          <w:numId w:val="40"/>
        </w:numPr>
        <w:spacing w:after="0" w:line="240" w:lineRule="auto"/>
        <w:jc w:val="both"/>
        <w:rPr>
          <w:rFonts w:cs="Trebuchet MS"/>
          <w:bCs/>
          <w:sz w:val="24"/>
          <w:szCs w:val="24"/>
        </w:rPr>
      </w:pPr>
      <w:r w:rsidRPr="00C34896">
        <w:rPr>
          <w:rFonts w:cs="Trebuchet MS"/>
          <w:bCs/>
          <w:sz w:val="24"/>
          <w:szCs w:val="24"/>
        </w:rPr>
        <w:t>Quantitative analysis of current provision of open space</w:t>
      </w:r>
      <w:r w:rsidR="00001324" w:rsidRPr="00C34896">
        <w:rPr>
          <w:rFonts w:cs="Trebuchet MS"/>
          <w:bCs/>
          <w:sz w:val="24"/>
          <w:szCs w:val="24"/>
        </w:rPr>
        <w:t>;</w:t>
      </w:r>
    </w:p>
    <w:p w14:paraId="5DFA3062" w14:textId="77777777" w:rsidR="00EE0831" w:rsidRPr="00C34896" w:rsidRDefault="00EE0831" w:rsidP="00B001EF">
      <w:pPr>
        <w:numPr>
          <w:ilvl w:val="0"/>
          <w:numId w:val="40"/>
        </w:numPr>
        <w:spacing w:after="0" w:line="240" w:lineRule="auto"/>
        <w:jc w:val="both"/>
        <w:rPr>
          <w:rFonts w:cs="Trebuchet MS"/>
          <w:bCs/>
          <w:sz w:val="24"/>
          <w:szCs w:val="24"/>
        </w:rPr>
      </w:pPr>
      <w:r w:rsidRPr="00C34896">
        <w:rPr>
          <w:rFonts w:cs="Trebuchet MS"/>
          <w:bCs/>
          <w:sz w:val="24"/>
          <w:szCs w:val="24"/>
        </w:rPr>
        <w:t>Analysis of access to open space;</w:t>
      </w:r>
    </w:p>
    <w:p w14:paraId="621EFA0A" w14:textId="1F4AB2A1" w:rsidR="00EE0831" w:rsidRPr="00C34896" w:rsidRDefault="00EE0831" w:rsidP="00B001EF">
      <w:pPr>
        <w:numPr>
          <w:ilvl w:val="0"/>
          <w:numId w:val="40"/>
        </w:numPr>
        <w:spacing w:after="0" w:line="240" w:lineRule="auto"/>
        <w:jc w:val="both"/>
        <w:rPr>
          <w:rFonts w:cs="Trebuchet MS"/>
          <w:bCs/>
          <w:sz w:val="24"/>
          <w:szCs w:val="24"/>
        </w:rPr>
      </w:pPr>
      <w:r w:rsidRPr="00C34896">
        <w:rPr>
          <w:rFonts w:cs="Trebuchet MS"/>
          <w:bCs/>
          <w:sz w:val="24"/>
          <w:szCs w:val="24"/>
        </w:rPr>
        <w:t>Summary of quality issues;</w:t>
      </w:r>
    </w:p>
    <w:p w14:paraId="596B34B0" w14:textId="77777777" w:rsidR="00EE0831" w:rsidRPr="00C34896" w:rsidRDefault="00EE0831" w:rsidP="00B001EF">
      <w:pPr>
        <w:numPr>
          <w:ilvl w:val="0"/>
          <w:numId w:val="40"/>
        </w:numPr>
        <w:spacing w:after="0" w:line="240" w:lineRule="auto"/>
        <w:jc w:val="both"/>
        <w:rPr>
          <w:rFonts w:cs="Trebuchet MS"/>
          <w:bCs/>
          <w:sz w:val="24"/>
          <w:szCs w:val="24"/>
        </w:rPr>
      </w:pPr>
      <w:r w:rsidRPr="00C34896">
        <w:rPr>
          <w:rFonts w:cs="Trebuchet MS"/>
          <w:bCs/>
          <w:sz w:val="24"/>
          <w:szCs w:val="24"/>
        </w:rPr>
        <w:t>Analysis of future need for open space; and</w:t>
      </w:r>
    </w:p>
    <w:p w14:paraId="00D122BA" w14:textId="77777777" w:rsidR="00EE0831" w:rsidRPr="00C34896" w:rsidRDefault="00EE0831" w:rsidP="00B001EF">
      <w:pPr>
        <w:numPr>
          <w:ilvl w:val="0"/>
          <w:numId w:val="40"/>
        </w:numPr>
        <w:spacing w:after="0" w:line="240" w:lineRule="auto"/>
        <w:jc w:val="both"/>
        <w:rPr>
          <w:rFonts w:cs="Trebuchet MS"/>
          <w:bCs/>
          <w:sz w:val="24"/>
          <w:szCs w:val="24"/>
        </w:rPr>
      </w:pPr>
      <w:r w:rsidRPr="00C34896">
        <w:rPr>
          <w:rFonts w:cs="Trebuchet MS"/>
          <w:bCs/>
          <w:sz w:val="24"/>
          <w:szCs w:val="24"/>
        </w:rPr>
        <w:t>Priorities for the area.</w:t>
      </w:r>
    </w:p>
    <w:p w14:paraId="722DE46D" w14:textId="77777777" w:rsidR="00EE0831" w:rsidRPr="00C34896" w:rsidRDefault="00EE0831" w:rsidP="00EE0831">
      <w:pPr>
        <w:spacing w:after="0" w:line="240" w:lineRule="auto"/>
        <w:jc w:val="both"/>
        <w:rPr>
          <w:rFonts w:cs="Trebuchet MS"/>
          <w:bCs/>
          <w:sz w:val="24"/>
          <w:szCs w:val="24"/>
        </w:rPr>
      </w:pPr>
    </w:p>
    <w:p w14:paraId="699DC178" w14:textId="2AF033AD" w:rsidR="00EE0831" w:rsidRPr="00C34896" w:rsidRDefault="00C34896" w:rsidP="00EE0831">
      <w:pPr>
        <w:spacing w:after="0" w:line="240" w:lineRule="auto"/>
        <w:jc w:val="both"/>
        <w:rPr>
          <w:rFonts w:cs="Trebuchet MS"/>
          <w:bCs/>
          <w:sz w:val="24"/>
          <w:szCs w:val="24"/>
        </w:rPr>
      </w:pPr>
      <w:r w:rsidRPr="00C34896">
        <w:rPr>
          <w:rFonts w:cs="Trebuchet MS"/>
          <w:bCs/>
          <w:sz w:val="24"/>
          <w:szCs w:val="24"/>
        </w:rPr>
        <w:t>I</w:t>
      </w:r>
      <w:r w:rsidR="00EE0831" w:rsidRPr="00C34896">
        <w:rPr>
          <w:rFonts w:cs="Trebuchet MS"/>
          <w:bCs/>
          <w:sz w:val="24"/>
          <w:szCs w:val="24"/>
        </w:rPr>
        <w:t>t is intended that parts 1 and 2 of the report would be considered together in decision making.</w:t>
      </w:r>
    </w:p>
    <w:p w14:paraId="524C412C" w14:textId="77777777" w:rsidR="00001324" w:rsidRPr="009E71F7" w:rsidRDefault="00001324" w:rsidP="00EE0831">
      <w:pPr>
        <w:spacing w:after="0" w:line="240" w:lineRule="auto"/>
        <w:jc w:val="both"/>
        <w:rPr>
          <w:rFonts w:cs="Trebuchet MS"/>
          <w:bCs/>
          <w:color w:val="FF0000"/>
          <w:sz w:val="24"/>
          <w:szCs w:val="24"/>
        </w:rPr>
      </w:pPr>
    </w:p>
    <w:p w14:paraId="35D9551F" w14:textId="77777777" w:rsidR="00F74694" w:rsidRPr="009B03E2" w:rsidRDefault="00C9510F" w:rsidP="002A2353">
      <w:pPr>
        <w:spacing w:after="0" w:line="240" w:lineRule="auto"/>
        <w:jc w:val="both"/>
        <w:rPr>
          <w:rFonts w:cs="Trebuchet MS"/>
          <w:b/>
          <w:bCs/>
          <w:sz w:val="28"/>
          <w:szCs w:val="28"/>
        </w:rPr>
      </w:pPr>
      <w:r w:rsidRPr="009B03E2">
        <w:rPr>
          <w:rFonts w:cs="Trebuchet MS"/>
          <w:b/>
          <w:bCs/>
          <w:sz w:val="28"/>
          <w:szCs w:val="28"/>
        </w:rPr>
        <w:t>1.7</w:t>
      </w:r>
      <w:r w:rsidR="00F74694" w:rsidRPr="009B03E2">
        <w:rPr>
          <w:rFonts w:cs="Trebuchet MS"/>
          <w:b/>
          <w:bCs/>
          <w:sz w:val="28"/>
          <w:szCs w:val="28"/>
        </w:rPr>
        <w:tab/>
        <w:t>The Study Area</w:t>
      </w:r>
    </w:p>
    <w:p w14:paraId="6DA351DD" w14:textId="77777777" w:rsidR="004E5A54" w:rsidRPr="009B03E2" w:rsidRDefault="004E5A54" w:rsidP="002A2353">
      <w:pPr>
        <w:spacing w:after="0" w:line="240" w:lineRule="auto"/>
        <w:jc w:val="both"/>
        <w:rPr>
          <w:rFonts w:cs="Trebuchet MS"/>
          <w:b/>
          <w:bCs/>
          <w:sz w:val="24"/>
          <w:szCs w:val="24"/>
        </w:rPr>
      </w:pPr>
    </w:p>
    <w:p w14:paraId="2D886FB1" w14:textId="71D1D13D" w:rsidR="000A5B7A" w:rsidRPr="009B03E2" w:rsidRDefault="00C9510F" w:rsidP="000A5B7A">
      <w:pPr>
        <w:spacing w:after="0" w:line="240" w:lineRule="auto"/>
        <w:jc w:val="both"/>
        <w:rPr>
          <w:rFonts w:cs="Trebuchet MS"/>
          <w:b/>
          <w:bCs/>
          <w:sz w:val="24"/>
          <w:szCs w:val="24"/>
        </w:rPr>
      </w:pPr>
      <w:r w:rsidRPr="009B03E2">
        <w:rPr>
          <w:rFonts w:cs="Trebuchet MS"/>
          <w:b/>
          <w:bCs/>
          <w:sz w:val="24"/>
          <w:szCs w:val="24"/>
        </w:rPr>
        <w:t>1.7</w:t>
      </w:r>
      <w:r w:rsidR="000A5B7A" w:rsidRPr="009B03E2">
        <w:rPr>
          <w:rFonts w:cs="Trebuchet MS"/>
          <w:b/>
          <w:bCs/>
          <w:sz w:val="24"/>
          <w:szCs w:val="24"/>
        </w:rPr>
        <w:t>.1</w:t>
      </w:r>
      <w:r w:rsidR="000A5B7A" w:rsidRPr="009B03E2">
        <w:rPr>
          <w:rFonts w:cs="Trebuchet MS"/>
          <w:b/>
          <w:bCs/>
          <w:sz w:val="24"/>
          <w:szCs w:val="24"/>
        </w:rPr>
        <w:tab/>
      </w:r>
      <w:r w:rsidR="00B44CE8" w:rsidRPr="009B03E2">
        <w:rPr>
          <w:rFonts w:cs="Trebuchet MS"/>
          <w:b/>
          <w:bCs/>
          <w:sz w:val="24"/>
          <w:szCs w:val="24"/>
        </w:rPr>
        <w:t>Overview</w:t>
      </w:r>
      <w:r w:rsidR="00E631AC" w:rsidRPr="009B03E2">
        <w:rPr>
          <w:rFonts w:cs="Trebuchet MS"/>
          <w:b/>
          <w:bCs/>
          <w:sz w:val="24"/>
          <w:szCs w:val="24"/>
        </w:rPr>
        <w:t xml:space="preserve"> of Chichester</w:t>
      </w:r>
      <w:r w:rsidR="00040A23" w:rsidRPr="009B03E2">
        <w:rPr>
          <w:rFonts w:cs="Trebuchet MS"/>
          <w:b/>
          <w:bCs/>
          <w:sz w:val="24"/>
          <w:szCs w:val="24"/>
        </w:rPr>
        <w:t xml:space="preserve"> District</w:t>
      </w:r>
    </w:p>
    <w:p w14:paraId="66319C0F" w14:textId="77777777" w:rsidR="006940C3" w:rsidRPr="009E71F7" w:rsidRDefault="006940C3" w:rsidP="000A5B7A">
      <w:pPr>
        <w:spacing w:after="0" w:line="240" w:lineRule="auto"/>
        <w:jc w:val="both"/>
        <w:rPr>
          <w:rFonts w:cs="Trebuchet MS"/>
          <w:b/>
          <w:bCs/>
          <w:color w:val="FF0000"/>
          <w:sz w:val="24"/>
          <w:szCs w:val="24"/>
        </w:rPr>
      </w:pPr>
    </w:p>
    <w:p w14:paraId="4A4BAB20" w14:textId="236E60C5" w:rsidR="00CC5EE6" w:rsidRPr="009B03E2" w:rsidRDefault="00CC5EE6" w:rsidP="00CC5EE6">
      <w:pPr>
        <w:spacing w:after="0" w:line="240" w:lineRule="auto"/>
        <w:jc w:val="both"/>
        <w:rPr>
          <w:rFonts w:cs="Trebuchet MS"/>
          <w:bCs/>
          <w:sz w:val="24"/>
          <w:szCs w:val="24"/>
        </w:rPr>
      </w:pPr>
      <w:r w:rsidRPr="009B03E2">
        <w:rPr>
          <w:rFonts w:cs="Trebuchet MS"/>
          <w:bCs/>
          <w:sz w:val="24"/>
          <w:szCs w:val="24"/>
        </w:rPr>
        <w:t>Chichester District covers an area of almost 800 km</w:t>
      </w:r>
      <w:r w:rsidR="0001307F" w:rsidRPr="009B03E2">
        <w:rPr>
          <w:rFonts w:cstheme="minorHAnsi"/>
          <w:bCs/>
          <w:sz w:val="24"/>
          <w:szCs w:val="24"/>
        </w:rPr>
        <w:t>²</w:t>
      </w:r>
      <w:r w:rsidRPr="009B03E2">
        <w:rPr>
          <w:rFonts w:cs="Trebuchet MS"/>
          <w:bCs/>
          <w:sz w:val="24"/>
          <w:szCs w:val="24"/>
        </w:rPr>
        <w:t xml:space="preserve"> and is the largest of the seven districts and boroughs within West Sussex. The </w:t>
      </w:r>
      <w:r w:rsidR="009B03E2" w:rsidRPr="009B03E2">
        <w:rPr>
          <w:rFonts w:cs="Trebuchet MS"/>
          <w:bCs/>
          <w:sz w:val="24"/>
          <w:szCs w:val="24"/>
        </w:rPr>
        <w:t>district</w:t>
      </w:r>
      <w:r w:rsidRPr="009B03E2">
        <w:rPr>
          <w:rFonts w:cs="Trebuchet MS"/>
          <w:bCs/>
          <w:sz w:val="24"/>
          <w:szCs w:val="24"/>
        </w:rPr>
        <w:t xml:space="preserve"> stretches from the south coast to the southern border of Surrey and East Hampshire in the </w:t>
      </w:r>
      <w:r w:rsidR="009B03E2" w:rsidRPr="009B03E2">
        <w:rPr>
          <w:rFonts w:cs="Trebuchet MS"/>
          <w:bCs/>
          <w:sz w:val="24"/>
          <w:szCs w:val="24"/>
        </w:rPr>
        <w:t>north,</w:t>
      </w:r>
      <w:r w:rsidRPr="009B03E2">
        <w:rPr>
          <w:rFonts w:cs="Trebuchet MS"/>
          <w:bCs/>
          <w:sz w:val="24"/>
          <w:szCs w:val="24"/>
        </w:rPr>
        <w:t xml:space="preserve"> and from South Hampshire in the west to Arun and Horsham in the east. </w:t>
      </w:r>
      <w:r w:rsidR="009B03E2" w:rsidRPr="009B03E2">
        <w:rPr>
          <w:rFonts w:cs="Trebuchet MS"/>
          <w:bCs/>
          <w:sz w:val="24"/>
          <w:szCs w:val="24"/>
        </w:rPr>
        <w:t>67%</w:t>
      </w:r>
      <w:r w:rsidRPr="009B03E2">
        <w:rPr>
          <w:rFonts w:cs="Trebuchet MS"/>
          <w:bCs/>
          <w:sz w:val="24"/>
          <w:szCs w:val="24"/>
        </w:rPr>
        <w:t xml:space="preserve"> of the </w:t>
      </w:r>
      <w:r w:rsidR="009B03E2" w:rsidRPr="009B03E2">
        <w:rPr>
          <w:rFonts w:cs="Trebuchet MS"/>
          <w:bCs/>
          <w:sz w:val="24"/>
          <w:szCs w:val="24"/>
        </w:rPr>
        <w:t>district (in the north)</w:t>
      </w:r>
      <w:r w:rsidRPr="009B03E2">
        <w:rPr>
          <w:rFonts w:cs="Trebuchet MS"/>
          <w:bCs/>
          <w:sz w:val="24"/>
          <w:szCs w:val="24"/>
        </w:rPr>
        <w:t xml:space="preserve"> forms part of the South Downs National Park. </w:t>
      </w:r>
      <w:bookmarkStart w:id="4" w:name="_Hlk505092046"/>
    </w:p>
    <w:bookmarkEnd w:id="4"/>
    <w:p w14:paraId="3AF5748B" w14:textId="77777777" w:rsidR="00CC5EE6" w:rsidRPr="009E71F7" w:rsidRDefault="00CC5EE6" w:rsidP="000A5B7A">
      <w:pPr>
        <w:spacing w:after="0" w:line="240" w:lineRule="auto"/>
        <w:jc w:val="both"/>
        <w:rPr>
          <w:rFonts w:cs="Trebuchet MS"/>
          <w:bCs/>
          <w:color w:val="FF0000"/>
          <w:sz w:val="24"/>
          <w:szCs w:val="24"/>
        </w:rPr>
      </w:pPr>
    </w:p>
    <w:p w14:paraId="0BDB2BE7" w14:textId="54D77019" w:rsidR="00E631AC" w:rsidRPr="00552FEB" w:rsidRDefault="005B173D" w:rsidP="000A5B7A">
      <w:pPr>
        <w:spacing w:after="0" w:line="240" w:lineRule="auto"/>
        <w:jc w:val="both"/>
        <w:rPr>
          <w:rFonts w:cs="Trebuchet MS"/>
          <w:bCs/>
          <w:sz w:val="24"/>
          <w:szCs w:val="24"/>
        </w:rPr>
      </w:pPr>
      <w:r w:rsidRPr="00552FEB">
        <w:rPr>
          <w:rFonts w:cs="Trebuchet MS"/>
          <w:bCs/>
          <w:sz w:val="24"/>
          <w:szCs w:val="24"/>
        </w:rPr>
        <w:t>From the</w:t>
      </w:r>
      <w:r w:rsidR="00B7057B" w:rsidRPr="00552FEB">
        <w:rPr>
          <w:rFonts w:cs="Trebuchet MS"/>
          <w:bCs/>
          <w:sz w:val="24"/>
          <w:szCs w:val="24"/>
        </w:rPr>
        <w:t xml:space="preserve"> historic </w:t>
      </w:r>
      <w:r w:rsidRPr="00552FEB">
        <w:rPr>
          <w:rFonts w:cs="Trebuchet MS"/>
          <w:bCs/>
          <w:sz w:val="24"/>
          <w:szCs w:val="24"/>
        </w:rPr>
        <w:t xml:space="preserve">city centre, </w:t>
      </w:r>
      <w:r w:rsidR="00B7057B" w:rsidRPr="00552FEB">
        <w:rPr>
          <w:rFonts w:cs="Trebuchet MS"/>
          <w:bCs/>
          <w:sz w:val="24"/>
          <w:szCs w:val="24"/>
        </w:rPr>
        <w:t xml:space="preserve">renowned for its </w:t>
      </w:r>
      <w:r w:rsidRPr="00552FEB">
        <w:rPr>
          <w:rFonts w:cs="Trebuchet MS"/>
          <w:bCs/>
          <w:sz w:val="24"/>
          <w:szCs w:val="24"/>
        </w:rPr>
        <w:t>cathedral, its bustling shopping streets and higher education, arts</w:t>
      </w:r>
      <w:r w:rsidR="00552FEB" w:rsidRPr="00552FEB">
        <w:rPr>
          <w:rFonts w:cs="Trebuchet MS"/>
          <w:bCs/>
          <w:sz w:val="24"/>
          <w:szCs w:val="24"/>
        </w:rPr>
        <w:t>,</w:t>
      </w:r>
      <w:r w:rsidRPr="00552FEB">
        <w:rPr>
          <w:rFonts w:cs="Trebuchet MS"/>
          <w:bCs/>
          <w:sz w:val="24"/>
          <w:szCs w:val="24"/>
        </w:rPr>
        <w:t xml:space="preserve"> and cultural scene; to the sweeping downs and breath-taking coastline. It is this </w:t>
      </w:r>
      <w:r w:rsidR="00552FEB" w:rsidRPr="00552FEB">
        <w:rPr>
          <w:rFonts w:cs="Trebuchet MS"/>
          <w:bCs/>
          <w:sz w:val="24"/>
          <w:szCs w:val="24"/>
        </w:rPr>
        <w:t>high-quality</w:t>
      </w:r>
      <w:r w:rsidRPr="00552FEB">
        <w:rPr>
          <w:rFonts w:cs="Trebuchet MS"/>
          <w:bCs/>
          <w:sz w:val="24"/>
          <w:szCs w:val="24"/>
        </w:rPr>
        <w:t xml:space="preserve"> environment that underpins and supports </w:t>
      </w:r>
      <w:r w:rsidR="00CC5EE6" w:rsidRPr="00552FEB">
        <w:rPr>
          <w:rFonts w:cs="Trebuchet MS"/>
          <w:bCs/>
          <w:sz w:val="24"/>
          <w:szCs w:val="24"/>
        </w:rPr>
        <w:t>the district</w:t>
      </w:r>
      <w:r w:rsidR="00AA12DB" w:rsidRPr="00552FEB">
        <w:rPr>
          <w:rFonts w:cs="Trebuchet MS"/>
          <w:bCs/>
          <w:sz w:val="24"/>
          <w:szCs w:val="24"/>
        </w:rPr>
        <w:t>’</w:t>
      </w:r>
      <w:r w:rsidR="00CC5EE6" w:rsidRPr="00552FEB">
        <w:rPr>
          <w:rFonts w:cs="Trebuchet MS"/>
          <w:bCs/>
          <w:sz w:val="24"/>
          <w:szCs w:val="24"/>
        </w:rPr>
        <w:t>s</w:t>
      </w:r>
      <w:r w:rsidRPr="00552FEB">
        <w:rPr>
          <w:rFonts w:cs="Trebuchet MS"/>
          <w:bCs/>
          <w:sz w:val="24"/>
          <w:szCs w:val="24"/>
        </w:rPr>
        <w:t xml:space="preserve"> local economy. It serves to attract prestigious global brands and attracts new entrepreneurs to establish their businesses here. </w:t>
      </w:r>
      <w:r w:rsidR="00552FEB" w:rsidRPr="00552FEB">
        <w:rPr>
          <w:rFonts w:cs="Trebuchet MS"/>
          <w:bCs/>
          <w:sz w:val="24"/>
          <w:szCs w:val="24"/>
        </w:rPr>
        <w:t xml:space="preserve">The district hosts approximately 7,700 businesses. </w:t>
      </w:r>
      <w:r w:rsidRPr="00552FEB">
        <w:rPr>
          <w:rFonts w:cs="Trebuchet MS"/>
          <w:bCs/>
          <w:sz w:val="24"/>
          <w:szCs w:val="24"/>
        </w:rPr>
        <w:t>These attractive qualities and features taken together, offer a unique and rich experience for people who choose to live, study, work and visit here. In turn, this generates an increasing requirement for homes, jobs</w:t>
      </w:r>
      <w:r w:rsidR="00552FEB" w:rsidRPr="00552FEB">
        <w:rPr>
          <w:rFonts w:cs="Trebuchet MS"/>
          <w:bCs/>
          <w:sz w:val="24"/>
          <w:szCs w:val="24"/>
        </w:rPr>
        <w:t>,</w:t>
      </w:r>
      <w:r w:rsidRPr="00552FEB">
        <w:rPr>
          <w:rFonts w:cs="Trebuchet MS"/>
          <w:bCs/>
          <w:sz w:val="24"/>
          <w:szCs w:val="24"/>
        </w:rPr>
        <w:t xml:space="preserve"> and leisure opportunities. </w:t>
      </w:r>
      <w:r w:rsidR="00552FEB" w:rsidRPr="00552FEB">
        <w:rPr>
          <w:rFonts w:cs="Trebuchet MS"/>
          <w:bCs/>
          <w:sz w:val="24"/>
          <w:szCs w:val="24"/>
        </w:rPr>
        <w:t xml:space="preserve">There are approximately 60,600 homes across the district. </w:t>
      </w:r>
    </w:p>
    <w:p w14:paraId="3927355D" w14:textId="4C0435B4" w:rsidR="00CC5EE6" w:rsidRPr="009E71F7" w:rsidRDefault="00CC5EE6" w:rsidP="000A5B7A">
      <w:pPr>
        <w:spacing w:after="0" w:line="240" w:lineRule="auto"/>
        <w:jc w:val="both"/>
        <w:rPr>
          <w:rFonts w:cs="Trebuchet MS"/>
          <w:bCs/>
          <w:color w:val="FF0000"/>
          <w:sz w:val="24"/>
          <w:szCs w:val="24"/>
        </w:rPr>
      </w:pPr>
    </w:p>
    <w:p w14:paraId="146E1019" w14:textId="269E7169" w:rsidR="00CC5EE6" w:rsidRPr="00303C11" w:rsidRDefault="00CC5EE6" w:rsidP="00CC5EE6">
      <w:pPr>
        <w:spacing w:after="0" w:line="240" w:lineRule="auto"/>
        <w:jc w:val="both"/>
        <w:rPr>
          <w:rFonts w:cs="Trebuchet MS"/>
          <w:bCs/>
          <w:sz w:val="24"/>
          <w:szCs w:val="24"/>
        </w:rPr>
      </w:pPr>
      <w:r w:rsidRPr="00303C11">
        <w:rPr>
          <w:rFonts w:cs="Trebuchet MS"/>
          <w:bCs/>
          <w:sz w:val="24"/>
          <w:szCs w:val="24"/>
        </w:rPr>
        <w:t>The Plan area has a rich and varied natural, historic</w:t>
      </w:r>
      <w:r w:rsidR="00303C11">
        <w:rPr>
          <w:rFonts w:cs="Trebuchet MS"/>
          <w:bCs/>
          <w:sz w:val="24"/>
          <w:szCs w:val="24"/>
        </w:rPr>
        <w:t>,</w:t>
      </w:r>
      <w:r w:rsidRPr="00303C11">
        <w:rPr>
          <w:rFonts w:cs="Trebuchet MS"/>
          <w:bCs/>
          <w:sz w:val="24"/>
          <w:szCs w:val="24"/>
        </w:rPr>
        <w:t xml:space="preserve"> and built environment, stretching from the lowland marsh and creeks associated with Chichester Harbour</w:t>
      </w:r>
      <w:r w:rsidR="00810C1B" w:rsidRPr="00303C11">
        <w:rPr>
          <w:rFonts w:cs="Trebuchet MS"/>
          <w:bCs/>
          <w:sz w:val="24"/>
          <w:szCs w:val="24"/>
        </w:rPr>
        <w:t xml:space="preserve"> </w:t>
      </w:r>
      <w:r w:rsidRPr="00303C11">
        <w:rPr>
          <w:rFonts w:cs="Trebuchet MS"/>
          <w:bCs/>
          <w:sz w:val="24"/>
          <w:szCs w:val="24"/>
        </w:rPr>
        <w:t>and Pagham Harbour, across the coastal plain to the South Downs, and the Weald further north.</w:t>
      </w:r>
    </w:p>
    <w:p w14:paraId="588D26F6" w14:textId="77777777" w:rsidR="00CC5EE6" w:rsidRPr="009E71F7" w:rsidRDefault="00CC5EE6" w:rsidP="000A5B7A">
      <w:pPr>
        <w:spacing w:after="0" w:line="240" w:lineRule="auto"/>
        <w:jc w:val="both"/>
        <w:rPr>
          <w:rFonts w:cs="Trebuchet MS"/>
          <w:b/>
          <w:bCs/>
          <w:color w:val="FF0000"/>
          <w:sz w:val="24"/>
          <w:szCs w:val="24"/>
        </w:rPr>
      </w:pPr>
    </w:p>
    <w:p w14:paraId="07F55CDB" w14:textId="77777777" w:rsidR="000A5B7A" w:rsidRPr="006179E8" w:rsidRDefault="00C9510F" w:rsidP="000A5B7A">
      <w:pPr>
        <w:spacing w:after="0" w:line="240" w:lineRule="auto"/>
        <w:jc w:val="both"/>
        <w:rPr>
          <w:rFonts w:cs="Trebuchet MS"/>
          <w:b/>
          <w:bCs/>
          <w:sz w:val="24"/>
          <w:szCs w:val="24"/>
        </w:rPr>
      </w:pPr>
      <w:r w:rsidRPr="006179E8">
        <w:rPr>
          <w:rFonts w:cs="Trebuchet MS"/>
          <w:b/>
          <w:bCs/>
          <w:sz w:val="24"/>
          <w:szCs w:val="24"/>
        </w:rPr>
        <w:t>1.7</w:t>
      </w:r>
      <w:r w:rsidR="000A5B7A" w:rsidRPr="006179E8">
        <w:rPr>
          <w:rFonts w:cs="Trebuchet MS"/>
          <w:b/>
          <w:bCs/>
          <w:sz w:val="24"/>
          <w:szCs w:val="24"/>
        </w:rPr>
        <w:t>.2</w:t>
      </w:r>
      <w:r w:rsidR="000A5B7A" w:rsidRPr="006179E8">
        <w:rPr>
          <w:rFonts w:cs="Trebuchet MS"/>
          <w:b/>
          <w:bCs/>
          <w:sz w:val="24"/>
          <w:szCs w:val="24"/>
        </w:rPr>
        <w:tab/>
        <w:t>Administrative Boundaries</w:t>
      </w:r>
    </w:p>
    <w:p w14:paraId="6AF7ED6F" w14:textId="77777777" w:rsidR="0057090A" w:rsidRPr="009E71F7" w:rsidRDefault="0057090A" w:rsidP="0057090A">
      <w:pPr>
        <w:spacing w:after="0" w:line="240" w:lineRule="auto"/>
        <w:jc w:val="both"/>
        <w:rPr>
          <w:color w:val="FF0000"/>
          <w:sz w:val="23"/>
          <w:szCs w:val="23"/>
        </w:rPr>
      </w:pPr>
    </w:p>
    <w:p w14:paraId="445CBE26" w14:textId="4E3D0005" w:rsidR="0057090A" w:rsidRPr="00F263D5" w:rsidRDefault="0057090A" w:rsidP="00D756F2">
      <w:pPr>
        <w:spacing w:after="0" w:line="240" w:lineRule="auto"/>
        <w:jc w:val="both"/>
        <w:rPr>
          <w:sz w:val="23"/>
          <w:szCs w:val="23"/>
        </w:rPr>
      </w:pPr>
      <w:r w:rsidRPr="006179E8">
        <w:rPr>
          <w:sz w:val="24"/>
          <w:szCs w:val="23"/>
        </w:rPr>
        <w:t>In order to analyse the current provision and future requirements</w:t>
      </w:r>
      <w:r w:rsidR="00175422" w:rsidRPr="006179E8">
        <w:rPr>
          <w:sz w:val="24"/>
          <w:szCs w:val="23"/>
        </w:rPr>
        <w:t xml:space="preserve"> for open space across </w:t>
      </w:r>
      <w:r w:rsidR="002E3B06" w:rsidRPr="006179E8">
        <w:rPr>
          <w:sz w:val="24"/>
          <w:szCs w:val="23"/>
        </w:rPr>
        <w:t xml:space="preserve">the </w:t>
      </w:r>
      <w:r w:rsidR="004B4B91" w:rsidRPr="006179E8">
        <w:rPr>
          <w:sz w:val="24"/>
          <w:szCs w:val="23"/>
        </w:rPr>
        <w:t>Chichester</w:t>
      </w:r>
      <w:r w:rsidR="002E3B06" w:rsidRPr="006179E8">
        <w:rPr>
          <w:sz w:val="24"/>
          <w:szCs w:val="23"/>
        </w:rPr>
        <w:t xml:space="preserve"> Local Plan Area</w:t>
      </w:r>
      <w:r w:rsidR="005F3929" w:rsidRPr="006179E8">
        <w:rPr>
          <w:sz w:val="24"/>
          <w:szCs w:val="23"/>
        </w:rPr>
        <w:t xml:space="preserve">, </w:t>
      </w:r>
      <w:r w:rsidR="006179E8" w:rsidRPr="006179E8">
        <w:rPr>
          <w:sz w:val="24"/>
          <w:szCs w:val="23"/>
        </w:rPr>
        <w:t>p</w:t>
      </w:r>
      <w:r w:rsidR="005F3929" w:rsidRPr="006179E8">
        <w:rPr>
          <w:sz w:val="24"/>
          <w:szCs w:val="23"/>
        </w:rPr>
        <w:t xml:space="preserve">arishes </w:t>
      </w:r>
      <w:r w:rsidRPr="006179E8">
        <w:rPr>
          <w:sz w:val="24"/>
          <w:szCs w:val="23"/>
        </w:rPr>
        <w:t>have been used as the geographical</w:t>
      </w:r>
      <w:r w:rsidR="004C52AF" w:rsidRPr="006179E8">
        <w:rPr>
          <w:sz w:val="24"/>
          <w:szCs w:val="23"/>
        </w:rPr>
        <w:t xml:space="preserve"> areas (as shown in </w:t>
      </w:r>
      <w:r w:rsidR="00C34896">
        <w:rPr>
          <w:sz w:val="24"/>
          <w:szCs w:val="23"/>
        </w:rPr>
        <w:t>F</w:t>
      </w:r>
      <w:r w:rsidR="004C52AF" w:rsidRPr="006179E8">
        <w:rPr>
          <w:sz w:val="24"/>
          <w:szCs w:val="23"/>
        </w:rPr>
        <w:t xml:space="preserve">igure 1). </w:t>
      </w:r>
      <w:r w:rsidR="000A5B7A" w:rsidRPr="006179E8">
        <w:rPr>
          <w:rFonts w:cs="Trebuchet MS"/>
          <w:bCs/>
          <w:sz w:val="24"/>
          <w:szCs w:val="24"/>
        </w:rPr>
        <w:t>These boundaries are the basis for collating census data across the council area.</w:t>
      </w:r>
      <w:r w:rsidR="000A5B7A" w:rsidRPr="00F263D5">
        <w:rPr>
          <w:rFonts w:cs="Trebuchet MS"/>
          <w:bCs/>
          <w:sz w:val="24"/>
          <w:szCs w:val="24"/>
        </w:rPr>
        <w:t xml:space="preserve"> Of particular relevance to this st</w:t>
      </w:r>
      <w:r w:rsidR="00391288" w:rsidRPr="00F263D5">
        <w:rPr>
          <w:rFonts w:cs="Trebuchet MS"/>
          <w:bCs/>
          <w:sz w:val="24"/>
          <w:szCs w:val="24"/>
        </w:rPr>
        <w:t>udy are population statistics (</w:t>
      </w:r>
      <w:r w:rsidR="00F263D5" w:rsidRPr="00F263D5">
        <w:rPr>
          <w:rFonts w:cs="Trebuchet MS"/>
          <w:bCs/>
          <w:sz w:val="24"/>
          <w:szCs w:val="24"/>
        </w:rPr>
        <w:t>2020 mid-year population estimates</w:t>
      </w:r>
      <w:r w:rsidR="000A5B7A" w:rsidRPr="00F263D5">
        <w:rPr>
          <w:rFonts w:cs="Trebuchet MS"/>
          <w:bCs/>
          <w:sz w:val="24"/>
          <w:szCs w:val="24"/>
        </w:rPr>
        <w:t>), which have been used as the basis for the current and future assessment of need for open space.</w:t>
      </w:r>
      <w:r w:rsidR="00D756F2" w:rsidRPr="00F263D5">
        <w:rPr>
          <w:sz w:val="23"/>
          <w:szCs w:val="23"/>
        </w:rPr>
        <w:t xml:space="preserve"> </w:t>
      </w:r>
    </w:p>
    <w:p w14:paraId="1CCB1234" w14:textId="66700711" w:rsidR="00EB1760" w:rsidRPr="009E71F7" w:rsidRDefault="00EB1760" w:rsidP="00D756F2">
      <w:pPr>
        <w:spacing w:after="0" w:line="240" w:lineRule="auto"/>
        <w:jc w:val="both"/>
        <w:rPr>
          <w:rFonts w:cs="Trebuchet MS"/>
          <w:bCs/>
          <w:color w:val="FF0000"/>
          <w:sz w:val="28"/>
          <w:szCs w:val="24"/>
        </w:rPr>
      </w:pPr>
    </w:p>
    <w:p w14:paraId="09CD84DA" w14:textId="2C321714" w:rsidR="002711FF" w:rsidRPr="009E71F7" w:rsidRDefault="00EB1760" w:rsidP="002711FF">
      <w:pPr>
        <w:spacing w:after="0" w:line="240" w:lineRule="auto"/>
        <w:jc w:val="both"/>
        <w:rPr>
          <w:rFonts w:cstheme="minorHAnsi"/>
          <w:bCs/>
          <w:color w:val="FF0000"/>
          <w:sz w:val="24"/>
          <w:szCs w:val="24"/>
        </w:rPr>
      </w:pPr>
      <w:r w:rsidRPr="00F263D5">
        <w:rPr>
          <w:rFonts w:cstheme="minorHAnsi"/>
          <w:bCs/>
          <w:sz w:val="24"/>
          <w:szCs w:val="24"/>
        </w:rPr>
        <w:t xml:space="preserve">Figure 1 also shows how the </w:t>
      </w:r>
      <w:r w:rsidR="00F243E3" w:rsidRPr="00F263D5">
        <w:rPr>
          <w:rFonts w:cstheme="minorHAnsi"/>
          <w:bCs/>
          <w:sz w:val="24"/>
          <w:szCs w:val="24"/>
        </w:rPr>
        <w:t>P</w:t>
      </w:r>
      <w:r w:rsidRPr="00F263D5">
        <w:rPr>
          <w:rFonts w:cstheme="minorHAnsi"/>
          <w:bCs/>
          <w:sz w:val="24"/>
          <w:szCs w:val="24"/>
        </w:rPr>
        <w:t>arishes have been</w:t>
      </w:r>
      <w:r w:rsidR="00E3040A" w:rsidRPr="00F263D5">
        <w:rPr>
          <w:rFonts w:cstheme="minorHAnsi"/>
          <w:bCs/>
          <w:sz w:val="24"/>
          <w:szCs w:val="24"/>
        </w:rPr>
        <w:t xml:space="preserve"> grouped</w:t>
      </w:r>
      <w:r w:rsidRPr="00F263D5">
        <w:rPr>
          <w:rFonts w:cstheme="minorHAnsi"/>
          <w:bCs/>
          <w:sz w:val="24"/>
          <w:szCs w:val="24"/>
        </w:rPr>
        <w:t xml:space="preserve"> into sub areas (in accordance with the current </w:t>
      </w:r>
      <w:r w:rsidR="00A03AA4" w:rsidRPr="00F263D5">
        <w:rPr>
          <w:rFonts w:cstheme="minorHAnsi"/>
          <w:bCs/>
          <w:sz w:val="24"/>
          <w:szCs w:val="24"/>
        </w:rPr>
        <w:t>L</w:t>
      </w:r>
      <w:r w:rsidRPr="00F263D5">
        <w:rPr>
          <w:rFonts w:cstheme="minorHAnsi"/>
          <w:bCs/>
          <w:sz w:val="24"/>
          <w:szCs w:val="24"/>
        </w:rPr>
        <w:t xml:space="preserve">ocal </w:t>
      </w:r>
      <w:r w:rsidR="00A03AA4" w:rsidRPr="00F263D5">
        <w:rPr>
          <w:rFonts w:cstheme="minorHAnsi"/>
          <w:bCs/>
          <w:sz w:val="24"/>
          <w:szCs w:val="24"/>
        </w:rPr>
        <w:t>P</w:t>
      </w:r>
      <w:r w:rsidRPr="00F263D5">
        <w:rPr>
          <w:rFonts w:cstheme="minorHAnsi"/>
          <w:bCs/>
          <w:sz w:val="24"/>
          <w:szCs w:val="24"/>
        </w:rPr>
        <w:t xml:space="preserve">lan). These sub areas form the basis </w:t>
      </w:r>
      <w:r w:rsidR="00FE0F8E" w:rsidRPr="00F263D5">
        <w:rPr>
          <w:rFonts w:cstheme="minorHAnsi"/>
          <w:bCs/>
          <w:sz w:val="24"/>
          <w:szCs w:val="24"/>
        </w:rPr>
        <w:t xml:space="preserve">of the analysis in part 2 of the Open Space Study. </w:t>
      </w:r>
      <w:r w:rsidR="002711FF" w:rsidRPr="00F263D5">
        <w:rPr>
          <w:rFonts w:cstheme="minorHAnsi"/>
          <w:bCs/>
          <w:sz w:val="24"/>
          <w:szCs w:val="24"/>
        </w:rPr>
        <w:t>There are 3</w:t>
      </w:r>
      <w:r w:rsidR="004A0BA1" w:rsidRPr="00F263D5">
        <w:rPr>
          <w:rFonts w:cstheme="minorHAnsi"/>
          <w:bCs/>
          <w:sz w:val="24"/>
          <w:szCs w:val="24"/>
        </w:rPr>
        <w:t>4</w:t>
      </w:r>
      <w:r w:rsidR="00F15115" w:rsidRPr="00F263D5">
        <w:rPr>
          <w:rStyle w:val="FootnoteReference"/>
          <w:bCs/>
          <w:sz w:val="24"/>
          <w:szCs w:val="24"/>
        </w:rPr>
        <w:footnoteReference w:id="4"/>
      </w:r>
      <w:r w:rsidR="002711FF" w:rsidRPr="00F263D5">
        <w:rPr>
          <w:rFonts w:cstheme="minorHAnsi"/>
          <w:bCs/>
          <w:sz w:val="24"/>
          <w:szCs w:val="24"/>
        </w:rPr>
        <w:t xml:space="preserve"> Parish</w:t>
      </w:r>
      <w:r w:rsidR="00F15115" w:rsidRPr="00F263D5">
        <w:rPr>
          <w:rFonts w:cstheme="minorHAnsi"/>
          <w:bCs/>
          <w:sz w:val="24"/>
          <w:szCs w:val="24"/>
        </w:rPr>
        <w:t>es</w:t>
      </w:r>
      <w:r w:rsidR="002711FF" w:rsidRPr="00F263D5">
        <w:rPr>
          <w:rFonts w:cstheme="minorHAnsi"/>
          <w:bCs/>
          <w:sz w:val="24"/>
          <w:szCs w:val="24"/>
        </w:rPr>
        <w:t xml:space="preserve"> located within the Local Plan </w:t>
      </w:r>
      <w:r w:rsidR="0033795F" w:rsidRPr="00F263D5">
        <w:rPr>
          <w:rFonts w:cstheme="minorHAnsi"/>
          <w:bCs/>
          <w:sz w:val="24"/>
          <w:szCs w:val="24"/>
        </w:rPr>
        <w:t>A</w:t>
      </w:r>
      <w:r w:rsidR="002711FF" w:rsidRPr="00F263D5">
        <w:rPr>
          <w:rFonts w:cstheme="minorHAnsi"/>
          <w:bCs/>
          <w:sz w:val="24"/>
          <w:szCs w:val="24"/>
        </w:rPr>
        <w:t>rea (which excludes the</w:t>
      </w:r>
      <w:r w:rsidR="00140048" w:rsidRPr="00F263D5">
        <w:rPr>
          <w:rFonts w:cstheme="minorHAnsi"/>
          <w:bCs/>
          <w:sz w:val="24"/>
          <w:szCs w:val="24"/>
        </w:rPr>
        <w:t xml:space="preserve"> </w:t>
      </w:r>
      <w:r w:rsidR="002711FF" w:rsidRPr="00F263D5">
        <w:rPr>
          <w:rFonts w:cstheme="minorHAnsi"/>
          <w:bCs/>
          <w:sz w:val="24"/>
          <w:szCs w:val="24"/>
        </w:rPr>
        <w:t xml:space="preserve">South Downs National Park), including </w:t>
      </w:r>
      <w:r w:rsidR="004A0BA1" w:rsidRPr="00F263D5">
        <w:rPr>
          <w:rFonts w:cstheme="minorHAnsi"/>
          <w:bCs/>
          <w:sz w:val="24"/>
          <w:szCs w:val="24"/>
        </w:rPr>
        <w:t>14</w:t>
      </w:r>
      <w:r w:rsidR="002711FF" w:rsidRPr="00F263D5">
        <w:rPr>
          <w:rFonts w:cstheme="minorHAnsi"/>
          <w:bCs/>
          <w:sz w:val="24"/>
          <w:szCs w:val="24"/>
        </w:rPr>
        <w:t xml:space="preserve"> Parishes which are also partly located within the South Downs National Park</w:t>
      </w:r>
      <w:r w:rsidR="00352360" w:rsidRPr="00F263D5">
        <w:rPr>
          <w:rFonts w:cstheme="minorHAnsi"/>
          <w:bCs/>
          <w:sz w:val="24"/>
          <w:szCs w:val="24"/>
        </w:rPr>
        <w:t xml:space="preserve"> i.e. these 14 ‘split </w:t>
      </w:r>
      <w:r w:rsidR="0033795F" w:rsidRPr="00F263D5">
        <w:rPr>
          <w:rFonts w:cstheme="minorHAnsi"/>
          <w:bCs/>
          <w:sz w:val="24"/>
          <w:szCs w:val="24"/>
        </w:rPr>
        <w:t>P</w:t>
      </w:r>
      <w:r w:rsidR="00352360" w:rsidRPr="00F263D5">
        <w:rPr>
          <w:rFonts w:cstheme="minorHAnsi"/>
          <w:bCs/>
          <w:sz w:val="24"/>
          <w:szCs w:val="24"/>
        </w:rPr>
        <w:t xml:space="preserve">arishes’ are only partly within the </w:t>
      </w:r>
      <w:r w:rsidR="0033795F" w:rsidRPr="00F263D5">
        <w:rPr>
          <w:rFonts w:cstheme="minorHAnsi"/>
          <w:bCs/>
          <w:sz w:val="24"/>
          <w:szCs w:val="24"/>
        </w:rPr>
        <w:t>L</w:t>
      </w:r>
      <w:r w:rsidR="00352360" w:rsidRPr="00F263D5">
        <w:rPr>
          <w:rFonts w:cstheme="minorHAnsi"/>
          <w:bCs/>
          <w:sz w:val="24"/>
          <w:szCs w:val="24"/>
        </w:rPr>
        <w:t xml:space="preserve">ocal </w:t>
      </w:r>
      <w:r w:rsidR="0033795F" w:rsidRPr="00F263D5">
        <w:rPr>
          <w:rFonts w:cstheme="minorHAnsi"/>
          <w:bCs/>
          <w:sz w:val="24"/>
          <w:szCs w:val="24"/>
        </w:rPr>
        <w:t>P</w:t>
      </w:r>
      <w:r w:rsidR="00352360" w:rsidRPr="00F263D5">
        <w:rPr>
          <w:rFonts w:cstheme="minorHAnsi"/>
          <w:bCs/>
          <w:sz w:val="24"/>
          <w:szCs w:val="24"/>
        </w:rPr>
        <w:t xml:space="preserve">lan </w:t>
      </w:r>
      <w:r w:rsidR="0033795F" w:rsidRPr="00F263D5">
        <w:rPr>
          <w:rFonts w:cstheme="minorHAnsi"/>
          <w:bCs/>
          <w:sz w:val="24"/>
          <w:szCs w:val="24"/>
        </w:rPr>
        <w:t>A</w:t>
      </w:r>
      <w:r w:rsidR="00352360" w:rsidRPr="00F263D5">
        <w:rPr>
          <w:rFonts w:cstheme="minorHAnsi"/>
          <w:bCs/>
          <w:sz w:val="24"/>
          <w:szCs w:val="24"/>
        </w:rPr>
        <w:t xml:space="preserve">rea, </w:t>
      </w:r>
      <w:r w:rsidR="006A1F2E" w:rsidRPr="00F263D5">
        <w:rPr>
          <w:rFonts w:cstheme="minorHAnsi"/>
          <w:bCs/>
          <w:sz w:val="24"/>
          <w:szCs w:val="24"/>
        </w:rPr>
        <w:t xml:space="preserve">but as they are cross boundary, the </w:t>
      </w:r>
      <w:r w:rsidR="0033795F" w:rsidRPr="00F263D5">
        <w:rPr>
          <w:rFonts w:cstheme="minorHAnsi"/>
          <w:bCs/>
          <w:sz w:val="24"/>
          <w:szCs w:val="24"/>
        </w:rPr>
        <w:t>S</w:t>
      </w:r>
      <w:r w:rsidR="006A1F2E" w:rsidRPr="00F263D5">
        <w:rPr>
          <w:rFonts w:cstheme="minorHAnsi"/>
          <w:bCs/>
          <w:sz w:val="24"/>
          <w:szCs w:val="24"/>
        </w:rPr>
        <w:t xml:space="preserve">tudy has covered the </w:t>
      </w:r>
      <w:r w:rsidR="00AC3631" w:rsidRPr="00F263D5">
        <w:rPr>
          <w:rFonts w:cstheme="minorHAnsi"/>
          <w:bCs/>
          <w:sz w:val="24"/>
          <w:szCs w:val="24"/>
        </w:rPr>
        <w:t xml:space="preserve">whole </w:t>
      </w:r>
      <w:r w:rsidR="0033795F" w:rsidRPr="00F263D5">
        <w:rPr>
          <w:rFonts w:cstheme="minorHAnsi"/>
          <w:bCs/>
          <w:sz w:val="24"/>
          <w:szCs w:val="24"/>
        </w:rPr>
        <w:t>P</w:t>
      </w:r>
      <w:r w:rsidR="00AC3631" w:rsidRPr="00F263D5">
        <w:rPr>
          <w:rFonts w:cstheme="minorHAnsi"/>
          <w:bCs/>
          <w:sz w:val="24"/>
          <w:szCs w:val="24"/>
        </w:rPr>
        <w:t xml:space="preserve">arish. </w:t>
      </w:r>
    </w:p>
    <w:p w14:paraId="72CC029F" w14:textId="0FF158DB" w:rsidR="00EB1760" w:rsidRPr="009E71F7" w:rsidRDefault="00EB1760" w:rsidP="00D756F2">
      <w:pPr>
        <w:spacing w:after="0" w:line="240" w:lineRule="auto"/>
        <w:jc w:val="both"/>
        <w:rPr>
          <w:rFonts w:cstheme="minorHAnsi"/>
          <w:bCs/>
          <w:color w:val="FF0000"/>
          <w:sz w:val="24"/>
          <w:szCs w:val="24"/>
        </w:rPr>
      </w:pPr>
    </w:p>
    <w:p w14:paraId="51882243" w14:textId="74874CC7" w:rsidR="00DF3A13" w:rsidRPr="009E71F7" w:rsidRDefault="00A025AC" w:rsidP="00A025AC">
      <w:pPr>
        <w:suppressAutoHyphens/>
        <w:spacing w:after="0" w:line="240" w:lineRule="auto"/>
        <w:jc w:val="both"/>
        <w:rPr>
          <w:rFonts w:ascii="Calibri" w:eastAsia="Times New Roman" w:hAnsi="Calibri" w:cs="Calibri"/>
          <w:color w:val="FF0000"/>
          <w:sz w:val="24"/>
          <w:szCs w:val="24"/>
          <w:lang w:eastAsia="ar-SA"/>
        </w:rPr>
      </w:pPr>
      <w:r w:rsidRPr="00F263D5">
        <w:rPr>
          <w:rFonts w:ascii="Calibri" w:eastAsia="Times New Roman" w:hAnsi="Calibri" w:cs="Calibri"/>
          <w:sz w:val="24"/>
          <w:szCs w:val="24"/>
          <w:lang w:eastAsia="ar-SA"/>
        </w:rPr>
        <w:t>Chichester District Council Planning Authority shares borders with Arun, East Hampshire, Havant, Horsham, Waverley</w:t>
      </w:r>
      <w:r w:rsidR="00F263D5" w:rsidRPr="00F263D5">
        <w:rPr>
          <w:rFonts w:ascii="Calibri" w:eastAsia="Times New Roman" w:hAnsi="Calibri" w:cs="Calibri"/>
          <w:sz w:val="24"/>
          <w:szCs w:val="24"/>
          <w:lang w:eastAsia="ar-SA"/>
        </w:rPr>
        <w:t>,</w:t>
      </w:r>
      <w:r w:rsidRPr="00F263D5">
        <w:rPr>
          <w:rFonts w:ascii="Calibri" w:eastAsia="Times New Roman" w:hAnsi="Calibri" w:cs="Calibri"/>
          <w:sz w:val="24"/>
          <w:szCs w:val="24"/>
          <w:lang w:eastAsia="ar-SA"/>
        </w:rPr>
        <w:t xml:space="preserve"> and the South Downs National Park. </w:t>
      </w:r>
      <w:r w:rsidR="00FE0F8E" w:rsidRPr="00F263D5">
        <w:rPr>
          <w:rFonts w:cstheme="minorHAnsi"/>
          <w:bCs/>
          <w:sz w:val="24"/>
          <w:szCs w:val="24"/>
        </w:rPr>
        <w:t>Cros</w:t>
      </w:r>
      <w:r w:rsidR="00BF5595" w:rsidRPr="00F263D5">
        <w:rPr>
          <w:rFonts w:cstheme="minorHAnsi"/>
          <w:bCs/>
          <w:sz w:val="24"/>
          <w:szCs w:val="24"/>
        </w:rPr>
        <w:t>s-</w:t>
      </w:r>
      <w:r w:rsidR="00FE0F8E" w:rsidRPr="00F263D5">
        <w:rPr>
          <w:rFonts w:cstheme="minorHAnsi"/>
          <w:bCs/>
          <w:sz w:val="24"/>
          <w:szCs w:val="24"/>
        </w:rPr>
        <w:t xml:space="preserve">border issues are considered within the Community and Stakeholder Consultation Report (2017). </w:t>
      </w:r>
      <w:r w:rsidR="00DF3A13" w:rsidRPr="00C34896">
        <w:rPr>
          <w:rFonts w:cstheme="minorHAnsi"/>
          <w:bCs/>
          <w:sz w:val="24"/>
          <w:szCs w:val="24"/>
        </w:rPr>
        <w:t>Cross</w:t>
      </w:r>
      <w:r w:rsidR="007F68BA" w:rsidRPr="00C34896">
        <w:rPr>
          <w:rFonts w:cstheme="minorHAnsi"/>
          <w:bCs/>
          <w:sz w:val="24"/>
          <w:szCs w:val="24"/>
        </w:rPr>
        <w:t>-</w:t>
      </w:r>
      <w:r w:rsidR="00DF3A13" w:rsidRPr="00C34896">
        <w:rPr>
          <w:rFonts w:cstheme="minorHAnsi"/>
          <w:bCs/>
          <w:sz w:val="24"/>
          <w:szCs w:val="24"/>
        </w:rPr>
        <w:t>border issues are most relevant to large natural green spaces and outdoor/indoor sports space. It has been identified that there is significant cross</w:t>
      </w:r>
      <w:r w:rsidR="007F68BA" w:rsidRPr="00C34896">
        <w:rPr>
          <w:rFonts w:cstheme="minorHAnsi"/>
          <w:bCs/>
          <w:sz w:val="24"/>
          <w:szCs w:val="24"/>
        </w:rPr>
        <w:t>-</w:t>
      </w:r>
      <w:r w:rsidR="00DF3A13" w:rsidRPr="00C34896">
        <w:rPr>
          <w:rFonts w:cstheme="minorHAnsi"/>
          <w:bCs/>
          <w:sz w:val="24"/>
          <w:szCs w:val="24"/>
        </w:rPr>
        <w:t xml:space="preserve">boundary use of open space across a number of boundaries, most notably </w:t>
      </w:r>
      <w:r w:rsidR="00564552" w:rsidRPr="00C34896">
        <w:rPr>
          <w:rFonts w:cstheme="minorHAnsi"/>
          <w:bCs/>
          <w:sz w:val="24"/>
          <w:szCs w:val="24"/>
        </w:rPr>
        <w:t xml:space="preserve">the South Downs National Park </w:t>
      </w:r>
      <w:r w:rsidR="00DF3A13" w:rsidRPr="00C34896">
        <w:rPr>
          <w:rFonts w:cstheme="minorHAnsi"/>
          <w:bCs/>
          <w:sz w:val="24"/>
          <w:szCs w:val="24"/>
        </w:rPr>
        <w:t xml:space="preserve">and </w:t>
      </w:r>
      <w:r w:rsidR="00564552" w:rsidRPr="00C34896">
        <w:rPr>
          <w:rFonts w:cstheme="minorHAnsi"/>
          <w:bCs/>
          <w:sz w:val="24"/>
          <w:szCs w:val="24"/>
        </w:rPr>
        <w:t>Arun District Council</w:t>
      </w:r>
      <w:r w:rsidR="00DF3A13" w:rsidRPr="00C34896">
        <w:rPr>
          <w:rFonts w:cstheme="minorHAnsi"/>
          <w:bCs/>
          <w:sz w:val="24"/>
          <w:szCs w:val="24"/>
        </w:rPr>
        <w:t xml:space="preserve">. </w:t>
      </w:r>
    </w:p>
    <w:p w14:paraId="573127DB" w14:textId="41B43F10" w:rsidR="00FE0F8E" w:rsidRPr="009E71F7" w:rsidRDefault="00FE0F8E" w:rsidP="00D756F2">
      <w:pPr>
        <w:spacing w:after="0" w:line="240" w:lineRule="auto"/>
        <w:jc w:val="both"/>
        <w:rPr>
          <w:rFonts w:cstheme="minorHAnsi"/>
          <w:bCs/>
          <w:color w:val="FF0000"/>
          <w:sz w:val="24"/>
          <w:szCs w:val="24"/>
        </w:rPr>
      </w:pPr>
    </w:p>
    <w:p w14:paraId="066E8C58" w14:textId="77777777" w:rsidR="00EC1119" w:rsidRPr="009E71F7" w:rsidRDefault="00EC1119" w:rsidP="00912782">
      <w:pPr>
        <w:spacing w:after="0" w:line="240" w:lineRule="auto"/>
        <w:jc w:val="both"/>
        <w:rPr>
          <w:rFonts w:cs="Trebuchet MS"/>
          <w:bCs/>
          <w:i/>
          <w:color w:val="FF0000"/>
        </w:rPr>
      </w:pPr>
    </w:p>
    <w:p w14:paraId="6BF46C57" w14:textId="77777777" w:rsidR="00EC1119" w:rsidRPr="009E71F7" w:rsidRDefault="00EC1119" w:rsidP="00912782">
      <w:pPr>
        <w:spacing w:after="0" w:line="240" w:lineRule="auto"/>
        <w:jc w:val="both"/>
        <w:rPr>
          <w:rFonts w:cs="Trebuchet MS"/>
          <w:bCs/>
          <w:i/>
          <w:color w:val="FF0000"/>
        </w:rPr>
      </w:pPr>
    </w:p>
    <w:p w14:paraId="177A178A" w14:textId="77777777" w:rsidR="00EC1119" w:rsidRPr="009E71F7" w:rsidRDefault="00EC1119" w:rsidP="00912782">
      <w:pPr>
        <w:spacing w:after="0" w:line="240" w:lineRule="auto"/>
        <w:jc w:val="both"/>
        <w:rPr>
          <w:rFonts w:cs="Trebuchet MS"/>
          <w:bCs/>
          <w:i/>
          <w:color w:val="FF0000"/>
        </w:rPr>
      </w:pPr>
    </w:p>
    <w:p w14:paraId="29896FEB" w14:textId="77777777" w:rsidR="00EC1119" w:rsidRPr="009E71F7" w:rsidRDefault="00EC1119" w:rsidP="00912782">
      <w:pPr>
        <w:spacing w:after="0" w:line="240" w:lineRule="auto"/>
        <w:jc w:val="both"/>
        <w:rPr>
          <w:rFonts w:cs="Trebuchet MS"/>
          <w:bCs/>
          <w:i/>
          <w:color w:val="FF0000"/>
        </w:rPr>
      </w:pPr>
    </w:p>
    <w:p w14:paraId="7F9C4370" w14:textId="77777777" w:rsidR="00EC1119" w:rsidRPr="009E71F7" w:rsidRDefault="00EC1119" w:rsidP="00912782">
      <w:pPr>
        <w:spacing w:after="0" w:line="240" w:lineRule="auto"/>
        <w:jc w:val="both"/>
        <w:rPr>
          <w:rFonts w:cs="Trebuchet MS"/>
          <w:bCs/>
          <w:i/>
          <w:color w:val="FF0000"/>
        </w:rPr>
      </w:pPr>
    </w:p>
    <w:p w14:paraId="6AFDF4FC" w14:textId="77777777" w:rsidR="00EC1119" w:rsidRPr="009E71F7" w:rsidRDefault="00EC1119" w:rsidP="00912782">
      <w:pPr>
        <w:spacing w:after="0" w:line="240" w:lineRule="auto"/>
        <w:jc w:val="both"/>
        <w:rPr>
          <w:rFonts w:cs="Trebuchet MS"/>
          <w:bCs/>
          <w:i/>
          <w:color w:val="FF0000"/>
        </w:rPr>
      </w:pPr>
    </w:p>
    <w:p w14:paraId="10851D88" w14:textId="77777777" w:rsidR="00EC1119" w:rsidRPr="009E71F7" w:rsidRDefault="00EC1119" w:rsidP="00912782">
      <w:pPr>
        <w:spacing w:after="0" w:line="240" w:lineRule="auto"/>
        <w:jc w:val="both"/>
        <w:rPr>
          <w:rFonts w:cs="Trebuchet MS"/>
          <w:bCs/>
          <w:i/>
          <w:color w:val="FF0000"/>
        </w:rPr>
      </w:pPr>
    </w:p>
    <w:p w14:paraId="42064E0A" w14:textId="77777777" w:rsidR="00EC1119" w:rsidRPr="009E71F7" w:rsidRDefault="00EC1119" w:rsidP="00912782">
      <w:pPr>
        <w:spacing w:after="0" w:line="240" w:lineRule="auto"/>
        <w:jc w:val="both"/>
        <w:rPr>
          <w:rFonts w:cs="Trebuchet MS"/>
          <w:bCs/>
          <w:i/>
          <w:color w:val="FF0000"/>
        </w:rPr>
      </w:pPr>
    </w:p>
    <w:p w14:paraId="417EE1D8" w14:textId="77777777" w:rsidR="00EC1119" w:rsidRPr="009E71F7" w:rsidRDefault="00EC1119" w:rsidP="00912782">
      <w:pPr>
        <w:spacing w:after="0" w:line="240" w:lineRule="auto"/>
        <w:jc w:val="both"/>
        <w:rPr>
          <w:rFonts w:cs="Trebuchet MS"/>
          <w:bCs/>
          <w:i/>
          <w:color w:val="FF0000"/>
        </w:rPr>
      </w:pPr>
    </w:p>
    <w:p w14:paraId="28A5C878" w14:textId="77777777" w:rsidR="00EC1119" w:rsidRPr="009E71F7" w:rsidRDefault="00EC1119" w:rsidP="00912782">
      <w:pPr>
        <w:spacing w:after="0" w:line="240" w:lineRule="auto"/>
        <w:jc w:val="both"/>
        <w:rPr>
          <w:rFonts w:cs="Trebuchet MS"/>
          <w:bCs/>
          <w:i/>
          <w:color w:val="FF0000"/>
        </w:rPr>
      </w:pPr>
    </w:p>
    <w:p w14:paraId="0B5CEF91" w14:textId="77777777" w:rsidR="00EC1119" w:rsidRPr="009E71F7" w:rsidRDefault="00EC1119" w:rsidP="00912782">
      <w:pPr>
        <w:spacing w:after="0" w:line="240" w:lineRule="auto"/>
        <w:jc w:val="both"/>
        <w:rPr>
          <w:rFonts w:cs="Trebuchet MS"/>
          <w:bCs/>
          <w:i/>
          <w:color w:val="FF0000"/>
        </w:rPr>
      </w:pPr>
    </w:p>
    <w:p w14:paraId="6C47C75B" w14:textId="77777777" w:rsidR="00EC1119" w:rsidRPr="009E71F7" w:rsidRDefault="00EC1119" w:rsidP="00912782">
      <w:pPr>
        <w:spacing w:after="0" w:line="240" w:lineRule="auto"/>
        <w:jc w:val="both"/>
        <w:rPr>
          <w:rFonts w:cs="Trebuchet MS"/>
          <w:bCs/>
          <w:i/>
          <w:color w:val="FF0000"/>
        </w:rPr>
      </w:pPr>
    </w:p>
    <w:p w14:paraId="5FE3B8A0" w14:textId="77777777" w:rsidR="00EC1119" w:rsidRPr="009E71F7" w:rsidRDefault="00EC1119" w:rsidP="00912782">
      <w:pPr>
        <w:spacing w:after="0" w:line="240" w:lineRule="auto"/>
        <w:jc w:val="both"/>
        <w:rPr>
          <w:rFonts w:cs="Trebuchet MS"/>
          <w:bCs/>
          <w:i/>
          <w:color w:val="FF0000"/>
        </w:rPr>
      </w:pPr>
    </w:p>
    <w:p w14:paraId="20934861" w14:textId="77777777" w:rsidR="00EC1119" w:rsidRPr="009E71F7" w:rsidRDefault="00EC1119" w:rsidP="00912782">
      <w:pPr>
        <w:spacing w:after="0" w:line="240" w:lineRule="auto"/>
        <w:jc w:val="both"/>
        <w:rPr>
          <w:rFonts w:cs="Trebuchet MS"/>
          <w:bCs/>
          <w:i/>
          <w:color w:val="FF0000"/>
        </w:rPr>
      </w:pPr>
    </w:p>
    <w:p w14:paraId="06BDB249" w14:textId="77777777" w:rsidR="00EC1119" w:rsidRPr="009E71F7" w:rsidRDefault="00EC1119" w:rsidP="00912782">
      <w:pPr>
        <w:spacing w:after="0" w:line="240" w:lineRule="auto"/>
        <w:jc w:val="both"/>
        <w:rPr>
          <w:rFonts w:cs="Trebuchet MS"/>
          <w:bCs/>
          <w:i/>
          <w:color w:val="FF0000"/>
        </w:rPr>
      </w:pPr>
    </w:p>
    <w:p w14:paraId="1AE2DAF9" w14:textId="77777777" w:rsidR="00EC1119" w:rsidRPr="009E71F7" w:rsidRDefault="00EC1119" w:rsidP="00912782">
      <w:pPr>
        <w:spacing w:after="0" w:line="240" w:lineRule="auto"/>
        <w:jc w:val="both"/>
        <w:rPr>
          <w:rFonts w:cs="Trebuchet MS"/>
          <w:bCs/>
          <w:i/>
          <w:color w:val="FF0000"/>
        </w:rPr>
      </w:pPr>
    </w:p>
    <w:p w14:paraId="2A075385" w14:textId="77777777" w:rsidR="00EC1119" w:rsidRPr="009E71F7" w:rsidRDefault="00EC1119" w:rsidP="00912782">
      <w:pPr>
        <w:spacing w:after="0" w:line="240" w:lineRule="auto"/>
        <w:jc w:val="both"/>
        <w:rPr>
          <w:rFonts w:cs="Trebuchet MS"/>
          <w:bCs/>
          <w:i/>
          <w:color w:val="FF0000"/>
        </w:rPr>
      </w:pPr>
    </w:p>
    <w:p w14:paraId="7E61D44A" w14:textId="77777777" w:rsidR="007F15F0" w:rsidRPr="009E71F7" w:rsidRDefault="007F15F0" w:rsidP="00912782">
      <w:pPr>
        <w:spacing w:after="0" w:line="240" w:lineRule="auto"/>
        <w:jc w:val="both"/>
        <w:rPr>
          <w:rFonts w:cs="Trebuchet MS"/>
          <w:bCs/>
          <w:i/>
          <w:color w:val="FF0000"/>
        </w:rPr>
      </w:pPr>
    </w:p>
    <w:p w14:paraId="49FBA68B" w14:textId="1195BDEC" w:rsidR="004A6D72" w:rsidRDefault="00430C46" w:rsidP="00912782">
      <w:pPr>
        <w:spacing w:after="0" w:line="240" w:lineRule="auto"/>
        <w:jc w:val="both"/>
        <w:rPr>
          <w:rFonts w:cs="Trebuchet MS"/>
          <w:bCs/>
          <w:color w:val="FF0000"/>
          <w:sz w:val="28"/>
          <w:szCs w:val="24"/>
        </w:rPr>
      </w:pPr>
      <w:r>
        <w:rPr>
          <w:noProof/>
        </w:rPr>
        <w:drawing>
          <wp:inline distT="0" distB="0" distL="0" distR="0" wp14:anchorId="553F7B43" wp14:editId="016F493C">
            <wp:extent cx="5886814" cy="8325110"/>
            <wp:effectExtent l="0" t="0" r="0" b="0"/>
            <wp:docPr id="19965755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575567"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5886814" cy="8325110"/>
                    </a:xfrm>
                    <a:prstGeom prst="rect">
                      <a:avLst/>
                    </a:prstGeom>
                    <a:noFill/>
                    <a:ln>
                      <a:noFill/>
                    </a:ln>
                  </pic:spPr>
                </pic:pic>
              </a:graphicData>
            </a:graphic>
          </wp:inline>
        </w:drawing>
      </w:r>
    </w:p>
    <w:p w14:paraId="2150F2CF" w14:textId="4308F0A7" w:rsidR="00181C7C" w:rsidRPr="004A6D72" w:rsidRDefault="004A6D72" w:rsidP="004A6D72">
      <w:pPr>
        <w:pStyle w:val="Caption"/>
        <w:rPr>
          <w:rFonts w:cs="Trebuchet MS"/>
          <w:bCs/>
          <w:i w:val="0"/>
          <w:color w:val="auto"/>
        </w:rPr>
      </w:pPr>
      <w:r w:rsidRPr="004A6D72">
        <w:rPr>
          <w:color w:val="auto"/>
        </w:rPr>
        <w:t xml:space="preserve">Figure </w:t>
      </w:r>
      <w:r w:rsidRPr="004A6D72">
        <w:rPr>
          <w:color w:val="auto"/>
        </w:rPr>
        <w:fldChar w:fldCharType="begin"/>
      </w:r>
      <w:r w:rsidRPr="004A6D72">
        <w:rPr>
          <w:color w:val="auto"/>
        </w:rPr>
        <w:instrText xml:space="preserve"> SEQ Figure \* ARABIC </w:instrText>
      </w:r>
      <w:r w:rsidRPr="004A6D72">
        <w:rPr>
          <w:color w:val="auto"/>
        </w:rPr>
        <w:fldChar w:fldCharType="separate"/>
      </w:r>
      <w:r w:rsidR="00C630B4">
        <w:rPr>
          <w:noProof/>
          <w:color w:val="auto"/>
        </w:rPr>
        <w:t>1</w:t>
      </w:r>
      <w:r w:rsidRPr="004A6D72">
        <w:rPr>
          <w:color w:val="auto"/>
        </w:rPr>
        <w:fldChar w:fldCharType="end"/>
      </w:r>
      <w:r w:rsidRPr="004A6D72">
        <w:rPr>
          <w:color w:val="auto"/>
        </w:rPr>
        <w:tab/>
      </w:r>
      <w:r w:rsidRPr="004A6D72">
        <w:rPr>
          <w:color w:val="auto"/>
        </w:rPr>
        <w:tab/>
      </w:r>
      <w:r w:rsidRPr="004A6D72">
        <w:rPr>
          <w:rFonts w:cs="Trebuchet MS"/>
          <w:bCs/>
          <w:color w:val="auto"/>
        </w:rPr>
        <w:t>Parishes and Sub Areas included within the Study, and the overlap with the South Downs National Park</w:t>
      </w:r>
      <w:r w:rsidR="00C34896">
        <w:rPr>
          <w:rFonts w:cs="Trebuchet MS"/>
          <w:bCs/>
          <w:color w:val="auto"/>
        </w:rPr>
        <w:t xml:space="preserve"> </w:t>
      </w:r>
    </w:p>
    <w:p w14:paraId="0EA1636A" w14:textId="3BB00A99" w:rsidR="000A5B7A" w:rsidRPr="00FD44A3" w:rsidRDefault="00C9510F" w:rsidP="00A37E95">
      <w:pPr>
        <w:spacing w:after="0"/>
        <w:rPr>
          <w:rFonts w:cs="Trebuchet MS"/>
          <w:bCs/>
          <w:i/>
          <w:color w:val="FF0000"/>
        </w:rPr>
      </w:pPr>
      <w:r w:rsidRPr="006179E8">
        <w:rPr>
          <w:rFonts w:cs="Trebuchet MS"/>
          <w:b/>
          <w:bCs/>
          <w:sz w:val="24"/>
          <w:szCs w:val="24"/>
        </w:rPr>
        <w:lastRenderedPageBreak/>
        <w:t>1.7</w:t>
      </w:r>
      <w:r w:rsidR="000A5B7A" w:rsidRPr="006179E8">
        <w:rPr>
          <w:rFonts w:cs="Trebuchet MS"/>
          <w:b/>
          <w:bCs/>
          <w:sz w:val="24"/>
          <w:szCs w:val="24"/>
        </w:rPr>
        <w:t>.3</w:t>
      </w:r>
      <w:r w:rsidR="000A5B7A" w:rsidRPr="006179E8">
        <w:rPr>
          <w:rFonts w:cs="Trebuchet MS"/>
          <w:b/>
          <w:bCs/>
          <w:sz w:val="24"/>
          <w:szCs w:val="24"/>
        </w:rPr>
        <w:tab/>
        <w:t>Population Statistics</w:t>
      </w:r>
      <w:r w:rsidR="00FD44A3">
        <w:rPr>
          <w:rFonts w:cs="Trebuchet MS"/>
          <w:b/>
          <w:bCs/>
          <w:sz w:val="24"/>
          <w:szCs w:val="24"/>
        </w:rPr>
        <w:t xml:space="preserve"> </w:t>
      </w:r>
    </w:p>
    <w:p w14:paraId="606FA496" w14:textId="77777777" w:rsidR="00AD256F" w:rsidRPr="009E71F7" w:rsidRDefault="00AD256F" w:rsidP="000A5B7A">
      <w:pPr>
        <w:spacing w:after="0" w:line="240" w:lineRule="auto"/>
        <w:jc w:val="both"/>
        <w:rPr>
          <w:rFonts w:cs="Trebuchet MS"/>
          <w:b/>
          <w:bCs/>
          <w:color w:val="FF0000"/>
          <w:sz w:val="24"/>
          <w:szCs w:val="24"/>
        </w:rPr>
      </w:pPr>
    </w:p>
    <w:p w14:paraId="3609E87B" w14:textId="517FB26D" w:rsidR="00AD256F" w:rsidRPr="009E71F7" w:rsidRDefault="00AD256F" w:rsidP="000A5B7A">
      <w:pPr>
        <w:spacing w:after="0" w:line="240" w:lineRule="auto"/>
        <w:jc w:val="both"/>
        <w:rPr>
          <w:rFonts w:cs="Trebuchet MS"/>
          <w:bCs/>
          <w:color w:val="FF0000"/>
        </w:rPr>
      </w:pPr>
      <w:r w:rsidRPr="006179E8">
        <w:rPr>
          <w:rFonts w:cs="Trebuchet MS"/>
          <w:bCs/>
          <w:sz w:val="24"/>
          <w:szCs w:val="24"/>
        </w:rPr>
        <w:t xml:space="preserve">The total population of </w:t>
      </w:r>
      <w:r w:rsidR="002E3B06" w:rsidRPr="006179E8">
        <w:rPr>
          <w:rFonts w:cs="Trebuchet MS"/>
          <w:bCs/>
          <w:sz w:val="24"/>
          <w:szCs w:val="24"/>
        </w:rPr>
        <w:t xml:space="preserve">the Chichester Local Plan Area </w:t>
      </w:r>
      <w:r w:rsidRPr="006179E8">
        <w:rPr>
          <w:rFonts w:cs="Trebuchet MS"/>
          <w:bCs/>
          <w:sz w:val="24"/>
          <w:szCs w:val="24"/>
        </w:rPr>
        <w:t xml:space="preserve">is </w:t>
      </w:r>
      <w:r w:rsidR="004E2519">
        <w:rPr>
          <w:rFonts w:cs="Trebuchet MS"/>
          <w:bCs/>
          <w:sz w:val="24"/>
          <w:szCs w:val="24"/>
        </w:rPr>
        <w:t>98,146</w:t>
      </w:r>
      <w:r w:rsidR="00C34896">
        <w:rPr>
          <w:rFonts w:cs="Trebuchet MS"/>
          <w:bCs/>
          <w:sz w:val="24"/>
          <w:szCs w:val="24"/>
        </w:rPr>
        <w:t xml:space="preserve"> (ONS mid-year 2020 estimates)</w:t>
      </w:r>
      <w:r w:rsidRPr="006179E8">
        <w:rPr>
          <w:rFonts w:cs="Trebuchet MS"/>
          <w:bCs/>
          <w:sz w:val="24"/>
          <w:szCs w:val="24"/>
        </w:rPr>
        <w:t xml:space="preserve">. </w:t>
      </w:r>
      <w:r w:rsidRPr="00F263D5">
        <w:rPr>
          <w:rFonts w:cs="Trebuchet MS"/>
          <w:bCs/>
          <w:sz w:val="24"/>
          <w:szCs w:val="24"/>
        </w:rPr>
        <w:t>Table 1 below shows the breakdown by Parish.</w:t>
      </w:r>
      <w:r w:rsidR="00414CAF" w:rsidRPr="00F263D5">
        <w:rPr>
          <w:rFonts w:cs="Trebuchet MS"/>
          <w:bCs/>
          <w:sz w:val="24"/>
          <w:szCs w:val="24"/>
        </w:rPr>
        <w:t xml:space="preserve"> As explained under </w:t>
      </w:r>
      <w:r w:rsidR="00C34896">
        <w:rPr>
          <w:rFonts w:cs="Trebuchet MS"/>
          <w:bCs/>
          <w:sz w:val="24"/>
          <w:szCs w:val="24"/>
        </w:rPr>
        <w:t>S</w:t>
      </w:r>
      <w:r w:rsidR="00414CAF" w:rsidRPr="00F263D5">
        <w:rPr>
          <w:rFonts w:cs="Trebuchet MS"/>
          <w:bCs/>
          <w:sz w:val="24"/>
          <w:szCs w:val="24"/>
        </w:rPr>
        <w:t xml:space="preserve">ection 1.7.2 above, 14 of these parishes are only partly within the Local Plan Area </w:t>
      </w:r>
      <w:r w:rsidR="00D901B4" w:rsidRPr="00F263D5">
        <w:rPr>
          <w:rFonts w:cs="Trebuchet MS"/>
          <w:bCs/>
          <w:sz w:val="24"/>
          <w:szCs w:val="24"/>
        </w:rPr>
        <w:t xml:space="preserve">(as they cross </w:t>
      </w:r>
      <w:r w:rsidR="00C34896">
        <w:rPr>
          <w:rFonts w:cs="Trebuchet MS"/>
          <w:bCs/>
          <w:sz w:val="24"/>
          <w:szCs w:val="24"/>
        </w:rPr>
        <w:t xml:space="preserve">the </w:t>
      </w:r>
      <w:r w:rsidR="00D901B4" w:rsidRPr="00F263D5">
        <w:rPr>
          <w:rFonts w:cs="Trebuchet MS"/>
          <w:bCs/>
          <w:sz w:val="24"/>
          <w:szCs w:val="24"/>
        </w:rPr>
        <w:t xml:space="preserve">boundary with the National Park), however the </w:t>
      </w:r>
      <w:r w:rsidR="003901C5" w:rsidRPr="00F263D5">
        <w:rPr>
          <w:rFonts w:cs="Trebuchet MS"/>
          <w:bCs/>
          <w:sz w:val="24"/>
          <w:szCs w:val="24"/>
        </w:rPr>
        <w:t>S</w:t>
      </w:r>
      <w:r w:rsidR="00D901B4" w:rsidRPr="00F263D5">
        <w:rPr>
          <w:rFonts w:cs="Trebuchet MS"/>
          <w:bCs/>
          <w:sz w:val="24"/>
          <w:szCs w:val="24"/>
        </w:rPr>
        <w:t>tudy has covered the whole parish. The ‘split’ parishes are highlighted grey in the table below.</w:t>
      </w:r>
      <w:r w:rsidR="00767BCA" w:rsidRPr="00F263D5">
        <w:rPr>
          <w:rFonts w:cs="Trebuchet MS"/>
          <w:bCs/>
          <w:sz w:val="24"/>
          <w:szCs w:val="24"/>
        </w:rPr>
        <w:t xml:space="preserve"> </w:t>
      </w:r>
    </w:p>
    <w:p w14:paraId="3528964B" w14:textId="77777777" w:rsidR="000A5B7A" w:rsidRPr="009E71F7" w:rsidRDefault="000A5B7A" w:rsidP="000A5B7A">
      <w:pPr>
        <w:spacing w:after="0" w:line="240" w:lineRule="auto"/>
        <w:jc w:val="both"/>
        <w:rPr>
          <w:rFonts w:cs="Trebuchet MS"/>
          <w:bCs/>
          <w:color w:val="FF0000"/>
          <w:sz w:val="24"/>
          <w:szCs w:val="24"/>
        </w:rPr>
      </w:pPr>
    </w:p>
    <w:p w14:paraId="711A8C64" w14:textId="000D1AAD" w:rsidR="006C47A0" w:rsidRDefault="004A6D72" w:rsidP="00C34896">
      <w:pPr>
        <w:pStyle w:val="Caption"/>
        <w:spacing w:after="0"/>
        <w:rPr>
          <w:rFonts w:cs="Trebuchet MS"/>
          <w:bCs/>
          <w:color w:val="auto"/>
        </w:rPr>
      </w:pPr>
      <w:r w:rsidRPr="004A6D72">
        <w:rPr>
          <w:color w:val="auto"/>
        </w:rPr>
        <w:t xml:space="preserve">Table </w:t>
      </w:r>
      <w:r w:rsidRPr="004A6D72">
        <w:rPr>
          <w:color w:val="auto"/>
        </w:rPr>
        <w:fldChar w:fldCharType="begin"/>
      </w:r>
      <w:r w:rsidRPr="004A6D72">
        <w:rPr>
          <w:color w:val="auto"/>
        </w:rPr>
        <w:instrText xml:space="preserve"> SEQ Table \* ARABIC </w:instrText>
      </w:r>
      <w:r w:rsidRPr="004A6D72">
        <w:rPr>
          <w:color w:val="auto"/>
        </w:rPr>
        <w:fldChar w:fldCharType="separate"/>
      </w:r>
      <w:r w:rsidR="0069001B">
        <w:rPr>
          <w:noProof/>
          <w:color w:val="auto"/>
        </w:rPr>
        <w:t>1</w:t>
      </w:r>
      <w:r w:rsidRPr="004A6D72">
        <w:rPr>
          <w:color w:val="auto"/>
        </w:rPr>
        <w:fldChar w:fldCharType="end"/>
      </w:r>
      <w:r w:rsidRPr="004A6D72">
        <w:rPr>
          <w:color w:val="auto"/>
        </w:rPr>
        <w:tab/>
      </w:r>
      <w:r w:rsidRPr="004A6D72">
        <w:rPr>
          <w:color w:val="auto"/>
        </w:rPr>
        <w:tab/>
      </w:r>
      <w:r w:rsidR="005C629C" w:rsidRPr="004A6D72">
        <w:rPr>
          <w:rFonts w:cs="Trebuchet MS"/>
          <w:bCs/>
          <w:color w:val="auto"/>
        </w:rPr>
        <w:t>Parish</w:t>
      </w:r>
      <w:r w:rsidR="0057090A" w:rsidRPr="004A6D72">
        <w:rPr>
          <w:rFonts w:cs="Trebuchet MS"/>
          <w:bCs/>
          <w:color w:val="auto"/>
        </w:rPr>
        <w:t xml:space="preserve"> population statistics (</w:t>
      </w:r>
      <w:r w:rsidR="0068127E">
        <w:rPr>
          <w:rFonts w:cs="Trebuchet MS"/>
          <w:bCs/>
          <w:color w:val="auto"/>
        </w:rPr>
        <w:t>ONS 2020 mid-year population estimates</w:t>
      </w:r>
      <w:r w:rsidR="0057090A" w:rsidRPr="004A6D72">
        <w:rPr>
          <w:rFonts w:cs="Trebuchet MS"/>
          <w:bCs/>
          <w:color w:val="auto"/>
        </w:rPr>
        <w:t>)</w:t>
      </w:r>
    </w:p>
    <w:tbl>
      <w:tblPr>
        <w:tblStyle w:val="GridTable1Light-Accent6"/>
        <w:tblW w:w="9181" w:type="dxa"/>
        <w:tblLook w:val="04A0" w:firstRow="1" w:lastRow="0" w:firstColumn="1" w:lastColumn="0" w:noHBand="0" w:noVBand="1"/>
      </w:tblPr>
      <w:tblGrid>
        <w:gridCol w:w="4815"/>
        <w:gridCol w:w="4366"/>
      </w:tblGrid>
      <w:tr w:rsidR="00430C46" w:rsidRPr="00430C46" w14:paraId="16085D60" w14:textId="77777777" w:rsidTr="00430C46">
        <w:trPr>
          <w:cnfStyle w:val="100000000000" w:firstRow="1" w:lastRow="0" w:firstColumn="0" w:lastColumn="0" w:oddVBand="0" w:evenVBand="0" w:oddHBand="0"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4815" w:type="dxa"/>
            <w:hideMark/>
          </w:tcPr>
          <w:p w14:paraId="76F9E4B9" w14:textId="77777777" w:rsidR="00430C46" w:rsidRPr="00430C46" w:rsidRDefault="00430C46" w:rsidP="00430C46">
            <w:pPr>
              <w:rPr>
                <w:rFonts w:ascii="Calibri" w:eastAsia="Times New Roman" w:hAnsi="Calibri" w:cs="Calibri"/>
                <w:color w:val="000000"/>
                <w:lang w:eastAsia="en-GB"/>
              </w:rPr>
            </w:pPr>
            <w:r w:rsidRPr="00430C46">
              <w:rPr>
                <w:rFonts w:ascii="Calibri" w:eastAsia="Times New Roman" w:hAnsi="Calibri" w:cs="Calibri"/>
                <w:color w:val="000000"/>
                <w:lang w:eastAsia="en-GB"/>
              </w:rPr>
              <w:t>Parish</w:t>
            </w:r>
          </w:p>
        </w:tc>
        <w:tc>
          <w:tcPr>
            <w:tcW w:w="4366" w:type="dxa"/>
            <w:hideMark/>
          </w:tcPr>
          <w:p w14:paraId="7BA8CE89" w14:textId="77777777" w:rsidR="00430C46" w:rsidRPr="00430C46" w:rsidRDefault="00430C46" w:rsidP="00430C46">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30C46">
              <w:rPr>
                <w:rFonts w:ascii="Calibri" w:eastAsia="Times New Roman" w:hAnsi="Calibri" w:cs="Calibri"/>
                <w:color w:val="000000"/>
                <w:lang w:eastAsia="en-GB"/>
              </w:rPr>
              <w:t>Mid-2020 Population Estimates</w:t>
            </w:r>
          </w:p>
        </w:tc>
      </w:tr>
      <w:tr w:rsidR="00430C46" w:rsidRPr="00430C46" w14:paraId="1B0BC43C" w14:textId="77777777" w:rsidTr="00430C46">
        <w:trPr>
          <w:trHeight w:val="299"/>
        </w:trPr>
        <w:tc>
          <w:tcPr>
            <w:cnfStyle w:val="001000000000" w:firstRow="0" w:lastRow="0" w:firstColumn="1" w:lastColumn="0" w:oddVBand="0" w:evenVBand="0" w:oddHBand="0" w:evenHBand="0" w:firstRowFirstColumn="0" w:firstRowLastColumn="0" w:lastRowFirstColumn="0" w:lastRowLastColumn="0"/>
            <w:tcW w:w="4815" w:type="dxa"/>
            <w:hideMark/>
          </w:tcPr>
          <w:p w14:paraId="59F2EC3D" w14:textId="77777777" w:rsidR="00430C46" w:rsidRPr="004E2519" w:rsidRDefault="00430C46" w:rsidP="00430C46">
            <w:pPr>
              <w:jc w:val="center"/>
              <w:rPr>
                <w:rFonts w:ascii="Calibri" w:eastAsia="Times New Roman" w:hAnsi="Calibri" w:cs="Calibri"/>
                <w:b w:val="0"/>
                <w:bCs w:val="0"/>
                <w:color w:val="000000"/>
                <w:lang w:eastAsia="en-GB"/>
              </w:rPr>
            </w:pPr>
            <w:r w:rsidRPr="004E2519">
              <w:rPr>
                <w:rFonts w:ascii="Calibri" w:eastAsia="Times New Roman" w:hAnsi="Calibri" w:cs="Calibri"/>
                <w:b w:val="0"/>
                <w:bCs w:val="0"/>
                <w:color w:val="000000"/>
                <w:lang w:eastAsia="en-GB"/>
              </w:rPr>
              <w:t>Appledram</w:t>
            </w:r>
          </w:p>
        </w:tc>
        <w:tc>
          <w:tcPr>
            <w:tcW w:w="4366" w:type="dxa"/>
            <w:noWrap/>
            <w:hideMark/>
          </w:tcPr>
          <w:p w14:paraId="7E30391B" w14:textId="77777777" w:rsidR="00430C46" w:rsidRPr="00430C46" w:rsidRDefault="00430C46" w:rsidP="00430C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30C46">
              <w:rPr>
                <w:rFonts w:ascii="Calibri" w:eastAsia="Times New Roman" w:hAnsi="Calibri" w:cs="Calibri"/>
                <w:color w:val="000000"/>
                <w:lang w:eastAsia="en-GB"/>
              </w:rPr>
              <w:t>211</w:t>
            </w:r>
          </w:p>
        </w:tc>
      </w:tr>
      <w:tr w:rsidR="00430C46" w:rsidRPr="00430C46" w14:paraId="644178D1" w14:textId="77777777" w:rsidTr="00430C46">
        <w:trPr>
          <w:trHeight w:val="299"/>
        </w:trPr>
        <w:tc>
          <w:tcPr>
            <w:cnfStyle w:val="001000000000" w:firstRow="0" w:lastRow="0" w:firstColumn="1" w:lastColumn="0" w:oddVBand="0" w:evenVBand="0" w:oddHBand="0" w:evenHBand="0" w:firstRowFirstColumn="0" w:firstRowLastColumn="0" w:lastRowFirstColumn="0" w:lastRowLastColumn="0"/>
            <w:tcW w:w="4815" w:type="dxa"/>
            <w:hideMark/>
          </w:tcPr>
          <w:p w14:paraId="2D73FC5A" w14:textId="77777777" w:rsidR="00430C46" w:rsidRPr="00430C46" w:rsidRDefault="00430C46" w:rsidP="00430C46">
            <w:pPr>
              <w:jc w:val="center"/>
              <w:rPr>
                <w:rFonts w:ascii="Calibri" w:eastAsia="Times New Roman" w:hAnsi="Calibri" w:cs="Calibri"/>
                <w:b w:val="0"/>
                <w:bCs w:val="0"/>
                <w:color w:val="000000"/>
                <w:lang w:eastAsia="en-GB"/>
              </w:rPr>
            </w:pPr>
            <w:r w:rsidRPr="00430C46">
              <w:rPr>
                <w:rFonts w:ascii="Calibri" w:eastAsia="Times New Roman" w:hAnsi="Calibri" w:cs="Calibri"/>
                <w:b w:val="0"/>
                <w:bCs w:val="0"/>
                <w:color w:val="000000"/>
                <w:lang w:eastAsia="en-GB"/>
              </w:rPr>
              <w:t>Birdham</w:t>
            </w:r>
          </w:p>
        </w:tc>
        <w:tc>
          <w:tcPr>
            <w:tcW w:w="4366" w:type="dxa"/>
            <w:noWrap/>
            <w:hideMark/>
          </w:tcPr>
          <w:p w14:paraId="00B6149D" w14:textId="77777777" w:rsidR="00430C46" w:rsidRPr="00430C46" w:rsidRDefault="00430C46" w:rsidP="00430C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30C46">
              <w:rPr>
                <w:rFonts w:ascii="Calibri" w:eastAsia="Times New Roman" w:hAnsi="Calibri" w:cs="Calibri"/>
                <w:color w:val="000000"/>
                <w:lang w:eastAsia="en-GB"/>
              </w:rPr>
              <w:t>1625</w:t>
            </w:r>
          </w:p>
        </w:tc>
      </w:tr>
      <w:tr w:rsidR="00430C46" w:rsidRPr="00430C46" w14:paraId="7DC6F61B" w14:textId="77777777" w:rsidTr="00430C46">
        <w:trPr>
          <w:trHeight w:val="299"/>
        </w:trPr>
        <w:tc>
          <w:tcPr>
            <w:cnfStyle w:val="001000000000" w:firstRow="0" w:lastRow="0" w:firstColumn="1" w:lastColumn="0" w:oddVBand="0" w:evenVBand="0" w:oddHBand="0" w:evenHBand="0" w:firstRowFirstColumn="0" w:firstRowLastColumn="0" w:lastRowFirstColumn="0" w:lastRowLastColumn="0"/>
            <w:tcW w:w="4815" w:type="dxa"/>
            <w:hideMark/>
          </w:tcPr>
          <w:p w14:paraId="3EC4C318" w14:textId="77777777" w:rsidR="00430C46" w:rsidRPr="00430C46" w:rsidRDefault="00430C46" w:rsidP="00430C46">
            <w:pPr>
              <w:jc w:val="center"/>
              <w:rPr>
                <w:rFonts w:ascii="Calibri" w:eastAsia="Times New Roman" w:hAnsi="Calibri" w:cs="Calibri"/>
                <w:b w:val="0"/>
                <w:bCs w:val="0"/>
                <w:color w:val="000000"/>
                <w:lang w:eastAsia="en-GB"/>
              </w:rPr>
            </w:pPr>
            <w:r w:rsidRPr="00430C46">
              <w:rPr>
                <w:rFonts w:ascii="Calibri" w:eastAsia="Times New Roman" w:hAnsi="Calibri" w:cs="Calibri"/>
                <w:b w:val="0"/>
                <w:bCs w:val="0"/>
                <w:color w:val="000000"/>
                <w:lang w:eastAsia="en-GB"/>
              </w:rPr>
              <w:t>Bosham</w:t>
            </w:r>
          </w:p>
        </w:tc>
        <w:tc>
          <w:tcPr>
            <w:tcW w:w="4366" w:type="dxa"/>
            <w:noWrap/>
            <w:hideMark/>
          </w:tcPr>
          <w:p w14:paraId="244ECACE" w14:textId="77777777" w:rsidR="00430C46" w:rsidRPr="00430C46" w:rsidRDefault="00430C46" w:rsidP="00430C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30C46">
              <w:rPr>
                <w:rFonts w:ascii="Calibri" w:eastAsia="Times New Roman" w:hAnsi="Calibri" w:cs="Calibri"/>
                <w:color w:val="000000"/>
                <w:lang w:eastAsia="en-GB"/>
              </w:rPr>
              <w:t>2881</w:t>
            </w:r>
          </w:p>
        </w:tc>
      </w:tr>
      <w:tr w:rsidR="00430C46" w:rsidRPr="00430C46" w14:paraId="5166DC2B" w14:textId="77777777" w:rsidTr="00B60335">
        <w:trPr>
          <w:trHeight w:val="299"/>
        </w:trPr>
        <w:tc>
          <w:tcPr>
            <w:cnfStyle w:val="001000000000" w:firstRow="0" w:lastRow="0" w:firstColumn="1" w:lastColumn="0" w:oddVBand="0" w:evenVBand="0" w:oddHBand="0" w:evenHBand="0" w:firstRowFirstColumn="0" w:firstRowLastColumn="0" w:lastRowFirstColumn="0" w:lastRowLastColumn="0"/>
            <w:tcW w:w="4815" w:type="dxa"/>
            <w:shd w:val="clear" w:color="auto" w:fill="D9D9D9" w:themeFill="background1" w:themeFillShade="D9"/>
            <w:hideMark/>
          </w:tcPr>
          <w:p w14:paraId="54DC6FA1" w14:textId="77777777" w:rsidR="00430C46" w:rsidRPr="00430C46" w:rsidRDefault="00430C46" w:rsidP="00430C46">
            <w:pPr>
              <w:jc w:val="center"/>
              <w:rPr>
                <w:rFonts w:ascii="Calibri" w:eastAsia="Times New Roman" w:hAnsi="Calibri" w:cs="Calibri"/>
                <w:b w:val="0"/>
                <w:bCs w:val="0"/>
                <w:color w:val="000000"/>
                <w:lang w:eastAsia="en-GB"/>
              </w:rPr>
            </w:pPr>
            <w:r w:rsidRPr="00430C46">
              <w:rPr>
                <w:rFonts w:ascii="Calibri" w:eastAsia="Times New Roman" w:hAnsi="Calibri" w:cs="Calibri"/>
                <w:b w:val="0"/>
                <w:bCs w:val="0"/>
                <w:color w:val="000000"/>
                <w:lang w:eastAsia="en-GB"/>
              </w:rPr>
              <w:t>Boxgrove</w:t>
            </w:r>
          </w:p>
        </w:tc>
        <w:tc>
          <w:tcPr>
            <w:tcW w:w="4366" w:type="dxa"/>
            <w:shd w:val="clear" w:color="auto" w:fill="D9D9D9" w:themeFill="background1" w:themeFillShade="D9"/>
            <w:noWrap/>
            <w:hideMark/>
          </w:tcPr>
          <w:p w14:paraId="7A3153C0" w14:textId="77777777" w:rsidR="00430C46" w:rsidRPr="00430C46" w:rsidRDefault="00430C46" w:rsidP="00430C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30C46">
              <w:rPr>
                <w:rFonts w:ascii="Calibri" w:eastAsia="Times New Roman" w:hAnsi="Calibri" w:cs="Calibri"/>
                <w:color w:val="000000"/>
                <w:lang w:eastAsia="en-GB"/>
              </w:rPr>
              <w:t>964</w:t>
            </w:r>
          </w:p>
        </w:tc>
      </w:tr>
      <w:tr w:rsidR="00430C46" w:rsidRPr="00430C46" w14:paraId="773927B0" w14:textId="77777777" w:rsidTr="00430C46">
        <w:trPr>
          <w:trHeight w:val="299"/>
        </w:trPr>
        <w:tc>
          <w:tcPr>
            <w:cnfStyle w:val="001000000000" w:firstRow="0" w:lastRow="0" w:firstColumn="1" w:lastColumn="0" w:oddVBand="0" w:evenVBand="0" w:oddHBand="0" w:evenHBand="0" w:firstRowFirstColumn="0" w:firstRowLastColumn="0" w:lastRowFirstColumn="0" w:lastRowLastColumn="0"/>
            <w:tcW w:w="4815" w:type="dxa"/>
            <w:hideMark/>
          </w:tcPr>
          <w:p w14:paraId="72193B5B" w14:textId="77777777" w:rsidR="00430C46" w:rsidRPr="00430C46" w:rsidRDefault="00430C46" w:rsidP="00430C46">
            <w:pPr>
              <w:jc w:val="center"/>
              <w:rPr>
                <w:rFonts w:ascii="Calibri" w:eastAsia="Times New Roman" w:hAnsi="Calibri" w:cs="Calibri"/>
                <w:b w:val="0"/>
                <w:bCs w:val="0"/>
                <w:color w:val="000000"/>
                <w:lang w:eastAsia="en-GB"/>
              </w:rPr>
            </w:pPr>
            <w:r w:rsidRPr="00430C46">
              <w:rPr>
                <w:rFonts w:ascii="Calibri" w:eastAsia="Times New Roman" w:hAnsi="Calibri" w:cs="Calibri"/>
                <w:b w:val="0"/>
                <w:bCs w:val="0"/>
                <w:color w:val="000000"/>
                <w:lang w:eastAsia="en-GB"/>
              </w:rPr>
              <w:t>Chichester</w:t>
            </w:r>
          </w:p>
        </w:tc>
        <w:tc>
          <w:tcPr>
            <w:tcW w:w="4366" w:type="dxa"/>
            <w:noWrap/>
            <w:hideMark/>
          </w:tcPr>
          <w:p w14:paraId="4B257653" w14:textId="77777777" w:rsidR="00430C46" w:rsidRPr="00430C46" w:rsidRDefault="00430C46" w:rsidP="00430C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30C46">
              <w:rPr>
                <w:rFonts w:ascii="Calibri" w:eastAsia="Times New Roman" w:hAnsi="Calibri" w:cs="Calibri"/>
                <w:color w:val="000000"/>
                <w:lang w:eastAsia="en-GB"/>
              </w:rPr>
              <w:t>29193</w:t>
            </w:r>
          </w:p>
        </w:tc>
      </w:tr>
      <w:tr w:rsidR="00430C46" w:rsidRPr="00430C46" w14:paraId="5451008E" w14:textId="77777777" w:rsidTr="00430C46">
        <w:trPr>
          <w:trHeight w:val="179"/>
        </w:trPr>
        <w:tc>
          <w:tcPr>
            <w:cnfStyle w:val="001000000000" w:firstRow="0" w:lastRow="0" w:firstColumn="1" w:lastColumn="0" w:oddVBand="0" w:evenVBand="0" w:oddHBand="0" w:evenHBand="0" w:firstRowFirstColumn="0" w:firstRowLastColumn="0" w:lastRowFirstColumn="0" w:lastRowLastColumn="0"/>
            <w:tcW w:w="4815" w:type="dxa"/>
            <w:hideMark/>
          </w:tcPr>
          <w:p w14:paraId="66B48D76" w14:textId="77777777" w:rsidR="00430C46" w:rsidRPr="00430C46" w:rsidRDefault="00430C46" w:rsidP="00430C46">
            <w:pPr>
              <w:jc w:val="center"/>
              <w:rPr>
                <w:rFonts w:ascii="Calibri" w:eastAsia="Times New Roman" w:hAnsi="Calibri" w:cs="Calibri"/>
                <w:b w:val="0"/>
                <w:bCs w:val="0"/>
                <w:color w:val="000000"/>
                <w:lang w:eastAsia="en-GB"/>
              </w:rPr>
            </w:pPr>
            <w:r w:rsidRPr="00430C46">
              <w:rPr>
                <w:rFonts w:ascii="Calibri" w:eastAsia="Times New Roman" w:hAnsi="Calibri" w:cs="Calibri"/>
                <w:b w:val="0"/>
                <w:bCs w:val="0"/>
                <w:color w:val="000000"/>
                <w:lang w:eastAsia="en-GB"/>
              </w:rPr>
              <w:t>Chidham and Hambrook</w:t>
            </w:r>
          </w:p>
        </w:tc>
        <w:tc>
          <w:tcPr>
            <w:tcW w:w="4366" w:type="dxa"/>
            <w:noWrap/>
            <w:hideMark/>
          </w:tcPr>
          <w:p w14:paraId="1E378E0B" w14:textId="77777777" w:rsidR="00430C46" w:rsidRPr="00430C46" w:rsidRDefault="00430C46" w:rsidP="00430C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30C46">
              <w:rPr>
                <w:rFonts w:ascii="Calibri" w:eastAsia="Times New Roman" w:hAnsi="Calibri" w:cs="Calibri"/>
                <w:color w:val="000000"/>
                <w:lang w:eastAsia="en-GB"/>
              </w:rPr>
              <w:t>1860</w:t>
            </w:r>
          </w:p>
        </w:tc>
      </w:tr>
      <w:tr w:rsidR="00430C46" w:rsidRPr="00430C46" w14:paraId="279557B1" w14:textId="77777777" w:rsidTr="00430C46">
        <w:trPr>
          <w:trHeight w:val="299"/>
        </w:trPr>
        <w:tc>
          <w:tcPr>
            <w:cnfStyle w:val="001000000000" w:firstRow="0" w:lastRow="0" w:firstColumn="1" w:lastColumn="0" w:oddVBand="0" w:evenVBand="0" w:oddHBand="0" w:evenHBand="0" w:firstRowFirstColumn="0" w:firstRowLastColumn="0" w:lastRowFirstColumn="0" w:lastRowLastColumn="0"/>
            <w:tcW w:w="4815" w:type="dxa"/>
            <w:hideMark/>
          </w:tcPr>
          <w:p w14:paraId="428F2925" w14:textId="77777777" w:rsidR="00430C46" w:rsidRPr="00430C46" w:rsidRDefault="00430C46" w:rsidP="00430C46">
            <w:pPr>
              <w:jc w:val="center"/>
              <w:rPr>
                <w:rFonts w:ascii="Calibri" w:eastAsia="Times New Roman" w:hAnsi="Calibri" w:cs="Calibri"/>
                <w:b w:val="0"/>
                <w:bCs w:val="0"/>
                <w:color w:val="000000"/>
                <w:lang w:eastAsia="en-GB"/>
              </w:rPr>
            </w:pPr>
            <w:r w:rsidRPr="00430C46">
              <w:rPr>
                <w:rFonts w:ascii="Calibri" w:eastAsia="Times New Roman" w:hAnsi="Calibri" w:cs="Calibri"/>
                <w:b w:val="0"/>
                <w:bCs w:val="0"/>
                <w:color w:val="000000"/>
                <w:lang w:eastAsia="en-GB"/>
              </w:rPr>
              <w:t>Donnington</w:t>
            </w:r>
          </w:p>
        </w:tc>
        <w:tc>
          <w:tcPr>
            <w:tcW w:w="4366" w:type="dxa"/>
            <w:noWrap/>
            <w:hideMark/>
          </w:tcPr>
          <w:p w14:paraId="265F0D7E" w14:textId="77777777" w:rsidR="00430C46" w:rsidRPr="00430C46" w:rsidRDefault="00430C46" w:rsidP="00430C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30C46">
              <w:rPr>
                <w:rFonts w:ascii="Calibri" w:eastAsia="Times New Roman" w:hAnsi="Calibri" w:cs="Calibri"/>
                <w:color w:val="000000"/>
                <w:lang w:eastAsia="en-GB"/>
              </w:rPr>
              <w:t>2899</w:t>
            </w:r>
          </w:p>
        </w:tc>
      </w:tr>
      <w:tr w:rsidR="00430C46" w:rsidRPr="00430C46" w14:paraId="3B06BAE1" w14:textId="77777777" w:rsidTr="00430C46">
        <w:trPr>
          <w:trHeight w:val="299"/>
        </w:trPr>
        <w:tc>
          <w:tcPr>
            <w:cnfStyle w:val="001000000000" w:firstRow="0" w:lastRow="0" w:firstColumn="1" w:lastColumn="0" w:oddVBand="0" w:evenVBand="0" w:oddHBand="0" w:evenHBand="0" w:firstRowFirstColumn="0" w:firstRowLastColumn="0" w:lastRowFirstColumn="0" w:lastRowLastColumn="0"/>
            <w:tcW w:w="4815" w:type="dxa"/>
            <w:hideMark/>
          </w:tcPr>
          <w:p w14:paraId="2751EEA1" w14:textId="77777777" w:rsidR="00430C46" w:rsidRPr="00430C46" w:rsidRDefault="00430C46" w:rsidP="00430C46">
            <w:pPr>
              <w:jc w:val="center"/>
              <w:rPr>
                <w:rFonts w:ascii="Calibri" w:eastAsia="Times New Roman" w:hAnsi="Calibri" w:cs="Calibri"/>
                <w:b w:val="0"/>
                <w:bCs w:val="0"/>
                <w:color w:val="000000"/>
                <w:lang w:eastAsia="en-GB"/>
              </w:rPr>
            </w:pPr>
            <w:r w:rsidRPr="00430C46">
              <w:rPr>
                <w:rFonts w:ascii="Calibri" w:eastAsia="Times New Roman" w:hAnsi="Calibri" w:cs="Calibri"/>
                <w:b w:val="0"/>
                <w:bCs w:val="0"/>
                <w:color w:val="000000"/>
                <w:lang w:eastAsia="en-GB"/>
              </w:rPr>
              <w:t>Earnley</w:t>
            </w:r>
          </w:p>
        </w:tc>
        <w:tc>
          <w:tcPr>
            <w:tcW w:w="4366" w:type="dxa"/>
            <w:noWrap/>
            <w:hideMark/>
          </w:tcPr>
          <w:p w14:paraId="2539F207" w14:textId="77777777" w:rsidR="00430C46" w:rsidRPr="00430C46" w:rsidRDefault="00430C46" w:rsidP="00430C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30C46">
              <w:rPr>
                <w:rFonts w:ascii="Calibri" w:eastAsia="Times New Roman" w:hAnsi="Calibri" w:cs="Calibri"/>
                <w:color w:val="000000"/>
                <w:lang w:eastAsia="en-GB"/>
              </w:rPr>
              <w:t>622</w:t>
            </w:r>
          </w:p>
        </w:tc>
      </w:tr>
      <w:tr w:rsidR="00430C46" w:rsidRPr="00430C46" w14:paraId="4DFEB219" w14:textId="77777777" w:rsidTr="00B60335">
        <w:trPr>
          <w:trHeight w:val="299"/>
        </w:trPr>
        <w:tc>
          <w:tcPr>
            <w:cnfStyle w:val="001000000000" w:firstRow="0" w:lastRow="0" w:firstColumn="1" w:lastColumn="0" w:oddVBand="0" w:evenVBand="0" w:oddHBand="0" w:evenHBand="0" w:firstRowFirstColumn="0" w:firstRowLastColumn="0" w:lastRowFirstColumn="0" w:lastRowLastColumn="0"/>
            <w:tcW w:w="4815" w:type="dxa"/>
            <w:shd w:val="clear" w:color="auto" w:fill="D9D9D9" w:themeFill="background1" w:themeFillShade="D9"/>
            <w:hideMark/>
          </w:tcPr>
          <w:p w14:paraId="0C3C1665" w14:textId="77777777" w:rsidR="00430C46" w:rsidRPr="00430C46" w:rsidRDefault="00430C46" w:rsidP="00430C46">
            <w:pPr>
              <w:jc w:val="center"/>
              <w:rPr>
                <w:rFonts w:ascii="Calibri" w:eastAsia="Times New Roman" w:hAnsi="Calibri" w:cs="Calibri"/>
                <w:b w:val="0"/>
                <w:bCs w:val="0"/>
                <w:color w:val="000000"/>
                <w:lang w:eastAsia="en-GB"/>
              </w:rPr>
            </w:pPr>
            <w:r w:rsidRPr="00430C46">
              <w:rPr>
                <w:rFonts w:ascii="Calibri" w:eastAsia="Times New Roman" w:hAnsi="Calibri" w:cs="Calibri"/>
                <w:b w:val="0"/>
                <w:bCs w:val="0"/>
                <w:color w:val="000000"/>
                <w:lang w:eastAsia="en-GB"/>
              </w:rPr>
              <w:t>Eartham</w:t>
            </w:r>
          </w:p>
        </w:tc>
        <w:tc>
          <w:tcPr>
            <w:tcW w:w="4366" w:type="dxa"/>
            <w:shd w:val="clear" w:color="auto" w:fill="D9D9D9" w:themeFill="background1" w:themeFillShade="D9"/>
            <w:noWrap/>
            <w:hideMark/>
          </w:tcPr>
          <w:p w14:paraId="2F579512" w14:textId="77777777" w:rsidR="00430C46" w:rsidRPr="00430C46" w:rsidRDefault="00430C46" w:rsidP="00430C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30C46">
              <w:rPr>
                <w:rFonts w:ascii="Calibri" w:eastAsia="Times New Roman" w:hAnsi="Calibri" w:cs="Calibri"/>
                <w:color w:val="000000"/>
                <w:lang w:eastAsia="en-GB"/>
              </w:rPr>
              <w:t>115</w:t>
            </w:r>
          </w:p>
        </w:tc>
      </w:tr>
      <w:tr w:rsidR="00430C46" w:rsidRPr="00430C46" w14:paraId="4E3DACD3" w14:textId="77777777" w:rsidTr="00430C46">
        <w:trPr>
          <w:trHeight w:val="299"/>
        </w:trPr>
        <w:tc>
          <w:tcPr>
            <w:cnfStyle w:val="001000000000" w:firstRow="0" w:lastRow="0" w:firstColumn="1" w:lastColumn="0" w:oddVBand="0" w:evenVBand="0" w:oddHBand="0" w:evenHBand="0" w:firstRowFirstColumn="0" w:firstRowLastColumn="0" w:lastRowFirstColumn="0" w:lastRowLastColumn="0"/>
            <w:tcW w:w="4815" w:type="dxa"/>
            <w:hideMark/>
          </w:tcPr>
          <w:p w14:paraId="3F034BC3" w14:textId="77777777" w:rsidR="00430C46" w:rsidRPr="00430C46" w:rsidRDefault="00430C46" w:rsidP="00430C46">
            <w:pPr>
              <w:jc w:val="center"/>
              <w:rPr>
                <w:rFonts w:ascii="Calibri" w:eastAsia="Times New Roman" w:hAnsi="Calibri" w:cs="Calibri"/>
                <w:b w:val="0"/>
                <w:bCs w:val="0"/>
                <w:color w:val="000000"/>
                <w:lang w:eastAsia="en-GB"/>
              </w:rPr>
            </w:pPr>
            <w:r w:rsidRPr="00430C46">
              <w:rPr>
                <w:rFonts w:ascii="Calibri" w:eastAsia="Times New Roman" w:hAnsi="Calibri" w:cs="Calibri"/>
                <w:b w:val="0"/>
                <w:bCs w:val="0"/>
                <w:color w:val="000000"/>
                <w:lang w:eastAsia="en-GB"/>
              </w:rPr>
              <w:t>East Wittering</w:t>
            </w:r>
          </w:p>
        </w:tc>
        <w:tc>
          <w:tcPr>
            <w:tcW w:w="4366" w:type="dxa"/>
            <w:noWrap/>
            <w:hideMark/>
          </w:tcPr>
          <w:p w14:paraId="3956B3D4" w14:textId="77777777" w:rsidR="00430C46" w:rsidRPr="00430C46" w:rsidRDefault="00430C46" w:rsidP="00430C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30C46">
              <w:rPr>
                <w:rFonts w:ascii="Calibri" w:eastAsia="Times New Roman" w:hAnsi="Calibri" w:cs="Calibri"/>
                <w:color w:val="000000"/>
                <w:lang w:eastAsia="en-GB"/>
              </w:rPr>
              <w:t>4889</w:t>
            </w:r>
          </w:p>
        </w:tc>
      </w:tr>
      <w:tr w:rsidR="00430C46" w:rsidRPr="00430C46" w14:paraId="39BEF07E" w14:textId="77777777" w:rsidTr="00B60335">
        <w:trPr>
          <w:trHeight w:val="299"/>
        </w:trPr>
        <w:tc>
          <w:tcPr>
            <w:cnfStyle w:val="001000000000" w:firstRow="0" w:lastRow="0" w:firstColumn="1" w:lastColumn="0" w:oddVBand="0" w:evenVBand="0" w:oddHBand="0" w:evenHBand="0" w:firstRowFirstColumn="0" w:firstRowLastColumn="0" w:lastRowFirstColumn="0" w:lastRowLastColumn="0"/>
            <w:tcW w:w="4815" w:type="dxa"/>
            <w:shd w:val="clear" w:color="auto" w:fill="D9D9D9" w:themeFill="background1" w:themeFillShade="D9"/>
            <w:hideMark/>
          </w:tcPr>
          <w:p w14:paraId="2F1BE834" w14:textId="77777777" w:rsidR="00430C46" w:rsidRPr="00430C46" w:rsidRDefault="00430C46" w:rsidP="00430C46">
            <w:pPr>
              <w:jc w:val="center"/>
              <w:rPr>
                <w:rFonts w:ascii="Calibri" w:eastAsia="Times New Roman" w:hAnsi="Calibri" w:cs="Calibri"/>
                <w:b w:val="0"/>
                <w:bCs w:val="0"/>
                <w:color w:val="000000"/>
                <w:lang w:eastAsia="en-GB"/>
              </w:rPr>
            </w:pPr>
            <w:r w:rsidRPr="00430C46">
              <w:rPr>
                <w:rFonts w:ascii="Calibri" w:eastAsia="Times New Roman" w:hAnsi="Calibri" w:cs="Calibri"/>
                <w:b w:val="0"/>
                <w:bCs w:val="0"/>
                <w:color w:val="000000"/>
                <w:lang w:eastAsia="en-GB"/>
              </w:rPr>
              <w:t>Ebernoe</w:t>
            </w:r>
          </w:p>
        </w:tc>
        <w:tc>
          <w:tcPr>
            <w:tcW w:w="4366" w:type="dxa"/>
            <w:shd w:val="clear" w:color="auto" w:fill="D9D9D9" w:themeFill="background1" w:themeFillShade="D9"/>
            <w:noWrap/>
            <w:hideMark/>
          </w:tcPr>
          <w:p w14:paraId="1AAEAA10" w14:textId="77777777" w:rsidR="00430C46" w:rsidRPr="00430C46" w:rsidRDefault="00430C46" w:rsidP="00430C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30C46">
              <w:rPr>
                <w:rFonts w:ascii="Calibri" w:eastAsia="Times New Roman" w:hAnsi="Calibri" w:cs="Calibri"/>
                <w:color w:val="000000"/>
                <w:lang w:eastAsia="en-GB"/>
              </w:rPr>
              <w:t>212</w:t>
            </w:r>
          </w:p>
        </w:tc>
      </w:tr>
      <w:tr w:rsidR="00430C46" w:rsidRPr="00430C46" w14:paraId="01078A28" w14:textId="77777777" w:rsidTr="00430C46">
        <w:trPr>
          <w:trHeight w:val="299"/>
        </w:trPr>
        <w:tc>
          <w:tcPr>
            <w:cnfStyle w:val="001000000000" w:firstRow="0" w:lastRow="0" w:firstColumn="1" w:lastColumn="0" w:oddVBand="0" w:evenVBand="0" w:oddHBand="0" w:evenHBand="0" w:firstRowFirstColumn="0" w:firstRowLastColumn="0" w:lastRowFirstColumn="0" w:lastRowLastColumn="0"/>
            <w:tcW w:w="4815" w:type="dxa"/>
            <w:hideMark/>
          </w:tcPr>
          <w:p w14:paraId="6D1CF2F4" w14:textId="77777777" w:rsidR="00430C46" w:rsidRPr="00430C46" w:rsidRDefault="00430C46" w:rsidP="00430C46">
            <w:pPr>
              <w:jc w:val="center"/>
              <w:rPr>
                <w:rFonts w:ascii="Calibri" w:eastAsia="Times New Roman" w:hAnsi="Calibri" w:cs="Calibri"/>
                <w:b w:val="0"/>
                <w:bCs w:val="0"/>
                <w:color w:val="000000"/>
                <w:lang w:eastAsia="en-GB"/>
              </w:rPr>
            </w:pPr>
            <w:r w:rsidRPr="00430C46">
              <w:rPr>
                <w:rFonts w:ascii="Calibri" w:eastAsia="Times New Roman" w:hAnsi="Calibri" w:cs="Calibri"/>
                <w:b w:val="0"/>
                <w:bCs w:val="0"/>
                <w:color w:val="000000"/>
                <w:lang w:eastAsia="en-GB"/>
              </w:rPr>
              <w:t>Fernhurst</w:t>
            </w:r>
          </w:p>
        </w:tc>
        <w:tc>
          <w:tcPr>
            <w:tcW w:w="4366" w:type="dxa"/>
            <w:noWrap/>
            <w:hideMark/>
          </w:tcPr>
          <w:p w14:paraId="10D9726D" w14:textId="77777777" w:rsidR="00430C46" w:rsidRPr="00430C46" w:rsidRDefault="00430C46" w:rsidP="00430C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30C46">
              <w:rPr>
                <w:rFonts w:ascii="Calibri" w:eastAsia="Times New Roman" w:hAnsi="Calibri" w:cs="Calibri"/>
                <w:color w:val="000000"/>
                <w:lang w:eastAsia="en-GB"/>
              </w:rPr>
              <w:t>2970</w:t>
            </w:r>
          </w:p>
        </w:tc>
      </w:tr>
      <w:tr w:rsidR="00430C46" w:rsidRPr="00430C46" w14:paraId="7A6CC332" w14:textId="77777777" w:rsidTr="00430C46">
        <w:trPr>
          <w:trHeight w:val="299"/>
        </w:trPr>
        <w:tc>
          <w:tcPr>
            <w:cnfStyle w:val="001000000000" w:firstRow="0" w:lastRow="0" w:firstColumn="1" w:lastColumn="0" w:oddVBand="0" w:evenVBand="0" w:oddHBand="0" w:evenHBand="0" w:firstRowFirstColumn="0" w:firstRowLastColumn="0" w:lastRowFirstColumn="0" w:lastRowLastColumn="0"/>
            <w:tcW w:w="4815" w:type="dxa"/>
            <w:hideMark/>
          </w:tcPr>
          <w:p w14:paraId="194BC9BF" w14:textId="77777777" w:rsidR="00430C46" w:rsidRPr="00430C46" w:rsidRDefault="00430C46" w:rsidP="00430C46">
            <w:pPr>
              <w:jc w:val="center"/>
              <w:rPr>
                <w:rFonts w:ascii="Calibri" w:eastAsia="Times New Roman" w:hAnsi="Calibri" w:cs="Calibri"/>
                <w:b w:val="0"/>
                <w:bCs w:val="0"/>
                <w:color w:val="000000"/>
                <w:lang w:eastAsia="en-GB"/>
              </w:rPr>
            </w:pPr>
            <w:r w:rsidRPr="00430C46">
              <w:rPr>
                <w:rFonts w:ascii="Calibri" w:eastAsia="Times New Roman" w:hAnsi="Calibri" w:cs="Calibri"/>
                <w:b w:val="0"/>
                <w:bCs w:val="0"/>
                <w:color w:val="000000"/>
                <w:lang w:eastAsia="en-GB"/>
              </w:rPr>
              <w:t>Fishbourne</w:t>
            </w:r>
          </w:p>
        </w:tc>
        <w:tc>
          <w:tcPr>
            <w:tcW w:w="4366" w:type="dxa"/>
            <w:noWrap/>
            <w:hideMark/>
          </w:tcPr>
          <w:p w14:paraId="4FEE0CC5" w14:textId="77777777" w:rsidR="00430C46" w:rsidRPr="00430C46" w:rsidRDefault="00430C46" w:rsidP="00430C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30C46">
              <w:rPr>
                <w:rFonts w:ascii="Calibri" w:eastAsia="Times New Roman" w:hAnsi="Calibri" w:cs="Calibri"/>
                <w:color w:val="000000"/>
                <w:lang w:eastAsia="en-GB"/>
              </w:rPr>
              <w:t>2557</w:t>
            </w:r>
          </w:p>
        </w:tc>
      </w:tr>
      <w:tr w:rsidR="00430C46" w:rsidRPr="00430C46" w14:paraId="3ED5B6A5" w14:textId="77777777" w:rsidTr="00B60335">
        <w:trPr>
          <w:trHeight w:val="299"/>
        </w:trPr>
        <w:tc>
          <w:tcPr>
            <w:cnfStyle w:val="001000000000" w:firstRow="0" w:lastRow="0" w:firstColumn="1" w:lastColumn="0" w:oddVBand="0" w:evenVBand="0" w:oddHBand="0" w:evenHBand="0" w:firstRowFirstColumn="0" w:firstRowLastColumn="0" w:lastRowFirstColumn="0" w:lastRowLastColumn="0"/>
            <w:tcW w:w="4815" w:type="dxa"/>
            <w:shd w:val="clear" w:color="auto" w:fill="D9D9D9" w:themeFill="background1" w:themeFillShade="D9"/>
            <w:hideMark/>
          </w:tcPr>
          <w:p w14:paraId="3BD57DF1" w14:textId="77777777" w:rsidR="00430C46" w:rsidRPr="00430C46" w:rsidRDefault="00430C46" w:rsidP="00430C46">
            <w:pPr>
              <w:jc w:val="center"/>
              <w:rPr>
                <w:rFonts w:ascii="Calibri" w:eastAsia="Times New Roman" w:hAnsi="Calibri" w:cs="Calibri"/>
                <w:b w:val="0"/>
                <w:bCs w:val="0"/>
                <w:color w:val="000000"/>
                <w:lang w:eastAsia="en-GB"/>
              </w:rPr>
            </w:pPr>
            <w:r w:rsidRPr="00430C46">
              <w:rPr>
                <w:rFonts w:ascii="Calibri" w:eastAsia="Times New Roman" w:hAnsi="Calibri" w:cs="Calibri"/>
                <w:b w:val="0"/>
                <w:bCs w:val="0"/>
                <w:color w:val="000000"/>
                <w:lang w:eastAsia="en-GB"/>
              </w:rPr>
              <w:t>Funtington</w:t>
            </w:r>
          </w:p>
        </w:tc>
        <w:tc>
          <w:tcPr>
            <w:tcW w:w="4366" w:type="dxa"/>
            <w:shd w:val="clear" w:color="auto" w:fill="D9D9D9" w:themeFill="background1" w:themeFillShade="D9"/>
            <w:noWrap/>
            <w:hideMark/>
          </w:tcPr>
          <w:p w14:paraId="1E5F087F" w14:textId="77777777" w:rsidR="00430C46" w:rsidRPr="00430C46" w:rsidRDefault="00430C46" w:rsidP="00430C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30C46">
              <w:rPr>
                <w:rFonts w:ascii="Calibri" w:eastAsia="Times New Roman" w:hAnsi="Calibri" w:cs="Calibri"/>
                <w:color w:val="000000"/>
                <w:lang w:eastAsia="en-GB"/>
              </w:rPr>
              <w:t>1545</w:t>
            </w:r>
          </w:p>
        </w:tc>
      </w:tr>
      <w:tr w:rsidR="00430C46" w:rsidRPr="00430C46" w14:paraId="704AE4D2" w14:textId="77777777" w:rsidTr="00430C46">
        <w:trPr>
          <w:trHeight w:val="299"/>
        </w:trPr>
        <w:tc>
          <w:tcPr>
            <w:cnfStyle w:val="001000000000" w:firstRow="0" w:lastRow="0" w:firstColumn="1" w:lastColumn="0" w:oddVBand="0" w:evenVBand="0" w:oddHBand="0" w:evenHBand="0" w:firstRowFirstColumn="0" w:firstRowLastColumn="0" w:lastRowFirstColumn="0" w:lastRowLastColumn="0"/>
            <w:tcW w:w="4815" w:type="dxa"/>
            <w:hideMark/>
          </w:tcPr>
          <w:p w14:paraId="27CCAEDC" w14:textId="77777777" w:rsidR="00430C46" w:rsidRPr="00430C46" w:rsidRDefault="00430C46" w:rsidP="00430C46">
            <w:pPr>
              <w:jc w:val="center"/>
              <w:rPr>
                <w:rFonts w:ascii="Calibri" w:eastAsia="Times New Roman" w:hAnsi="Calibri" w:cs="Calibri"/>
                <w:b w:val="0"/>
                <w:bCs w:val="0"/>
                <w:color w:val="000000"/>
                <w:lang w:eastAsia="en-GB"/>
              </w:rPr>
            </w:pPr>
            <w:r w:rsidRPr="00430C46">
              <w:rPr>
                <w:rFonts w:ascii="Calibri" w:eastAsia="Times New Roman" w:hAnsi="Calibri" w:cs="Calibri"/>
                <w:b w:val="0"/>
                <w:bCs w:val="0"/>
                <w:color w:val="000000"/>
                <w:lang w:eastAsia="en-GB"/>
              </w:rPr>
              <w:t>Hunston</w:t>
            </w:r>
          </w:p>
        </w:tc>
        <w:tc>
          <w:tcPr>
            <w:tcW w:w="4366" w:type="dxa"/>
            <w:noWrap/>
            <w:hideMark/>
          </w:tcPr>
          <w:p w14:paraId="4DFCA4CB" w14:textId="77777777" w:rsidR="00430C46" w:rsidRPr="00430C46" w:rsidRDefault="00430C46" w:rsidP="00430C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30C46">
              <w:rPr>
                <w:rFonts w:ascii="Calibri" w:eastAsia="Times New Roman" w:hAnsi="Calibri" w:cs="Calibri"/>
                <w:color w:val="000000"/>
                <w:lang w:eastAsia="en-GB"/>
              </w:rPr>
              <w:t>1300</w:t>
            </w:r>
          </w:p>
        </w:tc>
      </w:tr>
      <w:tr w:rsidR="00430C46" w:rsidRPr="00430C46" w14:paraId="2E0B16F0" w14:textId="77777777" w:rsidTr="00B60335">
        <w:trPr>
          <w:trHeight w:val="299"/>
        </w:trPr>
        <w:tc>
          <w:tcPr>
            <w:cnfStyle w:val="001000000000" w:firstRow="0" w:lastRow="0" w:firstColumn="1" w:lastColumn="0" w:oddVBand="0" w:evenVBand="0" w:oddHBand="0" w:evenHBand="0" w:firstRowFirstColumn="0" w:firstRowLastColumn="0" w:lastRowFirstColumn="0" w:lastRowLastColumn="0"/>
            <w:tcW w:w="4815" w:type="dxa"/>
            <w:shd w:val="clear" w:color="auto" w:fill="D9D9D9" w:themeFill="background1" w:themeFillShade="D9"/>
            <w:hideMark/>
          </w:tcPr>
          <w:p w14:paraId="04394DC5" w14:textId="77777777" w:rsidR="00430C46" w:rsidRPr="00430C46" w:rsidRDefault="00430C46" w:rsidP="00430C46">
            <w:pPr>
              <w:jc w:val="center"/>
              <w:rPr>
                <w:rFonts w:ascii="Calibri" w:eastAsia="Times New Roman" w:hAnsi="Calibri" w:cs="Calibri"/>
                <w:b w:val="0"/>
                <w:bCs w:val="0"/>
                <w:color w:val="000000"/>
                <w:lang w:eastAsia="en-GB"/>
              </w:rPr>
            </w:pPr>
            <w:r w:rsidRPr="00430C46">
              <w:rPr>
                <w:rFonts w:ascii="Calibri" w:eastAsia="Times New Roman" w:hAnsi="Calibri" w:cs="Calibri"/>
                <w:b w:val="0"/>
                <w:bCs w:val="0"/>
                <w:color w:val="000000"/>
                <w:lang w:eastAsia="en-GB"/>
              </w:rPr>
              <w:t>Kirdford</w:t>
            </w:r>
          </w:p>
        </w:tc>
        <w:tc>
          <w:tcPr>
            <w:tcW w:w="4366" w:type="dxa"/>
            <w:shd w:val="clear" w:color="auto" w:fill="D9D9D9" w:themeFill="background1" w:themeFillShade="D9"/>
            <w:noWrap/>
            <w:hideMark/>
          </w:tcPr>
          <w:p w14:paraId="2027B302" w14:textId="77777777" w:rsidR="00430C46" w:rsidRPr="00430C46" w:rsidRDefault="00430C46" w:rsidP="00430C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30C46">
              <w:rPr>
                <w:rFonts w:ascii="Calibri" w:eastAsia="Times New Roman" w:hAnsi="Calibri" w:cs="Calibri"/>
                <w:color w:val="000000"/>
                <w:lang w:eastAsia="en-GB"/>
              </w:rPr>
              <w:t>1063</w:t>
            </w:r>
          </w:p>
        </w:tc>
      </w:tr>
      <w:tr w:rsidR="00430C46" w:rsidRPr="00430C46" w14:paraId="4A0792D6" w14:textId="77777777" w:rsidTr="00B60335">
        <w:trPr>
          <w:trHeight w:val="299"/>
        </w:trPr>
        <w:tc>
          <w:tcPr>
            <w:cnfStyle w:val="001000000000" w:firstRow="0" w:lastRow="0" w:firstColumn="1" w:lastColumn="0" w:oddVBand="0" w:evenVBand="0" w:oddHBand="0" w:evenHBand="0" w:firstRowFirstColumn="0" w:firstRowLastColumn="0" w:lastRowFirstColumn="0" w:lastRowLastColumn="0"/>
            <w:tcW w:w="4815" w:type="dxa"/>
            <w:shd w:val="clear" w:color="auto" w:fill="D9D9D9" w:themeFill="background1" w:themeFillShade="D9"/>
            <w:hideMark/>
          </w:tcPr>
          <w:p w14:paraId="7A7BCC67" w14:textId="77777777" w:rsidR="00430C46" w:rsidRPr="00430C46" w:rsidRDefault="00430C46" w:rsidP="00430C46">
            <w:pPr>
              <w:jc w:val="center"/>
              <w:rPr>
                <w:rFonts w:ascii="Calibri" w:eastAsia="Times New Roman" w:hAnsi="Calibri" w:cs="Calibri"/>
                <w:b w:val="0"/>
                <w:bCs w:val="0"/>
                <w:color w:val="000000"/>
                <w:lang w:eastAsia="en-GB"/>
              </w:rPr>
            </w:pPr>
            <w:r w:rsidRPr="00430C46">
              <w:rPr>
                <w:rFonts w:ascii="Calibri" w:eastAsia="Times New Roman" w:hAnsi="Calibri" w:cs="Calibri"/>
                <w:b w:val="0"/>
                <w:bCs w:val="0"/>
                <w:color w:val="000000"/>
                <w:lang w:eastAsia="en-GB"/>
              </w:rPr>
              <w:t>Lavant</w:t>
            </w:r>
          </w:p>
        </w:tc>
        <w:tc>
          <w:tcPr>
            <w:tcW w:w="4366" w:type="dxa"/>
            <w:shd w:val="clear" w:color="auto" w:fill="D9D9D9" w:themeFill="background1" w:themeFillShade="D9"/>
            <w:noWrap/>
            <w:hideMark/>
          </w:tcPr>
          <w:p w14:paraId="43310131" w14:textId="77777777" w:rsidR="00430C46" w:rsidRPr="00430C46" w:rsidRDefault="00430C46" w:rsidP="00430C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30C46">
              <w:rPr>
                <w:rFonts w:ascii="Calibri" w:eastAsia="Times New Roman" w:hAnsi="Calibri" w:cs="Calibri"/>
                <w:color w:val="000000"/>
                <w:lang w:eastAsia="en-GB"/>
              </w:rPr>
              <w:t>1800</w:t>
            </w:r>
          </w:p>
        </w:tc>
      </w:tr>
      <w:tr w:rsidR="00430C46" w:rsidRPr="00430C46" w14:paraId="18FD445A" w14:textId="77777777" w:rsidTr="00B60335">
        <w:trPr>
          <w:trHeight w:val="299"/>
        </w:trPr>
        <w:tc>
          <w:tcPr>
            <w:cnfStyle w:val="001000000000" w:firstRow="0" w:lastRow="0" w:firstColumn="1" w:lastColumn="0" w:oddVBand="0" w:evenVBand="0" w:oddHBand="0" w:evenHBand="0" w:firstRowFirstColumn="0" w:firstRowLastColumn="0" w:lastRowFirstColumn="0" w:lastRowLastColumn="0"/>
            <w:tcW w:w="4815" w:type="dxa"/>
            <w:shd w:val="clear" w:color="auto" w:fill="D9D9D9" w:themeFill="background1" w:themeFillShade="D9"/>
            <w:hideMark/>
          </w:tcPr>
          <w:p w14:paraId="1F98F403" w14:textId="77777777" w:rsidR="00430C46" w:rsidRPr="00430C46" w:rsidRDefault="00430C46" w:rsidP="00430C46">
            <w:pPr>
              <w:jc w:val="center"/>
              <w:rPr>
                <w:rFonts w:ascii="Calibri" w:eastAsia="Times New Roman" w:hAnsi="Calibri" w:cs="Calibri"/>
                <w:b w:val="0"/>
                <w:bCs w:val="0"/>
                <w:color w:val="000000"/>
                <w:lang w:eastAsia="en-GB"/>
              </w:rPr>
            </w:pPr>
            <w:r w:rsidRPr="00430C46">
              <w:rPr>
                <w:rFonts w:ascii="Calibri" w:eastAsia="Times New Roman" w:hAnsi="Calibri" w:cs="Calibri"/>
                <w:b w:val="0"/>
                <w:bCs w:val="0"/>
                <w:color w:val="000000"/>
                <w:lang w:eastAsia="en-GB"/>
              </w:rPr>
              <w:t>Linchmere</w:t>
            </w:r>
          </w:p>
        </w:tc>
        <w:tc>
          <w:tcPr>
            <w:tcW w:w="4366" w:type="dxa"/>
            <w:shd w:val="clear" w:color="auto" w:fill="D9D9D9" w:themeFill="background1" w:themeFillShade="D9"/>
            <w:noWrap/>
            <w:hideMark/>
          </w:tcPr>
          <w:p w14:paraId="3774DADE" w14:textId="77777777" w:rsidR="00430C46" w:rsidRPr="00430C46" w:rsidRDefault="00430C46" w:rsidP="00430C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30C46">
              <w:rPr>
                <w:rFonts w:ascii="Calibri" w:eastAsia="Times New Roman" w:hAnsi="Calibri" w:cs="Calibri"/>
                <w:color w:val="000000"/>
                <w:lang w:eastAsia="en-GB"/>
              </w:rPr>
              <w:t>2309</w:t>
            </w:r>
          </w:p>
        </w:tc>
      </w:tr>
      <w:tr w:rsidR="00430C46" w:rsidRPr="00430C46" w14:paraId="6CDDAFFE" w14:textId="77777777" w:rsidTr="00430C46">
        <w:trPr>
          <w:trHeight w:val="299"/>
        </w:trPr>
        <w:tc>
          <w:tcPr>
            <w:cnfStyle w:val="001000000000" w:firstRow="0" w:lastRow="0" w:firstColumn="1" w:lastColumn="0" w:oddVBand="0" w:evenVBand="0" w:oddHBand="0" w:evenHBand="0" w:firstRowFirstColumn="0" w:firstRowLastColumn="0" w:lastRowFirstColumn="0" w:lastRowLastColumn="0"/>
            <w:tcW w:w="4815" w:type="dxa"/>
            <w:hideMark/>
          </w:tcPr>
          <w:p w14:paraId="4733F208" w14:textId="77777777" w:rsidR="00430C46" w:rsidRPr="00430C46" w:rsidRDefault="00430C46" w:rsidP="00430C46">
            <w:pPr>
              <w:jc w:val="center"/>
              <w:rPr>
                <w:rFonts w:ascii="Calibri" w:eastAsia="Times New Roman" w:hAnsi="Calibri" w:cs="Calibri"/>
                <w:b w:val="0"/>
                <w:bCs w:val="0"/>
                <w:color w:val="000000"/>
                <w:lang w:eastAsia="en-GB"/>
              </w:rPr>
            </w:pPr>
            <w:r w:rsidRPr="00430C46">
              <w:rPr>
                <w:rFonts w:ascii="Calibri" w:eastAsia="Times New Roman" w:hAnsi="Calibri" w:cs="Calibri"/>
                <w:b w:val="0"/>
                <w:bCs w:val="0"/>
                <w:color w:val="000000"/>
                <w:lang w:eastAsia="en-GB"/>
              </w:rPr>
              <w:t>Loxwood</w:t>
            </w:r>
          </w:p>
        </w:tc>
        <w:tc>
          <w:tcPr>
            <w:tcW w:w="4366" w:type="dxa"/>
            <w:noWrap/>
            <w:hideMark/>
          </w:tcPr>
          <w:p w14:paraId="186EC73A" w14:textId="77777777" w:rsidR="00430C46" w:rsidRPr="00430C46" w:rsidRDefault="00430C46" w:rsidP="00430C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30C46">
              <w:rPr>
                <w:rFonts w:ascii="Calibri" w:eastAsia="Times New Roman" w:hAnsi="Calibri" w:cs="Calibri"/>
                <w:color w:val="000000"/>
                <w:lang w:eastAsia="en-GB"/>
              </w:rPr>
              <w:t>1610</w:t>
            </w:r>
          </w:p>
        </w:tc>
      </w:tr>
      <w:tr w:rsidR="00430C46" w:rsidRPr="00430C46" w14:paraId="79964ACC" w14:textId="77777777" w:rsidTr="00430C46">
        <w:trPr>
          <w:trHeight w:val="389"/>
        </w:trPr>
        <w:tc>
          <w:tcPr>
            <w:cnfStyle w:val="001000000000" w:firstRow="0" w:lastRow="0" w:firstColumn="1" w:lastColumn="0" w:oddVBand="0" w:evenVBand="0" w:oddHBand="0" w:evenHBand="0" w:firstRowFirstColumn="0" w:firstRowLastColumn="0" w:lastRowFirstColumn="0" w:lastRowLastColumn="0"/>
            <w:tcW w:w="4815" w:type="dxa"/>
            <w:hideMark/>
          </w:tcPr>
          <w:p w14:paraId="0FB59EC2" w14:textId="77777777" w:rsidR="00430C46" w:rsidRPr="00430C46" w:rsidRDefault="00430C46" w:rsidP="00430C46">
            <w:pPr>
              <w:jc w:val="center"/>
              <w:rPr>
                <w:rFonts w:ascii="Calibri" w:eastAsia="Times New Roman" w:hAnsi="Calibri" w:cs="Calibri"/>
                <w:b w:val="0"/>
                <w:bCs w:val="0"/>
                <w:color w:val="000000"/>
                <w:lang w:eastAsia="en-GB"/>
              </w:rPr>
            </w:pPr>
            <w:r w:rsidRPr="00430C46">
              <w:rPr>
                <w:rFonts w:ascii="Calibri" w:eastAsia="Times New Roman" w:hAnsi="Calibri" w:cs="Calibri"/>
                <w:b w:val="0"/>
                <w:bCs w:val="0"/>
                <w:color w:val="000000"/>
                <w:lang w:eastAsia="en-GB"/>
              </w:rPr>
              <w:t>North Mundham</w:t>
            </w:r>
          </w:p>
        </w:tc>
        <w:tc>
          <w:tcPr>
            <w:tcW w:w="4366" w:type="dxa"/>
            <w:noWrap/>
            <w:hideMark/>
          </w:tcPr>
          <w:p w14:paraId="20690FF7" w14:textId="77777777" w:rsidR="00430C46" w:rsidRPr="00430C46" w:rsidRDefault="00430C46" w:rsidP="00430C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30C46">
              <w:rPr>
                <w:rFonts w:ascii="Calibri" w:eastAsia="Times New Roman" w:hAnsi="Calibri" w:cs="Calibri"/>
                <w:color w:val="000000"/>
                <w:lang w:eastAsia="en-GB"/>
              </w:rPr>
              <w:t>1613</w:t>
            </w:r>
          </w:p>
        </w:tc>
      </w:tr>
      <w:tr w:rsidR="00430C46" w:rsidRPr="00430C46" w14:paraId="03BD7A0D" w14:textId="77777777" w:rsidTr="00B60335">
        <w:trPr>
          <w:trHeight w:val="299"/>
        </w:trPr>
        <w:tc>
          <w:tcPr>
            <w:cnfStyle w:val="001000000000" w:firstRow="0" w:lastRow="0" w:firstColumn="1" w:lastColumn="0" w:oddVBand="0" w:evenVBand="0" w:oddHBand="0" w:evenHBand="0" w:firstRowFirstColumn="0" w:firstRowLastColumn="0" w:lastRowFirstColumn="0" w:lastRowLastColumn="0"/>
            <w:tcW w:w="4815" w:type="dxa"/>
            <w:shd w:val="clear" w:color="auto" w:fill="D9D9D9" w:themeFill="background1" w:themeFillShade="D9"/>
            <w:hideMark/>
          </w:tcPr>
          <w:p w14:paraId="15C06CAC" w14:textId="77777777" w:rsidR="00430C46" w:rsidRPr="00430C46" w:rsidRDefault="00430C46" w:rsidP="00430C46">
            <w:pPr>
              <w:jc w:val="center"/>
              <w:rPr>
                <w:rFonts w:ascii="Calibri" w:eastAsia="Times New Roman" w:hAnsi="Calibri" w:cs="Calibri"/>
                <w:b w:val="0"/>
                <w:bCs w:val="0"/>
                <w:color w:val="000000"/>
                <w:lang w:eastAsia="en-GB"/>
              </w:rPr>
            </w:pPr>
            <w:r w:rsidRPr="00430C46">
              <w:rPr>
                <w:rFonts w:ascii="Calibri" w:eastAsia="Times New Roman" w:hAnsi="Calibri" w:cs="Calibri"/>
                <w:b w:val="0"/>
                <w:bCs w:val="0"/>
                <w:color w:val="000000"/>
                <w:lang w:eastAsia="en-GB"/>
              </w:rPr>
              <w:t>Northchapel</w:t>
            </w:r>
          </w:p>
        </w:tc>
        <w:tc>
          <w:tcPr>
            <w:tcW w:w="4366" w:type="dxa"/>
            <w:shd w:val="clear" w:color="auto" w:fill="D9D9D9" w:themeFill="background1" w:themeFillShade="D9"/>
            <w:noWrap/>
            <w:hideMark/>
          </w:tcPr>
          <w:p w14:paraId="02C6126C" w14:textId="77777777" w:rsidR="00430C46" w:rsidRPr="00430C46" w:rsidRDefault="00430C46" w:rsidP="00430C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30C46">
              <w:rPr>
                <w:rFonts w:ascii="Calibri" w:eastAsia="Times New Roman" w:hAnsi="Calibri" w:cs="Calibri"/>
                <w:color w:val="000000"/>
                <w:lang w:eastAsia="en-GB"/>
              </w:rPr>
              <w:t>843</w:t>
            </w:r>
          </w:p>
        </w:tc>
      </w:tr>
      <w:tr w:rsidR="00430C46" w:rsidRPr="00430C46" w14:paraId="75C98EA7" w14:textId="77777777" w:rsidTr="00430C46">
        <w:trPr>
          <w:trHeight w:val="299"/>
        </w:trPr>
        <w:tc>
          <w:tcPr>
            <w:cnfStyle w:val="001000000000" w:firstRow="0" w:lastRow="0" w:firstColumn="1" w:lastColumn="0" w:oddVBand="0" w:evenVBand="0" w:oddHBand="0" w:evenHBand="0" w:firstRowFirstColumn="0" w:firstRowLastColumn="0" w:lastRowFirstColumn="0" w:lastRowLastColumn="0"/>
            <w:tcW w:w="4815" w:type="dxa"/>
            <w:hideMark/>
          </w:tcPr>
          <w:p w14:paraId="16FFFCC6" w14:textId="77777777" w:rsidR="00430C46" w:rsidRPr="00430C46" w:rsidRDefault="00430C46" w:rsidP="00430C46">
            <w:pPr>
              <w:jc w:val="center"/>
              <w:rPr>
                <w:rFonts w:ascii="Calibri" w:eastAsia="Times New Roman" w:hAnsi="Calibri" w:cs="Calibri"/>
                <w:b w:val="0"/>
                <w:bCs w:val="0"/>
                <w:color w:val="000000"/>
                <w:lang w:eastAsia="en-GB"/>
              </w:rPr>
            </w:pPr>
            <w:r w:rsidRPr="00430C46">
              <w:rPr>
                <w:rFonts w:ascii="Calibri" w:eastAsia="Times New Roman" w:hAnsi="Calibri" w:cs="Calibri"/>
                <w:b w:val="0"/>
                <w:bCs w:val="0"/>
                <w:color w:val="000000"/>
                <w:lang w:eastAsia="en-GB"/>
              </w:rPr>
              <w:t>Oving</w:t>
            </w:r>
          </w:p>
        </w:tc>
        <w:tc>
          <w:tcPr>
            <w:tcW w:w="4366" w:type="dxa"/>
            <w:noWrap/>
            <w:hideMark/>
          </w:tcPr>
          <w:p w14:paraId="5C925B68" w14:textId="77777777" w:rsidR="00430C46" w:rsidRPr="00430C46" w:rsidRDefault="00430C46" w:rsidP="00430C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30C46">
              <w:rPr>
                <w:rFonts w:ascii="Calibri" w:eastAsia="Times New Roman" w:hAnsi="Calibri" w:cs="Calibri"/>
                <w:color w:val="000000"/>
                <w:lang w:eastAsia="en-GB"/>
              </w:rPr>
              <w:t>1647</w:t>
            </w:r>
          </w:p>
        </w:tc>
      </w:tr>
      <w:tr w:rsidR="00430C46" w:rsidRPr="00430C46" w14:paraId="1FF1C999" w14:textId="77777777" w:rsidTr="00B60335">
        <w:trPr>
          <w:trHeight w:val="299"/>
        </w:trPr>
        <w:tc>
          <w:tcPr>
            <w:cnfStyle w:val="001000000000" w:firstRow="0" w:lastRow="0" w:firstColumn="1" w:lastColumn="0" w:oddVBand="0" w:evenVBand="0" w:oddHBand="0" w:evenHBand="0" w:firstRowFirstColumn="0" w:firstRowLastColumn="0" w:lastRowFirstColumn="0" w:lastRowLastColumn="0"/>
            <w:tcW w:w="4815" w:type="dxa"/>
            <w:shd w:val="clear" w:color="auto" w:fill="D9D9D9" w:themeFill="background1" w:themeFillShade="D9"/>
            <w:hideMark/>
          </w:tcPr>
          <w:p w14:paraId="50728FC2" w14:textId="77777777" w:rsidR="00430C46" w:rsidRPr="00430C46" w:rsidRDefault="00430C46" w:rsidP="00430C46">
            <w:pPr>
              <w:jc w:val="center"/>
              <w:rPr>
                <w:rFonts w:ascii="Calibri" w:eastAsia="Times New Roman" w:hAnsi="Calibri" w:cs="Calibri"/>
                <w:b w:val="0"/>
                <w:bCs w:val="0"/>
                <w:color w:val="000000"/>
                <w:lang w:eastAsia="en-GB"/>
              </w:rPr>
            </w:pPr>
            <w:r w:rsidRPr="00430C46">
              <w:rPr>
                <w:rFonts w:ascii="Calibri" w:eastAsia="Times New Roman" w:hAnsi="Calibri" w:cs="Calibri"/>
                <w:b w:val="0"/>
                <w:bCs w:val="0"/>
                <w:color w:val="000000"/>
                <w:lang w:eastAsia="en-GB"/>
              </w:rPr>
              <w:t>Petworth</w:t>
            </w:r>
          </w:p>
        </w:tc>
        <w:tc>
          <w:tcPr>
            <w:tcW w:w="4366" w:type="dxa"/>
            <w:shd w:val="clear" w:color="auto" w:fill="D9D9D9" w:themeFill="background1" w:themeFillShade="D9"/>
            <w:noWrap/>
            <w:hideMark/>
          </w:tcPr>
          <w:p w14:paraId="7FB00D0E" w14:textId="77777777" w:rsidR="00430C46" w:rsidRPr="00430C46" w:rsidRDefault="00430C46" w:rsidP="00430C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30C46">
              <w:rPr>
                <w:rFonts w:ascii="Calibri" w:eastAsia="Times New Roman" w:hAnsi="Calibri" w:cs="Calibri"/>
                <w:color w:val="000000"/>
                <w:lang w:eastAsia="en-GB"/>
              </w:rPr>
              <w:t>3098</w:t>
            </w:r>
          </w:p>
        </w:tc>
      </w:tr>
      <w:tr w:rsidR="00430C46" w:rsidRPr="00430C46" w14:paraId="78C3F4EC" w14:textId="77777777" w:rsidTr="00B60335">
        <w:trPr>
          <w:trHeight w:val="299"/>
        </w:trPr>
        <w:tc>
          <w:tcPr>
            <w:cnfStyle w:val="001000000000" w:firstRow="0" w:lastRow="0" w:firstColumn="1" w:lastColumn="0" w:oddVBand="0" w:evenVBand="0" w:oddHBand="0" w:evenHBand="0" w:firstRowFirstColumn="0" w:firstRowLastColumn="0" w:lastRowFirstColumn="0" w:lastRowLastColumn="0"/>
            <w:tcW w:w="4815" w:type="dxa"/>
            <w:shd w:val="clear" w:color="auto" w:fill="D9D9D9" w:themeFill="background1" w:themeFillShade="D9"/>
            <w:hideMark/>
          </w:tcPr>
          <w:p w14:paraId="19CFC1A2" w14:textId="77777777" w:rsidR="00430C46" w:rsidRPr="00430C46" w:rsidRDefault="00430C46" w:rsidP="00430C46">
            <w:pPr>
              <w:jc w:val="center"/>
              <w:rPr>
                <w:rFonts w:ascii="Calibri" w:eastAsia="Times New Roman" w:hAnsi="Calibri" w:cs="Calibri"/>
                <w:b w:val="0"/>
                <w:bCs w:val="0"/>
                <w:color w:val="000000"/>
                <w:lang w:eastAsia="en-GB"/>
              </w:rPr>
            </w:pPr>
            <w:r w:rsidRPr="00430C46">
              <w:rPr>
                <w:rFonts w:ascii="Calibri" w:eastAsia="Times New Roman" w:hAnsi="Calibri" w:cs="Calibri"/>
                <w:b w:val="0"/>
                <w:bCs w:val="0"/>
                <w:color w:val="000000"/>
                <w:lang w:eastAsia="en-GB"/>
              </w:rPr>
              <w:t>Plaistow</w:t>
            </w:r>
          </w:p>
        </w:tc>
        <w:tc>
          <w:tcPr>
            <w:tcW w:w="4366" w:type="dxa"/>
            <w:shd w:val="clear" w:color="auto" w:fill="D9D9D9" w:themeFill="background1" w:themeFillShade="D9"/>
            <w:noWrap/>
            <w:hideMark/>
          </w:tcPr>
          <w:p w14:paraId="3CCF5385" w14:textId="77777777" w:rsidR="00430C46" w:rsidRPr="00430C46" w:rsidRDefault="00430C46" w:rsidP="00430C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30C46">
              <w:rPr>
                <w:rFonts w:ascii="Calibri" w:eastAsia="Times New Roman" w:hAnsi="Calibri" w:cs="Calibri"/>
                <w:color w:val="000000"/>
                <w:lang w:eastAsia="en-GB"/>
              </w:rPr>
              <w:t>1995</w:t>
            </w:r>
          </w:p>
        </w:tc>
      </w:tr>
      <w:tr w:rsidR="00430C46" w:rsidRPr="00430C46" w14:paraId="4B2E4966" w14:textId="77777777" w:rsidTr="00430C46">
        <w:trPr>
          <w:trHeight w:val="299"/>
        </w:trPr>
        <w:tc>
          <w:tcPr>
            <w:cnfStyle w:val="001000000000" w:firstRow="0" w:lastRow="0" w:firstColumn="1" w:lastColumn="0" w:oddVBand="0" w:evenVBand="0" w:oddHBand="0" w:evenHBand="0" w:firstRowFirstColumn="0" w:firstRowLastColumn="0" w:lastRowFirstColumn="0" w:lastRowLastColumn="0"/>
            <w:tcW w:w="4815" w:type="dxa"/>
            <w:hideMark/>
          </w:tcPr>
          <w:p w14:paraId="1097F940" w14:textId="77777777" w:rsidR="00430C46" w:rsidRPr="00430C46" w:rsidRDefault="00430C46" w:rsidP="00430C46">
            <w:pPr>
              <w:jc w:val="center"/>
              <w:rPr>
                <w:rFonts w:ascii="Calibri" w:eastAsia="Times New Roman" w:hAnsi="Calibri" w:cs="Calibri"/>
                <w:b w:val="0"/>
                <w:bCs w:val="0"/>
                <w:color w:val="000000"/>
                <w:lang w:eastAsia="en-GB"/>
              </w:rPr>
            </w:pPr>
            <w:r w:rsidRPr="00430C46">
              <w:rPr>
                <w:rFonts w:ascii="Calibri" w:eastAsia="Times New Roman" w:hAnsi="Calibri" w:cs="Calibri"/>
                <w:b w:val="0"/>
                <w:bCs w:val="0"/>
                <w:color w:val="000000"/>
                <w:lang w:eastAsia="en-GB"/>
              </w:rPr>
              <w:t>Selsey</w:t>
            </w:r>
          </w:p>
        </w:tc>
        <w:tc>
          <w:tcPr>
            <w:tcW w:w="4366" w:type="dxa"/>
            <w:noWrap/>
            <w:hideMark/>
          </w:tcPr>
          <w:p w14:paraId="11ECF98D" w14:textId="77777777" w:rsidR="00430C46" w:rsidRPr="00430C46" w:rsidRDefault="00430C46" w:rsidP="00430C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30C46">
              <w:rPr>
                <w:rFonts w:ascii="Calibri" w:eastAsia="Times New Roman" w:hAnsi="Calibri" w:cs="Calibri"/>
                <w:color w:val="000000"/>
                <w:lang w:eastAsia="en-GB"/>
              </w:rPr>
              <w:t>10668</w:t>
            </w:r>
          </w:p>
        </w:tc>
      </w:tr>
      <w:tr w:rsidR="00430C46" w:rsidRPr="00430C46" w14:paraId="70ED4D91" w14:textId="77777777" w:rsidTr="00430C46">
        <w:trPr>
          <w:trHeight w:val="299"/>
        </w:trPr>
        <w:tc>
          <w:tcPr>
            <w:cnfStyle w:val="001000000000" w:firstRow="0" w:lastRow="0" w:firstColumn="1" w:lastColumn="0" w:oddVBand="0" w:evenVBand="0" w:oddHBand="0" w:evenHBand="0" w:firstRowFirstColumn="0" w:firstRowLastColumn="0" w:lastRowFirstColumn="0" w:lastRowLastColumn="0"/>
            <w:tcW w:w="4815" w:type="dxa"/>
            <w:hideMark/>
          </w:tcPr>
          <w:p w14:paraId="49C2AA37" w14:textId="77777777" w:rsidR="00430C46" w:rsidRPr="00430C46" w:rsidRDefault="00430C46" w:rsidP="00430C46">
            <w:pPr>
              <w:jc w:val="center"/>
              <w:rPr>
                <w:rFonts w:ascii="Calibri" w:eastAsia="Times New Roman" w:hAnsi="Calibri" w:cs="Calibri"/>
                <w:b w:val="0"/>
                <w:bCs w:val="0"/>
                <w:color w:val="000000"/>
                <w:lang w:eastAsia="en-GB"/>
              </w:rPr>
            </w:pPr>
            <w:r w:rsidRPr="00430C46">
              <w:rPr>
                <w:rFonts w:ascii="Calibri" w:eastAsia="Times New Roman" w:hAnsi="Calibri" w:cs="Calibri"/>
                <w:b w:val="0"/>
                <w:bCs w:val="0"/>
                <w:color w:val="000000"/>
                <w:lang w:eastAsia="en-GB"/>
              </w:rPr>
              <w:t>Sidlesham</w:t>
            </w:r>
          </w:p>
        </w:tc>
        <w:tc>
          <w:tcPr>
            <w:tcW w:w="4366" w:type="dxa"/>
            <w:noWrap/>
            <w:hideMark/>
          </w:tcPr>
          <w:p w14:paraId="588B3E99" w14:textId="77777777" w:rsidR="00430C46" w:rsidRPr="00430C46" w:rsidRDefault="00430C46" w:rsidP="00430C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30C46">
              <w:rPr>
                <w:rFonts w:ascii="Calibri" w:eastAsia="Times New Roman" w:hAnsi="Calibri" w:cs="Calibri"/>
                <w:color w:val="000000"/>
                <w:lang w:eastAsia="en-GB"/>
              </w:rPr>
              <w:t>1241</w:t>
            </w:r>
          </w:p>
        </w:tc>
      </w:tr>
      <w:tr w:rsidR="00430C46" w:rsidRPr="00430C46" w14:paraId="7C66E4D0" w14:textId="77777777" w:rsidTr="00430C46">
        <w:trPr>
          <w:trHeight w:val="299"/>
        </w:trPr>
        <w:tc>
          <w:tcPr>
            <w:cnfStyle w:val="001000000000" w:firstRow="0" w:lastRow="0" w:firstColumn="1" w:lastColumn="0" w:oddVBand="0" w:evenVBand="0" w:oddHBand="0" w:evenHBand="0" w:firstRowFirstColumn="0" w:firstRowLastColumn="0" w:lastRowFirstColumn="0" w:lastRowLastColumn="0"/>
            <w:tcW w:w="4815" w:type="dxa"/>
            <w:hideMark/>
          </w:tcPr>
          <w:p w14:paraId="5AC5B9A5" w14:textId="77777777" w:rsidR="00430C46" w:rsidRPr="00430C46" w:rsidRDefault="00430C46" w:rsidP="00430C46">
            <w:pPr>
              <w:jc w:val="center"/>
              <w:rPr>
                <w:rFonts w:ascii="Calibri" w:eastAsia="Times New Roman" w:hAnsi="Calibri" w:cs="Calibri"/>
                <w:b w:val="0"/>
                <w:bCs w:val="0"/>
                <w:color w:val="000000"/>
                <w:lang w:eastAsia="en-GB"/>
              </w:rPr>
            </w:pPr>
            <w:r w:rsidRPr="00430C46">
              <w:rPr>
                <w:rFonts w:ascii="Calibri" w:eastAsia="Times New Roman" w:hAnsi="Calibri" w:cs="Calibri"/>
                <w:b w:val="0"/>
                <w:bCs w:val="0"/>
                <w:color w:val="000000"/>
                <w:lang w:eastAsia="en-GB"/>
              </w:rPr>
              <w:t>Southbourne</w:t>
            </w:r>
          </w:p>
        </w:tc>
        <w:tc>
          <w:tcPr>
            <w:tcW w:w="4366" w:type="dxa"/>
            <w:noWrap/>
            <w:hideMark/>
          </w:tcPr>
          <w:p w14:paraId="06DA366F" w14:textId="77777777" w:rsidR="00430C46" w:rsidRPr="00430C46" w:rsidRDefault="00430C46" w:rsidP="00430C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30C46">
              <w:rPr>
                <w:rFonts w:ascii="Calibri" w:eastAsia="Times New Roman" w:hAnsi="Calibri" w:cs="Calibri"/>
                <w:color w:val="000000"/>
                <w:lang w:eastAsia="en-GB"/>
              </w:rPr>
              <w:t>6820</w:t>
            </w:r>
          </w:p>
        </w:tc>
      </w:tr>
      <w:tr w:rsidR="00430C46" w:rsidRPr="00430C46" w14:paraId="5FED1275" w14:textId="77777777" w:rsidTr="00B60335">
        <w:trPr>
          <w:trHeight w:val="299"/>
        </w:trPr>
        <w:tc>
          <w:tcPr>
            <w:cnfStyle w:val="001000000000" w:firstRow="0" w:lastRow="0" w:firstColumn="1" w:lastColumn="0" w:oddVBand="0" w:evenVBand="0" w:oddHBand="0" w:evenHBand="0" w:firstRowFirstColumn="0" w:firstRowLastColumn="0" w:lastRowFirstColumn="0" w:lastRowLastColumn="0"/>
            <w:tcW w:w="4815" w:type="dxa"/>
            <w:shd w:val="clear" w:color="auto" w:fill="D9D9D9" w:themeFill="background1" w:themeFillShade="D9"/>
            <w:hideMark/>
          </w:tcPr>
          <w:p w14:paraId="1264EB03" w14:textId="77777777" w:rsidR="00430C46" w:rsidRPr="00430C46" w:rsidRDefault="00430C46" w:rsidP="00430C46">
            <w:pPr>
              <w:jc w:val="center"/>
              <w:rPr>
                <w:rFonts w:ascii="Calibri" w:eastAsia="Times New Roman" w:hAnsi="Calibri" w:cs="Calibri"/>
                <w:b w:val="0"/>
                <w:bCs w:val="0"/>
                <w:color w:val="000000"/>
                <w:lang w:eastAsia="en-GB"/>
              </w:rPr>
            </w:pPr>
            <w:r w:rsidRPr="00430C46">
              <w:rPr>
                <w:rFonts w:ascii="Calibri" w:eastAsia="Times New Roman" w:hAnsi="Calibri" w:cs="Calibri"/>
                <w:b w:val="0"/>
                <w:bCs w:val="0"/>
                <w:color w:val="000000"/>
                <w:lang w:eastAsia="en-GB"/>
              </w:rPr>
              <w:t>Stoughton</w:t>
            </w:r>
          </w:p>
        </w:tc>
        <w:tc>
          <w:tcPr>
            <w:tcW w:w="4366" w:type="dxa"/>
            <w:shd w:val="clear" w:color="auto" w:fill="D9D9D9" w:themeFill="background1" w:themeFillShade="D9"/>
            <w:noWrap/>
            <w:hideMark/>
          </w:tcPr>
          <w:p w14:paraId="61BB0CF6" w14:textId="77777777" w:rsidR="00430C46" w:rsidRPr="00430C46" w:rsidRDefault="00430C46" w:rsidP="00430C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30C46">
              <w:rPr>
                <w:rFonts w:ascii="Calibri" w:eastAsia="Times New Roman" w:hAnsi="Calibri" w:cs="Calibri"/>
                <w:color w:val="000000"/>
                <w:lang w:eastAsia="en-GB"/>
              </w:rPr>
              <w:t>551</w:t>
            </w:r>
          </w:p>
        </w:tc>
      </w:tr>
      <w:tr w:rsidR="00430C46" w:rsidRPr="00430C46" w14:paraId="7B12CC72" w14:textId="77777777" w:rsidTr="00430C46">
        <w:trPr>
          <w:trHeight w:val="299"/>
        </w:trPr>
        <w:tc>
          <w:tcPr>
            <w:cnfStyle w:val="001000000000" w:firstRow="0" w:lastRow="0" w:firstColumn="1" w:lastColumn="0" w:oddVBand="0" w:evenVBand="0" w:oddHBand="0" w:evenHBand="0" w:firstRowFirstColumn="0" w:firstRowLastColumn="0" w:lastRowFirstColumn="0" w:lastRowLastColumn="0"/>
            <w:tcW w:w="4815" w:type="dxa"/>
            <w:hideMark/>
          </w:tcPr>
          <w:p w14:paraId="24E9EB39" w14:textId="77777777" w:rsidR="00430C46" w:rsidRPr="00430C46" w:rsidRDefault="00430C46" w:rsidP="00430C46">
            <w:pPr>
              <w:jc w:val="center"/>
              <w:rPr>
                <w:rFonts w:ascii="Calibri" w:eastAsia="Times New Roman" w:hAnsi="Calibri" w:cs="Calibri"/>
                <w:b w:val="0"/>
                <w:bCs w:val="0"/>
                <w:color w:val="000000"/>
                <w:lang w:eastAsia="en-GB"/>
              </w:rPr>
            </w:pPr>
            <w:r w:rsidRPr="00430C46">
              <w:rPr>
                <w:rFonts w:ascii="Calibri" w:eastAsia="Times New Roman" w:hAnsi="Calibri" w:cs="Calibri"/>
                <w:b w:val="0"/>
                <w:bCs w:val="0"/>
                <w:color w:val="000000"/>
                <w:lang w:eastAsia="en-GB"/>
              </w:rPr>
              <w:t>Sutton</w:t>
            </w:r>
          </w:p>
        </w:tc>
        <w:tc>
          <w:tcPr>
            <w:tcW w:w="4366" w:type="dxa"/>
            <w:noWrap/>
            <w:hideMark/>
          </w:tcPr>
          <w:p w14:paraId="41FF52A8" w14:textId="77777777" w:rsidR="00430C46" w:rsidRPr="00430C46" w:rsidRDefault="00430C46" w:rsidP="00430C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30C46">
              <w:rPr>
                <w:rFonts w:ascii="Calibri" w:eastAsia="Times New Roman" w:hAnsi="Calibri" w:cs="Calibri"/>
                <w:color w:val="000000"/>
                <w:lang w:eastAsia="en-GB"/>
              </w:rPr>
              <w:t>393</w:t>
            </w:r>
          </w:p>
        </w:tc>
      </w:tr>
      <w:tr w:rsidR="00430C46" w:rsidRPr="00430C46" w14:paraId="2EDCF8C7" w14:textId="77777777" w:rsidTr="00430C46">
        <w:trPr>
          <w:trHeight w:val="299"/>
        </w:trPr>
        <w:tc>
          <w:tcPr>
            <w:cnfStyle w:val="001000000000" w:firstRow="0" w:lastRow="0" w:firstColumn="1" w:lastColumn="0" w:oddVBand="0" w:evenVBand="0" w:oddHBand="0" w:evenHBand="0" w:firstRowFirstColumn="0" w:firstRowLastColumn="0" w:lastRowFirstColumn="0" w:lastRowLastColumn="0"/>
            <w:tcW w:w="4815" w:type="dxa"/>
            <w:hideMark/>
          </w:tcPr>
          <w:p w14:paraId="1B3A3451" w14:textId="77777777" w:rsidR="00430C46" w:rsidRPr="00430C46" w:rsidRDefault="00430C46" w:rsidP="00430C46">
            <w:pPr>
              <w:jc w:val="center"/>
              <w:rPr>
                <w:rFonts w:ascii="Calibri" w:eastAsia="Times New Roman" w:hAnsi="Calibri" w:cs="Calibri"/>
                <w:b w:val="0"/>
                <w:bCs w:val="0"/>
                <w:color w:val="000000"/>
                <w:lang w:eastAsia="en-GB"/>
              </w:rPr>
            </w:pPr>
            <w:r w:rsidRPr="00430C46">
              <w:rPr>
                <w:rFonts w:ascii="Calibri" w:eastAsia="Times New Roman" w:hAnsi="Calibri" w:cs="Calibri"/>
                <w:b w:val="0"/>
                <w:bCs w:val="0"/>
                <w:color w:val="000000"/>
                <w:lang w:eastAsia="en-GB"/>
              </w:rPr>
              <w:t>Tangmere</w:t>
            </w:r>
          </w:p>
        </w:tc>
        <w:tc>
          <w:tcPr>
            <w:tcW w:w="4366" w:type="dxa"/>
            <w:noWrap/>
            <w:hideMark/>
          </w:tcPr>
          <w:p w14:paraId="5E34E909" w14:textId="77777777" w:rsidR="00430C46" w:rsidRPr="00430C46" w:rsidRDefault="00430C46" w:rsidP="00430C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30C46">
              <w:rPr>
                <w:rFonts w:ascii="Calibri" w:eastAsia="Times New Roman" w:hAnsi="Calibri" w:cs="Calibri"/>
                <w:color w:val="000000"/>
                <w:lang w:eastAsia="en-GB"/>
              </w:rPr>
              <w:t>3158</w:t>
            </w:r>
          </w:p>
        </w:tc>
      </w:tr>
      <w:tr w:rsidR="00430C46" w:rsidRPr="00430C46" w14:paraId="17769BB6" w14:textId="77777777" w:rsidTr="00430C46">
        <w:trPr>
          <w:trHeight w:val="299"/>
        </w:trPr>
        <w:tc>
          <w:tcPr>
            <w:cnfStyle w:val="001000000000" w:firstRow="0" w:lastRow="0" w:firstColumn="1" w:lastColumn="0" w:oddVBand="0" w:evenVBand="0" w:oddHBand="0" w:evenHBand="0" w:firstRowFirstColumn="0" w:firstRowLastColumn="0" w:lastRowFirstColumn="0" w:lastRowLastColumn="0"/>
            <w:tcW w:w="4815" w:type="dxa"/>
            <w:hideMark/>
          </w:tcPr>
          <w:p w14:paraId="6E40C375" w14:textId="77777777" w:rsidR="00430C46" w:rsidRPr="00430C46" w:rsidRDefault="00430C46" w:rsidP="00430C46">
            <w:pPr>
              <w:jc w:val="center"/>
              <w:rPr>
                <w:rFonts w:ascii="Calibri" w:eastAsia="Times New Roman" w:hAnsi="Calibri" w:cs="Calibri"/>
                <w:b w:val="0"/>
                <w:bCs w:val="0"/>
                <w:color w:val="000000"/>
                <w:lang w:eastAsia="en-GB"/>
              </w:rPr>
            </w:pPr>
            <w:r w:rsidRPr="00430C46">
              <w:rPr>
                <w:rFonts w:ascii="Calibri" w:eastAsia="Times New Roman" w:hAnsi="Calibri" w:cs="Calibri"/>
                <w:b w:val="0"/>
                <w:bCs w:val="0"/>
                <w:color w:val="000000"/>
                <w:lang w:eastAsia="en-GB"/>
              </w:rPr>
              <w:t>Tillington</w:t>
            </w:r>
          </w:p>
        </w:tc>
        <w:tc>
          <w:tcPr>
            <w:tcW w:w="4366" w:type="dxa"/>
            <w:noWrap/>
            <w:hideMark/>
          </w:tcPr>
          <w:p w14:paraId="35E7C4D3" w14:textId="77777777" w:rsidR="00430C46" w:rsidRPr="00430C46" w:rsidRDefault="00430C46" w:rsidP="00430C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30C46">
              <w:rPr>
                <w:rFonts w:ascii="Calibri" w:eastAsia="Times New Roman" w:hAnsi="Calibri" w:cs="Calibri"/>
                <w:color w:val="000000"/>
                <w:lang w:eastAsia="en-GB"/>
              </w:rPr>
              <w:t>507</w:t>
            </w:r>
          </w:p>
        </w:tc>
      </w:tr>
      <w:tr w:rsidR="00430C46" w:rsidRPr="00430C46" w14:paraId="2C484D7D" w14:textId="77777777" w:rsidTr="00430C46">
        <w:trPr>
          <w:trHeight w:val="299"/>
        </w:trPr>
        <w:tc>
          <w:tcPr>
            <w:cnfStyle w:val="001000000000" w:firstRow="0" w:lastRow="0" w:firstColumn="1" w:lastColumn="0" w:oddVBand="0" w:evenVBand="0" w:oddHBand="0" w:evenHBand="0" w:firstRowFirstColumn="0" w:firstRowLastColumn="0" w:lastRowFirstColumn="0" w:lastRowLastColumn="0"/>
            <w:tcW w:w="4815" w:type="dxa"/>
            <w:hideMark/>
          </w:tcPr>
          <w:p w14:paraId="3C404C6A" w14:textId="77777777" w:rsidR="00430C46" w:rsidRPr="00430C46" w:rsidRDefault="00430C46" w:rsidP="00430C46">
            <w:pPr>
              <w:jc w:val="center"/>
              <w:rPr>
                <w:rFonts w:ascii="Calibri" w:eastAsia="Times New Roman" w:hAnsi="Calibri" w:cs="Calibri"/>
                <w:b w:val="0"/>
                <w:bCs w:val="0"/>
                <w:color w:val="000000"/>
                <w:lang w:eastAsia="en-GB"/>
              </w:rPr>
            </w:pPr>
            <w:r w:rsidRPr="00430C46">
              <w:rPr>
                <w:rFonts w:ascii="Calibri" w:eastAsia="Times New Roman" w:hAnsi="Calibri" w:cs="Calibri"/>
                <w:b w:val="0"/>
                <w:bCs w:val="0"/>
                <w:color w:val="000000"/>
                <w:lang w:eastAsia="en-GB"/>
              </w:rPr>
              <w:t>Upwaltham</w:t>
            </w:r>
          </w:p>
        </w:tc>
        <w:tc>
          <w:tcPr>
            <w:tcW w:w="4366" w:type="dxa"/>
            <w:noWrap/>
            <w:hideMark/>
          </w:tcPr>
          <w:p w14:paraId="7BB36576" w14:textId="77777777" w:rsidR="00430C46" w:rsidRPr="00430C46" w:rsidRDefault="00430C46" w:rsidP="00430C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30C46">
              <w:rPr>
                <w:rFonts w:ascii="Calibri" w:eastAsia="Times New Roman" w:hAnsi="Calibri" w:cs="Calibri"/>
                <w:color w:val="000000"/>
                <w:lang w:eastAsia="en-GB"/>
              </w:rPr>
              <w:t>115</w:t>
            </w:r>
          </w:p>
        </w:tc>
      </w:tr>
      <w:tr w:rsidR="00430C46" w:rsidRPr="00430C46" w14:paraId="2E6F8744" w14:textId="77777777" w:rsidTr="00430C46">
        <w:trPr>
          <w:trHeight w:val="299"/>
        </w:trPr>
        <w:tc>
          <w:tcPr>
            <w:cnfStyle w:val="001000000000" w:firstRow="0" w:lastRow="0" w:firstColumn="1" w:lastColumn="0" w:oddVBand="0" w:evenVBand="0" w:oddHBand="0" w:evenHBand="0" w:firstRowFirstColumn="0" w:firstRowLastColumn="0" w:lastRowFirstColumn="0" w:lastRowLastColumn="0"/>
            <w:tcW w:w="4815" w:type="dxa"/>
            <w:hideMark/>
          </w:tcPr>
          <w:p w14:paraId="6CD1845B" w14:textId="77777777" w:rsidR="00430C46" w:rsidRPr="00430C46" w:rsidRDefault="00430C46" w:rsidP="00430C46">
            <w:pPr>
              <w:jc w:val="center"/>
              <w:rPr>
                <w:rFonts w:ascii="Calibri" w:eastAsia="Times New Roman" w:hAnsi="Calibri" w:cs="Calibri"/>
                <w:b w:val="0"/>
                <w:bCs w:val="0"/>
                <w:color w:val="000000"/>
                <w:lang w:eastAsia="en-GB"/>
              </w:rPr>
            </w:pPr>
            <w:r w:rsidRPr="00430C46">
              <w:rPr>
                <w:rFonts w:ascii="Calibri" w:eastAsia="Times New Roman" w:hAnsi="Calibri" w:cs="Calibri"/>
                <w:b w:val="0"/>
                <w:bCs w:val="0"/>
                <w:color w:val="000000"/>
                <w:lang w:eastAsia="en-GB"/>
              </w:rPr>
              <w:t>West Dean</w:t>
            </w:r>
          </w:p>
        </w:tc>
        <w:tc>
          <w:tcPr>
            <w:tcW w:w="4366" w:type="dxa"/>
            <w:noWrap/>
            <w:hideMark/>
          </w:tcPr>
          <w:p w14:paraId="39167ABD" w14:textId="77777777" w:rsidR="00430C46" w:rsidRPr="00430C46" w:rsidRDefault="00430C46" w:rsidP="00430C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30C46">
              <w:rPr>
                <w:rFonts w:ascii="Calibri" w:eastAsia="Times New Roman" w:hAnsi="Calibri" w:cs="Calibri"/>
                <w:color w:val="000000"/>
                <w:lang w:eastAsia="en-GB"/>
              </w:rPr>
              <w:t>426</w:t>
            </w:r>
          </w:p>
        </w:tc>
      </w:tr>
      <w:tr w:rsidR="00430C46" w:rsidRPr="00430C46" w14:paraId="602E3DFA" w14:textId="77777777" w:rsidTr="00430C46">
        <w:trPr>
          <w:trHeight w:val="299"/>
        </w:trPr>
        <w:tc>
          <w:tcPr>
            <w:cnfStyle w:val="001000000000" w:firstRow="0" w:lastRow="0" w:firstColumn="1" w:lastColumn="0" w:oddVBand="0" w:evenVBand="0" w:oddHBand="0" w:evenHBand="0" w:firstRowFirstColumn="0" w:firstRowLastColumn="0" w:lastRowFirstColumn="0" w:lastRowLastColumn="0"/>
            <w:tcW w:w="4815" w:type="dxa"/>
            <w:hideMark/>
          </w:tcPr>
          <w:p w14:paraId="07A5170B" w14:textId="77777777" w:rsidR="00430C46" w:rsidRPr="00430C46" w:rsidRDefault="00430C46" w:rsidP="00430C46">
            <w:pPr>
              <w:jc w:val="center"/>
              <w:rPr>
                <w:rFonts w:ascii="Calibri" w:eastAsia="Times New Roman" w:hAnsi="Calibri" w:cs="Calibri"/>
                <w:b w:val="0"/>
                <w:bCs w:val="0"/>
                <w:color w:val="000000"/>
                <w:lang w:eastAsia="en-GB"/>
              </w:rPr>
            </w:pPr>
            <w:r w:rsidRPr="00430C46">
              <w:rPr>
                <w:rFonts w:ascii="Calibri" w:eastAsia="Times New Roman" w:hAnsi="Calibri" w:cs="Calibri"/>
                <w:b w:val="0"/>
                <w:bCs w:val="0"/>
                <w:color w:val="000000"/>
                <w:lang w:eastAsia="en-GB"/>
              </w:rPr>
              <w:t>West Itchenor</w:t>
            </w:r>
          </w:p>
        </w:tc>
        <w:tc>
          <w:tcPr>
            <w:tcW w:w="4366" w:type="dxa"/>
            <w:noWrap/>
            <w:hideMark/>
          </w:tcPr>
          <w:p w14:paraId="2F4E0BFA" w14:textId="77777777" w:rsidR="00430C46" w:rsidRPr="00430C46" w:rsidRDefault="00430C46" w:rsidP="00430C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30C46">
              <w:rPr>
                <w:rFonts w:ascii="Calibri" w:eastAsia="Times New Roman" w:hAnsi="Calibri" w:cs="Calibri"/>
                <w:color w:val="000000"/>
                <w:lang w:eastAsia="en-GB"/>
              </w:rPr>
              <w:t>308</w:t>
            </w:r>
          </w:p>
        </w:tc>
      </w:tr>
      <w:tr w:rsidR="00430C46" w:rsidRPr="00430C46" w14:paraId="69342E29" w14:textId="77777777" w:rsidTr="00430C46">
        <w:trPr>
          <w:trHeight w:val="299"/>
        </w:trPr>
        <w:tc>
          <w:tcPr>
            <w:cnfStyle w:val="001000000000" w:firstRow="0" w:lastRow="0" w:firstColumn="1" w:lastColumn="0" w:oddVBand="0" w:evenVBand="0" w:oddHBand="0" w:evenHBand="0" w:firstRowFirstColumn="0" w:firstRowLastColumn="0" w:lastRowFirstColumn="0" w:lastRowLastColumn="0"/>
            <w:tcW w:w="4815" w:type="dxa"/>
            <w:hideMark/>
          </w:tcPr>
          <w:p w14:paraId="690C7696" w14:textId="77777777" w:rsidR="00430C46" w:rsidRPr="00430C46" w:rsidRDefault="00430C46" w:rsidP="00430C46">
            <w:pPr>
              <w:jc w:val="center"/>
              <w:rPr>
                <w:rFonts w:ascii="Calibri" w:eastAsia="Times New Roman" w:hAnsi="Calibri" w:cs="Calibri"/>
                <w:b w:val="0"/>
                <w:bCs w:val="0"/>
                <w:color w:val="000000"/>
                <w:lang w:eastAsia="en-GB"/>
              </w:rPr>
            </w:pPr>
            <w:r w:rsidRPr="00430C46">
              <w:rPr>
                <w:rFonts w:ascii="Calibri" w:eastAsia="Times New Roman" w:hAnsi="Calibri" w:cs="Calibri"/>
                <w:b w:val="0"/>
                <w:bCs w:val="0"/>
                <w:color w:val="000000"/>
                <w:lang w:eastAsia="en-GB"/>
              </w:rPr>
              <w:t>West Wittering</w:t>
            </w:r>
          </w:p>
        </w:tc>
        <w:tc>
          <w:tcPr>
            <w:tcW w:w="4366" w:type="dxa"/>
            <w:noWrap/>
            <w:hideMark/>
          </w:tcPr>
          <w:p w14:paraId="7ACEC3A3" w14:textId="77777777" w:rsidR="00430C46" w:rsidRPr="00430C46" w:rsidRDefault="00430C46" w:rsidP="00430C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30C46">
              <w:rPr>
                <w:rFonts w:ascii="Calibri" w:eastAsia="Times New Roman" w:hAnsi="Calibri" w:cs="Calibri"/>
                <w:color w:val="000000"/>
                <w:lang w:eastAsia="en-GB"/>
              </w:rPr>
              <w:t>2559</w:t>
            </w:r>
          </w:p>
        </w:tc>
      </w:tr>
      <w:tr w:rsidR="00430C46" w:rsidRPr="00430C46" w14:paraId="7351F817" w14:textId="77777777" w:rsidTr="00B60335">
        <w:trPr>
          <w:trHeight w:val="299"/>
        </w:trPr>
        <w:tc>
          <w:tcPr>
            <w:cnfStyle w:val="001000000000" w:firstRow="0" w:lastRow="0" w:firstColumn="1" w:lastColumn="0" w:oddVBand="0" w:evenVBand="0" w:oddHBand="0" w:evenHBand="0" w:firstRowFirstColumn="0" w:firstRowLastColumn="0" w:lastRowFirstColumn="0" w:lastRowLastColumn="0"/>
            <w:tcW w:w="4815" w:type="dxa"/>
            <w:shd w:val="clear" w:color="auto" w:fill="D9D9D9" w:themeFill="background1" w:themeFillShade="D9"/>
            <w:hideMark/>
          </w:tcPr>
          <w:p w14:paraId="11DBD51B" w14:textId="77777777" w:rsidR="00430C46" w:rsidRPr="00430C46" w:rsidRDefault="00430C46" w:rsidP="00430C46">
            <w:pPr>
              <w:jc w:val="center"/>
              <w:rPr>
                <w:rFonts w:ascii="Calibri" w:eastAsia="Times New Roman" w:hAnsi="Calibri" w:cs="Calibri"/>
                <w:b w:val="0"/>
                <w:bCs w:val="0"/>
                <w:color w:val="000000"/>
                <w:lang w:eastAsia="en-GB"/>
              </w:rPr>
            </w:pPr>
            <w:r w:rsidRPr="00430C46">
              <w:rPr>
                <w:rFonts w:ascii="Calibri" w:eastAsia="Times New Roman" w:hAnsi="Calibri" w:cs="Calibri"/>
                <w:b w:val="0"/>
                <w:bCs w:val="0"/>
                <w:color w:val="000000"/>
                <w:lang w:eastAsia="en-GB"/>
              </w:rPr>
              <w:lastRenderedPageBreak/>
              <w:t>Westbourne</w:t>
            </w:r>
          </w:p>
        </w:tc>
        <w:tc>
          <w:tcPr>
            <w:tcW w:w="4366" w:type="dxa"/>
            <w:shd w:val="clear" w:color="auto" w:fill="D9D9D9" w:themeFill="background1" w:themeFillShade="D9"/>
            <w:noWrap/>
            <w:hideMark/>
          </w:tcPr>
          <w:p w14:paraId="4886B81C" w14:textId="77777777" w:rsidR="00430C46" w:rsidRPr="00430C46" w:rsidRDefault="00430C46" w:rsidP="00430C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30C46">
              <w:rPr>
                <w:rFonts w:ascii="Calibri" w:eastAsia="Times New Roman" w:hAnsi="Calibri" w:cs="Calibri"/>
                <w:color w:val="000000"/>
                <w:lang w:eastAsia="en-GB"/>
              </w:rPr>
              <w:t>2287</w:t>
            </w:r>
          </w:p>
        </w:tc>
      </w:tr>
      <w:tr w:rsidR="00430C46" w:rsidRPr="00430C46" w14:paraId="7D2E42C9" w14:textId="77777777" w:rsidTr="00B60335">
        <w:trPr>
          <w:trHeight w:val="299"/>
        </w:trPr>
        <w:tc>
          <w:tcPr>
            <w:cnfStyle w:val="001000000000" w:firstRow="0" w:lastRow="0" w:firstColumn="1" w:lastColumn="0" w:oddVBand="0" w:evenVBand="0" w:oddHBand="0" w:evenHBand="0" w:firstRowFirstColumn="0" w:firstRowLastColumn="0" w:lastRowFirstColumn="0" w:lastRowLastColumn="0"/>
            <w:tcW w:w="4815" w:type="dxa"/>
            <w:shd w:val="clear" w:color="auto" w:fill="D9D9D9" w:themeFill="background1" w:themeFillShade="D9"/>
            <w:hideMark/>
          </w:tcPr>
          <w:p w14:paraId="2AA7761B" w14:textId="77777777" w:rsidR="00430C46" w:rsidRPr="00430C46" w:rsidRDefault="00430C46" w:rsidP="00430C46">
            <w:pPr>
              <w:jc w:val="center"/>
              <w:rPr>
                <w:rFonts w:ascii="Calibri" w:eastAsia="Times New Roman" w:hAnsi="Calibri" w:cs="Calibri"/>
                <w:b w:val="0"/>
                <w:bCs w:val="0"/>
                <w:color w:val="000000"/>
                <w:lang w:eastAsia="en-GB"/>
              </w:rPr>
            </w:pPr>
            <w:r w:rsidRPr="00430C46">
              <w:rPr>
                <w:rFonts w:ascii="Calibri" w:eastAsia="Times New Roman" w:hAnsi="Calibri" w:cs="Calibri"/>
                <w:b w:val="0"/>
                <w:bCs w:val="0"/>
                <w:color w:val="000000"/>
                <w:lang w:eastAsia="en-GB"/>
              </w:rPr>
              <w:t>Westhampnett</w:t>
            </w:r>
          </w:p>
        </w:tc>
        <w:tc>
          <w:tcPr>
            <w:tcW w:w="4366" w:type="dxa"/>
            <w:shd w:val="clear" w:color="auto" w:fill="D9D9D9" w:themeFill="background1" w:themeFillShade="D9"/>
            <w:noWrap/>
            <w:hideMark/>
          </w:tcPr>
          <w:p w14:paraId="2C380BED" w14:textId="77777777" w:rsidR="00430C46" w:rsidRPr="00430C46" w:rsidRDefault="00430C46" w:rsidP="00430C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30C46">
              <w:rPr>
                <w:rFonts w:ascii="Calibri" w:eastAsia="Times New Roman" w:hAnsi="Calibri" w:cs="Calibri"/>
                <w:color w:val="000000"/>
                <w:lang w:eastAsia="en-GB"/>
              </w:rPr>
              <w:t>1075</w:t>
            </w:r>
          </w:p>
        </w:tc>
      </w:tr>
      <w:tr w:rsidR="00430C46" w:rsidRPr="00430C46" w14:paraId="7A506949" w14:textId="77777777" w:rsidTr="00B60335">
        <w:trPr>
          <w:trHeight w:val="299"/>
        </w:trPr>
        <w:tc>
          <w:tcPr>
            <w:cnfStyle w:val="001000000000" w:firstRow="0" w:lastRow="0" w:firstColumn="1" w:lastColumn="0" w:oddVBand="0" w:evenVBand="0" w:oddHBand="0" w:evenHBand="0" w:firstRowFirstColumn="0" w:firstRowLastColumn="0" w:lastRowFirstColumn="0" w:lastRowLastColumn="0"/>
            <w:tcW w:w="4815" w:type="dxa"/>
            <w:shd w:val="clear" w:color="auto" w:fill="D9D9D9" w:themeFill="background1" w:themeFillShade="D9"/>
            <w:hideMark/>
          </w:tcPr>
          <w:p w14:paraId="72C501FE" w14:textId="77777777" w:rsidR="00430C46" w:rsidRPr="00430C46" w:rsidRDefault="00430C46" w:rsidP="00430C46">
            <w:pPr>
              <w:jc w:val="center"/>
              <w:rPr>
                <w:rFonts w:ascii="Calibri" w:eastAsia="Times New Roman" w:hAnsi="Calibri" w:cs="Calibri"/>
                <w:b w:val="0"/>
                <w:bCs w:val="0"/>
                <w:color w:val="000000"/>
                <w:lang w:eastAsia="en-GB"/>
              </w:rPr>
            </w:pPr>
            <w:r w:rsidRPr="00430C46">
              <w:rPr>
                <w:rFonts w:ascii="Calibri" w:eastAsia="Times New Roman" w:hAnsi="Calibri" w:cs="Calibri"/>
                <w:b w:val="0"/>
                <w:bCs w:val="0"/>
                <w:color w:val="000000"/>
                <w:lang w:eastAsia="en-GB"/>
              </w:rPr>
              <w:t>Wisborough Green</w:t>
            </w:r>
          </w:p>
        </w:tc>
        <w:tc>
          <w:tcPr>
            <w:tcW w:w="4366" w:type="dxa"/>
            <w:shd w:val="clear" w:color="auto" w:fill="D9D9D9" w:themeFill="background1" w:themeFillShade="D9"/>
            <w:noWrap/>
            <w:hideMark/>
          </w:tcPr>
          <w:p w14:paraId="0188DB44" w14:textId="77777777" w:rsidR="00430C46" w:rsidRPr="00430C46" w:rsidRDefault="00430C46" w:rsidP="00430C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30C46">
              <w:rPr>
                <w:rFonts w:ascii="Calibri" w:eastAsia="Times New Roman" w:hAnsi="Calibri" w:cs="Calibri"/>
                <w:color w:val="000000"/>
                <w:lang w:eastAsia="en-GB"/>
              </w:rPr>
              <w:t>1419</w:t>
            </w:r>
          </w:p>
        </w:tc>
      </w:tr>
      <w:tr w:rsidR="00430C46" w:rsidRPr="00430C46" w14:paraId="26908572" w14:textId="77777777" w:rsidTr="00430C46">
        <w:trPr>
          <w:trHeight w:val="299"/>
        </w:trPr>
        <w:tc>
          <w:tcPr>
            <w:cnfStyle w:val="001000000000" w:firstRow="0" w:lastRow="0" w:firstColumn="1" w:lastColumn="0" w:oddVBand="0" w:evenVBand="0" w:oddHBand="0" w:evenHBand="0" w:firstRowFirstColumn="0" w:firstRowLastColumn="0" w:lastRowFirstColumn="0" w:lastRowLastColumn="0"/>
            <w:tcW w:w="4815" w:type="dxa"/>
            <w:hideMark/>
          </w:tcPr>
          <w:p w14:paraId="79E40E74" w14:textId="53B8BCC9" w:rsidR="00430C46" w:rsidRPr="00430C46" w:rsidRDefault="00430C46" w:rsidP="00430C46">
            <w:pPr>
              <w:jc w:val="center"/>
              <w:rPr>
                <w:rFonts w:ascii="Calibri" w:eastAsia="Times New Roman" w:hAnsi="Calibri" w:cs="Calibri"/>
                <w:color w:val="000000"/>
                <w:lang w:eastAsia="en-GB"/>
              </w:rPr>
            </w:pPr>
            <w:r w:rsidRPr="00430C46">
              <w:rPr>
                <w:rFonts w:ascii="Calibri" w:eastAsia="Times New Roman" w:hAnsi="Calibri" w:cs="Calibri"/>
                <w:color w:val="000000"/>
                <w:lang w:eastAsia="en-GB"/>
              </w:rPr>
              <w:t>Study area wide</w:t>
            </w:r>
          </w:p>
        </w:tc>
        <w:tc>
          <w:tcPr>
            <w:tcW w:w="4366" w:type="dxa"/>
            <w:noWrap/>
            <w:hideMark/>
          </w:tcPr>
          <w:p w14:paraId="3ACEB207" w14:textId="5FEBD754" w:rsidR="00430C46" w:rsidRPr="00430C46" w:rsidRDefault="004E2519" w:rsidP="00430C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Pr>
                <w:rFonts w:ascii="Calibri" w:eastAsia="Times New Roman" w:hAnsi="Calibri" w:cs="Calibri"/>
                <w:b/>
                <w:bCs/>
                <w:color w:val="000000"/>
                <w:lang w:eastAsia="en-GB"/>
              </w:rPr>
              <w:t>98,146</w:t>
            </w:r>
          </w:p>
        </w:tc>
      </w:tr>
    </w:tbl>
    <w:p w14:paraId="582810E4" w14:textId="77777777" w:rsidR="00430C46" w:rsidRDefault="00430C46" w:rsidP="00430C46"/>
    <w:p w14:paraId="313CD41D" w14:textId="77777777" w:rsidR="00430C46" w:rsidRDefault="00430C46" w:rsidP="00430C46"/>
    <w:p w14:paraId="38B40D94" w14:textId="77777777" w:rsidR="00430C46" w:rsidRPr="00430C46" w:rsidRDefault="00430C46" w:rsidP="00430C46"/>
    <w:p w14:paraId="7AD844D3" w14:textId="47E5AD18" w:rsidR="00CC6425" w:rsidRDefault="00CC6425" w:rsidP="00565A97">
      <w:pPr>
        <w:spacing w:after="0" w:line="240" w:lineRule="auto"/>
        <w:jc w:val="both"/>
        <w:rPr>
          <w:rFonts w:cs="Trebuchet MS"/>
          <w:bCs/>
          <w:i/>
          <w:color w:val="FF0000"/>
          <w:sz w:val="24"/>
          <w:szCs w:val="24"/>
        </w:rPr>
      </w:pPr>
    </w:p>
    <w:p w14:paraId="4C9397F3" w14:textId="77777777" w:rsidR="004E2519" w:rsidRDefault="004E2519" w:rsidP="00565A97">
      <w:pPr>
        <w:spacing w:after="0" w:line="240" w:lineRule="auto"/>
        <w:jc w:val="both"/>
        <w:rPr>
          <w:rFonts w:cs="Trebuchet MS"/>
          <w:bCs/>
          <w:i/>
          <w:color w:val="FF0000"/>
          <w:sz w:val="24"/>
          <w:szCs w:val="24"/>
        </w:rPr>
      </w:pPr>
    </w:p>
    <w:p w14:paraId="0C09AC76" w14:textId="77777777" w:rsidR="004E2519" w:rsidRDefault="004E2519" w:rsidP="00565A97">
      <w:pPr>
        <w:spacing w:after="0" w:line="240" w:lineRule="auto"/>
        <w:jc w:val="both"/>
        <w:rPr>
          <w:rFonts w:cs="Trebuchet MS"/>
          <w:bCs/>
          <w:i/>
          <w:color w:val="FF0000"/>
          <w:sz w:val="24"/>
          <w:szCs w:val="24"/>
        </w:rPr>
      </w:pPr>
    </w:p>
    <w:p w14:paraId="63B98256" w14:textId="77777777" w:rsidR="004E2519" w:rsidRDefault="004E2519" w:rsidP="00565A97">
      <w:pPr>
        <w:spacing w:after="0" w:line="240" w:lineRule="auto"/>
        <w:jc w:val="both"/>
        <w:rPr>
          <w:rFonts w:cs="Trebuchet MS"/>
          <w:bCs/>
          <w:i/>
          <w:color w:val="FF0000"/>
          <w:sz w:val="24"/>
          <w:szCs w:val="24"/>
        </w:rPr>
      </w:pPr>
    </w:p>
    <w:p w14:paraId="08742BA3" w14:textId="77777777" w:rsidR="004E2519" w:rsidRDefault="004E2519" w:rsidP="00565A97">
      <w:pPr>
        <w:spacing w:after="0" w:line="240" w:lineRule="auto"/>
        <w:jc w:val="both"/>
        <w:rPr>
          <w:rFonts w:cs="Trebuchet MS"/>
          <w:bCs/>
          <w:i/>
          <w:color w:val="FF0000"/>
          <w:sz w:val="24"/>
          <w:szCs w:val="24"/>
        </w:rPr>
      </w:pPr>
    </w:p>
    <w:p w14:paraId="759823A2" w14:textId="77777777" w:rsidR="004E2519" w:rsidRDefault="004E2519" w:rsidP="00565A97">
      <w:pPr>
        <w:spacing w:after="0" w:line="240" w:lineRule="auto"/>
        <w:jc w:val="both"/>
        <w:rPr>
          <w:rFonts w:cs="Trebuchet MS"/>
          <w:bCs/>
          <w:i/>
          <w:color w:val="FF0000"/>
          <w:sz w:val="24"/>
          <w:szCs w:val="24"/>
        </w:rPr>
      </w:pPr>
    </w:p>
    <w:p w14:paraId="4482246B" w14:textId="77777777" w:rsidR="004E2519" w:rsidRDefault="004E2519" w:rsidP="00565A97">
      <w:pPr>
        <w:spacing w:after="0" w:line="240" w:lineRule="auto"/>
        <w:jc w:val="both"/>
        <w:rPr>
          <w:rFonts w:cs="Trebuchet MS"/>
          <w:bCs/>
          <w:i/>
          <w:color w:val="FF0000"/>
          <w:sz w:val="24"/>
          <w:szCs w:val="24"/>
        </w:rPr>
      </w:pPr>
    </w:p>
    <w:p w14:paraId="78229F3A" w14:textId="77777777" w:rsidR="004E2519" w:rsidRDefault="004E2519" w:rsidP="00565A97">
      <w:pPr>
        <w:spacing w:after="0" w:line="240" w:lineRule="auto"/>
        <w:jc w:val="both"/>
        <w:rPr>
          <w:rFonts w:cs="Trebuchet MS"/>
          <w:bCs/>
          <w:i/>
          <w:color w:val="FF0000"/>
          <w:sz w:val="24"/>
          <w:szCs w:val="24"/>
        </w:rPr>
      </w:pPr>
    </w:p>
    <w:p w14:paraId="2CD65E5B" w14:textId="77777777" w:rsidR="004E2519" w:rsidRDefault="004E2519" w:rsidP="00565A97">
      <w:pPr>
        <w:spacing w:after="0" w:line="240" w:lineRule="auto"/>
        <w:jc w:val="both"/>
        <w:rPr>
          <w:rFonts w:cs="Trebuchet MS"/>
          <w:bCs/>
          <w:i/>
          <w:color w:val="FF0000"/>
          <w:sz w:val="24"/>
          <w:szCs w:val="24"/>
        </w:rPr>
      </w:pPr>
    </w:p>
    <w:p w14:paraId="7817EF53" w14:textId="77777777" w:rsidR="004E2519" w:rsidRDefault="004E2519" w:rsidP="00565A97">
      <w:pPr>
        <w:spacing w:after="0" w:line="240" w:lineRule="auto"/>
        <w:jc w:val="both"/>
        <w:rPr>
          <w:rFonts w:cs="Trebuchet MS"/>
          <w:bCs/>
          <w:i/>
          <w:color w:val="FF0000"/>
          <w:sz w:val="24"/>
          <w:szCs w:val="24"/>
        </w:rPr>
      </w:pPr>
    </w:p>
    <w:p w14:paraId="7F0544F2" w14:textId="77777777" w:rsidR="004E2519" w:rsidRDefault="004E2519" w:rsidP="00565A97">
      <w:pPr>
        <w:spacing w:after="0" w:line="240" w:lineRule="auto"/>
        <w:jc w:val="both"/>
        <w:rPr>
          <w:rFonts w:cs="Trebuchet MS"/>
          <w:bCs/>
          <w:i/>
          <w:color w:val="FF0000"/>
          <w:sz w:val="24"/>
          <w:szCs w:val="24"/>
        </w:rPr>
      </w:pPr>
    </w:p>
    <w:p w14:paraId="26068CFD" w14:textId="77777777" w:rsidR="004E2519" w:rsidRDefault="004E2519" w:rsidP="00565A97">
      <w:pPr>
        <w:spacing w:after="0" w:line="240" w:lineRule="auto"/>
        <w:jc w:val="both"/>
        <w:rPr>
          <w:rFonts w:cs="Trebuchet MS"/>
          <w:bCs/>
          <w:i/>
          <w:color w:val="FF0000"/>
          <w:sz w:val="24"/>
          <w:szCs w:val="24"/>
        </w:rPr>
      </w:pPr>
    </w:p>
    <w:p w14:paraId="29740147" w14:textId="77777777" w:rsidR="004E2519" w:rsidRDefault="004E2519" w:rsidP="00565A97">
      <w:pPr>
        <w:spacing w:after="0" w:line="240" w:lineRule="auto"/>
        <w:jc w:val="both"/>
        <w:rPr>
          <w:rFonts w:cs="Trebuchet MS"/>
          <w:bCs/>
          <w:i/>
          <w:color w:val="FF0000"/>
          <w:sz w:val="24"/>
          <w:szCs w:val="24"/>
        </w:rPr>
      </w:pPr>
    </w:p>
    <w:p w14:paraId="5D38BF9A" w14:textId="77777777" w:rsidR="004E2519" w:rsidRDefault="004E2519" w:rsidP="00565A97">
      <w:pPr>
        <w:spacing w:after="0" w:line="240" w:lineRule="auto"/>
        <w:jc w:val="both"/>
        <w:rPr>
          <w:rFonts w:cs="Trebuchet MS"/>
          <w:bCs/>
          <w:i/>
          <w:color w:val="FF0000"/>
          <w:sz w:val="24"/>
          <w:szCs w:val="24"/>
        </w:rPr>
      </w:pPr>
    </w:p>
    <w:p w14:paraId="66D3FFB6" w14:textId="77777777" w:rsidR="004E2519" w:rsidRDefault="004E2519" w:rsidP="00565A97">
      <w:pPr>
        <w:spacing w:after="0" w:line="240" w:lineRule="auto"/>
        <w:jc w:val="both"/>
        <w:rPr>
          <w:rFonts w:cs="Trebuchet MS"/>
          <w:bCs/>
          <w:i/>
          <w:color w:val="FF0000"/>
          <w:sz w:val="24"/>
          <w:szCs w:val="24"/>
        </w:rPr>
      </w:pPr>
    </w:p>
    <w:p w14:paraId="7181BB3B" w14:textId="77777777" w:rsidR="004E2519" w:rsidRDefault="004E2519" w:rsidP="00565A97">
      <w:pPr>
        <w:spacing w:after="0" w:line="240" w:lineRule="auto"/>
        <w:jc w:val="both"/>
        <w:rPr>
          <w:rFonts w:cs="Trebuchet MS"/>
          <w:bCs/>
          <w:i/>
          <w:color w:val="FF0000"/>
          <w:sz w:val="24"/>
          <w:szCs w:val="24"/>
        </w:rPr>
      </w:pPr>
    </w:p>
    <w:p w14:paraId="1676E02D" w14:textId="77777777" w:rsidR="004E2519" w:rsidRDefault="004E2519" w:rsidP="00565A97">
      <w:pPr>
        <w:spacing w:after="0" w:line="240" w:lineRule="auto"/>
        <w:jc w:val="both"/>
        <w:rPr>
          <w:rFonts w:cs="Trebuchet MS"/>
          <w:bCs/>
          <w:i/>
          <w:color w:val="FF0000"/>
          <w:sz w:val="24"/>
          <w:szCs w:val="24"/>
        </w:rPr>
      </w:pPr>
    </w:p>
    <w:p w14:paraId="5ECBCE61" w14:textId="77777777" w:rsidR="004E2519" w:rsidRDefault="004E2519" w:rsidP="00565A97">
      <w:pPr>
        <w:spacing w:after="0" w:line="240" w:lineRule="auto"/>
        <w:jc w:val="both"/>
        <w:rPr>
          <w:rFonts w:cs="Trebuchet MS"/>
          <w:bCs/>
          <w:i/>
          <w:color w:val="FF0000"/>
          <w:sz w:val="24"/>
          <w:szCs w:val="24"/>
        </w:rPr>
      </w:pPr>
    </w:p>
    <w:p w14:paraId="1BC6E654" w14:textId="77777777" w:rsidR="004E2519" w:rsidRDefault="004E2519" w:rsidP="00565A97">
      <w:pPr>
        <w:spacing w:after="0" w:line="240" w:lineRule="auto"/>
        <w:jc w:val="both"/>
        <w:rPr>
          <w:rFonts w:cs="Trebuchet MS"/>
          <w:bCs/>
          <w:i/>
          <w:color w:val="FF0000"/>
          <w:sz w:val="24"/>
          <w:szCs w:val="24"/>
        </w:rPr>
      </w:pPr>
    </w:p>
    <w:p w14:paraId="76FA0861" w14:textId="77777777" w:rsidR="004E2519" w:rsidRDefault="004E2519" w:rsidP="00565A97">
      <w:pPr>
        <w:spacing w:after="0" w:line="240" w:lineRule="auto"/>
        <w:jc w:val="both"/>
        <w:rPr>
          <w:rFonts w:cs="Trebuchet MS"/>
          <w:bCs/>
          <w:i/>
          <w:color w:val="FF0000"/>
          <w:sz w:val="24"/>
          <w:szCs w:val="24"/>
        </w:rPr>
      </w:pPr>
    </w:p>
    <w:p w14:paraId="0425B3CE" w14:textId="77777777" w:rsidR="004E2519" w:rsidRDefault="004E2519" w:rsidP="00565A97">
      <w:pPr>
        <w:spacing w:after="0" w:line="240" w:lineRule="auto"/>
        <w:jc w:val="both"/>
        <w:rPr>
          <w:rFonts w:cs="Trebuchet MS"/>
          <w:bCs/>
          <w:i/>
          <w:color w:val="FF0000"/>
          <w:sz w:val="24"/>
          <w:szCs w:val="24"/>
        </w:rPr>
      </w:pPr>
    </w:p>
    <w:p w14:paraId="1592E127" w14:textId="77777777" w:rsidR="004E2519" w:rsidRDefault="004E2519" w:rsidP="00565A97">
      <w:pPr>
        <w:spacing w:after="0" w:line="240" w:lineRule="auto"/>
        <w:jc w:val="both"/>
        <w:rPr>
          <w:rFonts w:cs="Trebuchet MS"/>
          <w:bCs/>
          <w:i/>
          <w:color w:val="FF0000"/>
          <w:sz w:val="24"/>
          <w:szCs w:val="24"/>
        </w:rPr>
      </w:pPr>
    </w:p>
    <w:p w14:paraId="7007FE37" w14:textId="77777777" w:rsidR="004E2519" w:rsidRDefault="004E2519" w:rsidP="00565A97">
      <w:pPr>
        <w:spacing w:after="0" w:line="240" w:lineRule="auto"/>
        <w:jc w:val="both"/>
        <w:rPr>
          <w:rFonts w:cs="Trebuchet MS"/>
          <w:bCs/>
          <w:i/>
          <w:color w:val="FF0000"/>
          <w:sz w:val="24"/>
          <w:szCs w:val="24"/>
        </w:rPr>
      </w:pPr>
    </w:p>
    <w:p w14:paraId="76A0DE45" w14:textId="77777777" w:rsidR="004E2519" w:rsidRDefault="004E2519" w:rsidP="00565A97">
      <w:pPr>
        <w:spacing w:after="0" w:line="240" w:lineRule="auto"/>
        <w:jc w:val="both"/>
        <w:rPr>
          <w:rFonts w:cs="Trebuchet MS"/>
          <w:bCs/>
          <w:i/>
          <w:color w:val="FF0000"/>
          <w:sz w:val="24"/>
          <w:szCs w:val="24"/>
        </w:rPr>
      </w:pPr>
    </w:p>
    <w:p w14:paraId="6FEA3D44" w14:textId="77777777" w:rsidR="004E2519" w:rsidRDefault="004E2519" w:rsidP="00565A97">
      <w:pPr>
        <w:spacing w:after="0" w:line="240" w:lineRule="auto"/>
        <w:jc w:val="both"/>
        <w:rPr>
          <w:rFonts w:cs="Trebuchet MS"/>
          <w:bCs/>
          <w:i/>
          <w:color w:val="FF0000"/>
          <w:sz w:val="24"/>
          <w:szCs w:val="24"/>
        </w:rPr>
      </w:pPr>
    </w:p>
    <w:p w14:paraId="30733BDC" w14:textId="77777777" w:rsidR="004E2519" w:rsidRDefault="004E2519" w:rsidP="00565A97">
      <w:pPr>
        <w:spacing w:after="0" w:line="240" w:lineRule="auto"/>
        <w:jc w:val="both"/>
        <w:rPr>
          <w:rFonts w:cs="Trebuchet MS"/>
          <w:bCs/>
          <w:i/>
          <w:color w:val="FF0000"/>
          <w:sz w:val="24"/>
          <w:szCs w:val="24"/>
        </w:rPr>
      </w:pPr>
    </w:p>
    <w:p w14:paraId="68FFF478" w14:textId="77777777" w:rsidR="004E2519" w:rsidRDefault="004E2519" w:rsidP="00565A97">
      <w:pPr>
        <w:spacing w:after="0" w:line="240" w:lineRule="auto"/>
        <w:jc w:val="both"/>
        <w:rPr>
          <w:rFonts w:cs="Trebuchet MS"/>
          <w:bCs/>
          <w:i/>
          <w:color w:val="FF0000"/>
          <w:sz w:val="24"/>
          <w:szCs w:val="24"/>
        </w:rPr>
      </w:pPr>
    </w:p>
    <w:p w14:paraId="7E87B7CB" w14:textId="77777777" w:rsidR="004E2519" w:rsidRDefault="004E2519" w:rsidP="00565A97">
      <w:pPr>
        <w:spacing w:after="0" w:line="240" w:lineRule="auto"/>
        <w:jc w:val="both"/>
        <w:rPr>
          <w:rFonts w:cs="Trebuchet MS"/>
          <w:bCs/>
          <w:i/>
          <w:color w:val="FF0000"/>
          <w:sz w:val="24"/>
          <w:szCs w:val="24"/>
        </w:rPr>
      </w:pPr>
    </w:p>
    <w:p w14:paraId="7DCAFDE2" w14:textId="77777777" w:rsidR="004E2519" w:rsidRDefault="004E2519" w:rsidP="00565A97">
      <w:pPr>
        <w:spacing w:after="0" w:line="240" w:lineRule="auto"/>
        <w:jc w:val="both"/>
        <w:rPr>
          <w:rFonts w:cs="Trebuchet MS"/>
          <w:bCs/>
          <w:i/>
          <w:color w:val="FF0000"/>
          <w:sz w:val="24"/>
          <w:szCs w:val="24"/>
        </w:rPr>
      </w:pPr>
    </w:p>
    <w:p w14:paraId="11ED2794" w14:textId="77777777" w:rsidR="004E2519" w:rsidRDefault="004E2519" w:rsidP="00565A97">
      <w:pPr>
        <w:spacing w:after="0" w:line="240" w:lineRule="auto"/>
        <w:jc w:val="both"/>
        <w:rPr>
          <w:rFonts w:cs="Trebuchet MS"/>
          <w:bCs/>
          <w:i/>
          <w:color w:val="FF0000"/>
          <w:sz w:val="24"/>
          <w:szCs w:val="24"/>
        </w:rPr>
      </w:pPr>
    </w:p>
    <w:p w14:paraId="53037B41" w14:textId="77777777" w:rsidR="004E2519" w:rsidRDefault="004E2519" w:rsidP="00565A97">
      <w:pPr>
        <w:spacing w:after="0" w:line="240" w:lineRule="auto"/>
        <w:jc w:val="both"/>
        <w:rPr>
          <w:rFonts w:cs="Trebuchet MS"/>
          <w:bCs/>
          <w:i/>
          <w:color w:val="FF0000"/>
          <w:sz w:val="24"/>
          <w:szCs w:val="24"/>
        </w:rPr>
      </w:pPr>
    </w:p>
    <w:p w14:paraId="51A39DAC" w14:textId="77777777" w:rsidR="004E2519" w:rsidRDefault="004E2519" w:rsidP="00565A97">
      <w:pPr>
        <w:spacing w:after="0" w:line="240" w:lineRule="auto"/>
        <w:jc w:val="both"/>
        <w:rPr>
          <w:rFonts w:cs="Trebuchet MS"/>
          <w:bCs/>
          <w:i/>
          <w:color w:val="FF0000"/>
          <w:sz w:val="24"/>
          <w:szCs w:val="24"/>
        </w:rPr>
      </w:pPr>
    </w:p>
    <w:p w14:paraId="3E6B425B" w14:textId="77777777" w:rsidR="004E2519" w:rsidRDefault="004E2519" w:rsidP="00565A97">
      <w:pPr>
        <w:spacing w:after="0" w:line="240" w:lineRule="auto"/>
        <w:jc w:val="both"/>
        <w:rPr>
          <w:rFonts w:cs="Trebuchet MS"/>
          <w:bCs/>
          <w:i/>
          <w:color w:val="FF0000"/>
          <w:sz w:val="24"/>
          <w:szCs w:val="24"/>
        </w:rPr>
      </w:pPr>
    </w:p>
    <w:p w14:paraId="5066BB67" w14:textId="77777777" w:rsidR="004E2519" w:rsidRDefault="004E2519" w:rsidP="00565A97">
      <w:pPr>
        <w:spacing w:after="0" w:line="240" w:lineRule="auto"/>
        <w:jc w:val="both"/>
        <w:rPr>
          <w:rFonts w:cs="Trebuchet MS"/>
          <w:bCs/>
          <w:i/>
          <w:color w:val="FF0000"/>
          <w:sz w:val="24"/>
          <w:szCs w:val="24"/>
        </w:rPr>
      </w:pPr>
    </w:p>
    <w:p w14:paraId="23755E76" w14:textId="77777777" w:rsidR="004E2519" w:rsidRDefault="004E2519" w:rsidP="00565A97">
      <w:pPr>
        <w:spacing w:after="0" w:line="240" w:lineRule="auto"/>
        <w:jc w:val="both"/>
        <w:rPr>
          <w:rFonts w:cs="Trebuchet MS"/>
          <w:bCs/>
          <w:i/>
          <w:color w:val="FF0000"/>
          <w:sz w:val="24"/>
          <w:szCs w:val="24"/>
        </w:rPr>
      </w:pPr>
    </w:p>
    <w:p w14:paraId="1CB72A88" w14:textId="77777777" w:rsidR="004E2519" w:rsidRDefault="004E2519" w:rsidP="00565A97">
      <w:pPr>
        <w:spacing w:after="0" w:line="240" w:lineRule="auto"/>
        <w:jc w:val="both"/>
        <w:rPr>
          <w:rFonts w:cs="Trebuchet MS"/>
          <w:bCs/>
          <w:i/>
          <w:color w:val="FF0000"/>
          <w:sz w:val="24"/>
          <w:szCs w:val="24"/>
        </w:rPr>
      </w:pPr>
    </w:p>
    <w:p w14:paraId="7E3E8844" w14:textId="77777777" w:rsidR="004E2519" w:rsidRPr="009E71F7" w:rsidRDefault="004E2519" w:rsidP="00565A97">
      <w:pPr>
        <w:spacing w:after="0" w:line="240" w:lineRule="auto"/>
        <w:jc w:val="both"/>
        <w:rPr>
          <w:rFonts w:cs="Trebuchet MS"/>
          <w:bCs/>
          <w:i/>
          <w:color w:val="FF0000"/>
          <w:sz w:val="24"/>
          <w:szCs w:val="24"/>
        </w:rPr>
      </w:pPr>
    </w:p>
    <w:p w14:paraId="512E57B2" w14:textId="77777777" w:rsidR="00CC6425" w:rsidRPr="009E71F7" w:rsidRDefault="00CC6425" w:rsidP="00565A97">
      <w:pPr>
        <w:spacing w:after="0" w:line="240" w:lineRule="auto"/>
        <w:jc w:val="both"/>
        <w:rPr>
          <w:rFonts w:cs="Trebuchet MS"/>
          <w:bCs/>
          <w:i/>
          <w:color w:val="FF0000"/>
          <w:sz w:val="24"/>
          <w:szCs w:val="24"/>
        </w:rPr>
      </w:pPr>
    </w:p>
    <w:p w14:paraId="569B902F" w14:textId="69EA1C6A" w:rsidR="007E6111" w:rsidRPr="00A61049" w:rsidRDefault="00D17CAA" w:rsidP="00F25E3A">
      <w:pPr>
        <w:shd w:val="clear" w:color="auto" w:fill="70AD47" w:themeFill="accent6"/>
        <w:rPr>
          <w:rFonts w:cs="Trebuchet MS"/>
          <w:bCs/>
          <w:i/>
          <w:sz w:val="24"/>
          <w:szCs w:val="24"/>
        </w:rPr>
      </w:pPr>
      <w:r w:rsidRPr="00A61049">
        <w:rPr>
          <w:rFonts w:cs="Trebuchet MS"/>
          <w:b/>
          <w:bCs/>
          <w:sz w:val="32"/>
          <w:szCs w:val="32"/>
        </w:rPr>
        <w:lastRenderedPageBreak/>
        <w:t>2</w:t>
      </w:r>
      <w:r w:rsidR="00CE09D6" w:rsidRPr="00A61049">
        <w:rPr>
          <w:rFonts w:cs="Trebuchet MS"/>
          <w:b/>
          <w:bCs/>
          <w:sz w:val="32"/>
          <w:szCs w:val="32"/>
        </w:rPr>
        <w:t>.0</w:t>
      </w:r>
      <w:r w:rsidR="00CE09D6" w:rsidRPr="00A61049">
        <w:rPr>
          <w:rFonts w:cs="Trebuchet MS"/>
          <w:b/>
          <w:bCs/>
          <w:sz w:val="32"/>
          <w:szCs w:val="32"/>
        </w:rPr>
        <w:tab/>
      </w:r>
      <w:r w:rsidR="004E5C89" w:rsidRPr="00A61049">
        <w:rPr>
          <w:rFonts w:cs="Trebuchet MS"/>
          <w:b/>
          <w:bCs/>
          <w:sz w:val="32"/>
          <w:szCs w:val="32"/>
        </w:rPr>
        <w:t>METHODOLOGY</w:t>
      </w:r>
    </w:p>
    <w:p w14:paraId="28F74AF2" w14:textId="77777777" w:rsidR="005369A6" w:rsidRPr="00A61049" w:rsidRDefault="005369A6" w:rsidP="002A2353">
      <w:pPr>
        <w:spacing w:after="0" w:line="240" w:lineRule="auto"/>
        <w:jc w:val="both"/>
        <w:rPr>
          <w:rFonts w:cs="Trebuchet MS"/>
          <w:b/>
          <w:bCs/>
          <w:sz w:val="28"/>
          <w:szCs w:val="28"/>
        </w:rPr>
      </w:pPr>
      <w:r w:rsidRPr="00A61049">
        <w:rPr>
          <w:rFonts w:cs="Trebuchet MS"/>
          <w:b/>
          <w:bCs/>
          <w:sz w:val="28"/>
          <w:szCs w:val="28"/>
        </w:rPr>
        <w:t>2.1</w:t>
      </w:r>
      <w:r w:rsidRPr="00A61049">
        <w:rPr>
          <w:rFonts w:cs="Trebuchet MS"/>
          <w:b/>
          <w:bCs/>
          <w:sz w:val="28"/>
          <w:szCs w:val="28"/>
        </w:rPr>
        <w:tab/>
        <w:t>General</w:t>
      </w:r>
    </w:p>
    <w:p w14:paraId="3202E0A9" w14:textId="77777777" w:rsidR="00186F15" w:rsidRPr="00A61049" w:rsidRDefault="00186F15" w:rsidP="002A2353">
      <w:pPr>
        <w:spacing w:after="0" w:line="240" w:lineRule="auto"/>
        <w:jc w:val="both"/>
        <w:rPr>
          <w:rFonts w:cs="Trebuchet MS"/>
          <w:sz w:val="24"/>
          <w:szCs w:val="24"/>
        </w:rPr>
      </w:pPr>
    </w:p>
    <w:p w14:paraId="33717675" w14:textId="3DE7473F" w:rsidR="005369A6" w:rsidRPr="00A61049" w:rsidRDefault="005369A6" w:rsidP="002A2353">
      <w:pPr>
        <w:spacing w:after="0" w:line="240" w:lineRule="auto"/>
        <w:jc w:val="both"/>
        <w:rPr>
          <w:rFonts w:cs="Trebuchet MS"/>
          <w:sz w:val="24"/>
          <w:szCs w:val="24"/>
        </w:rPr>
      </w:pPr>
      <w:r w:rsidRPr="00A61049">
        <w:rPr>
          <w:rFonts w:cs="Trebuchet MS"/>
          <w:sz w:val="24"/>
          <w:szCs w:val="24"/>
        </w:rPr>
        <w:t xml:space="preserve">The starting point for this study has been the </w:t>
      </w:r>
      <w:r w:rsidR="009D4350" w:rsidRPr="00A61049">
        <w:rPr>
          <w:rFonts w:cs="Trebuchet MS"/>
          <w:sz w:val="24"/>
          <w:szCs w:val="24"/>
        </w:rPr>
        <w:t>g</w:t>
      </w:r>
      <w:r w:rsidRPr="00A61049">
        <w:rPr>
          <w:rFonts w:cs="Trebuchet MS"/>
          <w:sz w:val="24"/>
          <w:szCs w:val="24"/>
        </w:rPr>
        <w:t>uidance in Section 8 of the NPPF, which adheres to but has superseded PPG17. The new policy gives clear recommendations for the protection of and appropriate provision for open space, however it does not provide any detailed guidance on how to conduct an open space assessment.  It is therefore both logical and acceptable to reference the guidance for assessment provided in the former PPG17 and its Companion Guide.</w:t>
      </w:r>
      <w:r w:rsidR="00BF74E9" w:rsidRPr="00A61049">
        <w:rPr>
          <w:rFonts w:cs="Trebuchet MS"/>
          <w:i/>
          <w:iCs/>
          <w:sz w:val="24"/>
          <w:szCs w:val="24"/>
        </w:rPr>
        <w:t xml:space="preserve"> </w:t>
      </w:r>
      <w:r w:rsidRPr="00A61049">
        <w:rPr>
          <w:rFonts w:cs="Trebuchet MS"/>
          <w:sz w:val="24"/>
          <w:szCs w:val="24"/>
        </w:rPr>
        <w:t>PPG17 placed a requirement on local authorities to undertake assessments and audits of open space, sports</w:t>
      </w:r>
      <w:r w:rsidR="00A61049">
        <w:rPr>
          <w:rFonts w:cs="Trebuchet MS"/>
          <w:sz w:val="24"/>
          <w:szCs w:val="24"/>
        </w:rPr>
        <w:t>,</w:t>
      </w:r>
      <w:r w:rsidRPr="00A61049">
        <w:rPr>
          <w:rFonts w:cs="Trebuchet MS"/>
          <w:sz w:val="24"/>
          <w:szCs w:val="24"/>
        </w:rPr>
        <w:t xml:space="preserve"> and recreational facilities in order to: </w:t>
      </w:r>
    </w:p>
    <w:p w14:paraId="22DA2FC9" w14:textId="77777777" w:rsidR="00AB3478" w:rsidRPr="00A61049" w:rsidRDefault="00AB3478" w:rsidP="002A2353">
      <w:pPr>
        <w:spacing w:after="0" w:line="240" w:lineRule="auto"/>
        <w:jc w:val="both"/>
        <w:rPr>
          <w:rFonts w:cs="Trebuchet MS"/>
          <w:i/>
          <w:iCs/>
          <w:sz w:val="24"/>
          <w:szCs w:val="24"/>
        </w:rPr>
      </w:pPr>
    </w:p>
    <w:p w14:paraId="2767FE39" w14:textId="77777777" w:rsidR="005369A6" w:rsidRPr="00A61049" w:rsidRDefault="005369A6" w:rsidP="00B3636B">
      <w:pPr>
        <w:numPr>
          <w:ilvl w:val="0"/>
          <w:numId w:val="1"/>
        </w:numPr>
        <w:suppressAutoHyphens/>
        <w:spacing w:after="0" w:line="240" w:lineRule="auto"/>
        <w:jc w:val="both"/>
        <w:rPr>
          <w:rFonts w:cs="Trebuchet MS"/>
          <w:sz w:val="24"/>
          <w:szCs w:val="24"/>
        </w:rPr>
      </w:pPr>
      <w:r w:rsidRPr="00A61049">
        <w:rPr>
          <w:rFonts w:cs="Trebuchet MS"/>
          <w:sz w:val="24"/>
          <w:szCs w:val="24"/>
        </w:rPr>
        <w:t>identify the needs of the population;</w:t>
      </w:r>
    </w:p>
    <w:p w14:paraId="5B90A021" w14:textId="77777777" w:rsidR="005369A6" w:rsidRPr="00A61049" w:rsidRDefault="005369A6" w:rsidP="00B3636B">
      <w:pPr>
        <w:numPr>
          <w:ilvl w:val="0"/>
          <w:numId w:val="1"/>
        </w:numPr>
        <w:suppressAutoHyphens/>
        <w:spacing w:after="0" w:line="240" w:lineRule="auto"/>
        <w:jc w:val="both"/>
        <w:rPr>
          <w:rFonts w:cs="Trebuchet MS"/>
          <w:sz w:val="24"/>
          <w:szCs w:val="24"/>
        </w:rPr>
      </w:pPr>
      <w:r w:rsidRPr="00A61049">
        <w:rPr>
          <w:rFonts w:cs="Trebuchet MS"/>
          <w:sz w:val="24"/>
          <w:szCs w:val="24"/>
        </w:rPr>
        <w:t>identify the potential for increased use;</w:t>
      </w:r>
    </w:p>
    <w:p w14:paraId="565C0082" w14:textId="77777777" w:rsidR="005369A6" w:rsidRPr="00A61049" w:rsidRDefault="005369A6" w:rsidP="00B3636B">
      <w:pPr>
        <w:numPr>
          <w:ilvl w:val="0"/>
          <w:numId w:val="1"/>
        </w:numPr>
        <w:suppressAutoHyphens/>
        <w:spacing w:after="0" w:line="240" w:lineRule="auto"/>
        <w:jc w:val="both"/>
        <w:rPr>
          <w:rFonts w:cs="Trebuchet MS"/>
          <w:sz w:val="24"/>
          <w:szCs w:val="24"/>
        </w:rPr>
      </w:pPr>
      <w:r w:rsidRPr="00A61049">
        <w:rPr>
          <w:rFonts w:cs="Trebuchet MS"/>
          <w:sz w:val="24"/>
          <w:szCs w:val="24"/>
        </w:rPr>
        <w:t xml:space="preserve">establish an effective strategy for open space/sports/recreational facilities at the local level. </w:t>
      </w:r>
    </w:p>
    <w:p w14:paraId="228C51FF" w14:textId="77777777" w:rsidR="00F75BBF" w:rsidRPr="009E71F7" w:rsidRDefault="00F75BBF" w:rsidP="002A2353">
      <w:pPr>
        <w:spacing w:after="0" w:line="240" w:lineRule="auto"/>
        <w:jc w:val="both"/>
        <w:rPr>
          <w:rFonts w:cs="Trebuchet MS"/>
          <w:color w:val="FF0000"/>
          <w:sz w:val="24"/>
          <w:szCs w:val="24"/>
        </w:rPr>
      </w:pPr>
    </w:p>
    <w:p w14:paraId="7C326426" w14:textId="77777777" w:rsidR="005369A6" w:rsidRDefault="005369A6" w:rsidP="002A2353">
      <w:pPr>
        <w:spacing w:after="0" w:line="240" w:lineRule="auto"/>
        <w:jc w:val="both"/>
        <w:rPr>
          <w:rFonts w:cs="Trebuchet MS"/>
          <w:sz w:val="24"/>
          <w:szCs w:val="24"/>
        </w:rPr>
      </w:pPr>
      <w:r w:rsidRPr="00074E08">
        <w:rPr>
          <w:rFonts w:cs="Trebuchet MS"/>
          <w:sz w:val="24"/>
          <w:szCs w:val="24"/>
        </w:rPr>
        <w:t>The Companion Guide to PPG17 recommended an overall approach to this kind of study as summarised below:</w:t>
      </w:r>
    </w:p>
    <w:p w14:paraId="0198E685" w14:textId="77777777" w:rsidR="00C34896" w:rsidRDefault="00C34896" w:rsidP="002A2353">
      <w:pPr>
        <w:spacing w:after="0" w:line="240" w:lineRule="auto"/>
        <w:jc w:val="both"/>
        <w:rPr>
          <w:rFonts w:cs="Trebuchet MS"/>
          <w:sz w:val="24"/>
          <w:szCs w:val="24"/>
        </w:rPr>
      </w:pPr>
    </w:p>
    <w:p w14:paraId="0CBD59CA" w14:textId="572A6097" w:rsidR="00C34896" w:rsidRPr="00074E08" w:rsidRDefault="00C34896" w:rsidP="00C34896">
      <w:pPr>
        <w:spacing w:after="0" w:line="240" w:lineRule="auto"/>
        <w:jc w:val="center"/>
        <w:rPr>
          <w:rFonts w:cs="Trebuchet MS"/>
          <w:sz w:val="24"/>
          <w:szCs w:val="24"/>
        </w:rPr>
      </w:pPr>
      <w:r>
        <w:rPr>
          <w:noProof/>
        </w:rPr>
        <w:drawing>
          <wp:inline distT="0" distB="0" distL="0" distR="0" wp14:anchorId="0FC86244" wp14:editId="559EF4DD">
            <wp:extent cx="2619103" cy="2851912"/>
            <wp:effectExtent l="19050" t="19050" r="10160" b="24765"/>
            <wp:docPr id="25396836" name="Picture 25396836" descr="Figure showing the steps undertaken as part of the study: Step 1 - identify local needs, Step 2 - Audit local provision, Step 3 - set provision standards, Step 4 - Apply the provision standards, Step 5 - Draft policies and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igure showing the steps undertaken as part of the study: Step 1 - identify local needs, Step 2 - Audit local provision, Step 3 - set provision standards, Step 4 - Apply the provision standards, Step 5 - Draft policies and recommendations."/>
                    <pic:cNvPicPr/>
                  </pic:nvPicPr>
                  <pic:blipFill>
                    <a:blip r:embed="rId12"/>
                    <a:stretch>
                      <a:fillRect/>
                    </a:stretch>
                  </pic:blipFill>
                  <pic:spPr>
                    <a:xfrm>
                      <a:off x="0" y="0"/>
                      <a:ext cx="2627536" cy="2861095"/>
                    </a:xfrm>
                    <a:prstGeom prst="rect">
                      <a:avLst/>
                    </a:prstGeom>
                    <a:ln>
                      <a:solidFill>
                        <a:schemeClr val="tx1"/>
                      </a:solidFill>
                    </a:ln>
                  </pic:spPr>
                </pic:pic>
              </a:graphicData>
            </a:graphic>
          </wp:inline>
        </w:drawing>
      </w:r>
    </w:p>
    <w:p w14:paraId="75E82390" w14:textId="1FA22224" w:rsidR="008B43FE" w:rsidRPr="008B43FE" w:rsidRDefault="008B43FE" w:rsidP="00205830">
      <w:pPr>
        <w:pStyle w:val="Caption"/>
        <w:spacing w:after="0"/>
        <w:rPr>
          <w:rFonts w:cs="Trebuchet MS"/>
          <w:color w:val="auto"/>
          <w:sz w:val="24"/>
          <w:szCs w:val="24"/>
        </w:rPr>
      </w:pPr>
      <w:r w:rsidRPr="008B43FE">
        <w:rPr>
          <w:color w:val="auto"/>
        </w:rPr>
        <w:t xml:space="preserve">Figure </w:t>
      </w:r>
      <w:r w:rsidRPr="008B43FE">
        <w:rPr>
          <w:color w:val="auto"/>
        </w:rPr>
        <w:fldChar w:fldCharType="begin"/>
      </w:r>
      <w:r w:rsidRPr="008B43FE">
        <w:rPr>
          <w:color w:val="auto"/>
        </w:rPr>
        <w:instrText xml:space="preserve"> SEQ Figure \* ARABIC </w:instrText>
      </w:r>
      <w:r w:rsidRPr="008B43FE">
        <w:rPr>
          <w:color w:val="auto"/>
        </w:rPr>
        <w:fldChar w:fldCharType="separate"/>
      </w:r>
      <w:r w:rsidR="00C630B4">
        <w:rPr>
          <w:noProof/>
          <w:color w:val="auto"/>
        </w:rPr>
        <w:t>2</w:t>
      </w:r>
      <w:r w:rsidRPr="008B43FE">
        <w:rPr>
          <w:color w:val="auto"/>
        </w:rPr>
        <w:fldChar w:fldCharType="end"/>
      </w:r>
      <w:r w:rsidRPr="008B43FE">
        <w:rPr>
          <w:color w:val="auto"/>
        </w:rPr>
        <w:tab/>
      </w:r>
      <w:r w:rsidRPr="008B43FE">
        <w:rPr>
          <w:color w:val="auto"/>
        </w:rPr>
        <w:tab/>
        <w:t xml:space="preserve">Summary of methodology </w:t>
      </w:r>
    </w:p>
    <w:p w14:paraId="6D9D4843" w14:textId="77777777" w:rsidR="00C34896" w:rsidRDefault="00C34896" w:rsidP="002A2353">
      <w:pPr>
        <w:spacing w:after="0" w:line="240" w:lineRule="auto"/>
        <w:jc w:val="both"/>
        <w:rPr>
          <w:rFonts w:cs="Trebuchet MS"/>
          <w:sz w:val="24"/>
          <w:szCs w:val="24"/>
        </w:rPr>
      </w:pPr>
    </w:p>
    <w:p w14:paraId="561AD29C" w14:textId="4E249CB9" w:rsidR="005369A6" w:rsidRPr="00A61049" w:rsidRDefault="005369A6" w:rsidP="002A2353">
      <w:pPr>
        <w:spacing w:after="0" w:line="240" w:lineRule="auto"/>
        <w:jc w:val="both"/>
        <w:rPr>
          <w:rFonts w:cs="Trebuchet MS"/>
          <w:sz w:val="24"/>
          <w:szCs w:val="24"/>
        </w:rPr>
      </w:pPr>
      <w:r w:rsidRPr="00A61049">
        <w:rPr>
          <w:rFonts w:cs="Trebuchet MS"/>
          <w:sz w:val="24"/>
          <w:szCs w:val="24"/>
        </w:rPr>
        <w:t>Within this overall approach the Companion Guide suggests a range of methods and techniques that might be adopted in hel</w:t>
      </w:r>
      <w:r w:rsidR="00EE0246" w:rsidRPr="00A61049">
        <w:rPr>
          <w:rFonts w:cs="Trebuchet MS"/>
          <w:sz w:val="24"/>
          <w:szCs w:val="24"/>
        </w:rPr>
        <w:t xml:space="preserve">ping the assessment process.  Where appropriate, </w:t>
      </w:r>
      <w:r w:rsidRPr="00A61049">
        <w:rPr>
          <w:rFonts w:cs="Trebuchet MS"/>
          <w:sz w:val="24"/>
          <w:szCs w:val="24"/>
        </w:rPr>
        <w:t>these methods and techniques</w:t>
      </w:r>
      <w:r w:rsidR="00EE0246" w:rsidRPr="00A61049">
        <w:rPr>
          <w:rFonts w:cs="Trebuchet MS"/>
          <w:sz w:val="24"/>
          <w:szCs w:val="24"/>
        </w:rPr>
        <w:t xml:space="preserve"> have been employed within this study and </w:t>
      </w:r>
      <w:r w:rsidRPr="00A61049">
        <w:rPr>
          <w:rFonts w:cs="Trebuchet MS"/>
          <w:sz w:val="24"/>
          <w:szCs w:val="24"/>
        </w:rPr>
        <w:t xml:space="preserve">are explained at </w:t>
      </w:r>
      <w:r w:rsidR="00EE0246" w:rsidRPr="00A61049">
        <w:rPr>
          <w:rFonts w:cs="Trebuchet MS"/>
          <w:sz w:val="24"/>
          <w:szCs w:val="24"/>
        </w:rPr>
        <w:t xml:space="preserve">the relevant point in the report.  In addition, </w:t>
      </w:r>
      <w:r w:rsidRPr="00A61049">
        <w:rPr>
          <w:rFonts w:cs="Trebuchet MS"/>
          <w:sz w:val="24"/>
          <w:szCs w:val="24"/>
        </w:rPr>
        <w:t>they</w:t>
      </w:r>
      <w:r w:rsidR="00EE0246" w:rsidRPr="00A61049">
        <w:rPr>
          <w:rFonts w:cs="Trebuchet MS"/>
          <w:sz w:val="24"/>
          <w:szCs w:val="24"/>
        </w:rPr>
        <w:t xml:space="preserve"> are summarised in the</w:t>
      </w:r>
      <w:r w:rsidRPr="00A61049">
        <w:rPr>
          <w:rFonts w:cs="Trebuchet MS"/>
          <w:sz w:val="24"/>
          <w:szCs w:val="24"/>
        </w:rPr>
        <w:t xml:space="preserve"> paragraphs</w:t>
      </w:r>
      <w:r w:rsidR="00427D79" w:rsidRPr="00A61049">
        <w:rPr>
          <w:rFonts w:cs="Trebuchet MS"/>
          <w:sz w:val="24"/>
          <w:szCs w:val="24"/>
        </w:rPr>
        <w:t xml:space="preserve"> below.</w:t>
      </w:r>
    </w:p>
    <w:p w14:paraId="5E0E92E5" w14:textId="77777777" w:rsidR="005225B0" w:rsidRPr="009E71F7" w:rsidRDefault="005225B0" w:rsidP="002A2353">
      <w:pPr>
        <w:spacing w:after="0" w:line="240" w:lineRule="auto"/>
        <w:rPr>
          <w:rFonts w:cs="Trebuchet MS"/>
          <w:b/>
          <w:bCs/>
          <w:color w:val="FF0000"/>
          <w:sz w:val="28"/>
          <w:szCs w:val="28"/>
        </w:rPr>
      </w:pPr>
    </w:p>
    <w:p w14:paraId="70264E6E" w14:textId="557E81A4" w:rsidR="00BF74E9" w:rsidRPr="00205830" w:rsidRDefault="00EE0246" w:rsidP="002A2353">
      <w:pPr>
        <w:spacing w:after="0" w:line="240" w:lineRule="auto"/>
        <w:rPr>
          <w:rFonts w:cs="Trebuchet MS"/>
          <w:b/>
          <w:bCs/>
          <w:sz w:val="28"/>
          <w:szCs w:val="28"/>
        </w:rPr>
      </w:pPr>
      <w:r w:rsidRPr="00205830">
        <w:rPr>
          <w:rFonts w:cs="Trebuchet MS"/>
          <w:b/>
          <w:bCs/>
          <w:sz w:val="28"/>
          <w:szCs w:val="28"/>
        </w:rPr>
        <w:t>2.2</w:t>
      </w:r>
      <w:r w:rsidRPr="00205830">
        <w:rPr>
          <w:rFonts w:cs="Trebuchet MS"/>
          <w:b/>
          <w:bCs/>
          <w:sz w:val="28"/>
          <w:szCs w:val="28"/>
        </w:rPr>
        <w:tab/>
      </w:r>
      <w:r w:rsidR="00427D79" w:rsidRPr="00205830">
        <w:rPr>
          <w:rFonts w:cs="Trebuchet MS"/>
          <w:b/>
          <w:bCs/>
          <w:sz w:val="28"/>
          <w:szCs w:val="28"/>
        </w:rPr>
        <w:t>Identifying Local Need (Step 1)</w:t>
      </w:r>
    </w:p>
    <w:p w14:paraId="089BB9BE" w14:textId="77777777" w:rsidR="009D4350" w:rsidRPr="00205830" w:rsidRDefault="009D4350" w:rsidP="002A2353">
      <w:pPr>
        <w:spacing w:after="0" w:line="240" w:lineRule="auto"/>
        <w:jc w:val="both"/>
        <w:rPr>
          <w:rFonts w:cs="Trebuchet MS"/>
          <w:bCs/>
          <w:sz w:val="24"/>
          <w:szCs w:val="24"/>
        </w:rPr>
      </w:pPr>
    </w:p>
    <w:p w14:paraId="5403995D" w14:textId="09C9C3A9" w:rsidR="00841805" w:rsidRPr="00205830" w:rsidRDefault="003B5DF5" w:rsidP="002A2353">
      <w:pPr>
        <w:spacing w:after="0" w:line="240" w:lineRule="auto"/>
        <w:jc w:val="both"/>
        <w:rPr>
          <w:rFonts w:cs="Trebuchet MS"/>
          <w:bCs/>
          <w:sz w:val="24"/>
          <w:szCs w:val="24"/>
        </w:rPr>
      </w:pPr>
      <w:r w:rsidRPr="00205830">
        <w:rPr>
          <w:rFonts w:cs="Trebuchet MS"/>
          <w:bCs/>
          <w:sz w:val="24"/>
          <w:szCs w:val="24"/>
        </w:rPr>
        <w:t>The</w:t>
      </w:r>
      <w:r w:rsidR="00EE0246" w:rsidRPr="00205830">
        <w:rPr>
          <w:rFonts w:cs="Trebuchet MS"/>
          <w:bCs/>
          <w:sz w:val="24"/>
          <w:szCs w:val="24"/>
        </w:rPr>
        <w:t xml:space="preserve"> </w:t>
      </w:r>
      <w:r w:rsidR="00FC23B0" w:rsidRPr="00205830">
        <w:rPr>
          <w:rFonts w:cs="Trebuchet MS"/>
          <w:bCs/>
          <w:sz w:val="24"/>
          <w:szCs w:val="24"/>
        </w:rPr>
        <w:t>Community and Stakeholder Consultation R</w:t>
      </w:r>
      <w:r w:rsidR="00EE0246" w:rsidRPr="00205830">
        <w:rPr>
          <w:rFonts w:cs="Trebuchet MS"/>
          <w:bCs/>
          <w:sz w:val="24"/>
          <w:szCs w:val="24"/>
        </w:rPr>
        <w:t>eport</w:t>
      </w:r>
      <w:r w:rsidR="00C82FFE" w:rsidRPr="00205830">
        <w:rPr>
          <w:rFonts w:cs="Trebuchet MS"/>
          <w:bCs/>
          <w:sz w:val="24"/>
          <w:szCs w:val="24"/>
        </w:rPr>
        <w:t xml:space="preserve"> (2017)</w:t>
      </w:r>
      <w:r w:rsidR="00EE0246" w:rsidRPr="00205830">
        <w:rPr>
          <w:rFonts w:cs="Trebuchet MS"/>
          <w:bCs/>
          <w:sz w:val="24"/>
          <w:szCs w:val="24"/>
        </w:rPr>
        <w:t xml:space="preserve"> examines identified local need for various types of open space, sports and recreational opportunities.  It has drawn upon a </w:t>
      </w:r>
      <w:r w:rsidR="00EE0246" w:rsidRPr="00205830">
        <w:rPr>
          <w:rFonts w:cs="Trebuchet MS"/>
          <w:bCs/>
          <w:sz w:val="24"/>
          <w:szCs w:val="24"/>
        </w:rPr>
        <w:lastRenderedPageBreak/>
        <w:t xml:space="preserve">range of survey and analytical techniques as well as a detailed review of existing consultation data and other relevant documentation. </w:t>
      </w:r>
      <w:r w:rsidR="00427D79" w:rsidRPr="00205830">
        <w:rPr>
          <w:rFonts w:cs="Trebuchet MS"/>
          <w:bCs/>
          <w:sz w:val="24"/>
          <w:szCs w:val="24"/>
        </w:rPr>
        <w:t xml:space="preserve"> </w:t>
      </w:r>
      <w:r w:rsidR="00205830" w:rsidRPr="00205830">
        <w:rPr>
          <w:rFonts w:cs="Trebuchet MS"/>
          <w:bCs/>
          <w:sz w:val="24"/>
          <w:szCs w:val="24"/>
        </w:rPr>
        <w:t>This Open Space Study Update Summarises the key findings from this consultation, and also draws on recent policy and strategy at the local, regional and national level in order to identify priorities and needs, which have factored into the development of updated standards.</w:t>
      </w:r>
    </w:p>
    <w:p w14:paraId="35D3D6E6" w14:textId="77777777" w:rsidR="00BF74E9" w:rsidRPr="00205830" w:rsidRDefault="00BF74E9" w:rsidP="002A2353">
      <w:pPr>
        <w:spacing w:after="0" w:line="240" w:lineRule="auto"/>
        <w:jc w:val="both"/>
        <w:rPr>
          <w:rFonts w:cs="Trebuchet MS"/>
          <w:b/>
          <w:bCs/>
          <w:sz w:val="28"/>
          <w:szCs w:val="28"/>
        </w:rPr>
      </w:pPr>
    </w:p>
    <w:p w14:paraId="1AE801C2" w14:textId="77777777" w:rsidR="00EE0246" w:rsidRPr="003B2FA7" w:rsidRDefault="00EE0246" w:rsidP="002A2353">
      <w:pPr>
        <w:spacing w:after="0" w:line="240" w:lineRule="auto"/>
        <w:jc w:val="both"/>
        <w:rPr>
          <w:rFonts w:cs="Trebuchet MS"/>
          <w:b/>
          <w:bCs/>
          <w:sz w:val="28"/>
          <w:szCs w:val="28"/>
        </w:rPr>
      </w:pPr>
      <w:r w:rsidRPr="003B2FA7">
        <w:rPr>
          <w:rFonts w:cs="Trebuchet MS"/>
          <w:b/>
          <w:bCs/>
          <w:sz w:val="28"/>
          <w:szCs w:val="28"/>
        </w:rPr>
        <w:t>2.3</w:t>
      </w:r>
      <w:r w:rsidRPr="003B2FA7">
        <w:rPr>
          <w:rFonts w:cs="Trebuchet MS"/>
          <w:b/>
          <w:bCs/>
          <w:sz w:val="28"/>
          <w:szCs w:val="28"/>
        </w:rPr>
        <w:tab/>
        <w:t xml:space="preserve">Audit </w:t>
      </w:r>
      <w:r w:rsidR="00BC3556" w:rsidRPr="003B2FA7">
        <w:rPr>
          <w:rFonts w:cs="Trebuchet MS"/>
          <w:b/>
          <w:bCs/>
          <w:sz w:val="28"/>
          <w:szCs w:val="28"/>
        </w:rPr>
        <w:t>of Existing Open Space</w:t>
      </w:r>
      <w:r w:rsidRPr="003B2FA7">
        <w:rPr>
          <w:rFonts w:cs="Trebuchet MS"/>
          <w:b/>
          <w:bCs/>
          <w:sz w:val="28"/>
          <w:szCs w:val="28"/>
        </w:rPr>
        <w:t xml:space="preserve"> Assets (Step 2)</w:t>
      </w:r>
    </w:p>
    <w:p w14:paraId="3CAB580C" w14:textId="77777777" w:rsidR="00205830" w:rsidRPr="003B2FA7" w:rsidRDefault="00205830" w:rsidP="002A2353">
      <w:pPr>
        <w:spacing w:after="0" w:line="240" w:lineRule="auto"/>
        <w:jc w:val="both"/>
        <w:rPr>
          <w:rFonts w:cs="Trebuchet MS"/>
          <w:b/>
          <w:bCs/>
          <w:sz w:val="28"/>
          <w:szCs w:val="28"/>
        </w:rPr>
      </w:pPr>
    </w:p>
    <w:p w14:paraId="7814AE43" w14:textId="67C46016" w:rsidR="00511B8E" w:rsidRPr="003B2FA7" w:rsidRDefault="00205830" w:rsidP="002A2353">
      <w:pPr>
        <w:spacing w:after="0" w:line="240" w:lineRule="auto"/>
        <w:jc w:val="both"/>
        <w:rPr>
          <w:rFonts w:cs="Trebuchet MS"/>
          <w:sz w:val="24"/>
          <w:szCs w:val="24"/>
        </w:rPr>
      </w:pPr>
      <w:r w:rsidRPr="003B2FA7">
        <w:rPr>
          <w:rFonts w:cs="Trebuchet MS"/>
          <w:sz w:val="24"/>
          <w:szCs w:val="24"/>
        </w:rPr>
        <w:t>The audit of open space undertaken in 2017 was used as the basis for updating the GIS mapping</w:t>
      </w:r>
      <w:r w:rsidR="00686114" w:rsidRPr="003B2FA7">
        <w:rPr>
          <w:rFonts w:cs="Trebuchet MS"/>
          <w:sz w:val="24"/>
          <w:szCs w:val="24"/>
        </w:rPr>
        <w:t xml:space="preserve"> in 2024. </w:t>
      </w:r>
      <w:r w:rsidR="00511B8E" w:rsidRPr="003B2FA7">
        <w:rPr>
          <w:rFonts w:cs="Trebuchet MS"/>
          <w:sz w:val="24"/>
          <w:szCs w:val="24"/>
        </w:rPr>
        <w:t xml:space="preserve">The 2017 open space mapping </w:t>
      </w:r>
      <w:r w:rsidR="00686114" w:rsidRPr="003B2FA7">
        <w:rPr>
          <w:rFonts w:cs="Trebuchet MS"/>
          <w:sz w:val="24"/>
          <w:szCs w:val="24"/>
        </w:rPr>
        <w:t xml:space="preserve">drew on: </w:t>
      </w:r>
    </w:p>
    <w:p w14:paraId="5472D089" w14:textId="77777777" w:rsidR="003B5DF5" w:rsidRPr="003B2FA7" w:rsidRDefault="003B5DF5" w:rsidP="002A2353">
      <w:pPr>
        <w:spacing w:after="0" w:line="240" w:lineRule="auto"/>
        <w:jc w:val="both"/>
        <w:rPr>
          <w:rFonts w:cs="Trebuchet MS"/>
          <w:bCs/>
          <w:sz w:val="24"/>
          <w:szCs w:val="24"/>
        </w:rPr>
      </w:pPr>
    </w:p>
    <w:p w14:paraId="53B6FCFF" w14:textId="01B7EB0B" w:rsidR="00EE0246" w:rsidRPr="003B2FA7" w:rsidRDefault="00EE0246" w:rsidP="00B3636B">
      <w:pPr>
        <w:numPr>
          <w:ilvl w:val="0"/>
          <w:numId w:val="2"/>
        </w:numPr>
        <w:spacing w:after="0" w:line="240" w:lineRule="auto"/>
        <w:jc w:val="both"/>
        <w:rPr>
          <w:rFonts w:cs="Trebuchet MS"/>
          <w:bCs/>
          <w:sz w:val="24"/>
          <w:szCs w:val="24"/>
        </w:rPr>
      </w:pPr>
      <w:r w:rsidRPr="003B2FA7">
        <w:rPr>
          <w:rFonts w:cs="Trebuchet MS"/>
          <w:bCs/>
          <w:sz w:val="24"/>
          <w:szCs w:val="24"/>
        </w:rPr>
        <w:t xml:space="preserve">analysis of existing GIS </w:t>
      </w:r>
      <w:r w:rsidR="00F63FD6" w:rsidRPr="003B2FA7">
        <w:rPr>
          <w:rFonts w:cs="Trebuchet MS"/>
          <w:bCs/>
          <w:sz w:val="24"/>
          <w:szCs w:val="24"/>
        </w:rPr>
        <w:t xml:space="preserve">data held by </w:t>
      </w:r>
      <w:r w:rsidR="008261F5" w:rsidRPr="003B2FA7">
        <w:rPr>
          <w:rFonts w:cs="Trebuchet MS"/>
          <w:bCs/>
          <w:sz w:val="24"/>
          <w:szCs w:val="24"/>
        </w:rPr>
        <w:t>Chichester</w:t>
      </w:r>
      <w:r w:rsidR="00F63FD6" w:rsidRPr="003B2FA7">
        <w:rPr>
          <w:rFonts w:cs="Trebuchet MS"/>
          <w:bCs/>
          <w:sz w:val="24"/>
          <w:szCs w:val="24"/>
        </w:rPr>
        <w:t xml:space="preserve"> District</w:t>
      </w:r>
      <w:r w:rsidR="00A169E1" w:rsidRPr="003B2FA7">
        <w:rPr>
          <w:rFonts w:cs="Trebuchet MS"/>
          <w:bCs/>
          <w:sz w:val="24"/>
          <w:szCs w:val="24"/>
        </w:rPr>
        <w:t xml:space="preserve"> </w:t>
      </w:r>
      <w:r w:rsidRPr="003B2FA7">
        <w:rPr>
          <w:rFonts w:cs="Trebuchet MS"/>
          <w:bCs/>
          <w:sz w:val="24"/>
          <w:szCs w:val="24"/>
        </w:rPr>
        <w:t>Council;</w:t>
      </w:r>
    </w:p>
    <w:p w14:paraId="2E14ABB0" w14:textId="77777777" w:rsidR="00EE0246" w:rsidRPr="003B2FA7" w:rsidRDefault="00EE0246" w:rsidP="00B3636B">
      <w:pPr>
        <w:numPr>
          <w:ilvl w:val="0"/>
          <w:numId w:val="2"/>
        </w:numPr>
        <w:spacing w:after="0" w:line="240" w:lineRule="auto"/>
        <w:jc w:val="both"/>
        <w:rPr>
          <w:rFonts w:cs="Trebuchet MS"/>
          <w:bCs/>
          <w:sz w:val="24"/>
          <w:szCs w:val="24"/>
        </w:rPr>
      </w:pPr>
      <w:r w:rsidRPr="003B2FA7">
        <w:rPr>
          <w:rFonts w:cs="Trebuchet MS"/>
          <w:bCs/>
          <w:sz w:val="24"/>
          <w:szCs w:val="24"/>
        </w:rPr>
        <w:t>desktop mapping of open space from aerial photography;</w:t>
      </w:r>
    </w:p>
    <w:p w14:paraId="6A0B4BBD" w14:textId="3248B8AB" w:rsidR="00EE0246" w:rsidRPr="003B2FA7" w:rsidRDefault="00EE0246" w:rsidP="00B3636B">
      <w:pPr>
        <w:numPr>
          <w:ilvl w:val="0"/>
          <w:numId w:val="2"/>
        </w:numPr>
        <w:spacing w:after="0" w:line="240" w:lineRule="auto"/>
        <w:jc w:val="both"/>
        <w:rPr>
          <w:rFonts w:cs="Trebuchet MS"/>
          <w:bCs/>
          <w:sz w:val="24"/>
          <w:szCs w:val="24"/>
        </w:rPr>
      </w:pPr>
      <w:r w:rsidRPr="003B2FA7">
        <w:rPr>
          <w:rFonts w:cs="Trebuchet MS"/>
          <w:bCs/>
          <w:sz w:val="24"/>
          <w:szCs w:val="24"/>
        </w:rPr>
        <w:t>questionnai</w:t>
      </w:r>
      <w:r w:rsidR="003B5DF5" w:rsidRPr="003B2FA7">
        <w:rPr>
          <w:rFonts w:cs="Trebuchet MS"/>
          <w:bCs/>
          <w:sz w:val="24"/>
          <w:szCs w:val="24"/>
        </w:rPr>
        <w:t xml:space="preserve">res to </w:t>
      </w:r>
      <w:r w:rsidR="00586D42" w:rsidRPr="003B2FA7">
        <w:rPr>
          <w:rFonts w:cs="Trebuchet MS"/>
          <w:bCs/>
          <w:sz w:val="24"/>
          <w:szCs w:val="24"/>
        </w:rPr>
        <w:t>T</w:t>
      </w:r>
      <w:r w:rsidR="003B5DF5" w:rsidRPr="003B2FA7">
        <w:rPr>
          <w:rFonts w:cs="Trebuchet MS"/>
          <w:bCs/>
          <w:sz w:val="24"/>
          <w:szCs w:val="24"/>
        </w:rPr>
        <w:t xml:space="preserve">own and </w:t>
      </w:r>
      <w:r w:rsidR="00586D42" w:rsidRPr="003B2FA7">
        <w:rPr>
          <w:rFonts w:cs="Trebuchet MS"/>
          <w:bCs/>
          <w:sz w:val="24"/>
          <w:szCs w:val="24"/>
        </w:rPr>
        <w:t>P</w:t>
      </w:r>
      <w:r w:rsidR="003B5DF5" w:rsidRPr="003B2FA7">
        <w:rPr>
          <w:rFonts w:cs="Trebuchet MS"/>
          <w:bCs/>
          <w:sz w:val="24"/>
          <w:szCs w:val="24"/>
        </w:rPr>
        <w:t>arish councils;</w:t>
      </w:r>
    </w:p>
    <w:p w14:paraId="4E657278" w14:textId="77777777" w:rsidR="00E208DA" w:rsidRPr="003B2FA7" w:rsidRDefault="00E208DA" w:rsidP="00B3636B">
      <w:pPr>
        <w:numPr>
          <w:ilvl w:val="0"/>
          <w:numId w:val="2"/>
        </w:numPr>
        <w:spacing w:after="0" w:line="240" w:lineRule="auto"/>
        <w:jc w:val="both"/>
        <w:rPr>
          <w:rFonts w:cs="Trebuchet MS"/>
          <w:bCs/>
          <w:sz w:val="24"/>
          <w:szCs w:val="24"/>
        </w:rPr>
      </w:pPr>
      <w:r w:rsidRPr="003B2FA7">
        <w:rPr>
          <w:rFonts w:cs="Trebuchet MS"/>
          <w:bCs/>
          <w:sz w:val="24"/>
          <w:szCs w:val="24"/>
        </w:rPr>
        <w:t>liaison wit</w:t>
      </w:r>
      <w:r w:rsidR="009D4350" w:rsidRPr="003B2FA7">
        <w:rPr>
          <w:rFonts w:cs="Trebuchet MS"/>
          <w:bCs/>
          <w:sz w:val="24"/>
          <w:szCs w:val="24"/>
        </w:rPr>
        <w:t>h council officers</w:t>
      </w:r>
      <w:r w:rsidR="007B17D6" w:rsidRPr="003B2FA7">
        <w:rPr>
          <w:rFonts w:cs="Trebuchet MS"/>
          <w:bCs/>
          <w:sz w:val="24"/>
          <w:szCs w:val="24"/>
        </w:rPr>
        <w:t>.</w:t>
      </w:r>
    </w:p>
    <w:p w14:paraId="24E53326" w14:textId="77777777" w:rsidR="0053651A" w:rsidRPr="003B2FA7" w:rsidRDefault="0053651A" w:rsidP="002A2353">
      <w:pPr>
        <w:spacing w:after="0" w:line="240" w:lineRule="auto"/>
        <w:jc w:val="both"/>
        <w:rPr>
          <w:rFonts w:cs="Trebuchet MS"/>
          <w:bCs/>
          <w:sz w:val="24"/>
          <w:szCs w:val="24"/>
        </w:rPr>
      </w:pPr>
    </w:p>
    <w:p w14:paraId="07E7EC36" w14:textId="58A8E1CD" w:rsidR="009D4350" w:rsidRPr="003B2FA7" w:rsidRDefault="00686114" w:rsidP="002A2353">
      <w:pPr>
        <w:spacing w:after="0" w:line="240" w:lineRule="auto"/>
        <w:jc w:val="both"/>
        <w:rPr>
          <w:rFonts w:cs="Trebuchet MS"/>
          <w:bCs/>
          <w:sz w:val="24"/>
          <w:szCs w:val="24"/>
        </w:rPr>
      </w:pPr>
      <w:r w:rsidRPr="003B2FA7">
        <w:rPr>
          <w:rFonts w:cs="Trebuchet MS"/>
          <w:bCs/>
          <w:sz w:val="24"/>
          <w:szCs w:val="24"/>
        </w:rPr>
        <w:t>S</w:t>
      </w:r>
      <w:r w:rsidR="00A169E1" w:rsidRPr="003B2FA7">
        <w:rPr>
          <w:rFonts w:cs="Trebuchet MS"/>
          <w:bCs/>
          <w:sz w:val="24"/>
          <w:szCs w:val="24"/>
        </w:rPr>
        <w:t xml:space="preserve">ite visits </w:t>
      </w:r>
      <w:r w:rsidR="003B5DF5" w:rsidRPr="003B2FA7">
        <w:rPr>
          <w:rFonts w:cs="Trebuchet MS"/>
          <w:bCs/>
          <w:sz w:val="24"/>
          <w:szCs w:val="24"/>
        </w:rPr>
        <w:t>were</w:t>
      </w:r>
      <w:r w:rsidR="009D4350" w:rsidRPr="003B2FA7">
        <w:rPr>
          <w:rFonts w:cs="Trebuchet MS"/>
          <w:bCs/>
          <w:sz w:val="24"/>
          <w:szCs w:val="24"/>
        </w:rPr>
        <w:t xml:space="preserve"> undertaken</w:t>
      </w:r>
      <w:r w:rsidR="000158E6" w:rsidRPr="003B2FA7">
        <w:rPr>
          <w:rFonts w:cs="Trebuchet MS"/>
          <w:bCs/>
          <w:sz w:val="24"/>
          <w:szCs w:val="24"/>
        </w:rPr>
        <w:t xml:space="preserve"> by Ethos</w:t>
      </w:r>
      <w:r w:rsidR="009D4350" w:rsidRPr="003B2FA7">
        <w:rPr>
          <w:rFonts w:cs="Trebuchet MS"/>
          <w:bCs/>
          <w:sz w:val="24"/>
          <w:szCs w:val="24"/>
        </w:rPr>
        <w:t xml:space="preserve"> at</w:t>
      </w:r>
      <w:r w:rsidR="003A6D71" w:rsidRPr="003B2FA7">
        <w:rPr>
          <w:rFonts w:cs="Trebuchet MS"/>
          <w:bCs/>
          <w:sz w:val="24"/>
          <w:szCs w:val="24"/>
        </w:rPr>
        <w:t xml:space="preserve"> </w:t>
      </w:r>
      <w:r w:rsidR="00842956" w:rsidRPr="003B2FA7">
        <w:rPr>
          <w:rFonts w:cs="Trebuchet MS"/>
          <w:bCs/>
          <w:sz w:val="24"/>
          <w:szCs w:val="24"/>
        </w:rPr>
        <w:t>149</w:t>
      </w:r>
      <w:r w:rsidR="00966AEF" w:rsidRPr="003B2FA7">
        <w:rPr>
          <w:rFonts w:cs="Trebuchet MS"/>
          <w:bCs/>
          <w:sz w:val="24"/>
          <w:szCs w:val="24"/>
        </w:rPr>
        <w:t xml:space="preserve"> open spaces and</w:t>
      </w:r>
      <w:r w:rsidR="00842956" w:rsidRPr="003B2FA7">
        <w:rPr>
          <w:rFonts w:cs="Trebuchet MS"/>
          <w:bCs/>
          <w:sz w:val="24"/>
          <w:szCs w:val="24"/>
        </w:rPr>
        <w:t xml:space="preserve"> 98 </w:t>
      </w:r>
      <w:r w:rsidR="00966AEF" w:rsidRPr="003B2FA7">
        <w:rPr>
          <w:rFonts w:cs="Trebuchet MS"/>
          <w:bCs/>
          <w:sz w:val="24"/>
          <w:szCs w:val="24"/>
        </w:rPr>
        <w:t>outdoor play spaces</w:t>
      </w:r>
      <w:r w:rsidR="00A169E1" w:rsidRPr="003B2FA7">
        <w:rPr>
          <w:rFonts w:cs="Trebuchet MS"/>
          <w:bCs/>
          <w:sz w:val="24"/>
          <w:szCs w:val="24"/>
        </w:rPr>
        <w:t xml:space="preserve"> to as</w:t>
      </w:r>
      <w:r w:rsidR="00F63FD6" w:rsidRPr="003B2FA7">
        <w:rPr>
          <w:rFonts w:cs="Trebuchet MS"/>
          <w:bCs/>
          <w:sz w:val="24"/>
          <w:szCs w:val="24"/>
        </w:rPr>
        <w:t>sess the quality of</w:t>
      </w:r>
      <w:r w:rsidR="00A169E1" w:rsidRPr="003B2FA7">
        <w:rPr>
          <w:rFonts w:cs="Trebuchet MS"/>
          <w:bCs/>
          <w:sz w:val="24"/>
          <w:szCs w:val="24"/>
        </w:rPr>
        <w:t xml:space="preserve"> sites</w:t>
      </w:r>
      <w:r w:rsidR="00842956" w:rsidRPr="003B2FA7">
        <w:rPr>
          <w:rStyle w:val="FootnoteReference"/>
          <w:bCs/>
          <w:sz w:val="24"/>
          <w:szCs w:val="24"/>
        </w:rPr>
        <w:footnoteReference w:id="5"/>
      </w:r>
      <w:r w:rsidR="00A169E1" w:rsidRPr="003B2FA7">
        <w:rPr>
          <w:rFonts w:cs="Trebuchet MS"/>
          <w:bCs/>
          <w:sz w:val="24"/>
          <w:szCs w:val="24"/>
        </w:rPr>
        <w:t>. The quality audit drew on criteria set out in the ‘Green Flag Award</w:t>
      </w:r>
      <w:r w:rsidR="00030AF9" w:rsidRPr="003B2FA7">
        <w:rPr>
          <w:rStyle w:val="FootnoteReference"/>
          <w:bCs/>
          <w:sz w:val="24"/>
          <w:szCs w:val="24"/>
        </w:rPr>
        <w:footnoteReference w:id="6"/>
      </w:r>
      <w:r w:rsidR="00F63FD6" w:rsidRPr="003B2FA7">
        <w:rPr>
          <w:rFonts w:cs="Trebuchet MS"/>
          <w:bCs/>
          <w:sz w:val="24"/>
          <w:szCs w:val="24"/>
        </w:rPr>
        <w:t xml:space="preserve">’. </w:t>
      </w:r>
      <w:r w:rsidR="005A1836" w:rsidRPr="003B2FA7">
        <w:rPr>
          <w:rFonts w:cs="Trebuchet MS"/>
          <w:bCs/>
          <w:sz w:val="24"/>
          <w:szCs w:val="24"/>
        </w:rPr>
        <w:t>The audits were undertaken using a standardised methodology and consistent approach</w:t>
      </w:r>
      <w:r w:rsidR="00EF76E5" w:rsidRPr="003B2FA7">
        <w:rPr>
          <w:rFonts w:cs="Trebuchet MS"/>
          <w:bCs/>
          <w:sz w:val="24"/>
          <w:szCs w:val="24"/>
        </w:rPr>
        <w:t xml:space="preserve"> (explained in more detail in </w:t>
      </w:r>
      <w:r w:rsidRPr="003B2FA7">
        <w:rPr>
          <w:rFonts w:cs="Trebuchet MS"/>
          <w:bCs/>
          <w:sz w:val="24"/>
          <w:szCs w:val="24"/>
        </w:rPr>
        <w:t>S</w:t>
      </w:r>
      <w:r w:rsidR="00EF76E5" w:rsidRPr="003B2FA7">
        <w:rPr>
          <w:rFonts w:cs="Trebuchet MS"/>
          <w:bCs/>
          <w:sz w:val="24"/>
          <w:szCs w:val="24"/>
        </w:rPr>
        <w:t>ection 7.5)</w:t>
      </w:r>
      <w:r w:rsidR="005A1836" w:rsidRPr="003B2FA7">
        <w:rPr>
          <w:rFonts w:cs="Trebuchet MS"/>
          <w:bCs/>
          <w:sz w:val="24"/>
          <w:szCs w:val="24"/>
        </w:rPr>
        <w:t xml:space="preserve">. </w:t>
      </w:r>
    </w:p>
    <w:p w14:paraId="1BFDD9D9" w14:textId="77777777" w:rsidR="00686114" w:rsidRPr="003B2FA7" w:rsidRDefault="00686114" w:rsidP="002A2353">
      <w:pPr>
        <w:spacing w:after="0" w:line="240" w:lineRule="auto"/>
        <w:jc w:val="both"/>
        <w:rPr>
          <w:rFonts w:cs="Trebuchet MS"/>
          <w:bCs/>
          <w:sz w:val="24"/>
          <w:szCs w:val="24"/>
        </w:rPr>
      </w:pPr>
    </w:p>
    <w:p w14:paraId="7DDB6487" w14:textId="74AF64DB" w:rsidR="00686114" w:rsidRDefault="00686114" w:rsidP="002A2353">
      <w:pPr>
        <w:spacing w:after="0" w:line="240" w:lineRule="auto"/>
        <w:jc w:val="both"/>
        <w:rPr>
          <w:rFonts w:cs="Trebuchet MS"/>
          <w:bCs/>
          <w:sz w:val="24"/>
          <w:szCs w:val="24"/>
        </w:rPr>
      </w:pPr>
      <w:r w:rsidRPr="003B2FA7">
        <w:rPr>
          <w:rFonts w:cs="Trebuchet MS"/>
          <w:bCs/>
          <w:sz w:val="24"/>
          <w:szCs w:val="24"/>
        </w:rPr>
        <w:t xml:space="preserve">During 2023/2024 the Council provided Ethos with data on any changes to open space provision since </w:t>
      </w:r>
      <w:r w:rsidR="003B2FA7" w:rsidRPr="003B2FA7">
        <w:rPr>
          <w:rFonts w:cs="Trebuchet MS"/>
          <w:bCs/>
          <w:sz w:val="24"/>
          <w:szCs w:val="24"/>
        </w:rPr>
        <w:t>the 2017/18 assessment was undertaken. This included new open spaces that have been delivered as part of development, and also quality upgrades to existing open spaces. This information was used to update the GIS mapping</w:t>
      </w:r>
      <w:r w:rsidR="001B13F5">
        <w:rPr>
          <w:rFonts w:cs="Trebuchet MS"/>
          <w:bCs/>
          <w:sz w:val="24"/>
          <w:szCs w:val="24"/>
        </w:rPr>
        <w:t xml:space="preserve"> in order t</w:t>
      </w:r>
      <w:r w:rsidR="001B13F5" w:rsidRPr="001B13F5">
        <w:rPr>
          <w:rFonts w:cs="Trebuchet MS"/>
          <w:bCs/>
          <w:sz w:val="24"/>
          <w:szCs w:val="24"/>
        </w:rPr>
        <w:t>o assess the existing provision of open space across the study area (the Chichester Local Plan Area).</w:t>
      </w:r>
    </w:p>
    <w:p w14:paraId="5D0D8924" w14:textId="77777777" w:rsidR="003B2FA7" w:rsidRDefault="003B2FA7" w:rsidP="002A2353">
      <w:pPr>
        <w:spacing w:after="0" w:line="240" w:lineRule="auto"/>
        <w:jc w:val="both"/>
        <w:rPr>
          <w:rFonts w:cs="Trebuchet MS"/>
          <w:bCs/>
          <w:sz w:val="24"/>
          <w:szCs w:val="24"/>
        </w:rPr>
      </w:pPr>
    </w:p>
    <w:p w14:paraId="6CB889CC" w14:textId="7AAEAC6A" w:rsidR="003B2FA7" w:rsidRDefault="003B2FA7" w:rsidP="002A2353">
      <w:pPr>
        <w:spacing w:after="0" w:line="240" w:lineRule="auto"/>
        <w:jc w:val="both"/>
        <w:rPr>
          <w:rFonts w:cs="Trebuchet MS"/>
          <w:bCs/>
          <w:sz w:val="24"/>
          <w:szCs w:val="24"/>
        </w:rPr>
      </w:pPr>
      <w:r>
        <w:rPr>
          <w:rFonts w:cs="Trebuchet MS"/>
          <w:bCs/>
          <w:sz w:val="24"/>
          <w:szCs w:val="24"/>
        </w:rPr>
        <w:t xml:space="preserve">The approach to mapping followed the same methodology as the 2017/18 Study, with sites mapped into their primary typologies (further detail in Section 5). </w:t>
      </w:r>
    </w:p>
    <w:p w14:paraId="5717631C" w14:textId="77777777" w:rsidR="003B2FA7" w:rsidRDefault="003B2FA7" w:rsidP="002A2353">
      <w:pPr>
        <w:spacing w:after="0" w:line="240" w:lineRule="auto"/>
        <w:jc w:val="both"/>
        <w:rPr>
          <w:rFonts w:cs="Trebuchet MS"/>
          <w:bCs/>
          <w:sz w:val="24"/>
          <w:szCs w:val="24"/>
        </w:rPr>
      </w:pPr>
    </w:p>
    <w:p w14:paraId="5AD31842" w14:textId="5DEB8468" w:rsidR="00EF76E5" w:rsidRPr="001B13F5" w:rsidRDefault="0061161A" w:rsidP="00842956">
      <w:pPr>
        <w:spacing w:after="0" w:line="240" w:lineRule="auto"/>
        <w:jc w:val="both"/>
        <w:rPr>
          <w:rFonts w:cs="Trebuchet MS"/>
          <w:bCs/>
          <w:sz w:val="24"/>
          <w:szCs w:val="24"/>
        </w:rPr>
      </w:pPr>
      <w:r w:rsidRPr="001B13F5">
        <w:rPr>
          <w:rFonts w:cs="Trebuchet MS"/>
          <w:bCs/>
          <w:iCs/>
          <w:sz w:val="24"/>
          <w:szCs w:val="24"/>
        </w:rPr>
        <w:t xml:space="preserve">Only open spaces within the </w:t>
      </w:r>
      <w:r w:rsidR="001B13F5" w:rsidRPr="001B13F5">
        <w:rPr>
          <w:rFonts w:cs="Trebuchet MS"/>
          <w:bCs/>
          <w:iCs/>
          <w:sz w:val="24"/>
          <w:szCs w:val="24"/>
        </w:rPr>
        <w:t>district</w:t>
      </w:r>
      <w:r w:rsidRPr="001B13F5">
        <w:rPr>
          <w:rFonts w:cs="Trebuchet MS"/>
          <w:bCs/>
          <w:iCs/>
          <w:sz w:val="24"/>
          <w:szCs w:val="24"/>
        </w:rPr>
        <w:t xml:space="preserve"> have been mapped i.e. although cross</w:t>
      </w:r>
      <w:r w:rsidR="00EA20AE" w:rsidRPr="001B13F5">
        <w:rPr>
          <w:rFonts w:cs="Trebuchet MS"/>
          <w:bCs/>
          <w:iCs/>
          <w:sz w:val="24"/>
          <w:szCs w:val="24"/>
        </w:rPr>
        <w:t>-</w:t>
      </w:r>
      <w:r w:rsidRPr="001B13F5">
        <w:rPr>
          <w:rFonts w:cs="Trebuchet MS"/>
          <w:bCs/>
          <w:iCs/>
          <w:sz w:val="24"/>
          <w:szCs w:val="24"/>
        </w:rPr>
        <w:t xml:space="preserve">border use of open space has been noted and considered (including within the Community and Stakeholder Consultation Report 2017), open spaces falling outside of the </w:t>
      </w:r>
      <w:r w:rsidR="004164D1" w:rsidRPr="001B13F5">
        <w:rPr>
          <w:rFonts w:cs="Trebuchet MS"/>
          <w:bCs/>
          <w:iCs/>
          <w:sz w:val="24"/>
          <w:szCs w:val="24"/>
        </w:rPr>
        <w:t>district</w:t>
      </w:r>
      <w:r w:rsidRPr="001B13F5">
        <w:rPr>
          <w:rFonts w:cs="Trebuchet MS"/>
          <w:bCs/>
          <w:iCs/>
          <w:sz w:val="24"/>
          <w:szCs w:val="24"/>
        </w:rPr>
        <w:t xml:space="preserve"> have not been</w:t>
      </w:r>
      <w:r w:rsidR="001B13F5">
        <w:rPr>
          <w:rFonts w:cs="Trebuchet MS"/>
          <w:bCs/>
          <w:iCs/>
          <w:sz w:val="24"/>
          <w:szCs w:val="24"/>
        </w:rPr>
        <w:t xml:space="preserve"> included</w:t>
      </w:r>
      <w:r w:rsidRPr="001B13F5">
        <w:rPr>
          <w:rFonts w:cs="Trebuchet MS"/>
          <w:bCs/>
          <w:iCs/>
          <w:sz w:val="24"/>
          <w:szCs w:val="24"/>
        </w:rPr>
        <w:t>.</w:t>
      </w:r>
      <w:r w:rsidR="003B2FA7" w:rsidRPr="001B13F5">
        <w:rPr>
          <w:rFonts w:cs="Trebuchet MS"/>
          <w:bCs/>
          <w:iCs/>
          <w:sz w:val="24"/>
          <w:szCs w:val="24"/>
        </w:rPr>
        <w:t xml:space="preserve"> The quantity of open space within each parish has been calculated using the area of open space that falls within each parish boundary</w:t>
      </w:r>
      <w:r w:rsidR="001B13F5">
        <w:rPr>
          <w:rFonts w:cs="Trebuchet MS"/>
          <w:bCs/>
          <w:iCs/>
          <w:sz w:val="24"/>
          <w:szCs w:val="24"/>
        </w:rPr>
        <w:t xml:space="preserve"> and sites were mapped using the OS basemaps available online. </w:t>
      </w:r>
    </w:p>
    <w:p w14:paraId="66F0AAF7" w14:textId="77777777" w:rsidR="00D27BDD" w:rsidRPr="009E71F7" w:rsidRDefault="00D27BDD" w:rsidP="002A2353">
      <w:pPr>
        <w:spacing w:after="0" w:line="240" w:lineRule="auto"/>
        <w:jc w:val="both"/>
        <w:rPr>
          <w:rFonts w:cs="Trebuchet MS"/>
          <w:b/>
          <w:bCs/>
          <w:color w:val="FF0000"/>
          <w:sz w:val="28"/>
          <w:szCs w:val="28"/>
        </w:rPr>
      </w:pPr>
    </w:p>
    <w:p w14:paraId="5584145F" w14:textId="268567ED" w:rsidR="00DB3D96" w:rsidRPr="0034036E" w:rsidRDefault="00DB3D96" w:rsidP="002A2353">
      <w:pPr>
        <w:spacing w:after="0" w:line="240" w:lineRule="auto"/>
        <w:jc w:val="both"/>
        <w:rPr>
          <w:rFonts w:cs="Trebuchet MS"/>
          <w:b/>
          <w:bCs/>
          <w:sz w:val="28"/>
          <w:szCs w:val="28"/>
        </w:rPr>
      </w:pPr>
      <w:r w:rsidRPr="0034036E">
        <w:rPr>
          <w:rFonts w:cs="Trebuchet MS"/>
          <w:b/>
          <w:bCs/>
          <w:sz w:val="28"/>
          <w:szCs w:val="28"/>
        </w:rPr>
        <w:t>2.4</w:t>
      </w:r>
      <w:r w:rsidRPr="0034036E">
        <w:rPr>
          <w:rFonts w:cs="Trebuchet MS"/>
          <w:b/>
          <w:bCs/>
          <w:sz w:val="28"/>
          <w:szCs w:val="28"/>
        </w:rPr>
        <w:tab/>
        <w:t>Set and</w:t>
      </w:r>
      <w:r w:rsidR="00895C5F" w:rsidRPr="0034036E">
        <w:rPr>
          <w:rFonts w:cs="Trebuchet MS"/>
          <w:b/>
          <w:bCs/>
          <w:sz w:val="28"/>
          <w:szCs w:val="28"/>
        </w:rPr>
        <w:t xml:space="preserve"> Apply Provision S</w:t>
      </w:r>
      <w:r w:rsidRPr="0034036E">
        <w:rPr>
          <w:rFonts w:cs="Trebuchet MS"/>
          <w:b/>
          <w:bCs/>
          <w:sz w:val="28"/>
          <w:szCs w:val="28"/>
        </w:rPr>
        <w:t>tandards (Steps 3 and 4)</w:t>
      </w:r>
    </w:p>
    <w:p w14:paraId="470E57E1" w14:textId="77777777" w:rsidR="00D653B3" w:rsidRPr="0034036E" w:rsidRDefault="00D653B3" w:rsidP="002A2353">
      <w:pPr>
        <w:spacing w:after="0" w:line="240" w:lineRule="auto"/>
        <w:jc w:val="both"/>
        <w:rPr>
          <w:rFonts w:cs="Trebuchet MS"/>
          <w:bCs/>
          <w:sz w:val="24"/>
          <w:szCs w:val="24"/>
        </w:rPr>
      </w:pPr>
    </w:p>
    <w:p w14:paraId="475E5311" w14:textId="41F1D237" w:rsidR="001B13F5" w:rsidRPr="0034036E" w:rsidRDefault="001B13F5" w:rsidP="002A2353">
      <w:pPr>
        <w:spacing w:after="0" w:line="240" w:lineRule="auto"/>
        <w:jc w:val="both"/>
        <w:rPr>
          <w:rFonts w:cs="Trebuchet MS"/>
          <w:bCs/>
          <w:sz w:val="24"/>
          <w:szCs w:val="24"/>
        </w:rPr>
      </w:pPr>
      <w:r w:rsidRPr="0034036E">
        <w:rPr>
          <w:rFonts w:cs="Trebuchet MS"/>
          <w:bCs/>
          <w:sz w:val="24"/>
          <w:szCs w:val="24"/>
        </w:rPr>
        <w:t>Updated l</w:t>
      </w:r>
      <w:r w:rsidR="00DB3D96" w:rsidRPr="0034036E">
        <w:rPr>
          <w:rFonts w:cs="Trebuchet MS"/>
          <w:bCs/>
          <w:sz w:val="24"/>
          <w:szCs w:val="24"/>
        </w:rPr>
        <w:t xml:space="preserve">ocal </w:t>
      </w:r>
      <w:r w:rsidRPr="0034036E">
        <w:rPr>
          <w:rFonts w:cs="Trebuchet MS"/>
          <w:bCs/>
          <w:sz w:val="24"/>
          <w:szCs w:val="24"/>
        </w:rPr>
        <w:t xml:space="preserve">quantity </w:t>
      </w:r>
      <w:r w:rsidR="00DB3D96" w:rsidRPr="0034036E">
        <w:rPr>
          <w:rFonts w:cs="Trebuchet MS"/>
          <w:bCs/>
          <w:sz w:val="24"/>
          <w:szCs w:val="24"/>
        </w:rPr>
        <w:t>standards have been set,</w:t>
      </w:r>
      <w:r w:rsidRPr="0034036E">
        <w:rPr>
          <w:rFonts w:cs="Trebuchet MS"/>
          <w:bCs/>
          <w:sz w:val="24"/>
          <w:szCs w:val="24"/>
        </w:rPr>
        <w:t xml:space="preserve"> drawing on the updated mapping and quantity analysis, policy/strategy review, findings of previous studies and national standards and benchmarks.</w:t>
      </w:r>
    </w:p>
    <w:p w14:paraId="52843F99" w14:textId="77777777" w:rsidR="001B13F5" w:rsidRPr="0034036E" w:rsidRDefault="001B13F5" w:rsidP="002A2353">
      <w:pPr>
        <w:spacing w:after="0" w:line="240" w:lineRule="auto"/>
        <w:jc w:val="both"/>
        <w:rPr>
          <w:rFonts w:cs="Trebuchet MS"/>
          <w:bCs/>
          <w:sz w:val="24"/>
          <w:szCs w:val="24"/>
        </w:rPr>
      </w:pPr>
    </w:p>
    <w:p w14:paraId="1DFD126A" w14:textId="04892F27" w:rsidR="00DB3D96" w:rsidRPr="0034036E" w:rsidRDefault="001B13F5" w:rsidP="001B13F5">
      <w:pPr>
        <w:spacing w:after="0" w:line="240" w:lineRule="auto"/>
        <w:jc w:val="both"/>
        <w:rPr>
          <w:rFonts w:cs="Trebuchet MS"/>
          <w:bCs/>
          <w:sz w:val="24"/>
          <w:szCs w:val="24"/>
        </w:rPr>
      </w:pPr>
      <w:r w:rsidRPr="0034036E">
        <w:rPr>
          <w:rFonts w:cs="Trebuchet MS"/>
          <w:bCs/>
          <w:sz w:val="24"/>
          <w:szCs w:val="24"/>
        </w:rPr>
        <w:lastRenderedPageBreak/>
        <w:t>The accessibility standards developed as part of the 2017/18 assessment have been carried forward, and no update to the quality assessment/standards has been undertaken.</w:t>
      </w:r>
      <w:r w:rsidR="0034036E" w:rsidRPr="0034036E">
        <w:rPr>
          <w:rFonts w:cs="Trebuchet MS"/>
          <w:bCs/>
          <w:sz w:val="24"/>
          <w:szCs w:val="24"/>
        </w:rPr>
        <w:t xml:space="preserve"> Further detail is provided in Section 6. </w:t>
      </w:r>
      <w:r w:rsidRPr="0034036E">
        <w:rPr>
          <w:rFonts w:cs="Trebuchet MS"/>
          <w:bCs/>
          <w:sz w:val="24"/>
          <w:szCs w:val="24"/>
        </w:rPr>
        <w:t xml:space="preserve"> </w:t>
      </w:r>
      <w:r w:rsidR="00DB3D96" w:rsidRPr="0034036E">
        <w:rPr>
          <w:rFonts w:cs="Trebuchet MS"/>
          <w:bCs/>
          <w:sz w:val="24"/>
          <w:szCs w:val="24"/>
        </w:rPr>
        <w:t xml:space="preserve"> </w:t>
      </w:r>
    </w:p>
    <w:p w14:paraId="10B83604" w14:textId="77777777" w:rsidR="00895C5F" w:rsidRPr="009E71F7" w:rsidRDefault="00895C5F" w:rsidP="002A2353">
      <w:pPr>
        <w:spacing w:after="0" w:line="240" w:lineRule="auto"/>
        <w:jc w:val="both"/>
        <w:rPr>
          <w:rFonts w:cs="Trebuchet MS"/>
          <w:bCs/>
          <w:i/>
          <w:iCs/>
          <w:color w:val="FF0000"/>
          <w:sz w:val="24"/>
          <w:szCs w:val="24"/>
        </w:rPr>
      </w:pPr>
    </w:p>
    <w:p w14:paraId="2F193D0C" w14:textId="77777777" w:rsidR="00DB3D96" w:rsidRPr="002B45B4" w:rsidRDefault="00DB3D96" w:rsidP="002A2353">
      <w:pPr>
        <w:spacing w:after="0" w:line="240" w:lineRule="auto"/>
        <w:jc w:val="both"/>
        <w:rPr>
          <w:rFonts w:cs="Trebuchet MS"/>
          <w:b/>
          <w:bCs/>
          <w:sz w:val="28"/>
          <w:szCs w:val="28"/>
        </w:rPr>
      </w:pPr>
      <w:r w:rsidRPr="002B45B4">
        <w:rPr>
          <w:rFonts w:cs="Trebuchet MS"/>
          <w:b/>
          <w:bCs/>
          <w:sz w:val="28"/>
          <w:szCs w:val="28"/>
        </w:rPr>
        <w:t>2.5</w:t>
      </w:r>
      <w:r w:rsidRPr="002B45B4">
        <w:rPr>
          <w:rFonts w:cs="Trebuchet MS"/>
          <w:b/>
          <w:bCs/>
          <w:sz w:val="28"/>
          <w:szCs w:val="28"/>
        </w:rPr>
        <w:tab/>
        <w:t>Draftin</w:t>
      </w:r>
      <w:r w:rsidR="001E7B59" w:rsidRPr="002B45B4">
        <w:rPr>
          <w:rFonts w:cs="Trebuchet MS"/>
          <w:b/>
          <w:bCs/>
          <w:sz w:val="28"/>
          <w:szCs w:val="28"/>
        </w:rPr>
        <w:t>g Policy Recommendations (Step 5</w:t>
      </w:r>
      <w:r w:rsidRPr="002B45B4">
        <w:rPr>
          <w:rFonts w:cs="Trebuchet MS"/>
          <w:b/>
          <w:bCs/>
          <w:sz w:val="28"/>
          <w:szCs w:val="28"/>
        </w:rPr>
        <w:t>)</w:t>
      </w:r>
    </w:p>
    <w:p w14:paraId="7647B186" w14:textId="77777777" w:rsidR="00D653B3" w:rsidRPr="002B45B4" w:rsidRDefault="00D653B3" w:rsidP="002A2353">
      <w:pPr>
        <w:spacing w:after="0" w:line="240" w:lineRule="auto"/>
        <w:jc w:val="both"/>
        <w:rPr>
          <w:rFonts w:cs="Trebuchet MS"/>
          <w:bCs/>
          <w:sz w:val="24"/>
          <w:szCs w:val="24"/>
        </w:rPr>
      </w:pPr>
    </w:p>
    <w:p w14:paraId="37725C6A" w14:textId="46B7976C" w:rsidR="00D653B3" w:rsidRPr="002B45B4" w:rsidRDefault="00D653B3" w:rsidP="002A2353">
      <w:pPr>
        <w:spacing w:after="0" w:line="240" w:lineRule="auto"/>
        <w:jc w:val="both"/>
        <w:rPr>
          <w:rFonts w:cs="Trebuchet MS"/>
          <w:bCs/>
          <w:sz w:val="24"/>
          <w:szCs w:val="24"/>
          <w:lang w:val="en-US"/>
        </w:rPr>
      </w:pPr>
      <w:r w:rsidRPr="002B45B4">
        <w:rPr>
          <w:rFonts w:cs="Trebuchet MS"/>
          <w:bCs/>
          <w:sz w:val="24"/>
          <w:szCs w:val="24"/>
          <w:lang w:val="en-US"/>
        </w:rPr>
        <w:t xml:space="preserve">This section outlines higher level strategic options which may be applicable </w:t>
      </w:r>
      <w:r w:rsidR="00805475" w:rsidRPr="002B45B4">
        <w:rPr>
          <w:rFonts w:cs="Trebuchet MS"/>
          <w:bCs/>
          <w:sz w:val="24"/>
          <w:szCs w:val="24"/>
          <w:lang w:val="en-US"/>
        </w:rPr>
        <w:t xml:space="preserve">at </w:t>
      </w:r>
      <w:r w:rsidR="00586D42" w:rsidRPr="002B45B4">
        <w:rPr>
          <w:rFonts w:cs="Trebuchet MS"/>
          <w:bCs/>
          <w:sz w:val="24"/>
          <w:szCs w:val="24"/>
          <w:lang w:val="en-US"/>
        </w:rPr>
        <w:t>P</w:t>
      </w:r>
      <w:r w:rsidRPr="002B45B4">
        <w:rPr>
          <w:rFonts w:cs="Trebuchet MS"/>
          <w:bCs/>
          <w:sz w:val="24"/>
          <w:szCs w:val="24"/>
          <w:lang w:val="en-US"/>
        </w:rPr>
        <w:t>a</w:t>
      </w:r>
      <w:r w:rsidR="00644B7A" w:rsidRPr="002B45B4">
        <w:rPr>
          <w:rFonts w:cs="Trebuchet MS"/>
          <w:bCs/>
          <w:sz w:val="24"/>
          <w:szCs w:val="24"/>
          <w:lang w:val="en-US"/>
        </w:rPr>
        <w:t>rish</w:t>
      </w:r>
      <w:r w:rsidR="00196386" w:rsidRPr="002B45B4">
        <w:rPr>
          <w:rFonts w:cs="Trebuchet MS"/>
          <w:bCs/>
          <w:sz w:val="24"/>
          <w:szCs w:val="24"/>
          <w:lang w:val="en-US"/>
        </w:rPr>
        <w:t xml:space="preserve">, </w:t>
      </w:r>
      <w:r w:rsidR="0034036E" w:rsidRPr="002B45B4">
        <w:rPr>
          <w:rFonts w:cs="Trebuchet MS"/>
          <w:bCs/>
          <w:sz w:val="24"/>
          <w:szCs w:val="24"/>
          <w:lang w:val="en-US"/>
        </w:rPr>
        <w:t>S</w:t>
      </w:r>
      <w:r w:rsidR="00196386" w:rsidRPr="002B45B4">
        <w:rPr>
          <w:rFonts w:cs="Trebuchet MS"/>
          <w:bCs/>
          <w:sz w:val="24"/>
          <w:szCs w:val="24"/>
          <w:lang w:val="en-US"/>
        </w:rPr>
        <w:t xml:space="preserve">ub </w:t>
      </w:r>
      <w:r w:rsidR="0034036E" w:rsidRPr="002B45B4">
        <w:rPr>
          <w:rFonts w:cs="Trebuchet MS"/>
          <w:bCs/>
          <w:sz w:val="24"/>
          <w:szCs w:val="24"/>
          <w:lang w:val="en-US"/>
        </w:rPr>
        <w:t>A</w:t>
      </w:r>
      <w:r w:rsidR="00196386" w:rsidRPr="002B45B4">
        <w:rPr>
          <w:rFonts w:cs="Trebuchet MS"/>
          <w:bCs/>
          <w:sz w:val="24"/>
          <w:szCs w:val="24"/>
          <w:lang w:val="en-US"/>
        </w:rPr>
        <w:t>rea</w:t>
      </w:r>
      <w:r w:rsidR="00644B7A" w:rsidRPr="002B45B4">
        <w:rPr>
          <w:rFonts w:cs="Trebuchet MS"/>
          <w:bCs/>
          <w:sz w:val="24"/>
          <w:szCs w:val="24"/>
          <w:lang w:val="en-US"/>
        </w:rPr>
        <w:t xml:space="preserve"> and </w:t>
      </w:r>
      <w:r w:rsidR="0034036E" w:rsidRPr="002B45B4">
        <w:rPr>
          <w:rFonts w:cs="Trebuchet MS"/>
          <w:bCs/>
          <w:sz w:val="24"/>
          <w:szCs w:val="24"/>
          <w:lang w:val="en-US"/>
        </w:rPr>
        <w:t>S</w:t>
      </w:r>
      <w:r w:rsidR="00842956" w:rsidRPr="002B45B4">
        <w:rPr>
          <w:rFonts w:cs="Trebuchet MS"/>
          <w:bCs/>
          <w:sz w:val="24"/>
          <w:szCs w:val="24"/>
          <w:lang w:val="en-US"/>
        </w:rPr>
        <w:t xml:space="preserve">tudy </w:t>
      </w:r>
      <w:r w:rsidR="0034036E" w:rsidRPr="002B45B4">
        <w:rPr>
          <w:rFonts w:cs="Trebuchet MS"/>
          <w:bCs/>
          <w:sz w:val="24"/>
          <w:szCs w:val="24"/>
          <w:lang w:val="en-US"/>
        </w:rPr>
        <w:t>A</w:t>
      </w:r>
      <w:r w:rsidR="00842956" w:rsidRPr="002B45B4">
        <w:rPr>
          <w:rFonts w:cs="Trebuchet MS"/>
          <w:bCs/>
          <w:sz w:val="24"/>
          <w:szCs w:val="24"/>
          <w:lang w:val="en-US"/>
        </w:rPr>
        <w:t>rea</w:t>
      </w:r>
      <w:r w:rsidRPr="002B45B4">
        <w:rPr>
          <w:rFonts w:cs="Trebuchet MS"/>
          <w:bCs/>
          <w:sz w:val="24"/>
          <w:szCs w:val="24"/>
          <w:lang w:val="en-US"/>
        </w:rPr>
        <w:t xml:space="preserve"> level. The strategic options</w:t>
      </w:r>
      <w:r w:rsidR="00A02041" w:rsidRPr="002B45B4">
        <w:rPr>
          <w:rFonts w:cs="Trebuchet MS"/>
          <w:bCs/>
          <w:sz w:val="24"/>
          <w:szCs w:val="24"/>
          <w:lang w:val="en-US"/>
        </w:rPr>
        <w:t xml:space="preserve"> address</w:t>
      </w:r>
      <w:r w:rsidRPr="002B45B4">
        <w:rPr>
          <w:rFonts w:cs="Trebuchet MS"/>
          <w:bCs/>
          <w:sz w:val="24"/>
          <w:szCs w:val="24"/>
          <w:lang w:val="en-US"/>
        </w:rPr>
        <w:t xml:space="preserve"> five key areas:</w:t>
      </w:r>
    </w:p>
    <w:p w14:paraId="3950165D" w14:textId="77777777" w:rsidR="00D653B3" w:rsidRPr="002B45B4" w:rsidRDefault="00D653B3" w:rsidP="002A2353">
      <w:pPr>
        <w:spacing w:after="0" w:line="240" w:lineRule="auto"/>
        <w:jc w:val="both"/>
        <w:rPr>
          <w:rFonts w:cs="Trebuchet MS"/>
          <w:bCs/>
          <w:sz w:val="24"/>
          <w:szCs w:val="24"/>
        </w:rPr>
      </w:pPr>
    </w:p>
    <w:p w14:paraId="5076CF0B" w14:textId="77777777" w:rsidR="00D653B3" w:rsidRPr="002B45B4" w:rsidRDefault="00D653B3" w:rsidP="00B3636B">
      <w:pPr>
        <w:pStyle w:val="ListParagraph"/>
        <w:numPr>
          <w:ilvl w:val="0"/>
          <w:numId w:val="3"/>
        </w:numPr>
        <w:spacing w:after="0" w:line="240" w:lineRule="auto"/>
        <w:jc w:val="both"/>
        <w:rPr>
          <w:rFonts w:asciiTheme="minorHAnsi" w:hAnsiTheme="minorHAnsi" w:cs="Trebuchet MS"/>
          <w:bCs/>
          <w:sz w:val="24"/>
          <w:szCs w:val="24"/>
        </w:rPr>
      </w:pPr>
      <w:r w:rsidRPr="002B45B4">
        <w:rPr>
          <w:rFonts w:asciiTheme="minorHAnsi" w:hAnsiTheme="minorHAnsi" w:cs="Trebuchet MS"/>
          <w:bCs/>
          <w:sz w:val="24"/>
          <w:szCs w:val="24"/>
        </w:rPr>
        <w:t>Existing provision to be protected;</w:t>
      </w:r>
    </w:p>
    <w:p w14:paraId="78F1A9FE" w14:textId="77777777" w:rsidR="00D653B3" w:rsidRPr="002B45B4" w:rsidRDefault="00D653B3" w:rsidP="00B3636B">
      <w:pPr>
        <w:pStyle w:val="ListParagraph"/>
        <w:numPr>
          <w:ilvl w:val="0"/>
          <w:numId w:val="3"/>
        </w:numPr>
        <w:spacing w:after="0" w:line="240" w:lineRule="auto"/>
        <w:jc w:val="both"/>
        <w:rPr>
          <w:rFonts w:asciiTheme="minorHAnsi" w:hAnsiTheme="minorHAnsi" w:cs="Trebuchet MS"/>
          <w:bCs/>
          <w:sz w:val="24"/>
          <w:szCs w:val="24"/>
        </w:rPr>
      </w:pPr>
      <w:r w:rsidRPr="002B45B4">
        <w:rPr>
          <w:rFonts w:asciiTheme="minorHAnsi" w:hAnsiTheme="minorHAnsi" w:cs="Trebuchet MS"/>
          <w:bCs/>
          <w:sz w:val="24"/>
          <w:szCs w:val="24"/>
        </w:rPr>
        <w:t>Existing provision to be enhanced;</w:t>
      </w:r>
    </w:p>
    <w:p w14:paraId="6A135CAC" w14:textId="77777777" w:rsidR="00D653B3" w:rsidRPr="002B45B4" w:rsidRDefault="00D653B3" w:rsidP="00B3636B">
      <w:pPr>
        <w:pStyle w:val="ListParagraph"/>
        <w:numPr>
          <w:ilvl w:val="0"/>
          <w:numId w:val="3"/>
        </w:numPr>
        <w:spacing w:after="0" w:line="240" w:lineRule="auto"/>
        <w:jc w:val="both"/>
        <w:rPr>
          <w:rFonts w:asciiTheme="minorHAnsi" w:hAnsiTheme="minorHAnsi" w:cs="Trebuchet MS"/>
          <w:bCs/>
          <w:sz w:val="24"/>
          <w:szCs w:val="24"/>
        </w:rPr>
      </w:pPr>
      <w:r w:rsidRPr="002B45B4">
        <w:rPr>
          <w:rFonts w:asciiTheme="minorHAnsi" w:hAnsiTheme="minorHAnsi" w:cs="Trebuchet MS"/>
          <w:bCs/>
          <w:sz w:val="24"/>
          <w:szCs w:val="24"/>
        </w:rPr>
        <w:t>Opportunities for re-location/re-designation of open space;</w:t>
      </w:r>
    </w:p>
    <w:p w14:paraId="03D725CE" w14:textId="01E397BB" w:rsidR="00D653B3" w:rsidRPr="002B45B4" w:rsidRDefault="00D653B3" w:rsidP="00B3636B">
      <w:pPr>
        <w:pStyle w:val="ListParagraph"/>
        <w:numPr>
          <w:ilvl w:val="0"/>
          <w:numId w:val="3"/>
        </w:numPr>
        <w:spacing w:after="0" w:line="240" w:lineRule="auto"/>
        <w:jc w:val="both"/>
        <w:rPr>
          <w:rFonts w:asciiTheme="minorHAnsi" w:hAnsiTheme="minorHAnsi" w:cs="Trebuchet MS"/>
          <w:bCs/>
          <w:sz w:val="24"/>
          <w:szCs w:val="24"/>
        </w:rPr>
      </w:pPr>
      <w:r w:rsidRPr="002B45B4">
        <w:rPr>
          <w:rFonts w:asciiTheme="minorHAnsi" w:hAnsiTheme="minorHAnsi" w:cs="Trebuchet MS"/>
          <w:bCs/>
          <w:sz w:val="24"/>
          <w:szCs w:val="24"/>
        </w:rPr>
        <w:t>Identification of areas for new provision;</w:t>
      </w:r>
      <w:r w:rsidR="006C0ACE" w:rsidRPr="002B45B4">
        <w:rPr>
          <w:rFonts w:asciiTheme="minorHAnsi" w:hAnsiTheme="minorHAnsi" w:cs="Trebuchet MS"/>
          <w:bCs/>
          <w:sz w:val="24"/>
          <w:szCs w:val="24"/>
        </w:rPr>
        <w:t xml:space="preserve"> and</w:t>
      </w:r>
    </w:p>
    <w:p w14:paraId="6FD1F1DA" w14:textId="5D4575BC" w:rsidR="00DB3D96" w:rsidRPr="002B45B4" w:rsidRDefault="00D653B3" w:rsidP="00B3636B">
      <w:pPr>
        <w:pStyle w:val="ListParagraph"/>
        <w:numPr>
          <w:ilvl w:val="0"/>
          <w:numId w:val="3"/>
        </w:numPr>
        <w:spacing w:after="0" w:line="240" w:lineRule="auto"/>
        <w:jc w:val="both"/>
        <w:rPr>
          <w:rFonts w:asciiTheme="minorHAnsi" w:hAnsiTheme="minorHAnsi" w:cs="Trebuchet MS"/>
          <w:bCs/>
          <w:sz w:val="24"/>
          <w:szCs w:val="24"/>
        </w:rPr>
      </w:pPr>
      <w:r w:rsidRPr="002B45B4">
        <w:rPr>
          <w:rFonts w:asciiTheme="minorHAnsi" w:hAnsiTheme="minorHAnsi" w:cs="Trebuchet MS"/>
          <w:bCs/>
          <w:sz w:val="24"/>
          <w:szCs w:val="24"/>
        </w:rPr>
        <w:t>Facilities that may be surplus to requirement.</w:t>
      </w:r>
    </w:p>
    <w:p w14:paraId="4CC28A0F" w14:textId="266D6087" w:rsidR="00F110F8" w:rsidRPr="002B45B4" w:rsidRDefault="00F110F8" w:rsidP="00F110F8">
      <w:pPr>
        <w:spacing w:after="0" w:line="240" w:lineRule="auto"/>
        <w:jc w:val="both"/>
        <w:rPr>
          <w:rFonts w:cs="Trebuchet MS"/>
          <w:bCs/>
          <w:sz w:val="24"/>
          <w:szCs w:val="24"/>
        </w:rPr>
      </w:pPr>
    </w:p>
    <w:p w14:paraId="68ADD9F9" w14:textId="77777777" w:rsidR="00D84418" w:rsidRPr="002B45B4" w:rsidRDefault="00D84418" w:rsidP="002A2353">
      <w:pPr>
        <w:spacing w:after="0" w:line="240" w:lineRule="auto"/>
        <w:jc w:val="both"/>
        <w:rPr>
          <w:rFonts w:cs="Trebuchet MS"/>
          <w:b/>
          <w:bCs/>
          <w:sz w:val="32"/>
          <w:szCs w:val="32"/>
        </w:rPr>
      </w:pPr>
    </w:p>
    <w:p w14:paraId="7EAC31E6" w14:textId="77777777" w:rsidR="0034036E" w:rsidRDefault="0034036E" w:rsidP="002A2353">
      <w:pPr>
        <w:spacing w:after="0" w:line="240" w:lineRule="auto"/>
        <w:jc w:val="both"/>
        <w:rPr>
          <w:rFonts w:cs="Trebuchet MS"/>
          <w:b/>
          <w:bCs/>
          <w:sz w:val="32"/>
          <w:szCs w:val="32"/>
        </w:rPr>
      </w:pPr>
    </w:p>
    <w:p w14:paraId="28583BEB" w14:textId="77777777" w:rsidR="0034036E" w:rsidRDefault="0034036E" w:rsidP="002A2353">
      <w:pPr>
        <w:spacing w:after="0" w:line="240" w:lineRule="auto"/>
        <w:jc w:val="both"/>
        <w:rPr>
          <w:rFonts w:cs="Trebuchet MS"/>
          <w:b/>
          <w:bCs/>
          <w:sz w:val="32"/>
          <w:szCs w:val="32"/>
        </w:rPr>
      </w:pPr>
    </w:p>
    <w:p w14:paraId="72DB1550" w14:textId="77777777" w:rsidR="0034036E" w:rsidRDefault="0034036E" w:rsidP="002A2353">
      <w:pPr>
        <w:spacing w:after="0" w:line="240" w:lineRule="auto"/>
        <w:jc w:val="both"/>
        <w:rPr>
          <w:rFonts w:cs="Trebuchet MS"/>
          <w:b/>
          <w:bCs/>
          <w:sz w:val="32"/>
          <w:szCs w:val="32"/>
        </w:rPr>
      </w:pPr>
    </w:p>
    <w:p w14:paraId="401DC9CC" w14:textId="77777777" w:rsidR="0034036E" w:rsidRDefault="0034036E" w:rsidP="002A2353">
      <w:pPr>
        <w:spacing w:after="0" w:line="240" w:lineRule="auto"/>
        <w:jc w:val="both"/>
        <w:rPr>
          <w:rFonts w:cs="Trebuchet MS"/>
          <w:b/>
          <w:bCs/>
          <w:sz w:val="32"/>
          <w:szCs w:val="32"/>
        </w:rPr>
      </w:pPr>
    </w:p>
    <w:p w14:paraId="389B00B3" w14:textId="77777777" w:rsidR="0034036E" w:rsidRDefault="0034036E" w:rsidP="002A2353">
      <w:pPr>
        <w:spacing w:after="0" w:line="240" w:lineRule="auto"/>
        <w:jc w:val="both"/>
        <w:rPr>
          <w:rFonts w:cs="Trebuchet MS"/>
          <w:b/>
          <w:bCs/>
          <w:sz w:val="32"/>
          <w:szCs w:val="32"/>
        </w:rPr>
      </w:pPr>
    </w:p>
    <w:p w14:paraId="3AC489FD" w14:textId="77777777" w:rsidR="0034036E" w:rsidRDefault="0034036E" w:rsidP="002A2353">
      <w:pPr>
        <w:spacing w:after="0" w:line="240" w:lineRule="auto"/>
        <w:jc w:val="both"/>
        <w:rPr>
          <w:rFonts w:cs="Trebuchet MS"/>
          <w:b/>
          <w:bCs/>
          <w:sz w:val="32"/>
          <w:szCs w:val="32"/>
        </w:rPr>
      </w:pPr>
    </w:p>
    <w:p w14:paraId="77F8B6D4" w14:textId="77777777" w:rsidR="0034036E" w:rsidRDefault="0034036E" w:rsidP="002A2353">
      <w:pPr>
        <w:spacing w:after="0" w:line="240" w:lineRule="auto"/>
        <w:jc w:val="both"/>
        <w:rPr>
          <w:rFonts w:cs="Trebuchet MS"/>
          <w:b/>
          <w:bCs/>
          <w:sz w:val="32"/>
          <w:szCs w:val="32"/>
        </w:rPr>
      </w:pPr>
    </w:p>
    <w:p w14:paraId="36F732A6" w14:textId="77777777" w:rsidR="0034036E" w:rsidRDefault="0034036E" w:rsidP="002A2353">
      <w:pPr>
        <w:spacing w:after="0" w:line="240" w:lineRule="auto"/>
        <w:jc w:val="both"/>
        <w:rPr>
          <w:rFonts w:cs="Trebuchet MS"/>
          <w:b/>
          <w:bCs/>
          <w:sz w:val="32"/>
          <w:szCs w:val="32"/>
        </w:rPr>
      </w:pPr>
    </w:p>
    <w:p w14:paraId="08D040B1" w14:textId="77777777" w:rsidR="0034036E" w:rsidRDefault="0034036E" w:rsidP="002A2353">
      <w:pPr>
        <w:spacing w:after="0" w:line="240" w:lineRule="auto"/>
        <w:jc w:val="both"/>
        <w:rPr>
          <w:rFonts w:cs="Trebuchet MS"/>
          <w:b/>
          <w:bCs/>
          <w:sz w:val="32"/>
          <w:szCs w:val="32"/>
        </w:rPr>
      </w:pPr>
    </w:p>
    <w:p w14:paraId="379F6213" w14:textId="77777777" w:rsidR="0034036E" w:rsidRDefault="0034036E" w:rsidP="002A2353">
      <w:pPr>
        <w:spacing w:after="0" w:line="240" w:lineRule="auto"/>
        <w:jc w:val="both"/>
        <w:rPr>
          <w:rFonts w:cs="Trebuchet MS"/>
          <w:b/>
          <w:bCs/>
          <w:sz w:val="32"/>
          <w:szCs w:val="32"/>
        </w:rPr>
      </w:pPr>
    </w:p>
    <w:p w14:paraId="39A18861" w14:textId="77777777" w:rsidR="0034036E" w:rsidRDefault="0034036E" w:rsidP="002A2353">
      <w:pPr>
        <w:spacing w:after="0" w:line="240" w:lineRule="auto"/>
        <w:jc w:val="both"/>
        <w:rPr>
          <w:rFonts w:cs="Trebuchet MS"/>
          <w:b/>
          <w:bCs/>
          <w:sz w:val="32"/>
          <w:szCs w:val="32"/>
        </w:rPr>
      </w:pPr>
    </w:p>
    <w:p w14:paraId="7A69F88B" w14:textId="77777777" w:rsidR="0034036E" w:rsidRDefault="0034036E" w:rsidP="002A2353">
      <w:pPr>
        <w:spacing w:after="0" w:line="240" w:lineRule="auto"/>
        <w:jc w:val="both"/>
        <w:rPr>
          <w:rFonts w:cs="Trebuchet MS"/>
          <w:b/>
          <w:bCs/>
          <w:sz w:val="32"/>
          <w:szCs w:val="32"/>
        </w:rPr>
      </w:pPr>
    </w:p>
    <w:p w14:paraId="5B977365" w14:textId="77777777" w:rsidR="0034036E" w:rsidRDefault="0034036E" w:rsidP="002A2353">
      <w:pPr>
        <w:spacing w:after="0" w:line="240" w:lineRule="auto"/>
        <w:jc w:val="both"/>
        <w:rPr>
          <w:rFonts w:cs="Trebuchet MS"/>
          <w:b/>
          <w:bCs/>
          <w:sz w:val="32"/>
          <w:szCs w:val="32"/>
        </w:rPr>
      </w:pPr>
    </w:p>
    <w:p w14:paraId="262FFFCA" w14:textId="77777777" w:rsidR="0034036E" w:rsidRDefault="0034036E" w:rsidP="002A2353">
      <w:pPr>
        <w:spacing w:after="0" w:line="240" w:lineRule="auto"/>
        <w:jc w:val="both"/>
        <w:rPr>
          <w:rFonts w:cs="Trebuchet MS"/>
          <w:b/>
          <w:bCs/>
          <w:sz w:val="32"/>
          <w:szCs w:val="32"/>
        </w:rPr>
      </w:pPr>
    </w:p>
    <w:p w14:paraId="0B7FBF91" w14:textId="77777777" w:rsidR="0034036E" w:rsidRDefault="0034036E" w:rsidP="002A2353">
      <w:pPr>
        <w:spacing w:after="0" w:line="240" w:lineRule="auto"/>
        <w:jc w:val="both"/>
        <w:rPr>
          <w:rFonts w:cs="Trebuchet MS"/>
          <w:b/>
          <w:bCs/>
          <w:sz w:val="32"/>
          <w:szCs w:val="32"/>
        </w:rPr>
      </w:pPr>
    </w:p>
    <w:p w14:paraId="69025051" w14:textId="77777777" w:rsidR="0034036E" w:rsidRDefault="0034036E" w:rsidP="002A2353">
      <w:pPr>
        <w:spacing w:after="0" w:line="240" w:lineRule="auto"/>
        <w:jc w:val="both"/>
        <w:rPr>
          <w:rFonts w:cs="Trebuchet MS"/>
          <w:b/>
          <w:bCs/>
          <w:sz w:val="32"/>
          <w:szCs w:val="32"/>
        </w:rPr>
      </w:pPr>
    </w:p>
    <w:p w14:paraId="0177116C" w14:textId="77777777" w:rsidR="0034036E" w:rsidRDefault="0034036E" w:rsidP="002A2353">
      <w:pPr>
        <w:spacing w:after="0" w:line="240" w:lineRule="auto"/>
        <w:jc w:val="both"/>
        <w:rPr>
          <w:rFonts w:cs="Trebuchet MS"/>
          <w:b/>
          <w:bCs/>
          <w:sz w:val="32"/>
          <w:szCs w:val="32"/>
        </w:rPr>
      </w:pPr>
    </w:p>
    <w:p w14:paraId="799ABD8A" w14:textId="77777777" w:rsidR="0034036E" w:rsidRDefault="0034036E" w:rsidP="002A2353">
      <w:pPr>
        <w:spacing w:after="0" w:line="240" w:lineRule="auto"/>
        <w:jc w:val="both"/>
        <w:rPr>
          <w:rFonts w:cs="Trebuchet MS"/>
          <w:b/>
          <w:bCs/>
          <w:sz w:val="32"/>
          <w:szCs w:val="32"/>
        </w:rPr>
      </w:pPr>
    </w:p>
    <w:p w14:paraId="3068190B" w14:textId="77777777" w:rsidR="0034036E" w:rsidRDefault="0034036E" w:rsidP="002A2353">
      <w:pPr>
        <w:spacing w:after="0" w:line="240" w:lineRule="auto"/>
        <w:jc w:val="both"/>
        <w:rPr>
          <w:rFonts w:cs="Trebuchet MS"/>
          <w:b/>
          <w:bCs/>
          <w:sz w:val="32"/>
          <w:szCs w:val="32"/>
        </w:rPr>
      </w:pPr>
    </w:p>
    <w:p w14:paraId="17B29BFB" w14:textId="77777777" w:rsidR="0034036E" w:rsidRDefault="0034036E" w:rsidP="002A2353">
      <w:pPr>
        <w:spacing w:after="0" w:line="240" w:lineRule="auto"/>
        <w:jc w:val="both"/>
        <w:rPr>
          <w:rFonts w:cs="Trebuchet MS"/>
          <w:b/>
          <w:bCs/>
          <w:sz w:val="32"/>
          <w:szCs w:val="32"/>
        </w:rPr>
      </w:pPr>
    </w:p>
    <w:p w14:paraId="115C838B" w14:textId="77777777" w:rsidR="0034036E" w:rsidRDefault="0034036E" w:rsidP="002A2353">
      <w:pPr>
        <w:spacing w:after="0" w:line="240" w:lineRule="auto"/>
        <w:jc w:val="both"/>
        <w:rPr>
          <w:rFonts w:cs="Trebuchet MS"/>
          <w:b/>
          <w:bCs/>
          <w:sz w:val="32"/>
          <w:szCs w:val="32"/>
        </w:rPr>
      </w:pPr>
    </w:p>
    <w:p w14:paraId="1D145900" w14:textId="77777777" w:rsidR="0034036E" w:rsidRDefault="0034036E" w:rsidP="002A2353">
      <w:pPr>
        <w:spacing w:after="0" w:line="240" w:lineRule="auto"/>
        <w:jc w:val="both"/>
        <w:rPr>
          <w:rFonts w:cs="Trebuchet MS"/>
          <w:b/>
          <w:bCs/>
          <w:sz w:val="32"/>
          <w:szCs w:val="32"/>
        </w:rPr>
      </w:pPr>
    </w:p>
    <w:p w14:paraId="15670631" w14:textId="77777777" w:rsidR="0034036E" w:rsidRDefault="0034036E" w:rsidP="002A2353">
      <w:pPr>
        <w:spacing w:after="0" w:line="240" w:lineRule="auto"/>
        <w:jc w:val="both"/>
        <w:rPr>
          <w:rFonts w:cs="Trebuchet MS"/>
          <w:b/>
          <w:bCs/>
          <w:sz w:val="32"/>
          <w:szCs w:val="32"/>
        </w:rPr>
      </w:pPr>
    </w:p>
    <w:p w14:paraId="58C4D63C" w14:textId="30A71896" w:rsidR="009616F8" w:rsidRPr="001F11A9" w:rsidRDefault="00854079" w:rsidP="00F25E3A">
      <w:pPr>
        <w:shd w:val="clear" w:color="auto" w:fill="70AD47" w:themeFill="accent6"/>
        <w:spacing w:after="0" w:line="240" w:lineRule="auto"/>
        <w:jc w:val="both"/>
        <w:rPr>
          <w:rFonts w:cs="Trebuchet MS"/>
          <w:b/>
          <w:bCs/>
          <w:sz w:val="32"/>
          <w:szCs w:val="32"/>
        </w:rPr>
      </w:pPr>
      <w:r w:rsidRPr="001F11A9">
        <w:rPr>
          <w:rFonts w:cs="Trebuchet MS"/>
          <w:b/>
          <w:bCs/>
          <w:sz w:val="32"/>
          <w:szCs w:val="32"/>
        </w:rPr>
        <w:lastRenderedPageBreak/>
        <w:t>3.0</w:t>
      </w:r>
      <w:r w:rsidRPr="001F11A9">
        <w:rPr>
          <w:rFonts w:cs="Trebuchet MS"/>
          <w:b/>
          <w:bCs/>
          <w:sz w:val="32"/>
          <w:szCs w:val="32"/>
        </w:rPr>
        <w:tab/>
      </w:r>
      <w:r w:rsidR="009616F8" w:rsidRPr="001F11A9">
        <w:rPr>
          <w:rFonts w:cs="Trebuchet MS"/>
          <w:b/>
          <w:bCs/>
          <w:sz w:val="32"/>
          <w:szCs w:val="32"/>
        </w:rPr>
        <w:t>CONTEXT</w:t>
      </w:r>
    </w:p>
    <w:p w14:paraId="125BACCB" w14:textId="77777777" w:rsidR="002C4690" w:rsidRPr="001F11A9" w:rsidRDefault="002C4690" w:rsidP="002C4690">
      <w:pPr>
        <w:spacing w:after="0" w:line="240" w:lineRule="auto"/>
        <w:jc w:val="both"/>
        <w:rPr>
          <w:sz w:val="24"/>
          <w:szCs w:val="24"/>
          <w:lang w:eastAsia="ar-SA"/>
        </w:rPr>
      </w:pPr>
    </w:p>
    <w:p w14:paraId="620097EC" w14:textId="77777777" w:rsidR="00854079" w:rsidRPr="001F11A9" w:rsidRDefault="00854079" w:rsidP="00854079">
      <w:pPr>
        <w:spacing w:after="0" w:line="240" w:lineRule="auto"/>
        <w:jc w:val="both"/>
        <w:rPr>
          <w:b/>
          <w:sz w:val="28"/>
          <w:szCs w:val="28"/>
          <w:lang w:eastAsia="ar-SA"/>
        </w:rPr>
      </w:pPr>
      <w:r w:rsidRPr="001F11A9">
        <w:rPr>
          <w:b/>
          <w:sz w:val="28"/>
          <w:szCs w:val="28"/>
          <w:lang w:eastAsia="ar-SA"/>
        </w:rPr>
        <w:t>3.1</w:t>
      </w:r>
      <w:r w:rsidRPr="001F11A9">
        <w:rPr>
          <w:b/>
          <w:sz w:val="28"/>
          <w:szCs w:val="28"/>
          <w:lang w:eastAsia="ar-SA"/>
        </w:rPr>
        <w:tab/>
        <w:t>Introduction</w:t>
      </w:r>
    </w:p>
    <w:p w14:paraId="4BD13112" w14:textId="77777777" w:rsidR="00854079" w:rsidRPr="009E71F7" w:rsidRDefault="00854079" w:rsidP="00CC4486">
      <w:pPr>
        <w:spacing w:after="0" w:line="240" w:lineRule="auto"/>
        <w:jc w:val="both"/>
        <w:rPr>
          <w:color w:val="FF0000"/>
          <w:sz w:val="24"/>
          <w:szCs w:val="24"/>
          <w:lang w:eastAsia="ar-SA"/>
        </w:rPr>
      </w:pPr>
    </w:p>
    <w:p w14:paraId="5C9A574D" w14:textId="5163EC8E" w:rsidR="0034036E" w:rsidRPr="001F11A9" w:rsidRDefault="002C4690" w:rsidP="0034036E">
      <w:pPr>
        <w:spacing w:after="0" w:line="240" w:lineRule="auto"/>
        <w:jc w:val="both"/>
        <w:rPr>
          <w:sz w:val="24"/>
          <w:szCs w:val="24"/>
          <w:lang w:eastAsia="ar-SA"/>
        </w:rPr>
      </w:pPr>
      <w:r w:rsidRPr="001F11A9">
        <w:rPr>
          <w:sz w:val="24"/>
          <w:szCs w:val="24"/>
          <w:lang w:eastAsia="ar-SA"/>
        </w:rPr>
        <w:t>This section sets out a brief review</w:t>
      </w:r>
      <w:r w:rsidR="004918D2" w:rsidRPr="001F11A9">
        <w:rPr>
          <w:sz w:val="24"/>
          <w:szCs w:val="24"/>
          <w:lang w:eastAsia="ar-SA"/>
        </w:rPr>
        <w:t xml:space="preserve"> of the most relevant </w:t>
      </w:r>
      <w:r w:rsidR="004918D2" w:rsidRPr="00DC082F">
        <w:rPr>
          <w:sz w:val="24"/>
          <w:szCs w:val="24"/>
          <w:lang w:eastAsia="ar-SA"/>
        </w:rPr>
        <w:t>national</w:t>
      </w:r>
      <w:r w:rsidR="001F11A9" w:rsidRPr="00DC082F">
        <w:rPr>
          <w:sz w:val="24"/>
          <w:szCs w:val="24"/>
          <w:lang w:eastAsia="ar-SA"/>
        </w:rPr>
        <w:t>, regional</w:t>
      </w:r>
      <w:r w:rsidR="00394EE0" w:rsidRPr="00DC082F">
        <w:rPr>
          <w:sz w:val="24"/>
          <w:szCs w:val="24"/>
          <w:lang w:eastAsia="ar-SA"/>
        </w:rPr>
        <w:t>,</w:t>
      </w:r>
      <w:r w:rsidR="004918D2" w:rsidRPr="00DC082F">
        <w:rPr>
          <w:sz w:val="24"/>
          <w:szCs w:val="24"/>
          <w:lang w:eastAsia="ar-SA"/>
        </w:rPr>
        <w:t xml:space="preserve"> and </w:t>
      </w:r>
      <w:r w:rsidRPr="00DC082F">
        <w:rPr>
          <w:sz w:val="24"/>
          <w:szCs w:val="24"/>
          <w:lang w:eastAsia="ar-SA"/>
        </w:rPr>
        <w:t xml:space="preserve">local </w:t>
      </w:r>
      <w:r w:rsidRPr="001F11A9">
        <w:rPr>
          <w:sz w:val="24"/>
          <w:szCs w:val="24"/>
          <w:lang w:eastAsia="ar-SA"/>
        </w:rPr>
        <w:t>policies</w:t>
      </w:r>
      <w:r w:rsidR="001F11A9" w:rsidRPr="001F11A9">
        <w:rPr>
          <w:sz w:val="24"/>
          <w:szCs w:val="24"/>
          <w:lang w:eastAsia="ar-SA"/>
        </w:rPr>
        <w:t xml:space="preserve">, </w:t>
      </w:r>
      <w:r w:rsidR="00084EFD" w:rsidRPr="001F11A9">
        <w:rPr>
          <w:sz w:val="24"/>
          <w:szCs w:val="24"/>
          <w:lang w:eastAsia="ar-SA"/>
        </w:rPr>
        <w:t xml:space="preserve">strategies </w:t>
      </w:r>
      <w:r w:rsidR="001F11A9" w:rsidRPr="001F11A9">
        <w:rPr>
          <w:sz w:val="24"/>
          <w:szCs w:val="24"/>
          <w:lang w:eastAsia="ar-SA"/>
        </w:rPr>
        <w:t xml:space="preserve">and legislation </w:t>
      </w:r>
      <w:r w:rsidRPr="001F11A9">
        <w:rPr>
          <w:sz w:val="24"/>
          <w:szCs w:val="24"/>
          <w:lang w:eastAsia="ar-SA"/>
        </w:rPr>
        <w:t>related to the study</w:t>
      </w:r>
      <w:r w:rsidR="0034036E">
        <w:rPr>
          <w:sz w:val="24"/>
          <w:szCs w:val="24"/>
          <w:lang w:eastAsia="ar-SA"/>
        </w:rPr>
        <w:t xml:space="preserve"> (in accordance with the PPG17 Companion Guide)</w:t>
      </w:r>
      <w:r w:rsidRPr="001F11A9">
        <w:rPr>
          <w:sz w:val="24"/>
          <w:szCs w:val="24"/>
          <w:lang w:eastAsia="ar-SA"/>
        </w:rPr>
        <w:t>, which have been considered in developing the methodology and findings of the study. Policies and strategies are subject to regular change, therefore the summary provided in this section was correct a</w:t>
      </w:r>
      <w:r w:rsidR="006E7D37" w:rsidRPr="001F11A9">
        <w:rPr>
          <w:sz w:val="24"/>
          <w:szCs w:val="24"/>
          <w:lang w:eastAsia="ar-SA"/>
        </w:rPr>
        <w:t>t the ti</w:t>
      </w:r>
      <w:r w:rsidR="002A531D" w:rsidRPr="001F11A9">
        <w:rPr>
          <w:sz w:val="24"/>
          <w:szCs w:val="24"/>
          <w:lang w:eastAsia="ar-SA"/>
        </w:rPr>
        <w:t xml:space="preserve">me </w:t>
      </w:r>
      <w:r w:rsidR="002F2C2A" w:rsidRPr="001F11A9">
        <w:rPr>
          <w:sz w:val="24"/>
          <w:szCs w:val="24"/>
          <w:lang w:eastAsia="ar-SA"/>
        </w:rPr>
        <w:t>of writing</w:t>
      </w:r>
      <w:r w:rsidR="0034036E">
        <w:rPr>
          <w:rStyle w:val="FootnoteReference"/>
          <w:sz w:val="24"/>
          <w:szCs w:val="24"/>
          <w:lang w:eastAsia="ar-SA"/>
        </w:rPr>
        <w:footnoteReference w:id="7"/>
      </w:r>
      <w:r w:rsidR="002F2C2A" w:rsidRPr="001F11A9">
        <w:rPr>
          <w:sz w:val="24"/>
          <w:szCs w:val="24"/>
          <w:lang w:eastAsia="ar-SA"/>
        </w:rPr>
        <w:t>.</w:t>
      </w:r>
      <w:r w:rsidR="001F11A9" w:rsidRPr="001F11A9">
        <w:rPr>
          <w:sz w:val="24"/>
          <w:szCs w:val="24"/>
          <w:lang w:eastAsia="ar-SA"/>
        </w:rPr>
        <w:t xml:space="preserve"> </w:t>
      </w:r>
      <w:r w:rsidR="0034036E" w:rsidRPr="001F11A9">
        <w:rPr>
          <w:sz w:val="24"/>
          <w:szCs w:val="24"/>
          <w:lang w:eastAsia="ar-SA"/>
        </w:rPr>
        <w:t xml:space="preserve">This section also provides contextual information regarding health and deprivation for the </w:t>
      </w:r>
      <w:r w:rsidR="0034036E">
        <w:rPr>
          <w:sz w:val="24"/>
          <w:szCs w:val="24"/>
          <w:lang w:eastAsia="ar-SA"/>
        </w:rPr>
        <w:t>D</w:t>
      </w:r>
      <w:r w:rsidR="0034036E" w:rsidRPr="001F11A9">
        <w:rPr>
          <w:sz w:val="24"/>
          <w:szCs w:val="24"/>
          <w:lang w:eastAsia="ar-SA"/>
        </w:rPr>
        <w:t>istrict.</w:t>
      </w:r>
    </w:p>
    <w:p w14:paraId="1956F33F" w14:textId="28140C9A" w:rsidR="0034036E" w:rsidRDefault="0034036E" w:rsidP="00CC4486">
      <w:pPr>
        <w:spacing w:after="0" w:line="240" w:lineRule="auto"/>
        <w:jc w:val="both"/>
        <w:rPr>
          <w:sz w:val="24"/>
          <w:szCs w:val="24"/>
          <w:lang w:eastAsia="ar-SA"/>
        </w:rPr>
      </w:pPr>
    </w:p>
    <w:p w14:paraId="413DFC2B" w14:textId="77777777" w:rsidR="002C4690" w:rsidRPr="00394EE0" w:rsidRDefault="00854079" w:rsidP="002C4690">
      <w:pPr>
        <w:spacing w:after="0" w:line="240" w:lineRule="auto"/>
        <w:jc w:val="both"/>
        <w:rPr>
          <w:b/>
          <w:sz w:val="28"/>
          <w:szCs w:val="28"/>
          <w:lang w:eastAsia="ar-SA"/>
        </w:rPr>
      </w:pPr>
      <w:r w:rsidRPr="00394EE0">
        <w:rPr>
          <w:b/>
          <w:sz w:val="28"/>
          <w:szCs w:val="28"/>
          <w:lang w:eastAsia="ar-SA"/>
        </w:rPr>
        <w:t>3.2</w:t>
      </w:r>
      <w:r w:rsidRPr="00394EE0">
        <w:rPr>
          <w:b/>
          <w:sz w:val="28"/>
          <w:szCs w:val="28"/>
          <w:lang w:eastAsia="ar-SA"/>
        </w:rPr>
        <w:tab/>
      </w:r>
      <w:r w:rsidR="002C4690" w:rsidRPr="00394EE0">
        <w:rPr>
          <w:b/>
          <w:sz w:val="28"/>
          <w:szCs w:val="28"/>
          <w:lang w:eastAsia="ar-SA"/>
        </w:rPr>
        <w:t>Strategic Context</w:t>
      </w:r>
    </w:p>
    <w:p w14:paraId="01FFD298" w14:textId="77777777" w:rsidR="00854079" w:rsidRPr="00394EE0" w:rsidRDefault="00854079" w:rsidP="002C4690">
      <w:pPr>
        <w:spacing w:after="0" w:line="240" w:lineRule="auto"/>
        <w:jc w:val="both"/>
        <w:rPr>
          <w:b/>
          <w:sz w:val="28"/>
          <w:szCs w:val="28"/>
          <w:lang w:eastAsia="ar-SA"/>
        </w:rPr>
      </w:pPr>
    </w:p>
    <w:p w14:paraId="4E3EC3F2" w14:textId="77777777" w:rsidR="00854079" w:rsidRDefault="00854079" w:rsidP="002C4690">
      <w:pPr>
        <w:spacing w:after="0" w:line="240" w:lineRule="auto"/>
        <w:jc w:val="both"/>
        <w:rPr>
          <w:b/>
          <w:sz w:val="26"/>
          <w:szCs w:val="26"/>
          <w:lang w:eastAsia="ar-SA"/>
        </w:rPr>
      </w:pPr>
      <w:r w:rsidRPr="00394EE0">
        <w:rPr>
          <w:b/>
          <w:sz w:val="26"/>
          <w:szCs w:val="26"/>
          <w:lang w:eastAsia="ar-SA"/>
        </w:rPr>
        <w:t>3.2.1</w:t>
      </w:r>
      <w:r w:rsidRPr="00394EE0">
        <w:rPr>
          <w:b/>
          <w:sz w:val="26"/>
          <w:szCs w:val="26"/>
          <w:lang w:eastAsia="ar-SA"/>
        </w:rPr>
        <w:tab/>
        <w:t>National Strategic Context</w:t>
      </w:r>
    </w:p>
    <w:p w14:paraId="19E650DB" w14:textId="77777777" w:rsidR="00394EE0" w:rsidRDefault="00394EE0" w:rsidP="002C4690">
      <w:pPr>
        <w:spacing w:after="0" w:line="240" w:lineRule="auto"/>
        <w:jc w:val="both"/>
        <w:rPr>
          <w:b/>
          <w:sz w:val="26"/>
          <w:szCs w:val="26"/>
          <w:lang w:eastAsia="ar-SA"/>
        </w:rPr>
      </w:pPr>
    </w:p>
    <w:p w14:paraId="6E8492F3" w14:textId="77777777" w:rsidR="00394EE0" w:rsidRPr="00933E16" w:rsidRDefault="00394EE0" w:rsidP="00394EE0">
      <w:pPr>
        <w:jc w:val="both"/>
        <w:rPr>
          <w:b/>
          <w:bCs/>
          <w:sz w:val="24"/>
          <w:szCs w:val="24"/>
        </w:rPr>
      </w:pPr>
      <w:r w:rsidRPr="00933E16">
        <w:rPr>
          <w:b/>
          <w:bCs/>
          <w:sz w:val="24"/>
          <w:szCs w:val="24"/>
        </w:rPr>
        <w:t>Tackling the climate and nature emergency</w:t>
      </w:r>
    </w:p>
    <w:p w14:paraId="6F066DA9" w14:textId="77777777" w:rsidR="00394EE0" w:rsidRPr="00933E16" w:rsidRDefault="00394EE0" w:rsidP="00394EE0">
      <w:pPr>
        <w:jc w:val="both"/>
        <w:rPr>
          <w:rFonts w:ascii="Calibri" w:eastAsia="Calibri" w:hAnsi="Calibri" w:cs="Times New Roman"/>
          <w:sz w:val="24"/>
          <w:szCs w:val="24"/>
          <w:lang w:eastAsia="ar-SA" w:bidi="en-GB"/>
        </w:rPr>
      </w:pPr>
      <w:r w:rsidRPr="00933E16">
        <w:rPr>
          <w:rFonts w:eastAsia="Calibri" w:cstheme="minorHAnsi"/>
          <w:sz w:val="24"/>
          <w:szCs w:val="24"/>
          <w:lang w:eastAsia="ar-SA" w:bidi="en-GB"/>
        </w:rPr>
        <w:t>Climate change represents an urgent and potentially irreversible threat to human societies</w:t>
      </w:r>
      <w:r w:rsidRPr="00933E16">
        <w:rPr>
          <w:rFonts w:eastAsia="Calibri" w:cstheme="minorHAnsi"/>
          <w:sz w:val="24"/>
          <w:szCs w:val="24"/>
          <w:lang w:eastAsia="ar-SA" w:bidi="en-GB"/>
        </w:rPr>
        <w:br/>
        <w:t>and the planet. In recognition of this, the overwhelming majority of countries around the world adopted the Paris Agreement in December 2015, the central aim of which includes pursuing efforts to limit global temperature rise to 1.5°C.</w:t>
      </w:r>
      <w:r w:rsidRPr="00933E16">
        <w:rPr>
          <w:rFonts w:ascii="Calibri" w:eastAsia="Calibri" w:hAnsi="Calibri" w:cs="Times New Roman"/>
          <w:b/>
          <w:bCs/>
          <w:sz w:val="24"/>
          <w:szCs w:val="24"/>
          <w:lang w:eastAsia="ar-SA" w:bidi="en-GB"/>
        </w:rPr>
        <w:t xml:space="preserve"> </w:t>
      </w:r>
      <w:r w:rsidRPr="00933E16">
        <w:rPr>
          <w:rFonts w:ascii="Calibri" w:eastAsia="Calibri" w:hAnsi="Calibri" w:cs="Times New Roman"/>
          <w:sz w:val="24"/>
          <w:szCs w:val="24"/>
          <w:lang w:eastAsia="ar-SA" w:bidi="en-GB"/>
        </w:rPr>
        <w:t>The</w:t>
      </w:r>
      <w:r w:rsidRPr="00933E16">
        <w:rPr>
          <w:rFonts w:ascii="Calibri" w:eastAsia="Calibri" w:hAnsi="Calibri" w:cs="Times New Roman"/>
          <w:b/>
          <w:bCs/>
          <w:sz w:val="24"/>
          <w:szCs w:val="24"/>
          <w:lang w:eastAsia="ar-SA" w:bidi="en-GB"/>
        </w:rPr>
        <w:t xml:space="preserve"> Intergovernmental Panel on Climate Change (IPCC) Global Warming Report (2018)</w:t>
      </w:r>
      <w:r w:rsidRPr="00933E16">
        <w:rPr>
          <w:rFonts w:cstheme="minorHAnsi"/>
          <w:sz w:val="24"/>
          <w:szCs w:val="24"/>
          <w:shd w:val="clear" w:color="auto" w:fill="FFFFFF"/>
        </w:rPr>
        <w:t xml:space="preserve"> provides the scientific evidence that global warming in excess of 1.5C above pre-industrial levels will undermine life support systems for humanity. It found that </w:t>
      </w:r>
      <w:r w:rsidRPr="00933E16">
        <w:rPr>
          <w:rFonts w:ascii="Calibri" w:eastAsia="Calibri" w:hAnsi="Calibri" w:cs="Times New Roman"/>
          <w:sz w:val="24"/>
          <w:szCs w:val="24"/>
          <w:lang w:eastAsia="ar-SA" w:bidi="en-GB"/>
        </w:rPr>
        <w:t>global net human-caused emissions of carbon dioxide (CO2) would need to fall by about 45% from 2010 levels by 2030, reaching ‘net zero’ around 2050. </w:t>
      </w:r>
    </w:p>
    <w:p w14:paraId="64A9D01F" w14:textId="2E7C443E" w:rsidR="00394EE0" w:rsidRPr="00933E16" w:rsidRDefault="00394EE0" w:rsidP="00394EE0">
      <w:pPr>
        <w:jc w:val="both"/>
        <w:rPr>
          <w:sz w:val="24"/>
          <w:szCs w:val="24"/>
        </w:rPr>
      </w:pPr>
      <w:r w:rsidRPr="00933E16">
        <w:rPr>
          <w:b/>
          <w:bCs/>
          <w:sz w:val="24"/>
          <w:szCs w:val="24"/>
        </w:rPr>
        <w:t>The State of Nature Report (</w:t>
      </w:r>
      <w:r w:rsidR="007E34D0">
        <w:rPr>
          <w:b/>
          <w:bCs/>
          <w:sz w:val="24"/>
          <w:szCs w:val="24"/>
        </w:rPr>
        <w:t xml:space="preserve">2019 and </w:t>
      </w:r>
      <w:r w:rsidRPr="00933E16">
        <w:rPr>
          <w:b/>
          <w:bCs/>
          <w:sz w:val="24"/>
          <w:szCs w:val="24"/>
        </w:rPr>
        <w:t>20</w:t>
      </w:r>
      <w:r>
        <w:rPr>
          <w:b/>
          <w:bCs/>
          <w:sz w:val="24"/>
          <w:szCs w:val="24"/>
        </w:rPr>
        <w:t>23</w:t>
      </w:r>
      <w:r w:rsidRPr="00933E16">
        <w:rPr>
          <w:b/>
          <w:bCs/>
          <w:sz w:val="24"/>
          <w:szCs w:val="24"/>
        </w:rPr>
        <w:t>)</w:t>
      </w:r>
      <w:r w:rsidRPr="00933E16">
        <w:rPr>
          <w:sz w:val="24"/>
          <w:szCs w:val="24"/>
        </w:rPr>
        <w:t xml:space="preserve"> and </w:t>
      </w:r>
      <w:r w:rsidRPr="00933E16">
        <w:rPr>
          <w:b/>
          <w:bCs/>
          <w:sz w:val="24"/>
          <w:szCs w:val="24"/>
        </w:rPr>
        <w:t xml:space="preserve">The Global Intergovernmental Science-Policy Platform on Biodiversity and Ecosystem Services (IPBES) Report (May 2019) </w:t>
      </w:r>
      <w:r w:rsidRPr="00933E16">
        <w:rPr>
          <w:sz w:val="24"/>
          <w:szCs w:val="24"/>
        </w:rPr>
        <w:t>show the degradation and deterioration of natural environments and ecosystems which all life depends, the loss of biodiversity and a knock-on impact on human existence. Climate change, agricultural management, hydrological change, urbanisation, pollution, woodland management, and invasive non-native species as among the most significant of pressures on our wildlife.</w:t>
      </w:r>
    </w:p>
    <w:p w14:paraId="2590F76C" w14:textId="05A37466" w:rsidR="00394EE0" w:rsidRDefault="00394EE0" w:rsidP="00394EE0">
      <w:pPr>
        <w:spacing w:after="0" w:line="240" w:lineRule="auto"/>
        <w:jc w:val="both"/>
        <w:rPr>
          <w:rFonts w:eastAsia="Calibri" w:cstheme="minorHAnsi"/>
          <w:sz w:val="24"/>
          <w:szCs w:val="24"/>
          <w:lang w:eastAsia="ar-SA" w:bidi="en-GB"/>
        </w:rPr>
      </w:pPr>
      <w:r w:rsidRPr="00933E16">
        <w:rPr>
          <w:rFonts w:eastAsia="Calibri" w:cstheme="minorHAnsi"/>
          <w:sz w:val="24"/>
          <w:szCs w:val="24"/>
          <w:lang w:eastAsia="ar-SA" w:bidi="en-GB"/>
        </w:rPr>
        <w:t xml:space="preserve">The climate and nature emergency are inextricably linked. Biodiversity underpins healthy ecosystems that are able to mitigate and adapt to the impacts of climate change, however climate change is driving declines in biodiversity, and the degradation of our ecosystems, which means we are less able to adapt to change. </w:t>
      </w:r>
    </w:p>
    <w:p w14:paraId="2C1A8E12" w14:textId="77777777" w:rsidR="0034036E" w:rsidRPr="00394EE0" w:rsidRDefault="0034036E" w:rsidP="00394EE0">
      <w:pPr>
        <w:spacing w:after="0" w:line="240" w:lineRule="auto"/>
        <w:jc w:val="both"/>
        <w:rPr>
          <w:rFonts w:eastAsia="Calibri" w:cstheme="minorHAnsi"/>
          <w:sz w:val="24"/>
          <w:szCs w:val="24"/>
          <w:lang w:eastAsia="ar-SA" w:bidi="en-GB"/>
        </w:rPr>
      </w:pPr>
    </w:p>
    <w:p w14:paraId="4570BF6E" w14:textId="77777777" w:rsidR="00394EE0" w:rsidRPr="00155735" w:rsidRDefault="00394EE0" w:rsidP="00394EE0">
      <w:pPr>
        <w:spacing w:after="0" w:line="240" w:lineRule="auto"/>
        <w:jc w:val="both"/>
        <w:rPr>
          <w:rFonts w:ascii="Calibri" w:hAnsi="Calibri" w:cs="Calibri"/>
          <w:sz w:val="28"/>
          <w:szCs w:val="28"/>
          <w:lang w:eastAsia="en-GB"/>
        </w:rPr>
      </w:pPr>
      <w:r w:rsidRPr="00933E16">
        <w:rPr>
          <w:rFonts w:ascii="Calibri" w:hAnsi="Calibri" w:cs="Calibri"/>
          <w:sz w:val="24"/>
          <w:szCs w:val="24"/>
          <w:lang w:val="en" w:eastAsia="en-GB"/>
        </w:rPr>
        <w:t xml:space="preserve">The </w:t>
      </w:r>
      <w:r w:rsidRPr="00933E16">
        <w:rPr>
          <w:rFonts w:ascii="Calibri" w:hAnsi="Calibri" w:cs="Calibri"/>
          <w:b/>
          <w:bCs/>
          <w:sz w:val="24"/>
          <w:szCs w:val="24"/>
          <w:lang w:val="en" w:eastAsia="en-GB"/>
        </w:rPr>
        <w:t>UK government declaration of an environment and climate emergency</w:t>
      </w:r>
      <w:r w:rsidRPr="00933E16">
        <w:rPr>
          <w:rFonts w:ascii="Calibri" w:hAnsi="Calibri" w:cs="Calibri"/>
          <w:sz w:val="24"/>
          <w:szCs w:val="24"/>
          <w:lang w:val="en" w:eastAsia="en-GB"/>
        </w:rPr>
        <w:t xml:space="preserve"> in May 2019 has put </w:t>
      </w:r>
      <w:r w:rsidRPr="00933E16">
        <w:rPr>
          <w:rFonts w:ascii="Calibri" w:hAnsi="Calibri" w:cs="Calibri"/>
          <w:sz w:val="24"/>
          <w:szCs w:val="24"/>
          <w:lang w:eastAsia="en-GB"/>
        </w:rPr>
        <w:t xml:space="preserve">climate and the environment at the centre of government policy. The government has since made a legally binding commitment to achieve net zero emissions by 2050 (through the Climate Change Act 2008, as amended in 2019), and has committed to planting 30,000 </w:t>
      </w:r>
      <w:r w:rsidRPr="00933E16">
        <w:rPr>
          <w:rFonts w:ascii="Calibri" w:hAnsi="Calibri" w:cs="Calibri"/>
          <w:sz w:val="24"/>
          <w:szCs w:val="24"/>
          <w:lang w:eastAsia="en-GB"/>
        </w:rPr>
        <w:lastRenderedPageBreak/>
        <w:t xml:space="preserve">hectares of trees annually by 2025 (through the England Tree Strategy), helping to form part of the green recovery from Covid-19 and support the transition to net zero. </w:t>
      </w:r>
      <w:r w:rsidRPr="00155735">
        <w:rPr>
          <w:rFonts w:cstheme="minorHAnsi"/>
          <w:sz w:val="24"/>
          <w:szCs w:val="24"/>
        </w:rPr>
        <w:t xml:space="preserve">At the 2022 </w:t>
      </w:r>
      <w:r w:rsidRPr="00155735">
        <w:rPr>
          <w:rFonts w:cstheme="minorHAnsi"/>
          <w:sz w:val="24"/>
          <w:szCs w:val="24"/>
          <w:shd w:val="clear" w:color="auto" w:fill="FFFFFF"/>
        </w:rPr>
        <w:t xml:space="preserve">Biodiversity Conference of the Parties (COP 15) </w:t>
      </w:r>
      <w:r w:rsidRPr="00155735">
        <w:rPr>
          <w:rFonts w:cstheme="minorHAnsi"/>
          <w:color w:val="040C28"/>
          <w:sz w:val="24"/>
          <w:szCs w:val="24"/>
        </w:rPr>
        <w:t>the Government joined the international commitment to protecting 30 per cent of land and sea for nature by 2030</w:t>
      </w:r>
      <w:r w:rsidRPr="00155735">
        <w:rPr>
          <w:rFonts w:cstheme="minorHAnsi"/>
          <w:color w:val="202124"/>
          <w:sz w:val="24"/>
          <w:szCs w:val="24"/>
          <w:shd w:val="clear" w:color="auto" w:fill="FFFFFF"/>
        </w:rPr>
        <w:t xml:space="preserve"> (the '30 by 30' target). The protected sites network and emerging local nature recovery networks are key to achieving this ambitious target. </w:t>
      </w:r>
    </w:p>
    <w:p w14:paraId="4ED2228E" w14:textId="77777777" w:rsidR="00394EE0" w:rsidRPr="00394EE0" w:rsidRDefault="00394EE0" w:rsidP="002C4690">
      <w:pPr>
        <w:spacing w:after="0" w:line="240" w:lineRule="auto"/>
        <w:jc w:val="both"/>
        <w:rPr>
          <w:b/>
          <w:sz w:val="26"/>
          <w:szCs w:val="26"/>
          <w:lang w:eastAsia="ar-SA"/>
        </w:rPr>
      </w:pPr>
    </w:p>
    <w:p w14:paraId="08625ABB" w14:textId="478B3A5F" w:rsidR="002C4690" w:rsidRPr="00394EE0" w:rsidRDefault="002C4690" w:rsidP="002C4690">
      <w:pPr>
        <w:spacing w:after="0" w:line="240" w:lineRule="auto"/>
        <w:jc w:val="both"/>
        <w:rPr>
          <w:b/>
          <w:iCs/>
          <w:sz w:val="24"/>
          <w:szCs w:val="24"/>
          <w:lang w:eastAsia="ar-SA"/>
        </w:rPr>
      </w:pPr>
      <w:r w:rsidRPr="00394EE0">
        <w:rPr>
          <w:b/>
          <w:iCs/>
          <w:sz w:val="24"/>
          <w:szCs w:val="24"/>
          <w:lang w:eastAsia="ar-SA"/>
        </w:rPr>
        <w:t>National Planning Policy Framework</w:t>
      </w:r>
      <w:r w:rsidR="009556A9" w:rsidRPr="00394EE0">
        <w:rPr>
          <w:b/>
          <w:iCs/>
          <w:sz w:val="24"/>
          <w:szCs w:val="24"/>
          <w:lang w:eastAsia="ar-SA"/>
        </w:rPr>
        <w:t xml:space="preserve"> (NPPF)</w:t>
      </w:r>
      <w:r w:rsidR="00394EE0" w:rsidRPr="00394EE0">
        <w:rPr>
          <w:b/>
          <w:iCs/>
          <w:sz w:val="24"/>
          <w:szCs w:val="24"/>
          <w:lang w:eastAsia="ar-SA"/>
        </w:rPr>
        <w:t xml:space="preserve"> (2023) </w:t>
      </w:r>
    </w:p>
    <w:p w14:paraId="403F7959" w14:textId="77777777" w:rsidR="0022681A" w:rsidRPr="009E71F7" w:rsidRDefault="0022681A" w:rsidP="002C4690">
      <w:pPr>
        <w:spacing w:after="0" w:line="240" w:lineRule="auto"/>
        <w:jc w:val="both"/>
        <w:rPr>
          <w:color w:val="FF0000"/>
          <w:sz w:val="24"/>
          <w:szCs w:val="24"/>
          <w:lang w:val="en-US" w:eastAsia="ar-SA"/>
        </w:rPr>
      </w:pPr>
    </w:p>
    <w:p w14:paraId="32C593FC" w14:textId="77777777" w:rsidR="00394EE0" w:rsidRDefault="00394EE0" w:rsidP="00394EE0">
      <w:pPr>
        <w:spacing w:after="0" w:line="240" w:lineRule="auto"/>
        <w:jc w:val="both"/>
        <w:rPr>
          <w:sz w:val="24"/>
          <w:szCs w:val="24"/>
          <w:lang w:val="en-US" w:eastAsia="ar-SA"/>
        </w:rPr>
      </w:pPr>
      <w:r w:rsidRPr="001923C8">
        <w:rPr>
          <w:sz w:val="24"/>
          <w:szCs w:val="24"/>
          <w:lang w:val="en-US" w:eastAsia="ar-SA"/>
        </w:rPr>
        <w:t xml:space="preserve">The NPPF sets out the Government’s planning policies for England and how they should be applied. The NPPF must be adhered to in the preparation of local and neighbourhood plans and is a material consideration in planning decisions. </w:t>
      </w:r>
    </w:p>
    <w:p w14:paraId="15EE368B" w14:textId="77777777" w:rsidR="00394EE0" w:rsidRPr="001923C8" w:rsidRDefault="00394EE0" w:rsidP="00394EE0">
      <w:pPr>
        <w:spacing w:after="0" w:line="240" w:lineRule="auto"/>
        <w:jc w:val="both"/>
        <w:rPr>
          <w:sz w:val="24"/>
          <w:szCs w:val="24"/>
          <w:lang w:val="en-US" w:eastAsia="ar-SA"/>
        </w:rPr>
      </w:pPr>
    </w:p>
    <w:p w14:paraId="6EAF41D8" w14:textId="7CDF3903" w:rsidR="00394EE0" w:rsidRPr="001923C8" w:rsidRDefault="00394EE0" w:rsidP="00394EE0">
      <w:pPr>
        <w:spacing w:after="0" w:line="240" w:lineRule="auto"/>
        <w:jc w:val="both"/>
        <w:rPr>
          <w:sz w:val="24"/>
          <w:szCs w:val="24"/>
          <w:lang w:val="en-US" w:eastAsia="ar-SA"/>
        </w:rPr>
      </w:pPr>
      <w:r w:rsidRPr="001923C8">
        <w:rPr>
          <w:sz w:val="24"/>
          <w:szCs w:val="24"/>
          <w:lang w:val="en-US" w:eastAsia="ar-SA"/>
        </w:rPr>
        <w:t>The NPPF contains the following references that relate to and open spaces</w:t>
      </w:r>
      <w:r>
        <w:rPr>
          <w:sz w:val="24"/>
          <w:szCs w:val="24"/>
          <w:lang w:val="en-US" w:eastAsia="ar-SA"/>
        </w:rPr>
        <w:t xml:space="preserve"> and </w:t>
      </w:r>
      <w:r w:rsidRPr="001923C8">
        <w:rPr>
          <w:sz w:val="24"/>
          <w:szCs w:val="24"/>
          <w:lang w:val="en-US" w:eastAsia="ar-SA"/>
        </w:rPr>
        <w:t>green infrastructure:</w:t>
      </w:r>
    </w:p>
    <w:p w14:paraId="74810D75" w14:textId="77777777" w:rsidR="00394EE0" w:rsidRPr="001923C8" w:rsidRDefault="00394EE0" w:rsidP="00394EE0">
      <w:pPr>
        <w:spacing w:after="0" w:line="240" w:lineRule="auto"/>
        <w:jc w:val="both"/>
        <w:rPr>
          <w:sz w:val="24"/>
          <w:szCs w:val="24"/>
          <w:lang w:val="en-US" w:eastAsia="ar-SA"/>
        </w:rPr>
      </w:pPr>
    </w:p>
    <w:p w14:paraId="4BEC8BCB" w14:textId="77777777" w:rsidR="00394EE0" w:rsidRPr="001923C8" w:rsidRDefault="00394EE0" w:rsidP="00B001EF">
      <w:pPr>
        <w:pStyle w:val="ListParagraph"/>
        <w:numPr>
          <w:ilvl w:val="0"/>
          <w:numId w:val="70"/>
        </w:numPr>
        <w:spacing w:after="0"/>
        <w:jc w:val="both"/>
        <w:rPr>
          <w:rFonts w:asciiTheme="minorHAnsi" w:hAnsiTheme="minorHAnsi" w:cstheme="minorHAnsi"/>
          <w:sz w:val="24"/>
          <w:szCs w:val="24"/>
        </w:rPr>
      </w:pPr>
      <w:r w:rsidRPr="001923C8">
        <w:rPr>
          <w:rFonts w:asciiTheme="minorHAnsi" w:hAnsiTheme="minorHAnsi" w:cstheme="minorHAnsi"/>
          <w:b/>
          <w:sz w:val="24"/>
          <w:szCs w:val="24"/>
        </w:rPr>
        <w:t>Para 7</w:t>
      </w:r>
      <w:r w:rsidRPr="001923C8">
        <w:rPr>
          <w:rFonts w:asciiTheme="minorHAnsi" w:hAnsiTheme="minorHAnsi" w:cstheme="minorHAnsi"/>
          <w:sz w:val="24"/>
          <w:szCs w:val="24"/>
        </w:rPr>
        <w:t xml:space="preserve"> - The purpose of the planning system is to contribute to the achievement of sustainable development. At a very high level, the objective of sustainable development can be summarised as meeting the needs of the present without compromising the ability of future generations to meet their own needs.</w:t>
      </w:r>
    </w:p>
    <w:p w14:paraId="4CBBBCCB" w14:textId="77777777" w:rsidR="00394EE0" w:rsidRPr="001923C8" w:rsidRDefault="00394EE0" w:rsidP="00B001EF">
      <w:pPr>
        <w:pStyle w:val="ListParagraph"/>
        <w:numPr>
          <w:ilvl w:val="0"/>
          <w:numId w:val="70"/>
        </w:numPr>
        <w:spacing w:after="0"/>
        <w:jc w:val="both"/>
        <w:rPr>
          <w:rFonts w:asciiTheme="minorHAnsi" w:hAnsiTheme="minorHAnsi" w:cstheme="minorHAnsi"/>
          <w:sz w:val="24"/>
          <w:szCs w:val="24"/>
        </w:rPr>
      </w:pPr>
      <w:r w:rsidRPr="001923C8">
        <w:rPr>
          <w:rFonts w:asciiTheme="minorHAnsi" w:hAnsiTheme="minorHAnsi" w:cstheme="minorHAnsi"/>
          <w:b/>
          <w:sz w:val="24"/>
          <w:szCs w:val="24"/>
        </w:rPr>
        <w:t>Para 98</w:t>
      </w:r>
      <w:r w:rsidRPr="001923C8">
        <w:rPr>
          <w:rFonts w:asciiTheme="minorHAnsi" w:hAnsiTheme="minorHAnsi" w:cstheme="minorHAnsi"/>
          <w:sz w:val="24"/>
          <w:szCs w:val="24"/>
        </w:rPr>
        <w:t xml:space="preserve"> - Access to a network of high-quality open spaces and opportunities for sport and physical activity is important for the health and well-being of communities and can deliver wider benefits for nature and support efforts to address climate change. Planning policies should be based on robust and up-to-date assessments of the need for open space, sport, and recreation facilities (including quantitative or qualitative deficits or surpluses) and opportunities for new provision. Information gained from the assessments should be used to determine what open space, sport and recreational provision is needed, which plans should then seek to accommodate.</w:t>
      </w:r>
    </w:p>
    <w:p w14:paraId="59468D9D" w14:textId="77777777" w:rsidR="00394EE0" w:rsidRPr="001923C8" w:rsidRDefault="00394EE0" w:rsidP="00B001EF">
      <w:pPr>
        <w:pStyle w:val="ListParagraph"/>
        <w:numPr>
          <w:ilvl w:val="0"/>
          <w:numId w:val="70"/>
        </w:numPr>
        <w:spacing w:after="0"/>
        <w:jc w:val="both"/>
        <w:rPr>
          <w:rFonts w:asciiTheme="minorHAnsi" w:hAnsiTheme="minorHAnsi" w:cstheme="minorHAnsi"/>
          <w:sz w:val="24"/>
          <w:szCs w:val="24"/>
        </w:rPr>
      </w:pPr>
      <w:r w:rsidRPr="001923C8">
        <w:rPr>
          <w:rFonts w:asciiTheme="minorHAnsi" w:hAnsiTheme="minorHAnsi" w:cstheme="minorHAnsi"/>
          <w:b/>
          <w:sz w:val="24"/>
          <w:szCs w:val="24"/>
        </w:rPr>
        <w:t>Para 99</w:t>
      </w:r>
      <w:r w:rsidRPr="001923C8">
        <w:rPr>
          <w:rFonts w:asciiTheme="minorHAnsi" w:hAnsiTheme="minorHAnsi" w:cstheme="minorHAnsi"/>
          <w:sz w:val="24"/>
          <w:szCs w:val="24"/>
        </w:rPr>
        <w:t xml:space="preserve"> - Existing open space, sports and recreational buildings and land, including playing fields, should not be built on unless: </w:t>
      </w:r>
    </w:p>
    <w:p w14:paraId="02B3A006" w14:textId="409432C2" w:rsidR="00394EE0" w:rsidRPr="001923C8" w:rsidRDefault="00394EE0" w:rsidP="00394EE0">
      <w:pPr>
        <w:spacing w:after="0"/>
        <w:ind w:left="1440"/>
        <w:jc w:val="both"/>
        <w:rPr>
          <w:rFonts w:cstheme="minorHAnsi"/>
          <w:sz w:val="24"/>
          <w:szCs w:val="24"/>
        </w:rPr>
      </w:pPr>
      <w:r w:rsidRPr="001923C8">
        <w:rPr>
          <w:rFonts w:cstheme="minorHAnsi"/>
          <w:sz w:val="24"/>
          <w:szCs w:val="24"/>
        </w:rPr>
        <w:t>a) an assessment has been undertaken which has clearly shown the open space, buildings</w:t>
      </w:r>
      <w:r>
        <w:rPr>
          <w:rFonts w:cstheme="minorHAnsi"/>
          <w:sz w:val="24"/>
          <w:szCs w:val="24"/>
        </w:rPr>
        <w:t>,</w:t>
      </w:r>
      <w:r w:rsidRPr="001923C8">
        <w:rPr>
          <w:rFonts w:cstheme="minorHAnsi"/>
          <w:sz w:val="24"/>
          <w:szCs w:val="24"/>
        </w:rPr>
        <w:t xml:space="preserve"> or land to be surplus to requirements; or </w:t>
      </w:r>
    </w:p>
    <w:p w14:paraId="400EAD71" w14:textId="77777777" w:rsidR="00394EE0" w:rsidRPr="001923C8" w:rsidRDefault="00394EE0" w:rsidP="00394EE0">
      <w:pPr>
        <w:spacing w:after="0"/>
        <w:ind w:left="1440"/>
        <w:jc w:val="both"/>
        <w:rPr>
          <w:rFonts w:cstheme="minorHAnsi"/>
          <w:sz w:val="24"/>
          <w:szCs w:val="24"/>
        </w:rPr>
      </w:pPr>
      <w:r w:rsidRPr="001923C8">
        <w:rPr>
          <w:rFonts w:cstheme="minorHAnsi"/>
          <w:sz w:val="24"/>
          <w:szCs w:val="24"/>
        </w:rPr>
        <w:t xml:space="preserve">b) the loss resulting from the proposed development would be replaced by equivalent or better provision in terms of quantity and quality in a suitable location; or </w:t>
      </w:r>
    </w:p>
    <w:p w14:paraId="0E20A8CA" w14:textId="77777777" w:rsidR="00394EE0" w:rsidRPr="001923C8" w:rsidRDefault="00394EE0" w:rsidP="00394EE0">
      <w:pPr>
        <w:spacing w:after="0"/>
        <w:ind w:left="1440"/>
        <w:jc w:val="both"/>
        <w:rPr>
          <w:rFonts w:cstheme="minorHAnsi"/>
          <w:sz w:val="24"/>
          <w:szCs w:val="24"/>
        </w:rPr>
      </w:pPr>
      <w:r w:rsidRPr="001923C8">
        <w:rPr>
          <w:rFonts w:cstheme="minorHAnsi"/>
          <w:sz w:val="24"/>
          <w:szCs w:val="24"/>
        </w:rPr>
        <w:t xml:space="preserve">c) the development is for alternative sports and recreational provision, the benefits of which clearly outweigh the loss of the current or former use.  </w:t>
      </w:r>
    </w:p>
    <w:p w14:paraId="15F8049C" w14:textId="77777777" w:rsidR="00394EE0" w:rsidRPr="001923C8" w:rsidRDefault="00394EE0" w:rsidP="00B001EF">
      <w:pPr>
        <w:pStyle w:val="ListParagraph"/>
        <w:numPr>
          <w:ilvl w:val="0"/>
          <w:numId w:val="71"/>
        </w:numPr>
        <w:spacing w:after="0"/>
        <w:jc w:val="both"/>
        <w:rPr>
          <w:rFonts w:asciiTheme="minorHAnsi" w:hAnsiTheme="minorHAnsi" w:cstheme="minorHAnsi"/>
          <w:sz w:val="24"/>
          <w:szCs w:val="24"/>
        </w:rPr>
      </w:pPr>
      <w:r w:rsidRPr="001923C8">
        <w:rPr>
          <w:rFonts w:asciiTheme="minorHAnsi" w:hAnsiTheme="minorHAnsi" w:cstheme="minorHAnsi"/>
          <w:b/>
          <w:sz w:val="24"/>
          <w:szCs w:val="24"/>
        </w:rPr>
        <w:t>Para 100</w:t>
      </w:r>
      <w:r w:rsidRPr="001923C8">
        <w:rPr>
          <w:rFonts w:asciiTheme="minorHAnsi" w:hAnsiTheme="minorHAnsi" w:cstheme="minorHAnsi"/>
          <w:sz w:val="24"/>
          <w:szCs w:val="24"/>
        </w:rPr>
        <w:t xml:space="preserve"> - Planning policies and decisions should protect and enhance public rights of way and access, including taking opportunities to provide better facilities for users, for example by adding links to existing rights of way networks including National Trails.</w:t>
      </w:r>
    </w:p>
    <w:p w14:paraId="66D58320" w14:textId="77777777" w:rsidR="00394EE0" w:rsidRPr="001923C8" w:rsidRDefault="00394EE0" w:rsidP="00B001EF">
      <w:pPr>
        <w:pStyle w:val="ListParagraph"/>
        <w:numPr>
          <w:ilvl w:val="0"/>
          <w:numId w:val="71"/>
        </w:numPr>
        <w:spacing w:after="0"/>
        <w:jc w:val="both"/>
        <w:rPr>
          <w:rFonts w:asciiTheme="minorHAnsi" w:hAnsiTheme="minorHAnsi" w:cstheme="minorHAnsi"/>
          <w:sz w:val="24"/>
          <w:szCs w:val="24"/>
        </w:rPr>
      </w:pPr>
      <w:r w:rsidRPr="001923C8">
        <w:rPr>
          <w:rFonts w:asciiTheme="minorHAnsi" w:hAnsiTheme="minorHAnsi" w:cstheme="minorHAnsi"/>
          <w:b/>
          <w:sz w:val="24"/>
          <w:szCs w:val="24"/>
        </w:rPr>
        <w:t xml:space="preserve">Para 126 </w:t>
      </w:r>
      <w:r w:rsidRPr="001923C8">
        <w:rPr>
          <w:rFonts w:asciiTheme="minorHAnsi" w:hAnsiTheme="minorHAnsi" w:cstheme="minorHAnsi"/>
          <w:sz w:val="24"/>
          <w:szCs w:val="24"/>
        </w:rPr>
        <w:t xml:space="preserve">- The creation of high quality, beautiful and sustainable buildings and places is fundamental to what the planning and development process should achieve. Good design is a key aspect of sustainable development, creates better places in which to </w:t>
      </w:r>
      <w:r w:rsidRPr="001923C8">
        <w:rPr>
          <w:rFonts w:asciiTheme="minorHAnsi" w:hAnsiTheme="minorHAnsi" w:cstheme="minorHAnsi"/>
          <w:sz w:val="24"/>
          <w:szCs w:val="24"/>
        </w:rPr>
        <w:lastRenderedPageBreak/>
        <w:t>live and work and helps make development acceptable to communities.</w:t>
      </w:r>
      <w:r>
        <w:rPr>
          <w:rFonts w:asciiTheme="minorHAnsi" w:hAnsiTheme="minorHAnsi" w:cstheme="minorHAnsi"/>
          <w:sz w:val="24"/>
          <w:szCs w:val="24"/>
        </w:rPr>
        <w:t xml:space="preserve"> Being clear about design expectations, and how these will be tested, is essential for achieving this. So too if effective engagement between applicants, communities, local planning authorities and other interests throughout the process. </w:t>
      </w:r>
    </w:p>
    <w:p w14:paraId="28145425" w14:textId="77777777" w:rsidR="00394EE0" w:rsidRPr="001923C8" w:rsidRDefault="00394EE0" w:rsidP="00B001EF">
      <w:pPr>
        <w:pStyle w:val="ListParagraph"/>
        <w:numPr>
          <w:ilvl w:val="0"/>
          <w:numId w:val="71"/>
        </w:numPr>
        <w:spacing w:after="0"/>
        <w:jc w:val="both"/>
        <w:rPr>
          <w:rFonts w:asciiTheme="minorHAnsi" w:hAnsiTheme="minorHAnsi" w:cstheme="minorHAnsi"/>
          <w:sz w:val="24"/>
          <w:szCs w:val="24"/>
        </w:rPr>
      </w:pPr>
      <w:r w:rsidRPr="001923C8">
        <w:rPr>
          <w:rFonts w:asciiTheme="minorHAnsi" w:hAnsiTheme="minorHAnsi" w:cstheme="minorHAnsi"/>
          <w:b/>
          <w:sz w:val="24"/>
          <w:szCs w:val="24"/>
        </w:rPr>
        <w:t xml:space="preserve">Para 153 - </w:t>
      </w:r>
      <w:r w:rsidRPr="001923C8">
        <w:rPr>
          <w:rFonts w:asciiTheme="minorHAnsi" w:hAnsiTheme="minorHAnsi" w:cstheme="minorHAnsi"/>
          <w:sz w:val="24"/>
          <w:szCs w:val="24"/>
        </w:rPr>
        <w:t>Plans should take a proactive approach to mitigating and adapting to climate change, taking into account the long-term implications for flood risk, coastal change, water supply, biodiversity and landscapes, and the risk of overheating from rising temperatures. Policies should support appropriate measures to ensure the future resilience of communities and infrastructure to climate change impacts, such as providing space for physical protection measures, or making provision for the possible future relocation of vulnerable development and infrastructure.</w:t>
      </w:r>
    </w:p>
    <w:p w14:paraId="2EECCA09" w14:textId="77777777" w:rsidR="00394EE0" w:rsidRPr="001923C8" w:rsidRDefault="00394EE0" w:rsidP="00B001EF">
      <w:pPr>
        <w:pStyle w:val="ListParagraph"/>
        <w:numPr>
          <w:ilvl w:val="0"/>
          <w:numId w:val="71"/>
        </w:numPr>
        <w:spacing w:after="0"/>
        <w:jc w:val="both"/>
        <w:rPr>
          <w:rFonts w:asciiTheme="minorHAnsi" w:hAnsiTheme="minorHAnsi" w:cstheme="minorHAnsi"/>
          <w:sz w:val="24"/>
          <w:szCs w:val="24"/>
        </w:rPr>
      </w:pPr>
      <w:r w:rsidRPr="001923C8">
        <w:rPr>
          <w:rFonts w:asciiTheme="minorHAnsi" w:hAnsiTheme="minorHAnsi" w:cstheme="minorHAnsi"/>
          <w:b/>
          <w:sz w:val="24"/>
          <w:szCs w:val="24"/>
        </w:rPr>
        <w:t xml:space="preserve">Para 174 - </w:t>
      </w:r>
      <w:r w:rsidRPr="001923C8">
        <w:rPr>
          <w:rFonts w:asciiTheme="minorHAnsi" w:hAnsiTheme="minorHAnsi" w:cstheme="minorHAnsi"/>
          <w:sz w:val="24"/>
          <w:szCs w:val="24"/>
        </w:rPr>
        <w:t>Planning policies and decisions should contribute to and enhance the natural and local environment.</w:t>
      </w:r>
    </w:p>
    <w:p w14:paraId="4D0F96C2" w14:textId="77777777" w:rsidR="00394EE0" w:rsidRPr="001923C8" w:rsidRDefault="00394EE0" w:rsidP="00B001EF">
      <w:pPr>
        <w:pStyle w:val="ListParagraph"/>
        <w:numPr>
          <w:ilvl w:val="0"/>
          <w:numId w:val="71"/>
        </w:numPr>
        <w:spacing w:after="0"/>
        <w:jc w:val="both"/>
        <w:rPr>
          <w:rFonts w:asciiTheme="minorHAnsi" w:hAnsiTheme="minorHAnsi" w:cstheme="minorHAnsi"/>
          <w:sz w:val="24"/>
          <w:szCs w:val="24"/>
        </w:rPr>
      </w:pPr>
      <w:r w:rsidRPr="001923C8">
        <w:rPr>
          <w:rFonts w:asciiTheme="minorHAnsi" w:hAnsiTheme="minorHAnsi" w:cstheme="minorHAnsi"/>
          <w:b/>
          <w:sz w:val="24"/>
          <w:szCs w:val="24"/>
        </w:rPr>
        <w:t>Para 175 –</w:t>
      </w:r>
      <w:r w:rsidRPr="001923C8">
        <w:rPr>
          <w:rFonts w:asciiTheme="minorHAnsi" w:hAnsiTheme="minorHAnsi" w:cstheme="minorHAnsi"/>
          <w:sz w:val="24"/>
          <w:szCs w:val="24"/>
        </w:rPr>
        <w:t xml:space="preserve"> Plans should distinguish between the hierarchy of international, national and locally designated sites; allocate land with the least environmental or amenity value, where consistent with other policies in the NPPF; take a strategic approach to maintaining and enhancing networks of habitats and green infrastructure; and plan for the enhancement of natural capital at a catchment or landscape scale across local authority boundaries.</w:t>
      </w:r>
    </w:p>
    <w:p w14:paraId="6A1761FF" w14:textId="77777777" w:rsidR="00394EE0" w:rsidRPr="005175E8" w:rsidRDefault="00394EE0" w:rsidP="00394EE0">
      <w:pPr>
        <w:spacing w:after="0"/>
        <w:jc w:val="both"/>
        <w:rPr>
          <w:rFonts w:cstheme="minorHAnsi"/>
          <w:color w:val="FF0000"/>
          <w:sz w:val="24"/>
          <w:szCs w:val="24"/>
        </w:rPr>
      </w:pPr>
    </w:p>
    <w:p w14:paraId="1E176575" w14:textId="77777777" w:rsidR="00394EE0" w:rsidRPr="001923C8" w:rsidRDefault="00394EE0" w:rsidP="00394EE0">
      <w:pPr>
        <w:spacing w:after="0"/>
        <w:jc w:val="both"/>
        <w:rPr>
          <w:rFonts w:cstheme="minorHAnsi"/>
          <w:bCs/>
          <w:sz w:val="24"/>
          <w:szCs w:val="24"/>
          <w:lang w:val="en-US"/>
        </w:rPr>
      </w:pPr>
      <w:r w:rsidRPr="001923C8">
        <w:rPr>
          <w:rFonts w:cstheme="minorHAnsi"/>
          <w:bCs/>
          <w:sz w:val="24"/>
          <w:szCs w:val="24"/>
          <w:lang w:val="en-US"/>
        </w:rPr>
        <w:t xml:space="preserve">This is supported by the </w:t>
      </w:r>
      <w:r w:rsidRPr="001923C8">
        <w:rPr>
          <w:rFonts w:cstheme="minorHAnsi"/>
          <w:sz w:val="24"/>
          <w:szCs w:val="24"/>
          <w:lang w:val="en-US"/>
        </w:rPr>
        <w:t>National Planning Practice Guidance (NPPG)</w:t>
      </w:r>
      <w:r w:rsidRPr="001923C8">
        <w:rPr>
          <w:rFonts w:cstheme="minorHAnsi"/>
          <w:bCs/>
          <w:sz w:val="24"/>
          <w:szCs w:val="24"/>
          <w:lang w:val="en-US"/>
        </w:rPr>
        <w:t xml:space="preserve"> website, which includes guidance on key areas such as Design. </w:t>
      </w:r>
      <w:r w:rsidRPr="001923C8">
        <w:rPr>
          <w:rFonts w:cstheme="minorHAnsi"/>
          <w:sz w:val="24"/>
          <w:szCs w:val="24"/>
          <w:lang w:val="en-US"/>
        </w:rPr>
        <w:t>The National Design Guide</w:t>
      </w:r>
      <w:r w:rsidRPr="001923C8">
        <w:rPr>
          <w:rFonts w:cstheme="minorHAnsi"/>
          <w:bCs/>
          <w:sz w:val="24"/>
          <w:szCs w:val="24"/>
          <w:lang w:val="en-US"/>
        </w:rPr>
        <w:t xml:space="preserve"> and the National Model Design Code and Guidance Notes for Design Codes illustrate how well-designed places that are beautiful, healthy, greener, enduring, and successful can be achieved in practice.</w:t>
      </w:r>
    </w:p>
    <w:p w14:paraId="31871328" w14:textId="77777777" w:rsidR="00B25FF9" w:rsidRPr="009E71F7" w:rsidRDefault="00B25FF9" w:rsidP="00B25FF9">
      <w:pPr>
        <w:spacing w:after="0" w:line="240" w:lineRule="auto"/>
        <w:jc w:val="both"/>
        <w:rPr>
          <w:b/>
          <w:iCs/>
          <w:color w:val="FF0000"/>
          <w:sz w:val="24"/>
          <w:szCs w:val="24"/>
          <w:lang w:val="en-US" w:eastAsia="ar-SA"/>
        </w:rPr>
      </w:pPr>
    </w:p>
    <w:p w14:paraId="25F6A6A5" w14:textId="04AECA51" w:rsidR="00B25FF9" w:rsidRPr="00394EE0" w:rsidRDefault="00B25FF9" w:rsidP="00B25FF9">
      <w:pPr>
        <w:spacing w:after="0" w:line="240" w:lineRule="auto"/>
        <w:jc w:val="both"/>
        <w:rPr>
          <w:b/>
          <w:bCs/>
          <w:sz w:val="24"/>
          <w:szCs w:val="24"/>
          <w:lang w:eastAsia="ar-SA"/>
        </w:rPr>
      </w:pPr>
      <w:r w:rsidRPr="00394EE0">
        <w:rPr>
          <w:b/>
          <w:bCs/>
          <w:sz w:val="24"/>
          <w:szCs w:val="24"/>
          <w:lang w:eastAsia="ar-SA"/>
        </w:rPr>
        <w:t xml:space="preserve">Green Infrastructure </w:t>
      </w:r>
      <w:r w:rsidR="00394EE0" w:rsidRPr="00394EE0">
        <w:rPr>
          <w:b/>
          <w:bCs/>
          <w:sz w:val="24"/>
          <w:szCs w:val="24"/>
          <w:lang w:eastAsia="ar-SA"/>
        </w:rPr>
        <w:t xml:space="preserve">(GI) </w:t>
      </w:r>
    </w:p>
    <w:p w14:paraId="0263DBDD" w14:textId="77777777" w:rsidR="00B25FF9" w:rsidRPr="009E71F7" w:rsidRDefault="00B25FF9" w:rsidP="00B25FF9">
      <w:pPr>
        <w:spacing w:after="0" w:line="240" w:lineRule="auto"/>
        <w:jc w:val="both"/>
        <w:rPr>
          <w:color w:val="FF0000"/>
          <w:sz w:val="24"/>
          <w:szCs w:val="24"/>
          <w:lang w:eastAsia="ar-SA"/>
        </w:rPr>
      </w:pPr>
    </w:p>
    <w:p w14:paraId="1FE5BA24" w14:textId="77777777" w:rsidR="00394EE0" w:rsidRPr="00F84628" w:rsidRDefault="00394EE0" w:rsidP="00394EE0">
      <w:pPr>
        <w:spacing w:after="0" w:line="240" w:lineRule="auto"/>
        <w:jc w:val="both"/>
        <w:rPr>
          <w:sz w:val="24"/>
          <w:szCs w:val="24"/>
          <w:lang w:val="en-US" w:eastAsia="ar-SA" w:bidi="en-GB"/>
        </w:rPr>
      </w:pPr>
      <w:r w:rsidRPr="00F84628">
        <w:rPr>
          <w:sz w:val="24"/>
          <w:szCs w:val="24"/>
          <w:lang w:eastAsia="ar-SA" w:bidi="en-GB"/>
        </w:rPr>
        <w:t>The concept of GI is firmly embedded within the NPPF, which requires local planning authorities to set out a strategic approach in their Local Plans, planning positively for the creation, protection, enhancement, and management of networks of biodiversity and green infrastructure.  It defines green infrastructure as ‘A network of multi-functional green and blue spaces and other natural features, urban and rural, which is capable of delivering a wide range of environmental, economic, health and wellbeing benefits for nature, climate, local and wider communities and prosperity’.</w:t>
      </w:r>
    </w:p>
    <w:p w14:paraId="4B22BDA9" w14:textId="77777777" w:rsidR="00394EE0" w:rsidRPr="00F84628" w:rsidRDefault="00394EE0" w:rsidP="00394EE0">
      <w:pPr>
        <w:spacing w:after="0" w:line="240" w:lineRule="auto"/>
        <w:jc w:val="both"/>
        <w:rPr>
          <w:i/>
          <w:sz w:val="24"/>
          <w:szCs w:val="24"/>
          <w:lang w:val="en-US" w:eastAsia="ar-SA" w:bidi="en-GB"/>
        </w:rPr>
      </w:pPr>
    </w:p>
    <w:p w14:paraId="0ED2DA48" w14:textId="77777777" w:rsidR="00394EE0" w:rsidRPr="00F84628" w:rsidRDefault="00394EE0" w:rsidP="00394EE0">
      <w:pPr>
        <w:spacing w:after="0" w:line="240" w:lineRule="auto"/>
        <w:jc w:val="both"/>
        <w:rPr>
          <w:sz w:val="24"/>
          <w:szCs w:val="24"/>
          <w:lang w:eastAsia="ar-SA" w:bidi="en-GB"/>
        </w:rPr>
      </w:pPr>
      <w:r w:rsidRPr="00F84628">
        <w:rPr>
          <w:sz w:val="24"/>
          <w:szCs w:val="24"/>
          <w:lang w:eastAsia="ar-SA" w:bidi="en-GB"/>
        </w:rPr>
        <w:t>The study area has a wide range of existing green infrastructure assets such as open spaces, allotments, woodlands, street trees, fields, hedgerows, treelines, lakes, ponds, rivers, meadows, grassland, playing fields, footpaths, and cycleways.</w:t>
      </w:r>
    </w:p>
    <w:p w14:paraId="4A0CC67C" w14:textId="77777777" w:rsidR="00394EE0" w:rsidRPr="00F84628" w:rsidRDefault="00394EE0" w:rsidP="00394EE0">
      <w:pPr>
        <w:spacing w:after="0" w:line="240" w:lineRule="auto"/>
        <w:jc w:val="both"/>
        <w:rPr>
          <w:sz w:val="24"/>
          <w:szCs w:val="24"/>
          <w:lang w:eastAsia="ar-SA" w:bidi="en-GB"/>
        </w:rPr>
      </w:pPr>
    </w:p>
    <w:p w14:paraId="67276414" w14:textId="77777777" w:rsidR="00394EE0" w:rsidRDefault="00394EE0" w:rsidP="00394EE0">
      <w:pPr>
        <w:spacing w:after="0" w:line="240" w:lineRule="auto"/>
        <w:jc w:val="both"/>
        <w:rPr>
          <w:rFonts w:ascii="Calibri" w:hAnsi="Calibri" w:cs="Calibri"/>
          <w:sz w:val="24"/>
          <w:szCs w:val="24"/>
          <w:lang w:eastAsia="en-GB"/>
        </w:rPr>
      </w:pPr>
      <w:r w:rsidRPr="00F84628">
        <w:rPr>
          <w:rFonts w:ascii="Calibri" w:hAnsi="Calibri" w:cs="Calibri"/>
          <w:sz w:val="24"/>
          <w:szCs w:val="24"/>
          <w:lang w:eastAsia="en-GB"/>
        </w:rPr>
        <w:t xml:space="preserve">GI takes many different forms and can be delivered at multiple scales. It provides multiple functions, which in turn provide significant environmental, social, and economic benefits (also known as ecosystem services).  The key benefits provided by GI are set out in the table below. </w:t>
      </w:r>
    </w:p>
    <w:p w14:paraId="0A240B6E" w14:textId="77777777" w:rsidR="00394EE0" w:rsidRDefault="00394EE0" w:rsidP="00394EE0">
      <w:pPr>
        <w:spacing w:after="0" w:line="240" w:lineRule="auto"/>
        <w:jc w:val="both"/>
        <w:rPr>
          <w:rFonts w:ascii="Calibri" w:hAnsi="Calibri" w:cs="Calibri"/>
          <w:color w:val="FF0000"/>
          <w:sz w:val="24"/>
          <w:szCs w:val="24"/>
          <w:lang w:eastAsia="en-GB"/>
        </w:rPr>
      </w:pPr>
    </w:p>
    <w:p w14:paraId="6CCE2E2F" w14:textId="77777777" w:rsidR="0034036E" w:rsidRDefault="0034036E" w:rsidP="00394EE0">
      <w:pPr>
        <w:pStyle w:val="Caption"/>
        <w:rPr>
          <w:color w:val="auto"/>
        </w:rPr>
      </w:pPr>
    </w:p>
    <w:p w14:paraId="20E29B54" w14:textId="3BA2113D" w:rsidR="00394EE0" w:rsidRPr="00C870DE" w:rsidRDefault="00394EE0" w:rsidP="0034036E">
      <w:pPr>
        <w:pStyle w:val="Caption"/>
        <w:spacing w:after="0"/>
        <w:rPr>
          <w:rFonts w:ascii="Calibri" w:hAnsi="Calibri" w:cs="Calibri"/>
          <w:color w:val="auto"/>
          <w:sz w:val="24"/>
          <w:szCs w:val="24"/>
          <w:lang w:eastAsia="en-GB"/>
        </w:rPr>
      </w:pPr>
      <w:r w:rsidRPr="00C870DE">
        <w:rPr>
          <w:color w:val="auto"/>
        </w:rPr>
        <w:lastRenderedPageBreak/>
        <w:t xml:space="preserve">Table </w:t>
      </w:r>
      <w:r w:rsidRPr="00C870DE">
        <w:rPr>
          <w:color w:val="auto"/>
        </w:rPr>
        <w:fldChar w:fldCharType="begin"/>
      </w:r>
      <w:r w:rsidRPr="00C870DE">
        <w:rPr>
          <w:color w:val="auto"/>
        </w:rPr>
        <w:instrText xml:space="preserve"> SEQ Table \* ARABIC </w:instrText>
      </w:r>
      <w:r w:rsidRPr="00C870DE">
        <w:rPr>
          <w:color w:val="auto"/>
        </w:rPr>
        <w:fldChar w:fldCharType="separate"/>
      </w:r>
      <w:r w:rsidR="0069001B">
        <w:rPr>
          <w:noProof/>
          <w:color w:val="auto"/>
        </w:rPr>
        <w:t>2</w:t>
      </w:r>
      <w:r w:rsidRPr="00C870DE">
        <w:rPr>
          <w:color w:val="auto"/>
        </w:rPr>
        <w:fldChar w:fldCharType="end"/>
      </w:r>
      <w:r w:rsidRPr="00C870DE">
        <w:rPr>
          <w:color w:val="auto"/>
        </w:rPr>
        <w:tab/>
        <w:t xml:space="preserve">Benefits provided by GI </w:t>
      </w:r>
    </w:p>
    <w:tbl>
      <w:tblPr>
        <w:tblStyle w:val="GridTable4-Accent6"/>
        <w:tblW w:w="9356" w:type="dxa"/>
        <w:tblLayout w:type="fixed"/>
        <w:tblLook w:val="04A0" w:firstRow="1" w:lastRow="0" w:firstColumn="1" w:lastColumn="0" w:noHBand="0" w:noVBand="1"/>
      </w:tblPr>
      <w:tblGrid>
        <w:gridCol w:w="9356"/>
      </w:tblGrid>
      <w:tr w:rsidR="00394EE0" w:rsidRPr="00F84628" w14:paraId="030FE536" w14:textId="77777777" w:rsidTr="00F65D93">
        <w:trPr>
          <w:cnfStyle w:val="100000000000" w:firstRow="1" w:lastRow="0" w:firstColumn="0" w:lastColumn="0" w:oddVBand="0" w:evenVBand="0" w:oddHBand="0"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9356" w:type="dxa"/>
            <w:shd w:val="clear" w:color="auto" w:fill="538135" w:themeFill="accent6" w:themeFillShade="BF"/>
          </w:tcPr>
          <w:p w14:paraId="08AD7FE3" w14:textId="77777777" w:rsidR="00394EE0" w:rsidRPr="00F84628" w:rsidRDefault="00394EE0" w:rsidP="00F65D93">
            <w:pPr>
              <w:jc w:val="both"/>
              <w:rPr>
                <w:rFonts w:ascii="Calibri" w:hAnsi="Calibri" w:cs="Calibri"/>
                <w:b w:val="0"/>
                <w:bCs w:val="0"/>
                <w:color w:val="auto"/>
                <w:lang w:eastAsia="en-GB"/>
              </w:rPr>
            </w:pPr>
            <w:r w:rsidRPr="00F84628">
              <w:rPr>
                <w:rFonts w:ascii="Calibri" w:hAnsi="Calibri" w:cs="Calibri"/>
                <w:color w:val="auto"/>
                <w:lang w:eastAsia="en-GB"/>
              </w:rPr>
              <w:t>Environmental</w:t>
            </w:r>
          </w:p>
        </w:tc>
      </w:tr>
      <w:tr w:rsidR="00394EE0" w:rsidRPr="00F84628" w14:paraId="78173D56" w14:textId="77777777" w:rsidTr="00F65D93">
        <w:trPr>
          <w:cnfStyle w:val="000000100000" w:firstRow="0" w:lastRow="0" w:firstColumn="0" w:lastColumn="0" w:oddVBand="0" w:evenVBand="0" w:oddHBand="1" w:evenHBand="0" w:firstRowFirstColumn="0" w:firstRowLastColumn="0" w:lastRowFirstColumn="0" w:lastRowLastColumn="0"/>
          <w:trHeight w:val="1924"/>
        </w:trPr>
        <w:tc>
          <w:tcPr>
            <w:cnfStyle w:val="001000000000" w:firstRow="0" w:lastRow="0" w:firstColumn="1" w:lastColumn="0" w:oddVBand="0" w:evenVBand="0" w:oddHBand="0" w:evenHBand="0" w:firstRowFirstColumn="0" w:firstRowLastColumn="0" w:lastRowFirstColumn="0" w:lastRowLastColumn="0"/>
            <w:tcW w:w="9356" w:type="dxa"/>
          </w:tcPr>
          <w:p w14:paraId="13D8EF82" w14:textId="77777777" w:rsidR="00394EE0" w:rsidRPr="00F84628" w:rsidRDefault="00394EE0" w:rsidP="00B001EF">
            <w:pPr>
              <w:numPr>
                <w:ilvl w:val="0"/>
                <w:numId w:val="72"/>
              </w:numPr>
              <w:contextualSpacing/>
              <w:jc w:val="both"/>
              <w:rPr>
                <w:b w:val="0"/>
                <w:bCs w:val="0"/>
                <w:lang w:val="en-US"/>
              </w:rPr>
            </w:pPr>
            <w:r w:rsidRPr="00F84628">
              <w:rPr>
                <w:b w:val="0"/>
                <w:bCs w:val="0"/>
                <w:lang w:val="en-US"/>
              </w:rPr>
              <w:t xml:space="preserve">Supports and provides biodiversity (which underpins healthy and resilient ecosystems) and species movement/dispersal including through providing habitat, wildlife corridors and stepping-stones. </w:t>
            </w:r>
          </w:p>
          <w:p w14:paraId="04690C20" w14:textId="77777777" w:rsidR="00394EE0" w:rsidRPr="00F84628" w:rsidRDefault="00394EE0" w:rsidP="00B001EF">
            <w:pPr>
              <w:numPr>
                <w:ilvl w:val="0"/>
                <w:numId w:val="72"/>
              </w:numPr>
              <w:contextualSpacing/>
              <w:jc w:val="both"/>
              <w:rPr>
                <w:rFonts w:cstheme="minorHAnsi"/>
                <w:b w:val="0"/>
                <w:bCs w:val="0"/>
                <w:lang w:val="en-US"/>
              </w:rPr>
            </w:pPr>
            <w:r w:rsidRPr="00F84628">
              <w:rPr>
                <w:rFonts w:cstheme="minorHAnsi"/>
                <w:b w:val="0"/>
                <w:bCs w:val="0"/>
                <w:lang w:val="en-US"/>
              </w:rPr>
              <w:t xml:space="preserve">Provides climate change mitigation and adaptation e.g., through providing flood and soil erosion protection, carbon sequestration and storage, and urban cooling. </w:t>
            </w:r>
          </w:p>
          <w:p w14:paraId="4D02CD17" w14:textId="77777777" w:rsidR="00394EE0" w:rsidRPr="00F84628" w:rsidRDefault="00394EE0" w:rsidP="00B001EF">
            <w:pPr>
              <w:numPr>
                <w:ilvl w:val="0"/>
                <w:numId w:val="72"/>
              </w:numPr>
              <w:contextualSpacing/>
              <w:jc w:val="both"/>
              <w:rPr>
                <w:rFonts w:cstheme="minorHAnsi"/>
                <w:b w:val="0"/>
                <w:bCs w:val="0"/>
                <w:lang w:val="en-US"/>
              </w:rPr>
            </w:pPr>
            <w:r w:rsidRPr="00F84628">
              <w:rPr>
                <w:rFonts w:cstheme="minorHAnsi"/>
                <w:b w:val="0"/>
                <w:bCs w:val="0"/>
                <w:lang w:val="en-US"/>
              </w:rPr>
              <w:t>Improves air and water quality (pollution absorption and removal).</w:t>
            </w:r>
          </w:p>
          <w:p w14:paraId="7F82BE4C" w14:textId="77777777" w:rsidR="00394EE0" w:rsidRPr="00F84628" w:rsidRDefault="00394EE0" w:rsidP="00B001EF">
            <w:pPr>
              <w:numPr>
                <w:ilvl w:val="0"/>
                <w:numId w:val="72"/>
              </w:numPr>
              <w:contextualSpacing/>
              <w:jc w:val="both"/>
              <w:rPr>
                <w:b w:val="0"/>
                <w:bCs w:val="0"/>
                <w:lang w:val="en-US"/>
              </w:rPr>
            </w:pPr>
            <w:r w:rsidRPr="00F84628">
              <w:rPr>
                <w:b w:val="0"/>
                <w:bCs w:val="0"/>
                <w:lang w:val="en-US"/>
              </w:rPr>
              <w:t>Enables food production and supports pollination.</w:t>
            </w:r>
          </w:p>
          <w:p w14:paraId="55CB6CBC" w14:textId="77777777" w:rsidR="00394EE0" w:rsidRPr="00F84628" w:rsidRDefault="00394EE0" w:rsidP="00B001EF">
            <w:pPr>
              <w:numPr>
                <w:ilvl w:val="0"/>
                <w:numId w:val="72"/>
              </w:numPr>
              <w:contextualSpacing/>
              <w:jc w:val="both"/>
              <w:rPr>
                <w:lang w:val="en-US"/>
              </w:rPr>
            </w:pPr>
            <w:r w:rsidRPr="00F84628">
              <w:rPr>
                <w:b w:val="0"/>
                <w:bCs w:val="0"/>
                <w:lang w:val="en-US"/>
              </w:rPr>
              <w:t>Supports and creates attractive and sustainable places and landscapes i.e., quality placemaking and place keeping.</w:t>
            </w:r>
          </w:p>
        </w:tc>
      </w:tr>
      <w:tr w:rsidR="00394EE0" w:rsidRPr="00F84628" w14:paraId="416DD880" w14:textId="77777777" w:rsidTr="00F65D93">
        <w:trPr>
          <w:trHeight w:val="58"/>
        </w:trPr>
        <w:tc>
          <w:tcPr>
            <w:cnfStyle w:val="001000000000" w:firstRow="0" w:lastRow="0" w:firstColumn="1" w:lastColumn="0" w:oddVBand="0" w:evenVBand="0" w:oddHBand="0" w:evenHBand="0" w:firstRowFirstColumn="0" w:firstRowLastColumn="0" w:lastRowFirstColumn="0" w:lastRowLastColumn="0"/>
            <w:tcW w:w="9356" w:type="dxa"/>
            <w:shd w:val="clear" w:color="auto" w:fill="538135" w:themeFill="accent6" w:themeFillShade="BF"/>
          </w:tcPr>
          <w:p w14:paraId="2E9912AA" w14:textId="77777777" w:rsidR="00394EE0" w:rsidRPr="00F84628" w:rsidRDefault="00394EE0" w:rsidP="00F65D93">
            <w:pPr>
              <w:contextualSpacing/>
              <w:jc w:val="both"/>
              <w:rPr>
                <w:b w:val="0"/>
                <w:bCs w:val="0"/>
                <w:lang w:val="en-US"/>
              </w:rPr>
            </w:pPr>
            <w:r w:rsidRPr="00F84628">
              <w:rPr>
                <w:lang w:val="en-US"/>
              </w:rPr>
              <w:t xml:space="preserve">Social/health and wellbeing </w:t>
            </w:r>
          </w:p>
        </w:tc>
      </w:tr>
      <w:tr w:rsidR="00394EE0" w:rsidRPr="00F84628" w14:paraId="2E93F1AF" w14:textId="77777777" w:rsidTr="00F65D93">
        <w:trPr>
          <w:cnfStyle w:val="000000100000" w:firstRow="0" w:lastRow="0" w:firstColumn="0" w:lastColumn="0" w:oddVBand="0" w:evenVBand="0" w:oddHBand="1" w:evenHBand="0" w:firstRowFirstColumn="0" w:firstRowLastColumn="0" w:lastRowFirstColumn="0" w:lastRowLastColumn="0"/>
          <w:trHeight w:val="1661"/>
        </w:trPr>
        <w:tc>
          <w:tcPr>
            <w:cnfStyle w:val="001000000000" w:firstRow="0" w:lastRow="0" w:firstColumn="1" w:lastColumn="0" w:oddVBand="0" w:evenVBand="0" w:oddHBand="0" w:evenHBand="0" w:firstRowFirstColumn="0" w:firstRowLastColumn="0" w:lastRowFirstColumn="0" w:lastRowLastColumn="0"/>
            <w:tcW w:w="9356" w:type="dxa"/>
          </w:tcPr>
          <w:p w14:paraId="2E17910D" w14:textId="77777777" w:rsidR="00394EE0" w:rsidRPr="00F84628" w:rsidRDefault="00394EE0" w:rsidP="00B001EF">
            <w:pPr>
              <w:numPr>
                <w:ilvl w:val="0"/>
                <w:numId w:val="73"/>
              </w:numPr>
              <w:contextualSpacing/>
              <w:jc w:val="both"/>
              <w:rPr>
                <w:rFonts w:cstheme="minorHAnsi"/>
                <w:b w:val="0"/>
                <w:bCs w:val="0"/>
                <w:lang w:val="en-US"/>
              </w:rPr>
            </w:pPr>
            <w:r w:rsidRPr="00F84628">
              <w:rPr>
                <w:rFonts w:cstheme="minorHAnsi"/>
                <w:b w:val="0"/>
                <w:bCs w:val="0"/>
                <w:lang w:val="en-US"/>
              </w:rPr>
              <w:t>Provides opportunities for outdoor recreation, exercise, play and access to nature.</w:t>
            </w:r>
          </w:p>
          <w:p w14:paraId="59245E70" w14:textId="77777777" w:rsidR="00394EE0" w:rsidRPr="00F84628" w:rsidRDefault="00394EE0" w:rsidP="00B001EF">
            <w:pPr>
              <w:numPr>
                <w:ilvl w:val="0"/>
                <w:numId w:val="73"/>
              </w:numPr>
              <w:contextualSpacing/>
              <w:jc w:val="both"/>
              <w:rPr>
                <w:rFonts w:cstheme="minorHAnsi"/>
                <w:b w:val="0"/>
                <w:bCs w:val="0"/>
                <w:lang w:val="en-US"/>
              </w:rPr>
            </w:pPr>
            <w:r w:rsidRPr="00F84628">
              <w:rPr>
                <w:rFonts w:cstheme="minorHAnsi"/>
                <w:b w:val="0"/>
                <w:bCs w:val="0"/>
                <w:lang w:val="en-US"/>
              </w:rPr>
              <w:t>Provides attractive and safe spaces for people to enjoy and improve social contacts – a key component of ‘liveable’ towns and cities where people want to live.</w:t>
            </w:r>
          </w:p>
          <w:p w14:paraId="6347C9CC" w14:textId="77777777" w:rsidR="00394EE0" w:rsidRPr="00F84628" w:rsidRDefault="00394EE0" w:rsidP="00B001EF">
            <w:pPr>
              <w:numPr>
                <w:ilvl w:val="0"/>
                <w:numId w:val="73"/>
              </w:numPr>
              <w:contextualSpacing/>
              <w:jc w:val="both"/>
              <w:rPr>
                <w:rFonts w:cstheme="minorHAnsi"/>
                <w:b w:val="0"/>
                <w:bCs w:val="0"/>
                <w:lang w:val="en-US"/>
              </w:rPr>
            </w:pPr>
            <w:r w:rsidRPr="00F84628">
              <w:rPr>
                <w:rFonts w:cstheme="minorHAnsi"/>
                <w:b w:val="0"/>
                <w:bCs w:val="0"/>
                <w:lang w:val="en-US"/>
              </w:rPr>
              <w:t>Supports the development of skills and capabilities.</w:t>
            </w:r>
          </w:p>
          <w:p w14:paraId="54159284" w14:textId="77777777" w:rsidR="00394EE0" w:rsidRPr="00F84628" w:rsidRDefault="00394EE0" w:rsidP="00B001EF">
            <w:pPr>
              <w:numPr>
                <w:ilvl w:val="0"/>
                <w:numId w:val="73"/>
              </w:numPr>
              <w:contextualSpacing/>
              <w:jc w:val="both"/>
              <w:rPr>
                <w:rFonts w:cstheme="minorHAnsi"/>
                <w:b w:val="0"/>
                <w:bCs w:val="0"/>
                <w:lang w:val="en-US"/>
              </w:rPr>
            </w:pPr>
            <w:r w:rsidRPr="00F84628">
              <w:rPr>
                <w:rFonts w:cstheme="minorHAnsi"/>
                <w:b w:val="0"/>
                <w:bCs w:val="0"/>
                <w:lang w:val="en-US"/>
              </w:rPr>
              <w:t>Improves air and water quality, provides urban cooling and shade, reduces noise pollution.</w:t>
            </w:r>
          </w:p>
          <w:p w14:paraId="5AA2B203" w14:textId="77777777" w:rsidR="00394EE0" w:rsidRPr="00F84628" w:rsidRDefault="00394EE0" w:rsidP="00B001EF">
            <w:pPr>
              <w:numPr>
                <w:ilvl w:val="0"/>
                <w:numId w:val="73"/>
              </w:numPr>
              <w:contextualSpacing/>
              <w:jc w:val="both"/>
              <w:rPr>
                <w:rFonts w:cstheme="minorHAnsi"/>
                <w:lang w:val="en-US"/>
              </w:rPr>
            </w:pPr>
            <w:r w:rsidRPr="00F84628">
              <w:rPr>
                <w:rFonts w:cstheme="minorHAnsi"/>
                <w:b w:val="0"/>
                <w:bCs w:val="0"/>
                <w:lang w:val="en-US"/>
              </w:rPr>
              <w:t>Provides green active travel routes.</w:t>
            </w:r>
          </w:p>
        </w:tc>
      </w:tr>
      <w:tr w:rsidR="00394EE0" w:rsidRPr="00F84628" w14:paraId="5FA02F65" w14:textId="77777777" w:rsidTr="00F65D93">
        <w:trPr>
          <w:trHeight w:val="58"/>
        </w:trPr>
        <w:tc>
          <w:tcPr>
            <w:cnfStyle w:val="001000000000" w:firstRow="0" w:lastRow="0" w:firstColumn="1" w:lastColumn="0" w:oddVBand="0" w:evenVBand="0" w:oddHBand="0" w:evenHBand="0" w:firstRowFirstColumn="0" w:firstRowLastColumn="0" w:lastRowFirstColumn="0" w:lastRowLastColumn="0"/>
            <w:tcW w:w="9356" w:type="dxa"/>
            <w:shd w:val="clear" w:color="auto" w:fill="538135" w:themeFill="accent6" w:themeFillShade="BF"/>
          </w:tcPr>
          <w:p w14:paraId="7CABA32F" w14:textId="77777777" w:rsidR="00394EE0" w:rsidRPr="00F84628" w:rsidRDefault="00394EE0" w:rsidP="00F65D93">
            <w:pPr>
              <w:contextualSpacing/>
              <w:jc w:val="both"/>
              <w:rPr>
                <w:rFonts w:cstheme="minorHAnsi"/>
                <w:b w:val="0"/>
                <w:bCs w:val="0"/>
                <w:lang w:val="en-US"/>
              </w:rPr>
            </w:pPr>
            <w:r w:rsidRPr="00F84628">
              <w:rPr>
                <w:rFonts w:cstheme="minorHAnsi"/>
                <w:lang w:val="en-US"/>
              </w:rPr>
              <w:t xml:space="preserve">Economic </w:t>
            </w:r>
          </w:p>
        </w:tc>
      </w:tr>
      <w:tr w:rsidR="00394EE0" w:rsidRPr="00F84628" w14:paraId="40B00DC3" w14:textId="77777777" w:rsidTr="00F65D93">
        <w:trPr>
          <w:cnfStyle w:val="000000100000" w:firstRow="0" w:lastRow="0" w:firstColumn="0" w:lastColumn="0" w:oddVBand="0" w:evenVBand="0" w:oddHBand="1" w:evenHBand="0" w:firstRowFirstColumn="0" w:firstRowLastColumn="0" w:lastRowFirstColumn="0" w:lastRowLastColumn="0"/>
          <w:trHeight w:val="1936"/>
        </w:trPr>
        <w:tc>
          <w:tcPr>
            <w:cnfStyle w:val="001000000000" w:firstRow="0" w:lastRow="0" w:firstColumn="1" w:lastColumn="0" w:oddVBand="0" w:evenVBand="0" w:oddHBand="0" w:evenHBand="0" w:firstRowFirstColumn="0" w:firstRowLastColumn="0" w:lastRowFirstColumn="0" w:lastRowLastColumn="0"/>
            <w:tcW w:w="9356" w:type="dxa"/>
          </w:tcPr>
          <w:p w14:paraId="1F471022" w14:textId="77777777" w:rsidR="00394EE0" w:rsidRPr="00F84628" w:rsidRDefault="00394EE0" w:rsidP="00B001EF">
            <w:pPr>
              <w:numPr>
                <w:ilvl w:val="0"/>
                <w:numId w:val="74"/>
              </w:numPr>
              <w:contextualSpacing/>
              <w:jc w:val="both"/>
              <w:rPr>
                <w:b w:val="0"/>
                <w:bCs w:val="0"/>
                <w:lang w:val="en-US"/>
              </w:rPr>
            </w:pPr>
            <w:r w:rsidRPr="00F84628">
              <w:rPr>
                <w:b w:val="0"/>
                <w:bCs w:val="0"/>
                <w:lang w:val="en-US"/>
              </w:rPr>
              <w:t>Provides attractive places to live and work, attracting inward investment and tourism.</w:t>
            </w:r>
          </w:p>
          <w:p w14:paraId="0442A50C" w14:textId="77777777" w:rsidR="00394EE0" w:rsidRPr="00F84628" w:rsidRDefault="00394EE0" w:rsidP="00B001EF">
            <w:pPr>
              <w:numPr>
                <w:ilvl w:val="0"/>
                <w:numId w:val="74"/>
              </w:numPr>
              <w:contextualSpacing/>
              <w:jc w:val="both"/>
              <w:rPr>
                <w:b w:val="0"/>
                <w:bCs w:val="0"/>
                <w:lang w:val="en-US"/>
              </w:rPr>
            </w:pPr>
            <w:r w:rsidRPr="00F84628">
              <w:rPr>
                <w:b w:val="0"/>
                <w:bCs w:val="0"/>
                <w:lang w:val="en-US"/>
              </w:rPr>
              <w:t>Increased land and property values.</w:t>
            </w:r>
          </w:p>
          <w:p w14:paraId="0BC275C9" w14:textId="77777777" w:rsidR="00394EE0" w:rsidRPr="00F84628" w:rsidRDefault="00394EE0" w:rsidP="00B001EF">
            <w:pPr>
              <w:numPr>
                <w:ilvl w:val="0"/>
                <w:numId w:val="74"/>
              </w:numPr>
              <w:contextualSpacing/>
              <w:jc w:val="both"/>
              <w:rPr>
                <w:b w:val="0"/>
                <w:bCs w:val="0"/>
                <w:lang w:val="en-US"/>
              </w:rPr>
            </w:pPr>
            <w:r w:rsidRPr="00F84628">
              <w:rPr>
                <w:b w:val="0"/>
                <w:bCs w:val="0"/>
                <w:lang w:val="en-US"/>
              </w:rPr>
              <w:t>Supports sustainable homes and communities e.g., through providing local food and building materials, encouraging low carbon lifestyles e.g., through well connected and attractive walking and cycling routes.</w:t>
            </w:r>
          </w:p>
          <w:p w14:paraId="3E2D4AE1" w14:textId="77777777" w:rsidR="00394EE0" w:rsidRPr="00F84628" w:rsidRDefault="00394EE0" w:rsidP="00B001EF">
            <w:pPr>
              <w:numPr>
                <w:ilvl w:val="0"/>
                <w:numId w:val="74"/>
              </w:numPr>
              <w:contextualSpacing/>
              <w:jc w:val="both"/>
              <w:rPr>
                <w:b w:val="0"/>
                <w:bCs w:val="0"/>
                <w:lang w:val="en-US"/>
              </w:rPr>
            </w:pPr>
            <w:r w:rsidRPr="00F84628">
              <w:rPr>
                <w:b w:val="0"/>
                <w:bCs w:val="0"/>
                <w:lang w:val="en-US"/>
              </w:rPr>
              <w:t>Provides health and wellbeing benefits that result in avoided healthcare costs.</w:t>
            </w:r>
          </w:p>
          <w:p w14:paraId="6A9E6FAE" w14:textId="77777777" w:rsidR="00394EE0" w:rsidRPr="00F84628" w:rsidRDefault="00394EE0" w:rsidP="00B001EF">
            <w:pPr>
              <w:numPr>
                <w:ilvl w:val="0"/>
                <w:numId w:val="74"/>
              </w:numPr>
              <w:contextualSpacing/>
              <w:jc w:val="both"/>
              <w:rPr>
                <w:b w:val="0"/>
                <w:bCs w:val="0"/>
                <w:lang w:val="en-US"/>
              </w:rPr>
            </w:pPr>
            <w:r w:rsidRPr="00F84628">
              <w:rPr>
                <w:b w:val="0"/>
                <w:bCs w:val="0"/>
                <w:lang w:val="en-US"/>
              </w:rPr>
              <w:t xml:space="preserve">Provides local food, energy, and timber production. </w:t>
            </w:r>
          </w:p>
          <w:p w14:paraId="5B2F4D29" w14:textId="77777777" w:rsidR="00394EE0" w:rsidRPr="00F84628" w:rsidRDefault="00394EE0" w:rsidP="00B001EF">
            <w:pPr>
              <w:numPr>
                <w:ilvl w:val="0"/>
                <w:numId w:val="74"/>
              </w:numPr>
              <w:contextualSpacing/>
              <w:jc w:val="both"/>
              <w:rPr>
                <w:lang w:val="en-US"/>
              </w:rPr>
            </w:pPr>
            <w:r w:rsidRPr="00F84628">
              <w:rPr>
                <w:b w:val="0"/>
                <w:bCs w:val="0"/>
                <w:lang w:val="en-US"/>
              </w:rPr>
              <w:t>Climate change mitigation and adaption.</w:t>
            </w:r>
          </w:p>
        </w:tc>
      </w:tr>
    </w:tbl>
    <w:p w14:paraId="0FDB5ED9" w14:textId="77777777" w:rsidR="00394EE0" w:rsidRDefault="00394EE0" w:rsidP="00394EE0">
      <w:pPr>
        <w:spacing w:after="0" w:line="240" w:lineRule="auto"/>
        <w:jc w:val="both"/>
        <w:rPr>
          <w:rFonts w:ascii="Calibri" w:hAnsi="Calibri" w:cs="Calibri"/>
          <w:color w:val="FF0000"/>
          <w:sz w:val="24"/>
          <w:szCs w:val="24"/>
          <w:lang w:eastAsia="en-GB"/>
        </w:rPr>
      </w:pPr>
    </w:p>
    <w:p w14:paraId="54609D89" w14:textId="77777777" w:rsidR="00394EE0" w:rsidRPr="00F84628" w:rsidRDefault="00394EE0" w:rsidP="00394EE0">
      <w:pPr>
        <w:spacing w:after="0" w:line="240" w:lineRule="auto"/>
        <w:jc w:val="both"/>
        <w:rPr>
          <w:b/>
          <w:bCs/>
          <w:i/>
          <w:iCs/>
          <w:sz w:val="24"/>
          <w:szCs w:val="24"/>
          <w:lang w:eastAsia="ar-SA" w:bidi="en-GB"/>
        </w:rPr>
      </w:pPr>
      <w:r w:rsidRPr="00F84628">
        <w:rPr>
          <w:b/>
          <w:bCs/>
          <w:i/>
          <w:iCs/>
          <w:sz w:val="24"/>
          <w:szCs w:val="24"/>
          <w:lang w:eastAsia="ar-SA" w:bidi="en-GB"/>
        </w:rPr>
        <w:t>Nature-based Solutions</w:t>
      </w:r>
    </w:p>
    <w:p w14:paraId="19887B18" w14:textId="77777777" w:rsidR="00394EE0" w:rsidRPr="00F84628" w:rsidRDefault="00394EE0" w:rsidP="00394EE0">
      <w:pPr>
        <w:spacing w:after="0" w:line="240" w:lineRule="auto"/>
        <w:jc w:val="both"/>
        <w:rPr>
          <w:b/>
          <w:bCs/>
          <w:i/>
          <w:iCs/>
          <w:sz w:val="24"/>
          <w:szCs w:val="24"/>
          <w:lang w:eastAsia="ar-SA" w:bidi="en-GB"/>
        </w:rPr>
      </w:pPr>
    </w:p>
    <w:p w14:paraId="23E717E5" w14:textId="77777777" w:rsidR="00394EE0" w:rsidRPr="00F84628" w:rsidRDefault="00394EE0" w:rsidP="00394EE0">
      <w:pPr>
        <w:spacing w:after="0" w:line="240" w:lineRule="auto"/>
        <w:jc w:val="both"/>
        <w:rPr>
          <w:sz w:val="24"/>
          <w:szCs w:val="24"/>
          <w:lang w:eastAsia="ar-SA" w:bidi="en-GB"/>
        </w:rPr>
      </w:pPr>
      <w:r w:rsidRPr="00F84628">
        <w:rPr>
          <w:sz w:val="24"/>
          <w:szCs w:val="24"/>
          <w:lang w:eastAsia="ar-SA" w:bidi="en-GB"/>
        </w:rPr>
        <w:t xml:space="preserve">The terms green infrastructure and nature-based solutions are overlapping and are often used interchangeably, with GI falling under the umbrella of nature-based solutions. </w:t>
      </w:r>
    </w:p>
    <w:p w14:paraId="738C6D4D" w14:textId="77777777" w:rsidR="00394EE0" w:rsidRPr="00F84628" w:rsidRDefault="00394EE0" w:rsidP="00394EE0">
      <w:pPr>
        <w:spacing w:after="0" w:line="240" w:lineRule="auto"/>
        <w:jc w:val="both"/>
        <w:rPr>
          <w:sz w:val="24"/>
          <w:szCs w:val="24"/>
          <w:lang w:eastAsia="ar-SA" w:bidi="en-GB"/>
        </w:rPr>
      </w:pPr>
    </w:p>
    <w:p w14:paraId="6D4A1D41" w14:textId="77777777" w:rsidR="00394EE0" w:rsidRPr="00F84628" w:rsidRDefault="00394EE0" w:rsidP="00394EE0">
      <w:pPr>
        <w:spacing w:after="0" w:line="240" w:lineRule="auto"/>
        <w:jc w:val="both"/>
        <w:rPr>
          <w:i/>
          <w:iCs/>
          <w:sz w:val="24"/>
          <w:szCs w:val="24"/>
          <w:lang w:eastAsia="ar-SA" w:bidi="en-GB"/>
        </w:rPr>
      </w:pPr>
      <w:r w:rsidRPr="00F84628">
        <w:rPr>
          <w:sz w:val="24"/>
          <w:szCs w:val="24"/>
          <w:lang w:eastAsia="ar-SA" w:bidi="en-GB"/>
        </w:rPr>
        <w:t>Nature-based solutions are defined as ‘</w:t>
      </w:r>
      <w:r w:rsidRPr="00F84628">
        <w:rPr>
          <w:i/>
          <w:iCs/>
          <w:sz w:val="24"/>
          <w:szCs w:val="24"/>
          <w:lang w:eastAsia="ar-SA" w:bidi="en-GB"/>
        </w:rPr>
        <w:t xml:space="preserve">actions to protect, sustainably manage, and restore natural or modified ecosystems that address societal challenges effectively and adaptively, simultaneously providing human well-being and biodiversity benefits’ </w:t>
      </w:r>
      <w:r w:rsidRPr="00F84628">
        <w:rPr>
          <w:i/>
          <w:iCs/>
          <w:sz w:val="24"/>
          <w:szCs w:val="24"/>
          <w:vertAlign w:val="superscript"/>
          <w:lang w:eastAsia="ar-SA" w:bidi="en-GB"/>
        </w:rPr>
        <w:footnoteReference w:id="8"/>
      </w:r>
      <w:r w:rsidRPr="00F84628">
        <w:rPr>
          <w:i/>
          <w:iCs/>
          <w:sz w:val="24"/>
          <w:szCs w:val="24"/>
          <w:lang w:eastAsia="ar-SA" w:bidi="en-GB"/>
        </w:rPr>
        <w:t xml:space="preserve">. </w:t>
      </w:r>
      <w:r w:rsidRPr="00F84628">
        <w:rPr>
          <w:sz w:val="24"/>
          <w:szCs w:val="24"/>
          <w:lang w:eastAsia="ar-SA" w:bidi="en-GB"/>
        </w:rPr>
        <w:t>They have huge potential to help cities and urban areas become more resilient to climate change, and benefit people’s health and the economy.</w:t>
      </w:r>
    </w:p>
    <w:p w14:paraId="4F51313C" w14:textId="77777777" w:rsidR="00394EE0" w:rsidRPr="00F84628" w:rsidRDefault="00394EE0" w:rsidP="00394EE0">
      <w:pPr>
        <w:spacing w:after="0" w:line="240" w:lineRule="auto"/>
        <w:jc w:val="both"/>
        <w:rPr>
          <w:sz w:val="24"/>
          <w:szCs w:val="24"/>
          <w:lang w:eastAsia="ar-SA" w:bidi="en-GB"/>
        </w:rPr>
      </w:pPr>
    </w:p>
    <w:p w14:paraId="78DAB6EA" w14:textId="77777777" w:rsidR="00394EE0" w:rsidRPr="00F84628" w:rsidRDefault="00394EE0" w:rsidP="00394EE0">
      <w:pPr>
        <w:spacing w:after="0" w:line="240" w:lineRule="auto"/>
        <w:jc w:val="both"/>
        <w:rPr>
          <w:sz w:val="24"/>
          <w:szCs w:val="24"/>
          <w:lang w:eastAsia="ar-SA" w:bidi="en-GB"/>
        </w:rPr>
      </w:pPr>
      <w:r w:rsidRPr="00F84628">
        <w:rPr>
          <w:sz w:val="24"/>
          <w:szCs w:val="24"/>
          <w:lang w:eastAsia="ar-SA" w:bidi="en-GB"/>
        </w:rPr>
        <w:t>Nature-based solutions tend to be focused on six key areas</w:t>
      </w:r>
      <w:r w:rsidRPr="00F84628">
        <w:rPr>
          <w:sz w:val="24"/>
          <w:szCs w:val="24"/>
          <w:vertAlign w:val="superscript"/>
          <w:lang w:eastAsia="ar-SA" w:bidi="en-GB"/>
        </w:rPr>
        <w:footnoteReference w:id="9"/>
      </w:r>
      <w:r w:rsidRPr="00F84628">
        <w:rPr>
          <w:sz w:val="24"/>
          <w:szCs w:val="24"/>
          <w:lang w:eastAsia="ar-SA" w:bidi="en-GB"/>
        </w:rPr>
        <w:t>:</w:t>
      </w:r>
    </w:p>
    <w:p w14:paraId="79A83354" w14:textId="77777777" w:rsidR="00394EE0" w:rsidRPr="00F84628" w:rsidRDefault="00394EE0" w:rsidP="00394EE0">
      <w:pPr>
        <w:spacing w:after="0" w:line="240" w:lineRule="auto"/>
        <w:jc w:val="both"/>
        <w:rPr>
          <w:sz w:val="24"/>
          <w:szCs w:val="24"/>
          <w:lang w:eastAsia="ar-SA" w:bidi="en-GB"/>
        </w:rPr>
      </w:pPr>
    </w:p>
    <w:p w14:paraId="44C61553" w14:textId="77777777" w:rsidR="00394EE0" w:rsidRPr="00F84628" w:rsidRDefault="00394EE0" w:rsidP="00B001EF">
      <w:pPr>
        <w:numPr>
          <w:ilvl w:val="0"/>
          <w:numId w:val="75"/>
        </w:numPr>
        <w:spacing w:after="0" w:line="240" w:lineRule="auto"/>
        <w:jc w:val="both"/>
        <w:rPr>
          <w:sz w:val="24"/>
          <w:szCs w:val="24"/>
          <w:lang w:eastAsia="ar-SA" w:bidi="en-GB"/>
        </w:rPr>
      </w:pPr>
      <w:r w:rsidRPr="00F84628">
        <w:rPr>
          <w:sz w:val="24"/>
          <w:szCs w:val="24"/>
          <w:lang w:eastAsia="ar-SA" w:bidi="en-GB"/>
        </w:rPr>
        <w:t>Urban trees – found in parks, gardens, and along streets, trees can help to regulate urban temperatures, reduce flood risk, and clean the air</w:t>
      </w:r>
    </w:p>
    <w:p w14:paraId="7E2CFC12" w14:textId="77777777" w:rsidR="00394EE0" w:rsidRPr="00F84628" w:rsidRDefault="00394EE0" w:rsidP="00B001EF">
      <w:pPr>
        <w:numPr>
          <w:ilvl w:val="0"/>
          <w:numId w:val="75"/>
        </w:numPr>
        <w:spacing w:after="0" w:line="240" w:lineRule="auto"/>
        <w:jc w:val="both"/>
        <w:rPr>
          <w:sz w:val="24"/>
          <w:szCs w:val="24"/>
          <w:lang w:eastAsia="ar-SA" w:bidi="en-GB"/>
        </w:rPr>
      </w:pPr>
      <w:r w:rsidRPr="00F84628">
        <w:rPr>
          <w:sz w:val="24"/>
          <w:szCs w:val="24"/>
          <w:lang w:eastAsia="ar-SA" w:bidi="en-GB"/>
        </w:rPr>
        <w:t>Parks and green spaces – natural or planted green spaces are used for recreation and exercise, as well as being rich habitats for wildlife</w:t>
      </w:r>
    </w:p>
    <w:p w14:paraId="1ECF4676" w14:textId="77777777" w:rsidR="00394EE0" w:rsidRPr="00F84628" w:rsidRDefault="00394EE0" w:rsidP="00B001EF">
      <w:pPr>
        <w:numPr>
          <w:ilvl w:val="0"/>
          <w:numId w:val="75"/>
        </w:numPr>
        <w:spacing w:after="0" w:line="240" w:lineRule="auto"/>
        <w:jc w:val="both"/>
        <w:rPr>
          <w:sz w:val="24"/>
          <w:szCs w:val="24"/>
          <w:lang w:eastAsia="ar-SA" w:bidi="en-GB"/>
        </w:rPr>
      </w:pPr>
      <w:r w:rsidRPr="00F84628">
        <w:rPr>
          <w:sz w:val="24"/>
          <w:szCs w:val="24"/>
          <w:lang w:eastAsia="ar-SA" w:bidi="en-GB"/>
        </w:rPr>
        <w:t>Green buildings – walls and roofs covered with vegetation act like sound and heat insulation for buildings, and absorb rainwater, so reducing flood risk</w:t>
      </w:r>
    </w:p>
    <w:p w14:paraId="10CEE387" w14:textId="77777777" w:rsidR="00394EE0" w:rsidRPr="00F84628" w:rsidRDefault="00394EE0" w:rsidP="00B001EF">
      <w:pPr>
        <w:numPr>
          <w:ilvl w:val="0"/>
          <w:numId w:val="75"/>
        </w:numPr>
        <w:spacing w:after="0" w:line="240" w:lineRule="auto"/>
        <w:jc w:val="both"/>
        <w:rPr>
          <w:sz w:val="24"/>
          <w:szCs w:val="24"/>
          <w:lang w:eastAsia="ar-SA" w:bidi="en-GB"/>
        </w:rPr>
      </w:pPr>
      <w:r w:rsidRPr="00F84628">
        <w:rPr>
          <w:sz w:val="24"/>
          <w:szCs w:val="24"/>
          <w:lang w:eastAsia="ar-SA" w:bidi="en-GB"/>
        </w:rPr>
        <w:lastRenderedPageBreak/>
        <w:t>Riverbank vegetation – plants along riverbanks trap soil and sediment, improving water quality and reducing flood damage by slowing the flow of water</w:t>
      </w:r>
    </w:p>
    <w:p w14:paraId="6BFB7088" w14:textId="77777777" w:rsidR="00394EE0" w:rsidRPr="00F84628" w:rsidRDefault="00394EE0" w:rsidP="00B001EF">
      <w:pPr>
        <w:numPr>
          <w:ilvl w:val="0"/>
          <w:numId w:val="75"/>
        </w:numPr>
        <w:spacing w:after="0" w:line="240" w:lineRule="auto"/>
        <w:jc w:val="both"/>
        <w:rPr>
          <w:sz w:val="24"/>
          <w:szCs w:val="24"/>
          <w:lang w:eastAsia="ar-SA" w:bidi="en-GB"/>
        </w:rPr>
      </w:pPr>
      <w:r w:rsidRPr="00F84628">
        <w:rPr>
          <w:sz w:val="24"/>
          <w:szCs w:val="24"/>
          <w:lang w:eastAsia="ar-SA" w:bidi="en-GB"/>
        </w:rPr>
        <w:t>Wetland and bioswales – natural wetlands and man-made bioswales (or ‘rain gardens’) help to purify water and reduce flooding</w:t>
      </w:r>
    </w:p>
    <w:p w14:paraId="2818FDFB" w14:textId="77777777" w:rsidR="00394EE0" w:rsidRPr="00F84628" w:rsidRDefault="00394EE0" w:rsidP="00B001EF">
      <w:pPr>
        <w:numPr>
          <w:ilvl w:val="0"/>
          <w:numId w:val="75"/>
        </w:numPr>
        <w:spacing w:after="0" w:line="240" w:lineRule="auto"/>
        <w:jc w:val="both"/>
        <w:rPr>
          <w:sz w:val="24"/>
          <w:szCs w:val="24"/>
          <w:lang w:eastAsia="ar-SA" w:bidi="en-GB"/>
        </w:rPr>
      </w:pPr>
      <w:r w:rsidRPr="00F84628">
        <w:rPr>
          <w:sz w:val="24"/>
          <w:szCs w:val="24"/>
          <w:lang w:eastAsia="ar-SA" w:bidi="en-GB"/>
        </w:rPr>
        <w:t>Lakes and ponds – natural or artificial waterbodies in cities can hold water for irrigation or drinking and support a wide range of wildlife.</w:t>
      </w:r>
    </w:p>
    <w:p w14:paraId="3A958D14" w14:textId="77777777" w:rsidR="00394EE0" w:rsidRDefault="00394EE0" w:rsidP="00394EE0">
      <w:pPr>
        <w:spacing w:after="0" w:line="240" w:lineRule="auto"/>
        <w:jc w:val="both"/>
        <w:rPr>
          <w:rFonts w:ascii="Calibri" w:hAnsi="Calibri" w:cs="Calibri"/>
          <w:color w:val="FF0000"/>
          <w:sz w:val="24"/>
          <w:szCs w:val="24"/>
          <w:lang w:eastAsia="en-GB"/>
        </w:rPr>
      </w:pPr>
    </w:p>
    <w:p w14:paraId="2BD98DC1" w14:textId="77777777" w:rsidR="00394EE0" w:rsidRPr="00F84628" w:rsidRDefault="00394EE0" w:rsidP="00394EE0">
      <w:pPr>
        <w:spacing w:after="0" w:line="240" w:lineRule="auto"/>
        <w:jc w:val="both"/>
        <w:rPr>
          <w:rFonts w:ascii="Calibri" w:hAnsi="Calibri" w:cs="Calibri"/>
          <w:b/>
          <w:bCs/>
          <w:i/>
          <w:iCs/>
          <w:sz w:val="24"/>
          <w:szCs w:val="24"/>
          <w:lang w:eastAsia="en-GB"/>
        </w:rPr>
      </w:pPr>
      <w:r w:rsidRPr="00F84628">
        <w:rPr>
          <w:rFonts w:ascii="Calibri" w:hAnsi="Calibri" w:cs="Calibri"/>
          <w:b/>
          <w:bCs/>
          <w:i/>
          <w:iCs/>
          <w:sz w:val="24"/>
          <w:szCs w:val="24"/>
          <w:lang w:eastAsia="en-GB"/>
        </w:rPr>
        <w:t>Green Infrastructure Standards</w:t>
      </w:r>
    </w:p>
    <w:p w14:paraId="541FF1D7" w14:textId="77777777" w:rsidR="00394EE0" w:rsidRPr="00F84628" w:rsidRDefault="00394EE0" w:rsidP="00394EE0">
      <w:pPr>
        <w:spacing w:after="0" w:line="240" w:lineRule="auto"/>
        <w:jc w:val="both"/>
        <w:rPr>
          <w:rFonts w:ascii="Calibri" w:hAnsi="Calibri" w:cs="Calibri"/>
          <w:sz w:val="24"/>
          <w:szCs w:val="24"/>
          <w:lang w:eastAsia="en-GB"/>
        </w:rPr>
      </w:pPr>
    </w:p>
    <w:p w14:paraId="688D9EF1" w14:textId="77777777" w:rsidR="00394EE0" w:rsidRPr="00F84628" w:rsidRDefault="00394EE0" w:rsidP="00394EE0">
      <w:pPr>
        <w:spacing w:after="0" w:line="240" w:lineRule="auto"/>
        <w:jc w:val="both"/>
        <w:rPr>
          <w:rFonts w:ascii="Calibri" w:hAnsi="Calibri" w:cs="Calibri"/>
          <w:sz w:val="24"/>
          <w:szCs w:val="24"/>
          <w:lang w:eastAsia="en-GB"/>
        </w:rPr>
      </w:pPr>
      <w:r w:rsidRPr="00F84628">
        <w:rPr>
          <w:rFonts w:ascii="Calibri" w:hAnsi="Calibri" w:cs="Calibri"/>
          <w:sz w:val="24"/>
          <w:szCs w:val="24"/>
          <w:lang w:eastAsia="en-GB"/>
        </w:rPr>
        <w:t xml:space="preserve">Natural England’s </w:t>
      </w:r>
      <w:r w:rsidRPr="00F84628">
        <w:rPr>
          <w:rFonts w:ascii="Calibri" w:hAnsi="Calibri" w:cs="Calibri"/>
          <w:b/>
          <w:bCs/>
          <w:sz w:val="24"/>
          <w:szCs w:val="24"/>
          <w:lang w:eastAsia="en-GB"/>
        </w:rPr>
        <w:t>National Green Infrastructure Framework</w:t>
      </w:r>
      <w:r w:rsidRPr="00F84628">
        <w:rPr>
          <w:rFonts w:ascii="Calibri" w:hAnsi="Calibri" w:cs="Calibri"/>
          <w:sz w:val="24"/>
          <w:szCs w:val="24"/>
          <w:lang w:eastAsia="en-GB"/>
        </w:rPr>
        <w:t xml:space="preserve"> was launched in January 2023 and establishes national standards (voluntary) for GI in England and comprises the following: </w:t>
      </w:r>
    </w:p>
    <w:p w14:paraId="1C177B97" w14:textId="77777777" w:rsidR="00394EE0" w:rsidRPr="00F84628" w:rsidRDefault="00394EE0" w:rsidP="00394EE0">
      <w:pPr>
        <w:spacing w:after="0" w:line="240" w:lineRule="auto"/>
        <w:jc w:val="both"/>
        <w:rPr>
          <w:rFonts w:ascii="Calibri" w:hAnsi="Calibri" w:cs="Calibri"/>
          <w:sz w:val="24"/>
          <w:szCs w:val="24"/>
          <w:lang w:eastAsia="en-GB"/>
        </w:rPr>
      </w:pPr>
    </w:p>
    <w:p w14:paraId="4BED02E2" w14:textId="77777777" w:rsidR="00394EE0" w:rsidRPr="00F84628" w:rsidRDefault="00394EE0" w:rsidP="00B001EF">
      <w:pPr>
        <w:numPr>
          <w:ilvl w:val="0"/>
          <w:numId w:val="76"/>
        </w:numPr>
        <w:spacing w:after="0" w:line="240" w:lineRule="auto"/>
        <w:jc w:val="both"/>
        <w:rPr>
          <w:rFonts w:ascii="Calibri" w:hAnsi="Calibri" w:cs="Calibri"/>
          <w:sz w:val="24"/>
          <w:szCs w:val="24"/>
          <w:lang w:eastAsia="en-GB"/>
        </w:rPr>
      </w:pPr>
      <w:r w:rsidRPr="00F84628">
        <w:rPr>
          <w:rFonts w:ascii="Calibri" w:hAnsi="Calibri" w:cs="Calibri"/>
          <w:sz w:val="24"/>
          <w:szCs w:val="24"/>
          <w:lang w:eastAsia="en-GB"/>
        </w:rPr>
        <w:t>GI Principles – underpin the framework and cover why, what and how to do good GI.</w:t>
      </w:r>
    </w:p>
    <w:p w14:paraId="5E946653" w14:textId="77777777" w:rsidR="00394EE0" w:rsidRPr="00F84628" w:rsidRDefault="00394EE0" w:rsidP="00B001EF">
      <w:pPr>
        <w:numPr>
          <w:ilvl w:val="0"/>
          <w:numId w:val="76"/>
        </w:numPr>
        <w:spacing w:after="0" w:line="240" w:lineRule="auto"/>
        <w:jc w:val="both"/>
        <w:rPr>
          <w:rFonts w:ascii="Calibri" w:hAnsi="Calibri" w:cs="Calibri"/>
          <w:sz w:val="24"/>
          <w:szCs w:val="24"/>
          <w:lang w:eastAsia="en-GB"/>
        </w:rPr>
      </w:pPr>
      <w:r w:rsidRPr="00F84628">
        <w:rPr>
          <w:rFonts w:ascii="Calibri" w:hAnsi="Calibri" w:cs="Calibri"/>
          <w:sz w:val="24"/>
          <w:szCs w:val="24"/>
          <w:lang w:eastAsia="en-GB"/>
        </w:rPr>
        <w:t>GI Mapping Database and Analysis– a freely available tool providing GI Mapping layers and analyses.</w:t>
      </w:r>
    </w:p>
    <w:p w14:paraId="7E267044" w14:textId="77777777" w:rsidR="00394EE0" w:rsidRPr="00F84628" w:rsidRDefault="00394EE0" w:rsidP="00B001EF">
      <w:pPr>
        <w:numPr>
          <w:ilvl w:val="0"/>
          <w:numId w:val="76"/>
        </w:numPr>
        <w:spacing w:after="0" w:line="240" w:lineRule="auto"/>
        <w:jc w:val="both"/>
        <w:rPr>
          <w:rFonts w:ascii="Calibri" w:hAnsi="Calibri" w:cs="Calibri"/>
          <w:sz w:val="24"/>
          <w:szCs w:val="24"/>
          <w:lang w:eastAsia="en-GB"/>
        </w:rPr>
      </w:pPr>
      <w:r w:rsidRPr="00F84628">
        <w:rPr>
          <w:rFonts w:ascii="Calibri" w:hAnsi="Calibri" w:cs="Calibri"/>
          <w:sz w:val="24"/>
          <w:szCs w:val="24"/>
          <w:lang w:eastAsia="en-GB"/>
        </w:rPr>
        <w:t>GI Standards (5 headline standards – GI Strategy Standards, Accessible Greenspace Standards, Urban Nature Recovery Standard, Urban Greening Factor Standard and Urban Tree Canopy Cover Standard).</w:t>
      </w:r>
    </w:p>
    <w:p w14:paraId="23ADD30C" w14:textId="77777777" w:rsidR="00394EE0" w:rsidRPr="00F84628" w:rsidRDefault="00394EE0" w:rsidP="00B001EF">
      <w:pPr>
        <w:numPr>
          <w:ilvl w:val="0"/>
          <w:numId w:val="76"/>
        </w:numPr>
        <w:spacing w:after="0" w:line="240" w:lineRule="auto"/>
        <w:jc w:val="both"/>
        <w:rPr>
          <w:rFonts w:ascii="Calibri" w:hAnsi="Calibri" w:cs="Calibri"/>
          <w:sz w:val="24"/>
          <w:szCs w:val="24"/>
          <w:lang w:eastAsia="en-GB"/>
        </w:rPr>
      </w:pPr>
      <w:r w:rsidRPr="00F84628">
        <w:rPr>
          <w:rFonts w:ascii="Calibri" w:hAnsi="Calibri" w:cs="Calibri"/>
          <w:sz w:val="24"/>
          <w:szCs w:val="24"/>
          <w:lang w:eastAsia="en-GB"/>
        </w:rPr>
        <w:t>GI Planning and design guide (which complements existing guidance such as the National Design Guide and National Model Design Code).</w:t>
      </w:r>
    </w:p>
    <w:p w14:paraId="5E862E07" w14:textId="77777777" w:rsidR="00394EE0" w:rsidRPr="00F84628" w:rsidRDefault="00394EE0" w:rsidP="00B001EF">
      <w:pPr>
        <w:numPr>
          <w:ilvl w:val="0"/>
          <w:numId w:val="76"/>
        </w:numPr>
        <w:spacing w:after="0" w:line="240" w:lineRule="auto"/>
        <w:jc w:val="both"/>
        <w:rPr>
          <w:rFonts w:ascii="Calibri" w:hAnsi="Calibri" w:cs="Calibri"/>
          <w:sz w:val="24"/>
          <w:szCs w:val="24"/>
          <w:lang w:eastAsia="en-GB"/>
        </w:rPr>
      </w:pPr>
      <w:r w:rsidRPr="00F84628">
        <w:rPr>
          <w:rFonts w:ascii="Calibri" w:hAnsi="Calibri" w:cs="Calibri"/>
          <w:sz w:val="24"/>
          <w:szCs w:val="24"/>
          <w:lang w:eastAsia="en-GB"/>
        </w:rPr>
        <w:t xml:space="preserve">Process Journeys (to assist different audiences) are still to be published. </w:t>
      </w:r>
    </w:p>
    <w:p w14:paraId="5CA0A4FF" w14:textId="77777777" w:rsidR="00394EE0" w:rsidRPr="00F84628" w:rsidRDefault="00394EE0" w:rsidP="00394EE0">
      <w:pPr>
        <w:spacing w:after="0" w:line="240" w:lineRule="auto"/>
        <w:jc w:val="both"/>
        <w:rPr>
          <w:rFonts w:ascii="Calibri" w:hAnsi="Calibri" w:cs="Calibri"/>
          <w:sz w:val="24"/>
          <w:szCs w:val="24"/>
          <w:lang w:eastAsia="en-GB"/>
        </w:rPr>
      </w:pPr>
    </w:p>
    <w:p w14:paraId="19E6BE67" w14:textId="77777777" w:rsidR="00394EE0" w:rsidRPr="00F84628" w:rsidRDefault="00394EE0" w:rsidP="00394EE0">
      <w:pPr>
        <w:spacing w:after="0" w:line="240" w:lineRule="auto"/>
        <w:jc w:val="both"/>
        <w:rPr>
          <w:rFonts w:ascii="Calibri" w:hAnsi="Calibri" w:cs="Calibri"/>
          <w:sz w:val="24"/>
          <w:szCs w:val="24"/>
          <w:lang w:eastAsia="en-GB"/>
        </w:rPr>
      </w:pPr>
      <w:r w:rsidRPr="00F84628">
        <w:rPr>
          <w:rFonts w:ascii="Calibri" w:hAnsi="Calibri" w:cs="Calibri"/>
          <w:sz w:val="24"/>
          <w:szCs w:val="24"/>
          <w:lang w:eastAsia="en-GB"/>
        </w:rPr>
        <w:t>The Framework does not seek to duplicate existing standards such as Building with Nature, but rather to learn from best practice and reinforce key messages, such as that green infrastructure and natural capital needs to be considered and incorporated at the earliest stages of development and treated like other types of essential infrastructure.</w:t>
      </w:r>
    </w:p>
    <w:p w14:paraId="4423413F" w14:textId="77777777" w:rsidR="00394EE0" w:rsidRPr="005175E8" w:rsidRDefault="00394EE0" w:rsidP="00394EE0">
      <w:pPr>
        <w:spacing w:after="0" w:line="240" w:lineRule="auto"/>
        <w:jc w:val="both"/>
        <w:rPr>
          <w:rFonts w:ascii="Calibri" w:hAnsi="Calibri" w:cs="Calibri"/>
          <w:color w:val="FF0000"/>
          <w:sz w:val="24"/>
          <w:szCs w:val="24"/>
          <w:lang w:eastAsia="en-GB"/>
        </w:rPr>
      </w:pPr>
    </w:p>
    <w:p w14:paraId="178AE0D6" w14:textId="77777777" w:rsidR="00394EE0" w:rsidRPr="00F84628" w:rsidRDefault="00394EE0" w:rsidP="00394EE0">
      <w:pPr>
        <w:spacing w:after="0" w:line="240" w:lineRule="auto"/>
        <w:jc w:val="both"/>
        <w:rPr>
          <w:rFonts w:ascii="Calibri" w:hAnsi="Calibri" w:cs="Calibri"/>
          <w:sz w:val="24"/>
          <w:szCs w:val="24"/>
          <w:lang w:eastAsia="en-GB"/>
        </w:rPr>
      </w:pPr>
      <w:r w:rsidRPr="00F84628">
        <w:rPr>
          <w:rFonts w:ascii="Calibri" w:hAnsi="Calibri" w:cs="Calibri"/>
          <w:b/>
          <w:bCs/>
          <w:sz w:val="24"/>
          <w:szCs w:val="24"/>
          <w:lang w:eastAsia="en-GB"/>
        </w:rPr>
        <w:t>Building with Nature</w:t>
      </w:r>
      <w:r w:rsidRPr="00F84628">
        <w:rPr>
          <w:rFonts w:ascii="Calibri" w:hAnsi="Calibri" w:cs="Calibri"/>
          <w:sz w:val="24"/>
          <w:szCs w:val="24"/>
          <w:lang w:eastAsia="en-GB"/>
        </w:rPr>
        <w:t xml:space="preserve"> is the UK’s first benchmark for GI. It provides a framework of robust and evidence-based quality standards which define what good looks like at each stage of the development process, so that developments deliver for the natural world and healthy communities. It can be used to guide physical development and also strategic planning policy documents, and there are accreditation options available for both physical developments and policy documents. </w:t>
      </w:r>
    </w:p>
    <w:p w14:paraId="60B93DC1" w14:textId="77777777" w:rsidR="00394EE0" w:rsidRDefault="00394EE0" w:rsidP="00394EE0">
      <w:pPr>
        <w:spacing w:after="0" w:line="240" w:lineRule="auto"/>
        <w:jc w:val="both"/>
        <w:rPr>
          <w:rFonts w:ascii="Calibri" w:hAnsi="Calibri" w:cs="Calibri"/>
          <w:color w:val="FF0000"/>
          <w:sz w:val="24"/>
          <w:szCs w:val="24"/>
          <w:lang w:eastAsia="en-GB"/>
        </w:rPr>
      </w:pPr>
    </w:p>
    <w:p w14:paraId="1839FD62" w14:textId="77777777" w:rsidR="00394EE0" w:rsidRPr="00C1633C" w:rsidRDefault="00394EE0" w:rsidP="00394EE0">
      <w:pPr>
        <w:jc w:val="both"/>
        <w:rPr>
          <w:rFonts w:cstheme="minorHAnsi"/>
          <w:b/>
          <w:bCs/>
          <w:color w:val="0B0C0C"/>
          <w:kern w:val="2"/>
          <w:sz w:val="24"/>
          <w:szCs w:val="24"/>
          <w:shd w:val="clear" w:color="auto" w:fill="FFFFFF"/>
          <w14:ligatures w14:val="standardContextual"/>
        </w:rPr>
      </w:pPr>
      <w:r w:rsidRPr="00C1633C">
        <w:rPr>
          <w:rFonts w:cstheme="minorHAnsi"/>
          <w:b/>
          <w:bCs/>
          <w:color w:val="0B0C0C"/>
          <w:kern w:val="2"/>
          <w:sz w:val="24"/>
          <w:szCs w:val="24"/>
          <w:shd w:val="clear" w:color="auto" w:fill="FFFFFF"/>
          <w14:ligatures w14:val="standardContextual"/>
        </w:rPr>
        <w:t>The 25 Year Environment Plan (25 YEP) and The Environmental Improvement Plan (EIP)</w:t>
      </w:r>
    </w:p>
    <w:p w14:paraId="03BA5EE3" w14:textId="77777777" w:rsidR="00394EE0" w:rsidRPr="00C1633C" w:rsidRDefault="00394EE0" w:rsidP="00394EE0">
      <w:pPr>
        <w:jc w:val="both"/>
        <w:rPr>
          <w:kern w:val="2"/>
          <w:sz w:val="24"/>
          <w:szCs w:val="24"/>
          <w14:ligatures w14:val="standardContextual"/>
        </w:rPr>
      </w:pPr>
      <w:r w:rsidRPr="00C1633C">
        <w:rPr>
          <w:rFonts w:cstheme="minorHAnsi"/>
          <w:color w:val="0B0C0C"/>
          <w:kern w:val="2"/>
          <w:sz w:val="24"/>
          <w:szCs w:val="24"/>
          <w:shd w:val="clear" w:color="auto" w:fill="FFFFFF"/>
          <w14:ligatures w14:val="standardContextual"/>
        </w:rPr>
        <w:t xml:space="preserve">In 2018 the 25YEP set out the governments goals for improving the environment, within a generation. </w:t>
      </w:r>
      <w:r w:rsidRPr="00C1633C">
        <w:rPr>
          <w:kern w:val="2"/>
          <w:sz w:val="24"/>
          <w:szCs w:val="24"/>
          <w14:ligatures w14:val="standardContextual"/>
        </w:rPr>
        <w:t>The Nature Recovery Network (NRN) is a key policy commitment in the 25 YEP.  The NRN will benefit people and wildlife by increasing, improving and joining-up wildlife-rich places across England. It will create or restore 500,000 hectares of wildlife habitat outside protected sites, more effectively linking existing protected sites and landscapes, as well as urban green infrastructure (such as trees, hedgerows, parks, fields, forests) and urban blue infrastructure (such as rainwater tanks, bioswales, rivers, canals, ponds, wetlands, and floodplains).</w:t>
      </w:r>
    </w:p>
    <w:p w14:paraId="1FD6EC7B" w14:textId="77777777" w:rsidR="00394EE0" w:rsidRPr="00C1633C" w:rsidRDefault="00394EE0" w:rsidP="00394EE0">
      <w:pPr>
        <w:spacing w:after="0"/>
        <w:jc w:val="both"/>
        <w:rPr>
          <w:rFonts w:cstheme="minorHAnsi"/>
          <w:color w:val="0B0C0C"/>
          <w:kern w:val="2"/>
          <w:sz w:val="28"/>
          <w:szCs w:val="28"/>
          <w:shd w:val="clear" w:color="auto" w:fill="FFFFFF"/>
          <w14:ligatures w14:val="standardContextual"/>
        </w:rPr>
      </w:pPr>
      <w:r w:rsidRPr="00C1633C">
        <w:rPr>
          <w:kern w:val="2"/>
          <w:sz w:val="24"/>
          <w:szCs w:val="24"/>
          <w14:ligatures w14:val="standardContextual"/>
        </w:rPr>
        <w:t xml:space="preserve">The EIP </w:t>
      </w:r>
      <w:r>
        <w:rPr>
          <w:kern w:val="2"/>
          <w:sz w:val="24"/>
          <w:szCs w:val="24"/>
          <w14:ligatures w14:val="standardContextual"/>
        </w:rPr>
        <w:t xml:space="preserve">(2023) </w:t>
      </w:r>
      <w:r w:rsidRPr="00C1633C">
        <w:rPr>
          <w:kern w:val="2"/>
          <w:sz w:val="24"/>
          <w:szCs w:val="24"/>
          <w14:ligatures w14:val="standardContextual"/>
        </w:rPr>
        <w:t xml:space="preserve">is the first revision of the 25 YEP. It uses the ten goals set out in the 25 YEP as the basis for the document: setting out the progress made against all ten, the specific targets </w:t>
      </w:r>
      <w:r w:rsidRPr="00C1633C">
        <w:rPr>
          <w:kern w:val="2"/>
          <w:sz w:val="24"/>
          <w:szCs w:val="24"/>
          <w14:ligatures w14:val="standardContextual"/>
        </w:rPr>
        <w:lastRenderedPageBreak/>
        <w:t>and commitments made in relation to each goal, and the government’s plan to continue to deliver these targets and the overarching goals. The apex goal of the strategy is to halt the decline in biodiversity to achieve thriving plants and wildlife.</w:t>
      </w:r>
    </w:p>
    <w:p w14:paraId="133ADF23" w14:textId="77777777" w:rsidR="00394EE0" w:rsidRPr="00F84628" w:rsidRDefault="00394EE0" w:rsidP="00394EE0">
      <w:pPr>
        <w:spacing w:after="0" w:line="240" w:lineRule="auto"/>
        <w:jc w:val="both"/>
        <w:rPr>
          <w:sz w:val="24"/>
          <w:szCs w:val="24"/>
        </w:rPr>
      </w:pPr>
    </w:p>
    <w:p w14:paraId="548EFAE2" w14:textId="2993BB5D" w:rsidR="00394EE0" w:rsidRPr="00446353" w:rsidRDefault="00394EE0" w:rsidP="00394EE0">
      <w:pPr>
        <w:jc w:val="both"/>
        <w:rPr>
          <w:kern w:val="2"/>
          <w:sz w:val="24"/>
          <w:szCs w:val="24"/>
          <w14:ligatures w14:val="standardContextual"/>
        </w:rPr>
      </w:pPr>
      <w:r w:rsidRPr="00F84628">
        <w:rPr>
          <w:sz w:val="24"/>
          <w:szCs w:val="24"/>
        </w:rPr>
        <w:t xml:space="preserve">The </w:t>
      </w:r>
      <w:r w:rsidRPr="00F84628">
        <w:rPr>
          <w:b/>
          <w:bCs/>
          <w:sz w:val="24"/>
          <w:szCs w:val="24"/>
        </w:rPr>
        <w:t>Environment Act (2021)</w:t>
      </w:r>
      <w:r w:rsidRPr="00F84628">
        <w:rPr>
          <w:sz w:val="24"/>
          <w:szCs w:val="24"/>
        </w:rPr>
        <w:t xml:space="preserve"> </w:t>
      </w:r>
      <w:r w:rsidRPr="00446353">
        <w:rPr>
          <w:kern w:val="2"/>
          <w:sz w:val="24"/>
          <w:szCs w:val="24"/>
          <w14:ligatures w14:val="standardContextual"/>
        </w:rPr>
        <w:t>places the 25 YEP on statutory footing and provides a comprehensive legal framework for environmental improvement within the UK. The Act received royal ascent in November 2021 with pending secondary legislation planned for 202</w:t>
      </w:r>
      <w:r w:rsidR="000B08B4">
        <w:rPr>
          <w:kern w:val="2"/>
          <w:sz w:val="24"/>
          <w:szCs w:val="24"/>
          <w14:ligatures w14:val="standardContextual"/>
        </w:rPr>
        <w:t>4</w:t>
      </w:r>
      <w:r w:rsidRPr="00446353">
        <w:rPr>
          <w:kern w:val="2"/>
          <w:sz w:val="24"/>
          <w:szCs w:val="24"/>
          <w14:ligatures w14:val="standardContextual"/>
        </w:rPr>
        <w:t>. This makes provision for a mandatory requirement for biodiversity net gain in the planning system, requiring development to deliver a 10% improvement in biodiversity value from 202</w:t>
      </w:r>
      <w:r w:rsidR="000B08B4">
        <w:rPr>
          <w:kern w:val="2"/>
          <w:sz w:val="24"/>
          <w:szCs w:val="24"/>
          <w14:ligatures w14:val="standardContextual"/>
        </w:rPr>
        <w:t>4</w:t>
      </w:r>
      <w:r w:rsidRPr="00446353">
        <w:rPr>
          <w:kern w:val="2"/>
          <w:sz w:val="24"/>
          <w:szCs w:val="24"/>
          <w14:ligatures w14:val="standardContextual"/>
        </w:rPr>
        <w:t xml:space="preserve">. </w:t>
      </w:r>
    </w:p>
    <w:p w14:paraId="0C3BA0A6" w14:textId="77777777" w:rsidR="00394EE0" w:rsidRDefault="00394EE0" w:rsidP="00394EE0">
      <w:pPr>
        <w:spacing w:after="0" w:line="240" w:lineRule="auto"/>
        <w:jc w:val="both"/>
        <w:rPr>
          <w:rFonts w:cstheme="minorHAnsi"/>
          <w:color w:val="0B0C0C"/>
          <w:kern w:val="2"/>
          <w:sz w:val="24"/>
          <w:szCs w:val="24"/>
          <w:shd w:val="clear" w:color="auto" w:fill="FFFFFF"/>
          <w14:ligatures w14:val="standardContextual"/>
        </w:rPr>
      </w:pPr>
      <w:r w:rsidRPr="00446353">
        <w:rPr>
          <w:kern w:val="2"/>
          <w:sz w:val="24"/>
          <w:szCs w:val="24"/>
          <w14:ligatures w14:val="standardContextual"/>
        </w:rPr>
        <w:t>The Act introduces a</w:t>
      </w:r>
      <w:r w:rsidRPr="00446353">
        <w:rPr>
          <w:spacing w:val="1"/>
          <w:kern w:val="2"/>
          <w:sz w:val="24"/>
          <w:szCs w:val="24"/>
          <w14:ligatures w14:val="standardContextual"/>
        </w:rPr>
        <w:t xml:space="preserve"> </w:t>
      </w:r>
      <w:r w:rsidRPr="00446353">
        <w:rPr>
          <w:kern w:val="2"/>
          <w:sz w:val="24"/>
          <w:szCs w:val="24"/>
          <w14:ligatures w14:val="standardContextual"/>
        </w:rPr>
        <w:t>statutory</w:t>
      </w:r>
      <w:r w:rsidRPr="00446353">
        <w:rPr>
          <w:spacing w:val="-3"/>
          <w:kern w:val="2"/>
          <w:sz w:val="24"/>
          <w:szCs w:val="24"/>
          <w14:ligatures w14:val="standardContextual"/>
        </w:rPr>
        <w:t xml:space="preserve"> </w:t>
      </w:r>
      <w:r w:rsidRPr="00446353">
        <w:rPr>
          <w:kern w:val="2"/>
          <w:sz w:val="24"/>
          <w:szCs w:val="24"/>
          <w14:ligatures w14:val="standardContextual"/>
        </w:rPr>
        <w:t>requirement</w:t>
      </w:r>
      <w:r w:rsidRPr="00446353">
        <w:rPr>
          <w:spacing w:val="-2"/>
          <w:kern w:val="2"/>
          <w:sz w:val="24"/>
          <w:szCs w:val="24"/>
          <w14:ligatures w14:val="standardContextual"/>
        </w:rPr>
        <w:t xml:space="preserve"> </w:t>
      </w:r>
      <w:r w:rsidRPr="00446353">
        <w:rPr>
          <w:kern w:val="2"/>
          <w:sz w:val="24"/>
          <w:szCs w:val="24"/>
          <w14:ligatures w14:val="standardContextual"/>
        </w:rPr>
        <w:t>for</w:t>
      </w:r>
      <w:r w:rsidRPr="00446353">
        <w:rPr>
          <w:spacing w:val="-4"/>
          <w:kern w:val="2"/>
          <w:sz w:val="24"/>
          <w:szCs w:val="24"/>
          <w14:ligatures w14:val="standardContextual"/>
        </w:rPr>
        <w:t xml:space="preserve"> </w:t>
      </w:r>
      <w:r w:rsidRPr="00446353">
        <w:rPr>
          <w:kern w:val="2"/>
          <w:sz w:val="24"/>
          <w:szCs w:val="24"/>
          <w14:ligatures w14:val="standardContextual"/>
        </w:rPr>
        <w:t>Local</w:t>
      </w:r>
      <w:r w:rsidRPr="00446353">
        <w:rPr>
          <w:spacing w:val="-4"/>
          <w:kern w:val="2"/>
          <w:sz w:val="24"/>
          <w:szCs w:val="24"/>
          <w14:ligatures w14:val="standardContextual"/>
        </w:rPr>
        <w:t xml:space="preserve"> </w:t>
      </w:r>
      <w:r w:rsidRPr="00446353">
        <w:rPr>
          <w:kern w:val="2"/>
          <w:sz w:val="24"/>
          <w:szCs w:val="24"/>
          <w14:ligatures w14:val="standardContextual"/>
        </w:rPr>
        <w:t>Nature</w:t>
      </w:r>
      <w:r w:rsidRPr="00446353">
        <w:rPr>
          <w:spacing w:val="-2"/>
          <w:kern w:val="2"/>
          <w:sz w:val="24"/>
          <w:szCs w:val="24"/>
          <w14:ligatures w14:val="standardContextual"/>
        </w:rPr>
        <w:t xml:space="preserve"> </w:t>
      </w:r>
      <w:r w:rsidRPr="00446353">
        <w:rPr>
          <w:kern w:val="2"/>
          <w:sz w:val="24"/>
          <w:szCs w:val="24"/>
          <w14:ligatures w14:val="standardContextual"/>
        </w:rPr>
        <w:t>Recovery</w:t>
      </w:r>
      <w:r w:rsidRPr="00446353">
        <w:rPr>
          <w:spacing w:val="-2"/>
          <w:kern w:val="2"/>
          <w:sz w:val="24"/>
          <w:szCs w:val="24"/>
          <w14:ligatures w14:val="standardContextual"/>
        </w:rPr>
        <w:t xml:space="preserve"> </w:t>
      </w:r>
      <w:r w:rsidRPr="00446353">
        <w:rPr>
          <w:kern w:val="2"/>
          <w:sz w:val="24"/>
          <w:szCs w:val="24"/>
          <w14:ligatures w14:val="standardContextual"/>
        </w:rPr>
        <w:t>Strategies</w:t>
      </w:r>
      <w:r w:rsidRPr="00446353">
        <w:rPr>
          <w:spacing w:val="1"/>
          <w:kern w:val="2"/>
          <w:sz w:val="24"/>
          <w:szCs w:val="24"/>
          <w14:ligatures w14:val="standardContextual"/>
        </w:rPr>
        <w:t xml:space="preserve"> </w:t>
      </w:r>
      <w:r w:rsidRPr="00446353">
        <w:rPr>
          <w:kern w:val="2"/>
          <w:sz w:val="24"/>
          <w:szCs w:val="24"/>
          <w14:ligatures w14:val="standardContextual"/>
        </w:rPr>
        <w:t>(LNRS)</w:t>
      </w:r>
      <w:r w:rsidRPr="00446353">
        <w:rPr>
          <w:spacing w:val="-4"/>
          <w:kern w:val="2"/>
          <w:sz w:val="24"/>
          <w:szCs w:val="24"/>
          <w14:ligatures w14:val="standardContextual"/>
        </w:rPr>
        <w:t xml:space="preserve"> </w:t>
      </w:r>
      <w:r w:rsidRPr="00446353">
        <w:rPr>
          <w:kern w:val="2"/>
          <w:sz w:val="24"/>
          <w:szCs w:val="24"/>
          <w14:ligatures w14:val="standardContextual"/>
        </w:rPr>
        <w:t>to</w:t>
      </w:r>
      <w:r w:rsidRPr="00446353">
        <w:rPr>
          <w:spacing w:val="-4"/>
          <w:kern w:val="2"/>
          <w:sz w:val="24"/>
          <w:szCs w:val="24"/>
          <w14:ligatures w14:val="standardContextual"/>
        </w:rPr>
        <w:t xml:space="preserve"> </w:t>
      </w:r>
      <w:r w:rsidRPr="00446353">
        <w:rPr>
          <w:kern w:val="2"/>
          <w:sz w:val="24"/>
          <w:szCs w:val="24"/>
          <w14:ligatures w14:val="standardContextual"/>
        </w:rPr>
        <w:t>be</w:t>
      </w:r>
      <w:r w:rsidRPr="00446353">
        <w:rPr>
          <w:spacing w:val="-3"/>
          <w:kern w:val="2"/>
          <w:sz w:val="24"/>
          <w:szCs w:val="24"/>
          <w14:ligatures w14:val="standardContextual"/>
        </w:rPr>
        <w:t xml:space="preserve"> </w:t>
      </w:r>
      <w:r w:rsidRPr="00446353">
        <w:rPr>
          <w:kern w:val="2"/>
          <w:sz w:val="24"/>
          <w:szCs w:val="24"/>
          <w14:ligatures w14:val="standardContextual"/>
        </w:rPr>
        <w:t>produced</w:t>
      </w:r>
      <w:r w:rsidRPr="00446353">
        <w:rPr>
          <w:spacing w:val="-2"/>
          <w:kern w:val="2"/>
          <w:sz w:val="24"/>
          <w:szCs w:val="24"/>
          <w14:ligatures w14:val="standardContextual"/>
        </w:rPr>
        <w:t xml:space="preserve"> </w:t>
      </w:r>
      <w:r w:rsidRPr="00446353">
        <w:rPr>
          <w:kern w:val="2"/>
          <w:sz w:val="24"/>
          <w:szCs w:val="24"/>
          <w14:ligatures w14:val="standardContextual"/>
        </w:rPr>
        <w:t>by</w:t>
      </w:r>
      <w:r w:rsidRPr="00446353">
        <w:rPr>
          <w:spacing w:val="-3"/>
          <w:kern w:val="2"/>
          <w:sz w:val="24"/>
          <w:szCs w:val="24"/>
          <w14:ligatures w14:val="standardContextual"/>
        </w:rPr>
        <w:t xml:space="preserve"> </w:t>
      </w:r>
      <w:r w:rsidRPr="00446353">
        <w:rPr>
          <w:kern w:val="2"/>
          <w:sz w:val="24"/>
          <w:szCs w:val="24"/>
          <w14:ligatures w14:val="standardContextual"/>
        </w:rPr>
        <w:t>a</w:t>
      </w:r>
      <w:r w:rsidRPr="00446353">
        <w:rPr>
          <w:spacing w:val="-4"/>
          <w:kern w:val="2"/>
          <w:sz w:val="24"/>
          <w:szCs w:val="24"/>
          <w14:ligatures w14:val="standardContextual"/>
        </w:rPr>
        <w:t xml:space="preserve"> </w:t>
      </w:r>
      <w:r w:rsidRPr="00446353">
        <w:rPr>
          <w:kern w:val="2"/>
          <w:sz w:val="24"/>
          <w:szCs w:val="24"/>
          <w14:ligatures w14:val="standardContextual"/>
        </w:rPr>
        <w:t>responsible</w:t>
      </w:r>
      <w:r w:rsidRPr="00446353">
        <w:rPr>
          <w:spacing w:val="-47"/>
          <w:kern w:val="2"/>
          <w:sz w:val="24"/>
          <w:szCs w:val="24"/>
          <w14:ligatures w14:val="standardContextual"/>
        </w:rPr>
        <w:t xml:space="preserve">     </w:t>
      </w:r>
      <w:r w:rsidRPr="00446353">
        <w:rPr>
          <w:kern w:val="2"/>
          <w:sz w:val="24"/>
          <w:szCs w:val="24"/>
          <w14:ligatures w14:val="standardContextual"/>
        </w:rPr>
        <w:t>authority appointed by the Government. LNRS will support the Nature Recovery Network as a</w:t>
      </w:r>
      <w:r w:rsidRPr="00446353">
        <w:rPr>
          <w:spacing w:val="1"/>
          <w:kern w:val="2"/>
          <w:sz w:val="24"/>
          <w:szCs w:val="24"/>
          <w14:ligatures w14:val="standardContextual"/>
        </w:rPr>
        <w:t xml:space="preserve"> </w:t>
      </w:r>
      <w:r w:rsidRPr="00446353">
        <w:rPr>
          <w:kern w:val="2"/>
          <w:sz w:val="24"/>
          <w:szCs w:val="24"/>
          <w14:ligatures w14:val="standardContextual"/>
        </w:rPr>
        <w:t>spatial plan to protect and restore wildlife. It also makes provision for strengthening the</w:t>
      </w:r>
      <w:r w:rsidRPr="00446353">
        <w:rPr>
          <w:spacing w:val="1"/>
          <w:kern w:val="2"/>
          <w:sz w:val="24"/>
          <w:szCs w:val="24"/>
          <w14:ligatures w14:val="standardContextual"/>
        </w:rPr>
        <w:t xml:space="preserve"> </w:t>
      </w:r>
      <w:r w:rsidRPr="00446353">
        <w:rPr>
          <w:kern w:val="2"/>
          <w:sz w:val="24"/>
          <w:szCs w:val="24"/>
          <w14:ligatures w14:val="standardContextual"/>
        </w:rPr>
        <w:t>Biodiversity</w:t>
      </w:r>
      <w:r w:rsidRPr="00446353">
        <w:rPr>
          <w:spacing w:val="-1"/>
          <w:kern w:val="2"/>
          <w:sz w:val="24"/>
          <w:szCs w:val="24"/>
          <w14:ligatures w14:val="standardContextual"/>
        </w:rPr>
        <w:t xml:space="preserve"> </w:t>
      </w:r>
      <w:r w:rsidRPr="00446353">
        <w:rPr>
          <w:kern w:val="2"/>
          <w:sz w:val="24"/>
          <w:szCs w:val="24"/>
          <w14:ligatures w14:val="standardContextual"/>
        </w:rPr>
        <w:t>Duty for</w:t>
      </w:r>
      <w:r w:rsidRPr="00446353">
        <w:rPr>
          <w:spacing w:val="-2"/>
          <w:kern w:val="2"/>
          <w:sz w:val="24"/>
          <w:szCs w:val="24"/>
          <w14:ligatures w14:val="standardContextual"/>
        </w:rPr>
        <w:t xml:space="preserve"> </w:t>
      </w:r>
      <w:r w:rsidRPr="00446353">
        <w:rPr>
          <w:kern w:val="2"/>
          <w:sz w:val="24"/>
          <w:szCs w:val="24"/>
          <w14:ligatures w14:val="standardContextual"/>
        </w:rPr>
        <w:t>Local</w:t>
      </w:r>
      <w:r w:rsidRPr="00446353">
        <w:rPr>
          <w:spacing w:val="-1"/>
          <w:kern w:val="2"/>
          <w:sz w:val="24"/>
          <w:szCs w:val="24"/>
          <w14:ligatures w14:val="standardContextual"/>
        </w:rPr>
        <w:t xml:space="preserve"> </w:t>
      </w:r>
      <w:r w:rsidRPr="00446353">
        <w:rPr>
          <w:kern w:val="2"/>
          <w:sz w:val="24"/>
          <w:szCs w:val="24"/>
          <w14:ligatures w14:val="standardContextual"/>
        </w:rPr>
        <w:t xml:space="preserve">Authorities - </w:t>
      </w:r>
      <w:r w:rsidRPr="00446353">
        <w:rPr>
          <w:rFonts w:cstheme="minorHAnsi"/>
          <w:color w:val="0B0C0C"/>
          <w:kern w:val="2"/>
          <w:sz w:val="24"/>
          <w:szCs w:val="24"/>
          <w:shd w:val="clear" w:color="auto" w:fill="FFFFFF"/>
          <w14:ligatures w14:val="standardContextual"/>
        </w:rPr>
        <w:t>public authorities who operate in England must consider what they can do to conserve and enhance biodiversity in England</w:t>
      </w:r>
      <w:r>
        <w:rPr>
          <w:rFonts w:cstheme="minorHAnsi"/>
          <w:color w:val="0B0C0C"/>
          <w:kern w:val="2"/>
          <w:sz w:val="24"/>
          <w:szCs w:val="24"/>
          <w:shd w:val="clear" w:color="auto" w:fill="FFFFFF"/>
          <w14:ligatures w14:val="standardContextual"/>
        </w:rPr>
        <w:t>.</w:t>
      </w:r>
    </w:p>
    <w:p w14:paraId="668EAD09" w14:textId="77777777" w:rsidR="00394EE0" w:rsidRDefault="00394EE0" w:rsidP="00394EE0">
      <w:pPr>
        <w:spacing w:after="0"/>
        <w:jc w:val="both"/>
        <w:rPr>
          <w:b/>
          <w:bCs/>
          <w:sz w:val="24"/>
          <w:szCs w:val="24"/>
        </w:rPr>
      </w:pPr>
    </w:p>
    <w:p w14:paraId="0A911CF9" w14:textId="77777777" w:rsidR="00394EE0" w:rsidRPr="00F84628" w:rsidRDefault="00394EE0" w:rsidP="00394EE0">
      <w:pPr>
        <w:jc w:val="both"/>
        <w:rPr>
          <w:sz w:val="24"/>
          <w:szCs w:val="24"/>
        </w:rPr>
      </w:pPr>
      <w:r w:rsidRPr="00F84628">
        <w:rPr>
          <w:b/>
          <w:bCs/>
          <w:sz w:val="24"/>
          <w:szCs w:val="24"/>
        </w:rPr>
        <w:t>Covid 19 and the impact on open spaces and green infrastructure</w:t>
      </w:r>
    </w:p>
    <w:p w14:paraId="7C1122BE" w14:textId="77777777" w:rsidR="00394EE0" w:rsidRPr="00F84628" w:rsidRDefault="00394EE0" w:rsidP="00394EE0">
      <w:pPr>
        <w:jc w:val="both"/>
        <w:rPr>
          <w:bCs/>
          <w:sz w:val="24"/>
          <w:szCs w:val="24"/>
        </w:rPr>
      </w:pPr>
      <w:r w:rsidRPr="00F84628">
        <w:rPr>
          <w:bCs/>
          <w:sz w:val="24"/>
          <w:szCs w:val="24"/>
        </w:rPr>
        <w:t>The value of green infrastructure has also been keenly recognised during the C</w:t>
      </w:r>
      <w:r>
        <w:rPr>
          <w:bCs/>
          <w:sz w:val="24"/>
          <w:szCs w:val="24"/>
        </w:rPr>
        <w:t>ovid</w:t>
      </w:r>
      <w:r w:rsidRPr="00F84628">
        <w:rPr>
          <w:bCs/>
          <w:sz w:val="24"/>
          <w:szCs w:val="24"/>
        </w:rPr>
        <w:t xml:space="preserve"> 19 pandemic where access to green space played a key role in people’s well-being; alongside a wider appreciation of nature. </w:t>
      </w:r>
    </w:p>
    <w:p w14:paraId="386ECC42" w14:textId="77777777" w:rsidR="00394EE0" w:rsidRPr="00F84628" w:rsidRDefault="00394EE0" w:rsidP="00394EE0">
      <w:pPr>
        <w:jc w:val="both"/>
        <w:rPr>
          <w:sz w:val="24"/>
          <w:szCs w:val="24"/>
        </w:rPr>
      </w:pPr>
      <w:r w:rsidRPr="00F84628">
        <w:rPr>
          <w:sz w:val="24"/>
          <w:szCs w:val="24"/>
        </w:rPr>
        <w:t>From 2009 to 2019, Natural England ran the Monitor of Engagement of the Natural Environment (MENE) survey. It collected data about outdoor recreation, pro-environmental behaviours, attitudes towards and engagement with the natural environment. It was estimated there were 4 billion visits to the natural environment in 2019, up from 2.9 billion over 10 years. The survey highlights the importance of access to nature for our health and wellbeing, but also clear inequalities between different age, ethnic and socio-economic groups, and those with different states of health, in how they use and experience the natural environment.</w:t>
      </w:r>
    </w:p>
    <w:p w14:paraId="0D9ED5EC" w14:textId="77777777" w:rsidR="00394EE0" w:rsidRPr="00F84628" w:rsidRDefault="00394EE0" w:rsidP="00394EE0">
      <w:pPr>
        <w:jc w:val="both"/>
        <w:rPr>
          <w:sz w:val="24"/>
          <w:szCs w:val="24"/>
        </w:rPr>
      </w:pPr>
      <w:r w:rsidRPr="00F84628">
        <w:rPr>
          <w:rFonts w:ascii="Calibri" w:eastAsia="Calibri" w:hAnsi="Calibri" w:cs="Arial"/>
          <w:noProof/>
          <w:lang w:eastAsia="en-GB"/>
        </w:rPr>
        <w:drawing>
          <wp:inline distT="0" distB="0" distL="0" distR="0" wp14:anchorId="6275DD48" wp14:editId="631D0331">
            <wp:extent cx="5731510" cy="2280285"/>
            <wp:effectExtent l="19050" t="19050" r="21590" b="24765"/>
            <wp:docPr id="1815776202" name="Picture 181577620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776202" name="Picture 1815776202" descr="Diagram&#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2280285"/>
                    </a:xfrm>
                    <a:prstGeom prst="rect">
                      <a:avLst/>
                    </a:prstGeom>
                    <a:ln>
                      <a:solidFill>
                        <a:sysClr val="windowText" lastClr="000000"/>
                      </a:solidFill>
                    </a:ln>
                  </pic:spPr>
                </pic:pic>
              </a:graphicData>
            </a:graphic>
          </wp:inline>
        </w:drawing>
      </w:r>
    </w:p>
    <w:p w14:paraId="21817F53" w14:textId="77777777" w:rsidR="00394EE0" w:rsidRPr="00F84628" w:rsidRDefault="00394EE0" w:rsidP="00394EE0">
      <w:pPr>
        <w:jc w:val="both"/>
        <w:rPr>
          <w:sz w:val="24"/>
          <w:szCs w:val="24"/>
        </w:rPr>
      </w:pPr>
      <w:r w:rsidRPr="00F84628">
        <w:rPr>
          <w:sz w:val="24"/>
          <w:szCs w:val="24"/>
        </w:rPr>
        <w:lastRenderedPageBreak/>
        <w:t xml:space="preserve">MENE concluded in 2019 and has been superseded by The People and Nature Survey for England.   This has also helped understand how adults and children in England have engaged with nature since the coronavirus pandemic. </w:t>
      </w:r>
    </w:p>
    <w:p w14:paraId="7FFE5CA7" w14:textId="77777777" w:rsidR="00394EE0" w:rsidRPr="00F84628" w:rsidRDefault="00394EE0" w:rsidP="00394EE0">
      <w:pPr>
        <w:jc w:val="both"/>
        <w:rPr>
          <w:sz w:val="24"/>
          <w:szCs w:val="24"/>
        </w:rPr>
      </w:pPr>
      <w:r w:rsidRPr="00F84628">
        <w:rPr>
          <w:sz w:val="24"/>
          <w:szCs w:val="24"/>
        </w:rPr>
        <w:t>The findings continue to demonstrate the importance of spending time in nature for people’s wellbeing. During April 2020 (during lockdown restrictions) the survey polled 2000 people and key findings included:</w:t>
      </w:r>
    </w:p>
    <w:p w14:paraId="5C357A23" w14:textId="77777777" w:rsidR="00394EE0" w:rsidRPr="00F84628" w:rsidRDefault="00394EE0" w:rsidP="00B001EF">
      <w:pPr>
        <w:pStyle w:val="ListParagraph"/>
        <w:numPr>
          <w:ilvl w:val="0"/>
          <w:numId w:val="78"/>
        </w:numPr>
        <w:spacing w:after="0"/>
        <w:jc w:val="both"/>
        <w:rPr>
          <w:rFonts w:asciiTheme="minorHAnsi" w:hAnsiTheme="minorHAnsi" w:cstheme="minorHAnsi"/>
          <w:sz w:val="24"/>
          <w:szCs w:val="24"/>
        </w:rPr>
      </w:pPr>
      <w:r w:rsidRPr="00F84628">
        <w:rPr>
          <w:rFonts w:asciiTheme="minorHAnsi" w:hAnsiTheme="minorHAnsi" w:cstheme="minorHAnsi"/>
          <w:sz w:val="24"/>
          <w:szCs w:val="24"/>
        </w:rPr>
        <w:t xml:space="preserve">The survey also revealed that a smaller proportion of adults spent time outside in April 2020 than their reported average over 12 months, which suggests that lockdown restrictions impacted people using green spaces. </w:t>
      </w:r>
    </w:p>
    <w:p w14:paraId="0A9B7A24" w14:textId="77777777" w:rsidR="00394EE0" w:rsidRPr="00F84628" w:rsidRDefault="00394EE0" w:rsidP="00B001EF">
      <w:pPr>
        <w:numPr>
          <w:ilvl w:val="0"/>
          <w:numId w:val="77"/>
        </w:numPr>
        <w:contextualSpacing/>
        <w:jc w:val="both"/>
        <w:rPr>
          <w:sz w:val="24"/>
          <w:szCs w:val="24"/>
          <w:lang w:val="en-US"/>
        </w:rPr>
      </w:pPr>
      <w:r w:rsidRPr="00F84628">
        <w:rPr>
          <w:sz w:val="24"/>
          <w:szCs w:val="24"/>
          <w:lang w:val="en-US"/>
        </w:rPr>
        <w:t xml:space="preserve">The most regular visits to green spaces were to urban green spaces such as parks and playing fields (41%), followed by fields, farmland, and countryside (25%), woodland and forests (24%) and rivers, lakes, and canals (21%). </w:t>
      </w:r>
    </w:p>
    <w:p w14:paraId="09A9805D" w14:textId="77777777" w:rsidR="00394EE0" w:rsidRPr="00F84628" w:rsidRDefault="00394EE0" w:rsidP="00B001EF">
      <w:pPr>
        <w:numPr>
          <w:ilvl w:val="0"/>
          <w:numId w:val="77"/>
        </w:numPr>
        <w:contextualSpacing/>
        <w:jc w:val="both"/>
        <w:rPr>
          <w:sz w:val="24"/>
          <w:szCs w:val="24"/>
          <w:lang w:val="en-US"/>
        </w:rPr>
      </w:pPr>
      <w:r w:rsidRPr="00F84628">
        <w:rPr>
          <w:sz w:val="24"/>
          <w:szCs w:val="24"/>
          <w:lang w:val="en-US"/>
        </w:rPr>
        <w:t xml:space="preserve">86% of adults with access to a private garden of allotment felt that these spaces are important to them. </w:t>
      </w:r>
    </w:p>
    <w:p w14:paraId="46AE15A0" w14:textId="77777777" w:rsidR="00394EE0" w:rsidRPr="00F84628" w:rsidRDefault="00394EE0" w:rsidP="00B001EF">
      <w:pPr>
        <w:numPr>
          <w:ilvl w:val="0"/>
          <w:numId w:val="77"/>
        </w:numPr>
        <w:contextualSpacing/>
        <w:jc w:val="both"/>
        <w:rPr>
          <w:sz w:val="24"/>
          <w:szCs w:val="24"/>
          <w:lang w:val="en-US"/>
        </w:rPr>
      </w:pPr>
      <w:r w:rsidRPr="00F84628">
        <w:rPr>
          <w:sz w:val="24"/>
          <w:szCs w:val="24"/>
          <w:lang w:val="en-US"/>
        </w:rPr>
        <w:t xml:space="preserve">89% of adults agreed or strongly agreed that green and natural spaces should be good places for mental health and wellbeing. </w:t>
      </w:r>
    </w:p>
    <w:p w14:paraId="1F806A8D" w14:textId="77777777" w:rsidR="00394EE0" w:rsidRPr="00F84628" w:rsidRDefault="00394EE0" w:rsidP="00B001EF">
      <w:pPr>
        <w:numPr>
          <w:ilvl w:val="0"/>
          <w:numId w:val="77"/>
        </w:numPr>
        <w:contextualSpacing/>
        <w:jc w:val="both"/>
        <w:rPr>
          <w:sz w:val="24"/>
          <w:szCs w:val="24"/>
          <w:lang w:val="en-US"/>
        </w:rPr>
      </w:pPr>
      <w:r w:rsidRPr="00F84628">
        <w:rPr>
          <w:sz w:val="24"/>
          <w:szCs w:val="24"/>
          <w:lang w:val="en-US"/>
        </w:rPr>
        <w:t xml:space="preserve">87% of adults agreed that ‘being in nature makes me happy’. </w:t>
      </w:r>
    </w:p>
    <w:p w14:paraId="1C846B62" w14:textId="77777777" w:rsidR="00394EE0" w:rsidRDefault="00394EE0" w:rsidP="00394EE0">
      <w:pPr>
        <w:spacing w:after="0" w:line="240" w:lineRule="auto"/>
        <w:jc w:val="both"/>
        <w:rPr>
          <w:b/>
          <w:iCs/>
          <w:sz w:val="24"/>
          <w:szCs w:val="24"/>
          <w:lang w:eastAsia="ar-SA"/>
        </w:rPr>
      </w:pPr>
    </w:p>
    <w:p w14:paraId="1F183F02" w14:textId="6CA51905" w:rsidR="00394EE0" w:rsidRPr="000B08B4" w:rsidRDefault="00394EE0" w:rsidP="00394EE0">
      <w:pPr>
        <w:spacing w:after="0" w:line="240" w:lineRule="auto"/>
        <w:jc w:val="both"/>
        <w:rPr>
          <w:bCs/>
          <w:iCs/>
          <w:sz w:val="24"/>
          <w:szCs w:val="24"/>
          <w:lang w:eastAsia="ar-SA"/>
        </w:rPr>
      </w:pPr>
      <w:r w:rsidRPr="00F84628">
        <w:rPr>
          <w:b/>
          <w:iCs/>
          <w:sz w:val="24"/>
          <w:szCs w:val="24"/>
          <w:lang w:eastAsia="ar-SA"/>
        </w:rPr>
        <w:t xml:space="preserve">The Natural Environment White Paper (NEWP) The Natural Choice: securing the value of nature (2011) </w:t>
      </w:r>
    </w:p>
    <w:p w14:paraId="0035F03E" w14:textId="77777777" w:rsidR="00394EE0" w:rsidRPr="00F84628" w:rsidRDefault="00394EE0" w:rsidP="00394EE0">
      <w:pPr>
        <w:spacing w:after="0" w:line="240" w:lineRule="auto"/>
        <w:jc w:val="both"/>
        <w:rPr>
          <w:sz w:val="24"/>
          <w:szCs w:val="24"/>
          <w:lang w:eastAsia="ar-SA"/>
        </w:rPr>
      </w:pPr>
    </w:p>
    <w:p w14:paraId="304E3D10" w14:textId="77777777" w:rsidR="00394EE0" w:rsidRPr="00F84628" w:rsidRDefault="00394EE0" w:rsidP="00394EE0">
      <w:pPr>
        <w:spacing w:after="0" w:line="240" w:lineRule="auto"/>
        <w:jc w:val="both"/>
        <w:rPr>
          <w:sz w:val="24"/>
          <w:szCs w:val="24"/>
          <w:lang w:eastAsia="ar-SA"/>
        </w:rPr>
      </w:pPr>
      <w:r w:rsidRPr="00F84628">
        <w:rPr>
          <w:sz w:val="24"/>
          <w:szCs w:val="24"/>
          <w:lang w:eastAsia="ar-SA"/>
        </w:rPr>
        <w:t>The White Paper</w:t>
      </w:r>
      <w:r w:rsidRPr="00F84628">
        <w:rPr>
          <w:sz w:val="24"/>
          <w:szCs w:val="24"/>
          <w:vertAlign w:val="superscript"/>
          <w:lang w:eastAsia="ar-SA"/>
        </w:rPr>
        <w:t xml:space="preserve"> </w:t>
      </w:r>
      <w:r w:rsidRPr="00F84628">
        <w:rPr>
          <w:sz w:val="24"/>
          <w:szCs w:val="24"/>
          <w:lang w:eastAsia="ar-SA"/>
        </w:rPr>
        <w:t xml:space="preserve">recognises that a healthy natural environment is the foundation of sustained economic growth, prospering communities and personal wellbeing. It sets out how the value of nature can be mainstreamed across our society by facilitating local action; strengthening the connections between people and nature; creating a green economy and showing leadership in the European Union (EU) and internationally. It responds to the 2010 independent review of England’s wildlife sites and ecological network, chaired by Professor Sir John Lawton, which identifies the need for more, better and bigger joined spaces for nature. </w:t>
      </w:r>
    </w:p>
    <w:p w14:paraId="189FA5C7" w14:textId="275672FB" w:rsidR="00414ED6" w:rsidRPr="00394EE0" w:rsidRDefault="00414ED6" w:rsidP="0034036E">
      <w:pPr>
        <w:spacing w:before="100" w:beforeAutospacing="1" w:after="0" w:line="240" w:lineRule="auto"/>
        <w:rPr>
          <w:rFonts w:eastAsia="Times New Roman" w:cs="Arial"/>
          <w:b/>
          <w:sz w:val="24"/>
          <w:szCs w:val="24"/>
          <w:lang w:eastAsia="en-GB"/>
        </w:rPr>
      </w:pPr>
      <w:r w:rsidRPr="00394EE0">
        <w:rPr>
          <w:rFonts w:eastAsia="Times New Roman" w:cs="Arial"/>
          <w:b/>
          <w:sz w:val="24"/>
          <w:szCs w:val="24"/>
          <w:lang w:eastAsia="en-GB"/>
        </w:rPr>
        <w:t>Biodiversity 2020: A strategy for England’s wildlife and ecosystem services</w:t>
      </w:r>
      <w:r w:rsidR="007925F4" w:rsidRPr="00394EE0">
        <w:rPr>
          <w:rFonts w:eastAsia="Times New Roman" w:cs="Arial"/>
          <w:b/>
          <w:sz w:val="24"/>
          <w:szCs w:val="24"/>
          <w:lang w:eastAsia="en-GB"/>
        </w:rPr>
        <w:t xml:space="preserve"> </w:t>
      </w:r>
      <w:r w:rsidR="00394EE0" w:rsidRPr="00394EE0">
        <w:rPr>
          <w:rFonts w:eastAsia="Times New Roman" w:cs="Arial"/>
          <w:b/>
          <w:sz w:val="24"/>
          <w:szCs w:val="24"/>
          <w:lang w:eastAsia="en-GB"/>
        </w:rPr>
        <w:t>(</w:t>
      </w:r>
      <w:r w:rsidR="007925F4" w:rsidRPr="00394EE0">
        <w:rPr>
          <w:rFonts w:eastAsia="Times New Roman" w:cs="Arial"/>
          <w:b/>
          <w:sz w:val="24"/>
          <w:szCs w:val="24"/>
          <w:lang w:eastAsia="en-GB"/>
        </w:rPr>
        <w:t>August 2011</w:t>
      </w:r>
      <w:r w:rsidR="00394EE0" w:rsidRPr="00394EE0">
        <w:rPr>
          <w:rFonts w:eastAsia="Times New Roman" w:cs="Arial"/>
          <w:b/>
          <w:sz w:val="24"/>
          <w:szCs w:val="24"/>
          <w:lang w:eastAsia="en-GB"/>
        </w:rPr>
        <w:t>)</w:t>
      </w:r>
    </w:p>
    <w:p w14:paraId="3FA78920" w14:textId="77777777" w:rsidR="005D2C36" w:rsidRPr="009E71F7" w:rsidRDefault="005D2C36" w:rsidP="005D2C36">
      <w:pPr>
        <w:spacing w:after="0" w:line="240" w:lineRule="auto"/>
        <w:jc w:val="both"/>
        <w:rPr>
          <w:rFonts w:eastAsia="Times New Roman" w:cs="Arial"/>
          <w:color w:val="FF0000"/>
          <w:sz w:val="24"/>
          <w:szCs w:val="24"/>
          <w:lang w:eastAsia="en-GB"/>
        </w:rPr>
      </w:pPr>
    </w:p>
    <w:p w14:paraId="4ADE1822" w14:textId="77777777" w:rsidR="00394EE0" w:rsidRDefault="00394EE0" w:rsidP="00394EE0">
      <w:pPr>
        <w:spacing w:after="0" w:line="240" w:lineRule="auto"/>
        <w:jc w:val="both"/>
        <w:rPr>
          <w:rFonts w:eastAsia="Times New Roman" w:cs="Arial"/>
          <w:sz w:val="24"/>
          <w:szCs w:val="24"/>
          <w:lang w:eastAsia="en-GB"/>
        </w:rPr>
      </w:pPr>
      <w:r w:rsidRPr="003C2B56">
        <w:rPr>
          <w:rFonts w:eastAsia="Times New Roman" w:cs="Arial"/>
          <w:sz w:val="24"/>
          <w:szCs w:val="24"/>
          <w:lang w:eastAsia="en-GB"/>
        </w:rPr>
        <w:t>International obligations set out in the United Nations (UN) Convention on Biological Diversity (CBD)</w:t>
      </w:r>
      <w:r>
        <w:rPr>
          <w:rStyle w:val="FootnoteReference"/>
          <w:rFonts w:eastAsia="Times New Roman"/>
          <w:sz w:val="24"/>
          <w:szCs w:val="24"/>
          <w:lang w:eastAsia="en-GB"/>
        </w:rPr>
        <w:footnoteReference w:id="10"/>
      </w:r>
      <w:r w:rsidRPr="003C2B56">
        <w:rPr>
          <w:rFonts w:eastAsia="Times New Roman" w:cs="Arial"/>
          <w:sz w:val="24"/>
          <w:szCs w:val="24"/>
          <w:lang w:eastAsia="en-GB"/>
        </w:rPr>
        <w:t xml:space="preserve">  Strategic Plan for Biodiversity (2011–2020) included 20 targets known as the Aichi biodiversity targets.</w:t>
      </w:r>
    </w:p>
    <w:p w14:paraId="4550A64B" w14:textId="77777777" w:rsidR="00394EE0" w:rsidRDefault="00394EE0" w:rsidP="00394EE0">
      <w:pPr>
        <w:spacing w:after="0" w:line="240" w:lineRule="auto"/>
        <w:jc w:val="both"/>
        <w:rPr>
          <w:rFonts w:eastAsia="Times New Roman" w:cs="Arial"/>
          <w:sz w:val="24"/>
          <w:szCs w:val="24"/>
          <w:lang w:eastAsia="en-GB"/>
        </w:rPr>
      </w:pPr>
    </w:p>
    <w:p w14:paraId="42087233" w14:textId="77777777" w:rsidR="00394EE0" w:rsidRDefault="00394EE0" w:rsidP="00394EE0">
      <w:pPr>
        <w:spacing w:after="0" w:line="240" w:lineRule="auto"/>
        <w:jc w:val="both"/>
        <w:rPr>
          <w:rFonts w:eastAsia="Times New Roman" w:cs="Arial"/>
          <w:sz w:val="24"/>
          <w:szCs w:val="24"/>
          <w:lang w:eastAsia="en-GB"/>
        </w:rPr>
      </w:pPr>
      <w:r w:rsidRPr="003C2B56">
        <w:rPr>
          <w:rFonts w:eastAsia="Times New Roman" w:cs="Arial"/>
          <w:sz w:val="24"/>
          <w:szCs w:val="24"/>
          <w:lang w:eastAsia="en-GB"/>
        </w:rPr>
        <w:t>In 2011, the Department for Environment, Food and Rural Affairs (DEFRA) published a strategy for England called ‘Biodiversity 2020’. This sought to reverse the decline of habitats and species in England. The strategy aligned with international obligations set out in the CBD strategic plan for biodiversity 2011–2020.</w:t>
      </w:r>
    </w:p>
    <w:p w14:paraId="5911D808" w14:textId="77777777" w:rsidR="00394EE0" w:rsidRDefault="00394EE0" w:rsidP="00394EE0">
      <w:pPr>
        <w:spacing w:after="0" w:line="240" w:lineRule="auto"/>
        <w:jc w:val="both"/>
        <w:rPr>
          <w:rFonts w:eastAsia="Times New Roman" w:cs="Arial"/>
          <w:sz w:val="24"/>
          <w:szCs w:val="24"/>
          <w:lang w:eastAsia="en-GB"/>
        </w:rPr>
      </w:pPr>
    </w:p>
    <w:p w14:paraId="1C998C04" w14:textId="77777777" w:rsidR="00394EE0" w:rsidRPr="003C2B56" w:rsidRDefault="00394EE0" w:rsidP="00394EE0">
      <w:pPr>
        <w:spacing w:after="0" w:line="240" w:lineRule="auto"/>
        <w:jc w:val="both"/>
        <w:rPr>
          <w:rFonts w:eastAsia="Times New Roman" w:cs="Arial"/>
          <w:sz w:val="24"/>
          <w:szCs w:val="24"/>
          <w:lang w:eastAsia="en-GB"/>
        </w:rPr>
      </w:pPr>
      <w:r w:rsidRPr="00F84628">
        <w:rPr>
          <w:rFonts w:eastAsia="Times New Roman" w:cs="Arial"/>
          <w:sz w:val="24"/>
          <w:szCs w:val="24"/>
          <w:lang w:eastAsia="en-GB"/>
        </w:rPr>
        <w:lastRenderedPageBreak/>
        <w:t xml:space="preserve">The majority of the 2020 outcomes and indicators were not met. </w:t>
      </w:r>
      <w:r w:rsidRPr="00446353">
        <w:rPr>
          <w:rFonts w:cstheme="minorHAnsi"/>
          <w:kern w:val="2"/>
          <w:sz w:val="24"/>
          <w:szCs w:val="24"/>
          <w:shd w:val="clear" w:color="auto" w:fill="FFFFFF"/>
          <w14:ligatures w14:val="standardContextual"/>
        </w:rPr>
        <w:t>The most recent United Nations (UN) Biodiversity Conference of the Parties (COP) took place in December 2022 in Montreal, Canada (known as COP15). It is an international biodiversity conference held under the UN CBD. COP15 saw the adoption of a new set of international goals for biodiversity called the </w:t>
      </w:r>
      <w:hyperlink r:id="rId14">
        <w:r w:rsidRPr="00446353">
          <w:rPr>
            <w:rFonts w:cstheme="minorHAnsi"/>
            <w:kern w:val="2"/>
            <w:sz w:val="24"/>
            <w:szCs w:val="24"/>
            <w14:ligatures w14:val="standardContextual"/>
          </w:rPr>
          <w:t>Kunming-Montreal Global Biodiversity Framework (GBF)</w:t>
        </w:r>
      </w:hyperlink>
      <w:r w:rsidRPr="00446353">
        <w:rPr>
          <w:rFonts w:cstheme="minorHAnsi"/>
          <w:kern w:val="2"/>
          <w:sz w:val="24"/>
          <w:szCs w:val="24"/>
          <w14:ligatures w14:val="standardContextual"/>
        </w:rPr>
        <w:t xml:space="preserve">, which replace the CBD's Strategic Plan for Biodiversity 2011-2020 and its Aichi Targets. </w:t>
      </w:r>
      <w:r w:rsidRPr="00446353">
        <w:rPr>
          <w:rFonts w:cstheme="minorHAnsi"/>
          <w:kern w:val="2"/>
          <w:sz w:val="24"/>
          <w:szCs w:val="24"/>
          <w:shd w:val="clear" w:color="auto" w:fill="FFFFFF"/>
          <w14:ligatures w14:val="standardContextual"/>
        </w:rPr>
        <w:t>The GBF contains four overarching goals which set out a vision for biodiversity by 2050, and 23 targets.</w:t>
      </w:r>
      <w:r w:rsidRPr="00446353">
        <w:rPr>
          <w:rFonts w:ascii="Arial" w:hAnsi="Arial" w:cs="Arial"/>
          <w:kern w:val="2"/>
          <w:sz w:val="24"/>
          <w:szCs w:val="24"/>
          <w:shd w:val="clear" w:color="auto" w:fill="FFFFFF"/>
          <w14:ligatures w14:val="standardContextual"/>
        </w:rPr>
        <w:t xml:space="preserve"> </w:t>
      </w:r>
    </w:p>
    <w:p w14:paraId="16A336EB" w14:textId="77777777" w:rsidR="00414ED6" w:rsidRPr="009E71F7" w:rsidRDefault="00414ED6" w:rsidP="00414ED6">
      <w:pPr>
        <w:spacing w:after="0" w:line="240" w:lineRule="auto"/>
        <w:jc w:val="both"/>
        <w:rPr>
          <w:rFonts w:eastAsia="Times New Roman" w:cs="Arial"/>
          <w:b/>
          <w:color w:val="FF0000"/>
          <w:sz w:val="24"/>
          <w:szCs w:val="24"/>
          <w:lang w:eastAsia="en-GB"/>
        </w:rPr>
      </w:pPr>
    </w:p>
    <w:p w14:paraId="0BCB4C22" w14:textId="77777777" w:rsidR="00687624" w:rsidRPr="00F84628" w:rsidRDefault="00687624" w:rsidP="00687624">
      <w:pPr>
        <w:spacing w:after="0" w:line="240" w:lineRule="auto"/>
        <w:contextualSpacing/>
        <w:jc w:val="both"/>
        <w:rPr>
          <w:rFonts w:cstheme="minorHAnsi"/>
          <w:b/>
          <w:bCs/>
          <w:sz w:val="24"/>
          <w:lang w:eastAsia="en-GB"/>
        </w:rPr>
      </w:pPr>
      <w:r w:rsidRPr="00F84628">
        <w:rPr>
          <w:rFonts w:cstheme="minorHAnsi"/>
          <w:b/>
          <w:bCs/>
          <w:sz w:val="24"/>
          <w:lang w:eastAsia="en-GB"/>
        </w:rPr>
        <w:t xml:space="preserve">Fields in Trust </w:t>
      </w:r>
    </w:p>
    <w:p w14:paraId="1134765E" w14:textId="77777777" w:rsidR="00687624" w:rsidRPr="00F84628" w:rsidRDefault="00687624" w:rsidP="00687624">
      <w:pPr>
        <w:spacing w:after="0" w:line="240" w:lineRule="auto"/>
        <w:contextualSpacing/>
        <w:jc w:val="both"/>
        <w:rPr>
          <w:rFonts w:cstheme="minorHAnsi"/>
          <w:b/>
          <w:bCs/>
          <w:sz w:val="24"/>
          <w:lang w:eastAsia="en-GB"/>
        </w:rPr>
      </w:pPr>
    </w:p>
    <w:p w14:paraId="24ADA89A" w14:textId="77777777" w:rsidR="00687624" w:rsidRPr="00F84628" w:rsidRDefault="00687624" w:rsidP="00687624">
      <w:pPr>
        <w:spacing w:after="0" w:line="240" w:lineRule="auto"/>
        <w:contextualSpacing/>
        <w:jc w:val="both"/>
        <w:rPr>
          <w:rFonts w:cstheme="minorHAnsi"/>
          <w:sz w:val="24"/>
          <w:lang w:eastAsia="en-GB"/>
        </w:rPr>
      </w:pPr>
      <w:r w:rsidRPr="00F84628">
        <w:rPr>
          <w:rFonts w:cstheme="minorHAnsi"/>
          <w:sz w:val="24"/>
          <w:lang w:eastAsia="en-GB"/>
        </w:rPr>
        <w:t>Fields in Trust (FIT) is an independent charity with over 90 years’ experience protecting parks and green spaces. They work with landowners, community groups and policy makers to champion the value of our parks and green spaces to achieve better protection for their future at both local and national level.</w:t>
      </w:r>
    </w:p>
    <w:p w14:paraId="3529D51E" w14:textId="77777777" w:rsidR="00687624" w:rsidRPr="00F84628" w:rsidRDefault="00687624" w:rsidP="00687624">
      <w:pPr>
        <w:spacing w:after="0" w:line="240" w:lineRule="auto"/>
        <w:contextualSpacing/>
        <w:jc w:val="both"/>
        <w:rPr>
          <w:rFonts w:cstheme="minorHAnsi"/>
          <w:sz w:val="24"/>
          <w:lang w:eastAsia="en-GB"/>
        </w:rPr>
      </w:pPr>
    </w:p>
    <w:p w14:paraId="20E1AA14" w14:textId="77777777" w:rsidR="00687624" w:rsidRPr="00F84628" w:rsidRDefault="00687624" w:rsidP="00687624">
      <w:pPr>
        <w:spacing w:after="0" w:line="240" w:lineRule="auto"/>
        <w:contextualSpacing/>
        <w:jc w:val="both"/>
        <w:rPr>
          <w:rFonts w:cstheme="minorHAnsi"/>
          <w:sz w:val="24"/>
          <w:lang w:eastAsia="en-GB"/>
        </w:rPr>
      </w:pPr>
      <w:r w:rsidRPr="00F84628">
        <w:rPr>
          <w:rFonts w:cstheme="minorHAnsi"/>
          <w:sz w:val="24"/>
          <w:lang w:eastAsia="en-GB"/>
        </w:rPr>
        <w:t>Fields in Trust works in partnership with landowners to protect land through a Deed of Dedication, a binding legal commitment with the landowner which secures spaces (usually a public park, playing field or recreation ground) in perpetuity for current and future generations to enjoy. Even if a space already has a form of protection (such as a covenant, or town and village green registration), a Deed of Dedication will strengthen the protection</w:t>
      </w:r>
      <w:r w:rsidRPr="00F84628">
        <w:rPr>
          <w:rStyle w:val="FootnoteReference"/>
          <w:rFonts w:asciiTheme="minorHAnsi" w:hAnsiTheme="minorHAnsi" w:cstheme="minorHAnsi"/>
          <w:sz w:val="24"/>
          <w:lang w:eastAsia="en-GB"/>
        </w:rPr>
        <w:footnoteReference w:id="11"/>
      </w:r>
      <w:r w:rsidRPr="00F84628">
        <w:rPr>
          <w:rFonts w:cstheme="minorHAnsi"/>
          <w:sz w:val="24"/>
          <w:lang w:eastAsia="en-GB"/>
        </w:rPr>
        <w:t>.</w:t>
      </w:r>
    </w:p>
    <w:p w14:paraId="0C46945D" w14:textId="77777777" w:rsidR="00687624" w:rsidRPr="00F84628" w:rsidRDefault="00687624" w:rsidP="00687624">
      <w:pPr>
        <w:spacing w:after="0" w:line="240" w:lineRule="auto"/>
        <w:contextualSpacing/>
        <w:jc w:val="both"/>
        <w:rPr>
          <w:rFonts w:cstheme="minorHAnsi"/>
          <w:sz w:val="24"/>
          <w:lang w:eastAsia="en-GB"/>
        </w:rPr>
      </w:pPr>
    </w:p>
    <w:p w14:paraId="0AB67820" w14:textId="77777777" w:rsidR="00687624" w:rsidRPr="00F84628" w:rsidRDefault="00687624" w:rsidP="00687624">
      <w:pPr>
        <w:spacing w:after="0" w:line="240" w:lineRule="auto"/>
        <w:jc w:val="both"/>
        <w:rPr>
          <w:rFonts w:cstheme="minorHAnsi"/>
          <w:sz w:val="24"/>
          <w:lang w:eastAsia="en-GB"/>
        </w:rPr>
      </w:pPr>
      <w:r w:rsidRPr="00F84628">
        <w:rPr>
          <w:rFonts w:cstheme="minorHAnsi"/>
          <w:sz w:val="24"/>
          <w:lang w:eastAsia="en-GB"/>
        </w:rPr>
        <w:t>The FIT report ‘Guidance for Outdoor Sport and Play, Beyond the Six Acre Standard</w:t>
      </w:r>
      <w:r w:rsidRPr="00F84628">
        <w:rPr>
          <w:rStyle w:val="FootnoteReference"/>
          <w:rFonts w:asciiTheme="minorHAnsi" w:hAnsiTheme="minorHAnsi" w:cstheme="minorHAnsi"/>
          <w:sz w:val="24"/>
          <w:lang w:eastAsia="en-GB"/>
        </w:rPr>
        <w:footnoteReference w:id="12"/>
      </w:r>
      <w:r w:rsidRPr="00F84628">
        <w:rPr>
          <w:rFonts w:cstheme="minorHAnsi"/>
          <w:sz w:val="24"/>
          <w:lang w:eastAsia="en-GB"/>
        </w:rPr>
        <w:t xml:space="preserve"> provides benchmark guidelines for practitioners on open space provision and design, which have been considered as part of the development of quantity, access and quality standards in Section 6 of this report. </w:t>
      </w:r>
    </w:p>
    <w:p w14:paraId="152B09EB" w14:textId="77777777" w:rsidR="00687624" w:rsidRPr="00F84628" w:rsidRDefault="00687624" w:rsidP="00687624">
      <w:pPr>
        <w:spacing w:after="0" w:line="240" w:lineRule="auto"/>
        <w:jc w:val="both"/>
        <w:rPr>
          <w:rFonts w:cstheme="minorHAnsi"/>
          <w:sz w:val="24"/>
          <w:lang w:eastAsia="en-GB"/>
        </w:rPr>
      </w:pPr>
    </w:p>
    <w:p w14:paraId="2F2828E1" w14:textId="77777777" w:rsidR="00687624" w:rsidRPr="00F84628" w:rsidRDefault="00687624" w:rsidP="00687624">
      <w:pPr>
        <w:spacing w:after="0" w:line="240" w:lineRule="auto"/>
        <w:jc w:val="both"/>
        <w:rPr>
          <w:rFonts w:cstheme="minorHAnsi"/>
          <w:sz w:val="24"/>
          <w:lang w:eastAsia="en-GB"/>
        </w:rPr>
      </w:pPr>
      <w:r w:rsidRPr="00F84628">
        <w:rPr>
          <w:rFonts w:cstheme="minorHAnsi"/>
          <w:sz w:val="24"/>
          <w:lang w:eastAsia="en-GB"/>
        </w:rPr>
        <w:t xml:space="preserve">FIT also conduct research into the benefits that local parks provide, such as the Revaluing Parks and Green Spaces Study (see below). </w:t>
      </w:r>
    </w:p>
    <w:p w14:paraId="32B51588" w14:textId="77777777" w:rsidR="00687624" w:rsidRPr="00F84628" w:rsidRDefault="00687624" w:rsidP="00687624">
      <w:pPr>
        <w:spacing w:after="0" w:line="240" w:lineRule="auto"/>
        <w:jc w:val="both"/>
        <w:rPr>
          <w:rFonts w:cstheme="minorHAnsi"/>
          <w:sz w:val="24"/>
          <w:lang w:eastAsia="en-GB"/>
        </w:rPr>
      </w:pPr>
    </w:p>
    <w:p w14:paraId="6807DB6B" w14:textId="77777777" w:rsidR="00687624" w:rsidRPr="00F84628" w:rsidRDefault="00687624" w:rsidP="00687624">
      <w:pPr>
        <w:jc w:val="both"/>
        <w:rPr>
          <w:rFonts w:eastAsia="Times New Roman" w:cs="Arial"/>
          <w:b/>
          <w:bCs/>
          <w:sz w:val="24"/>
          <w:szCs w:val="24"/>
          <w:lang w:eastAsia="en-GB"/>
        </w:rPr>
      </w:pPr>
      <w:r w:rsidRPr="00F84628">
        <w:rPr>
          <w:rFonts w:eastAsia="Times New Roman" w:cs="Arial"/>
          <w:b/>
          <w:bCs/>
          <w:sz w:val="24"/>
          <w:szCs w:val="24"/>
          <w:lang w:eastAsia="en-GB"/>
        </w:rPr>
        <w:t>Revaluing Parks and Green Spaces - Measuring their economic and wellbeing value to individuals (Fields in Trust (FIT), 2018)</w:t>
      </w:r>
    </w:p>
    <w:p w14:paraId="10798FFC" w14:textId="77777777" w:rsidR="00687624" w:rsidRPr="00F84628" w:rsidRDefault="00687624" w:rsidP="00687624">
      <w:pPr>
        <w:jc w:val="both"/>
        <w:rPr>
          <w:rFonts w:eastAsia="Times New Roman" w:cs="Arial"/>
          <w:sz w:val="24"/>
          <w:szCs w:val="24"/>
          <w:lang w:eastAsia="en-GB"/>
        </w:rPr>
      </w:pPr>
      <w:r w:rsidRPr="00F84628">
        <w:rPr>
          <w:rFonts w:eastAsia="Times New Roman" w:cs="Arial"/>
          <w:sz w:val="24"/>
          <w:szCs w:val="24"/>
          <w:lang w:eastAsia="en-GB"/>
        </w:rPr>
        <w:t>This report provides a robust economic valuation of parks and green spaces in the UK as well as valuing improvements in health and wellbeing associated with their frequent use. This is the first research study on parks and green spaces to use welfare weighting methodology, allowing for more informed evidence-based policy decisions. The headline figures are:</w:t>
      </w:r>
    </w:p>
    <w:p w14:paraId="2295708B" w14:textId="77777777" w:rsidR="00687624" w:rsidRPr="00F84628" w:rsidRDefault="00687624" w:rsidP="00B001EF">
      <w:pPr>
        <w:pStyle w:val="ListParagraph"/>
        <w:numPr>
          <w:ilvl w:val="0"/>
          <w:numId w:val="81"/>
        </w:numPr>
        <w:spacing w:after="0" w:line="240" w:lineRule="auto"/>
        <w:contextualSpacing/>
        <w:jc w:val="both"/>
        <w:rPr>
          <w:rFonts w:asciiTheme="minorHAnsi" w:hAnsiTheme="minorHAnsi" w:cstheme="minorHAnsi"/>
          <w:sz w:val="24"/>
          <w:lang w:eastAsia="en-GB"/>
        </w:rPr>
      </w:pPr>
      <w:r w:rsidRPr="00F84628">
        <w:rPr>
          <w:rFonts w:asciiTheme="minorHAnsi" w:hAnsiTheme="minorHAnsi" w:cstheme="minorHAnsi"/>
          <w:b/>
          <w:bCs/>
          <w:sz w:val="24"/>
          <w:lang w:eastAsia="en-GB"/>
        </w:rPr>
        <w:t xml:space="preserve">The Total Economic Value to an individual is £30.24 per year </w:t>
      </w:r>
      <w:r w:rsidRPr="00F84628">
        <w:rPr>
          <w:rFonts w:asciiTheme="minorHAnsi" w:hAnsiTheme="minorHAnsi" w:cstheme="minorHAnsi"/>
          <w:sz w:val="24"/>
          <w:lang w:eastAsia="en-GB"/>
        </w:rPr>
        <w:t xml:space="preserve">(£2.52 per month), and includes benefits gained from using their local park or green space and non-use benefits such as the preservation of parks for future generations.  The value of parks and green spaces is higher for individuals from lower socio-economic groups and from black and minority ethnic backgrounds. The findings show that any loss of parks and green spaces will disproportionately impact disadvantaged and underrepresented communities, precisely those who value them the most. </w:t>
      </w:r>
    </w:p>
    <w:p w14:paraId="5A0B4E99" w14:textId="77777777" w:rsidR="00687624" w:rsidRPr="00F84628" w:rsidRDefault="00687624" w:rsidP="00B001EF">
      <w:pPr>
        <w:pStyle w:val="ListParagraph"/>
        <w:numPr>
          <w:ilvl w:val="0"/>
          <w:numId w:val="80"/>
        </w:numPr>
        <w:spacing w:after="0" w:line="240" w:lineRule="auto"/>
        <w:contextualSpacing/>
        <w:jc w:val="both"/>
        <w:rPr>
          <w:rFonts w:asciiTheme="minorHAnsi" w:hAnsiTheme="minorHAnsi" w:cstheme="minorHAnsi"/>
          <w:sz w:val="24"/>
          <w:lang w:eastAsia="en-GB"/>
        </w:rPr>
      </w:pPr>
      <w:r w:rsidRPr="00F84628">
        <w:rPr>
          <w:rFonts w:asciiTheme="minorHAnsi" w:hAnsiTheme="minorHAnsi" w:cstheme="minorHAnsi"/>
          <w:sz w:val="24"/>
          <w:lang w:eastAsia="en-GB"/>
        </w:rPr>
        <w:lastRenderedPageBreak/>
        <w:t xml:space="preserve"> </w:t>
      </w:r>
      <w:r w:rsidRPr="00F84628">
        <w:rPr>
          <w:rFonts w:asciiTheme="minorHAnsi" w:hAnsiTheme="minorHAnsi" w:cstheme="minorHAnsi"/>
          <w:b/>
          <w:bCs/>
          <w:sz w:val="24"/>
          <w:lang w:eastAsia="en-GB"/>
        </w:rPr>
        <w:t>The Wellbeing Value associated with the frequent use of local parks and green spaces is worth £34.2 billion per year</w:t>
      </w:r>
      <w:r w:rsidRPr="00F84628">
        <w:rPr>
          <w:rFonts w:asciiTheme="minorHAnsi" w:hAnsiTheme="minorHAnsi" w:cstheme="minorHAnsi"/>
          <w:sz w:val="24"/>
          <w:lang w:eastAsia="en-GB"/>
        </w:rPr>
        <w:t xml:space="preserve"> to the entire UK adult population. </w:t>
      </w:r>
    </w:p>
    <w:p w14:paraId="042BD013" w14:textId="0EF805C3" w:rsidR="000341DB" w:rsidRPr="00AF3960" w:rsidRDefault="00687624" w:rsidP="00B001EF">
      <w:pPr>
        <w:pStyle w:val="ListParagraph"/>
        <w:numPr>
          <w:ilvl w:val="0"/>
          <w:numId w:val="80"/>
        </w:numPr>
        <w:spacing w:after="0" w:line="240" w:lineRule="auto"/>
        <w:contextualSpacing/>
        <w:jc w:val="both"/>
        <w:rPr>
          <w:rFonts w:asciiTheme="minorHAnsi" w:hAnsiTheme="minorHAnsi" w:cstheme="minorHAnsi"/>
          <w:sz w:val="24"/>
          <w:lang w:eastAsia="en-GB"/>
        </w:rPr>
      </w:pPr>
      <w:r w:rsidRPr="00F84628">
        <w:rPr>
          <w:rFonts w:asciiTheme="minorHAnsi" w:hAnsiTheme="minorHAnsi" w:cstheme="minorHAnsi"/>
          <w:b/>
          <w:bCs/>
          <w:sz w:val="24"/>
          <w:lang w:eastAsia="en-GB"/>
        </w:rPr>
        <w:t>Parks and green spaces are estimated to save the NHS around £111 million per year</w:t>
      </w:r>
      <w:r w:rsidRPr="00F84628">
        <w:rPr>
          <w:rFonts w:asciiTheme="minorHAnsi" w:hAnsiTheme="minorHAnsi" w:cstheme="minorHAnsi"/>
          <w:sz w:val="24"/>
          <w:lang w:eastAsia="en-GB"/>
        </w:rPr>
        <w:t xml:space="preserve"> based solely on a reduction in GP visits and excluding any additional savings from prescribing or referrals. </w:t>
      </w:r>
    </w:p>
    <w:p w14:paraId="07CE3F5D" w14:textId="77777777" w:rsidR="00687624" w:rsidRPr="00F84628" w:rsidRDefault="00687624" w:rsidP="00687624">
      <w:pPr>
        <w:spacing w:after="0" w:line="240" w:lineRule="auto"/>
        <w:jc w:val="both"/>
        <w:rPr>
          <w:rFonts w:eastAsia="Times New Roman" w:cs="Arial"/>
          <w:b/>
          <w:sz w:val="24"/>
          <w:szCs w:val="24"/>
          <w:lang w:eastAsia="en-GB"/>
        </w:rPr>
      </w:pPr>
    </w:p>
    <w:p w14:paraId="0E6178C7" w14:textId="77777777" w:rsidR="00687624" w:rsidRPr="00F84628" w:rsidRDefault="00687624" w:rsidP="00687624">
      <w:pPr>
        <w:jc w:val="both"/>
        <w:rPr>
          <w:b/>
          <w:bCs/>
          <w:sz w:val="24"/>
          <w:szCs w:val="24"/>
        </w:rPr>
      </w:pPr>
      <w:bookmarkStart w:id="5" w:name="_Hlk124243426"/>
      <w:r w:rsidRPr="00F84628">
        <w:rPr>
          <w:b/>
          <w:bCs/>
          <w:sz w:val="24"/>
          <w:szCs w:val="24"/>
        </w:rPr>
        <w:t>Making Parks Count (The Parks Alliance (TPA), 2020)</w:t>
      </w:r>
    </w:p>
    <w:p w14:paraId="4C63214A" w14:textId="77777777" w:rsidR="00687624" w:rsidRPr="00F84628" w:rsidRDefault="00687624" w:rsidP="00687624">
      <w:pPr>
        <w:jc w:val="both"/>
        <w:rPr>
          <w:sz w:val="24"/>
          <w:szCs w:val="24"/>
        </w:rPr>
      </w:pPr>
      <w:r w:rsidRPr="00F84628">
        <w:rPr>
          <w:sz w:val="24"/>
          <w:szCs w:val="24"/>
        </w:rPr>
        <w:t xml:space="preserve">This report makes the business case for parks, why they matter, and why they are a ‘smart investment’. It illustrates how parks in England deliver over £6.6bn of health, climate change and environmental benefits each year including £2.2bn in avoided health costs alone and worth £140 per year for each urban resident. For every £1 spent on parks in England an estimated £7 in additional value for health and wellbeing and the environment is generated. Some of the other key figures referenced in the report are: </w:t>
      </w:r>
    </w:p>
    <w:p w14:paraId="1200FA2A" w14:textId="77777777" w:rsidR="00687624" w:rsidRPr="00F84628" w:rsidRDefault="00687624" w:rsidP="00B001EF">
      <w:pPr>
        <w:numPr>
          <w:ilvl w:val="0"/>
          <w:numId w:val="79"/>
        </w:numPr>
        <w:spacing w:after="0" w:line="240" w:lineRule="auto"/>
        <w:contextualSpacing/>
        <w:jc w:val="both"/>
        <w:rPr>
          <w:sz w:val="24"/>
          <w:szCs w:val="24"/>
        </w:rPr>
      </w:pPr>
      <w:r w:rsidRPr="00F84628">
        <w:rPr>
          <w:sz w:val="24"/>
          <w:szCs w:val="24"/>
        </w:rPr>
        <w:t>Urban green spaces raise house prices by an average of £2,500;</w:t>
      </w:r>
    </w:p>
    <w:p w14:paraId="4A89CE69" w14:textId="77777777" w:rsidR="00687624" w:rsidRPr="00F84628" w:rsidRDefault="00687624" w:rsidP="00B001EF">
      <w:pPr>
        <w:numPr>
          <w:ilvl w:val="0"/>
          <w:numId w:val="79"/>
        </w:numPr>
        <w:spacing w:after="0" w:line="240" w:lineRule="auto"/>
        <w:contextualSpacing/>
        <w:jc w:val="both"/>
        <w:rPr>
          <w:sz w:val="24"/>
          <w:szCs w:val="24"/>
        </w:rPr>
      </w:pPr>
      <w:r w:rsidRPr="00F84628">
        <w:rPr>
          <w:sz w:val="24"/>
          <w:szCs w:val="24"/>
        </w:rPr>
        <w:t>London’s parks alone help avoid an estimated £370m of mental health related costs each year;</w:t>
      </w:r>
    </w:p>
    <w:p w14:paraId="23C071FB" w14:textId="77777777" w:rsidR="00687624" w:rsidRPr="00F84628" w:rsidRDefault="00687624" w:rsidP="00B001EF">
      <w:pPr>
        <w:numPr>
          <w:ilvl w:val="0"/>
          <w:numId w:val="79"/>
        </w:numPr>
        <w:spacing w:after="0" w:line="240" w:lineRule="auto"/>
        <w:contextualSpacing/>
        <w:jc w:val="both"/>
        <w:rPr>
          <w:sz w:val="24"/>
          <w:szCs w:val="24"/>
        </w:rPr>
      </w:pPr>
      <w:r w:rsidRPr="00F84628">
        <w:rPr>
          <w:sz w:val="24"/>
          <w:szCs w:val="24"/>
        </w:rPr>
        <w:t>Parks are among the most species rich types of urban green spaces, and over 1,500 species of UK’s pollinators deliver an estimated £680m in value to the economy;</w:t>
      </w:r>
    </w:p>
    <w:p w14:paraId="28E169E0" w14:textId="77777777" w:rsidR="00687624" w:rsidRPr="00F84628" w:rsidRDefault="00687624" w:rsidP="00B001EF">
      <w:pPr>
        <w:numPr>
          <w:ilvl w:val="0"/>
          <w:numId w:val="79"/>
        </w:numPr>
        <w:spacing w:after="0" w:line="240" w:lineRule="auto"/>
        <w:contextualSpacing/>
        <w:jc w:val="both"/>
        <w:rPr>
          <w:sz w:val="24"/>
          <w:szCs w:val="24"/>
        </w:rPr>
      </w:pPr>
      <w:r w:rsidRPr="00F84628">
        <w:rPr>
          <w:sz w:val="24"/>
          <w:szCs w:val="24"/>
        </w:rPr>
        <w:t>The benefits of air pollutant removal by trees in public parks in England is estimated at £60m per year;</w:t>
      </w:r>
    </w:p>
    <w:p w14:paraId="6AA778FC" w14:textId="77777777" w:rsidR="00687624" w:rsidRPr="00F84628" w:rsidRDefault="00687624" w:rsidP="00B001EF">
      <w:pPr>
        <w:numPr>
          <w:ilvl w:val="0"/>
          <w:numId w:val="79"/>
        </w:numPr>
        <w:spacing w:after="0" w:line="240" w:lineRule="auto"/>
        <w:contextualSpacing/>
        <w:jc w:val="both"/>
        <w:rPr>
          <w:sz w:val="24"/>
          <w:szCs w:val="24"/>
        </w:rPr>
      </w:pPr>
      <w:r w:rsidRPr="00F84628">
        <w:rPr>
          <w:sz w:val="24"/>
          <w:szCs w:val="24"/>
        </w:rPr>
        <w:t>The value of carbon sequestration by trees in public parks in England is estimated at £9m per year;</w:t>
      </w:r>
    </w:p>
    <w:p w14:paraId="35D947BF" w14:textId="77777777" w:rsidR="00687624" w:rsidRDefault="00687624" w:rsidP="00B001EF">
      <w:pPr>
        <w:numPr>
          <w:ilvl w:val="0"/>
          <w:numId w:val="79"/>
        </w:numPr>
        <w:spacing w:after="0" w:line="240" w:lineRule="auto"/>
        <w:contextualSpacing/>
        <w:jc w:val="both"/>
        <w:rPr>
          <w:sz w:val="24"/>
          <w:szCs w:val="24"/>
        </w:rPr>
      </w:pPr>
      <w:r w:rsidRPr="00F84628">
        <w:rPr>
          <w:sz w:val="24"/>
          <w:szCs w:val="24"/>
        </w:rPr>
        <w:t>Parks in England provide an urban cooling benefit of £4.8m per year.</w:t>
      </w:r>
    </w:p>
    <w:p w14:paraId="65938D06" w14:textId="77777777" w:rsidR="005D4BB6" w:rsidRDefault="005D4BB6" w:rsidP="005D4BB6">
      <w:pPr>
        <w:spacing w:after="0" w:line="240" w:lineRule="auto"/>
        <w:contextualSpacing/>
        <w:jc w:val="both"/>
        <w:rPr>
          <w:sz w:val="24"/>
          <w:szCs w:val="24"/>
        </w:rPr>
      </w:pPr>
    </w:p>
    <w:p w14:paraId="5DCC777C" w14:textId="3726BE3F" w:rsidR="005D4BB6" w:rsidRDefault="005D4BB6" w:rsidP="005D4BB6">
      <w:pPr>
        <w:spacing w:after="0" w:line="240" w:lineRule="auto"/>
        <w:contextualSpacing/>
        <w:jc w:val="both"/>
        <w:rPr>
          <w:b/>
          <w:bCs/>
          <w:sz w:val="24"/>
          <w:szCs w:val="24"/>
        </w:rPr>
      </w:pPr>
      <w:r w:rsidRPr="00EE31B9">
        <w:rPr>
          <w:b/>
          <w:bCs/>
          <w:sz w:val="24"/>
          <w:szCs w:val="24"/>
        </w:rPr>
        <w:t>The S</w:t>
      </w:r>
      <w:r w:rsidRPr="00AB1FB6">
        <w:rPr>
          <w:b/>
          <w:bCs/>
          <w:sz w:val="24"/>
          <w:szCs w:val="24"/>
        </w:rPr>
        <w:t>tate of the Market Survey for Local Authority Parks and Green Spaces Services (2021)</w:t>
      </w:r>
    </w:p>
    <w:p w14:paraId="5E8C0E59" w14:textId="77777777" w:rsidR="00202819" w:rsidRDefault="00202819" w:rsidP="005D4BB6">
      <w:pPr>
        <w:spacing w:after="0" w:line="240" w:lineRule="auto"/>
        <w:contextualSpacing/>
        <w:jc w:val="both"/>
        <w:rPr>
          <w:b/>
          <w:bCs/>
          <w:sz w:val="24"/>
          <w:szCs w:val="24"/>
        </w:rPr>
      </w:pPr>
    </w:p>
    <w:p w14:paraId="544A7B5E" w14:textId="3C093603" w:rsidR="00202819" w:rsidRPr="008F4BAF" w:rsidRDefault="00202819" w:rsidP="00202819">
      <w:pPr>
        <w:spacing w:after="0" w:line="240" w:lineRule="auto"/>
        <w:jc w:val="both"/>
        <w:rPr>
          <w:sz w:val="24"/>
          <w:szCs w:val="24"/>
        </w:rPr>
      </w:pPr>
      <w:r w:rsidRPr="00D63D30">
        <w:rPr>
          <w:rFonts w:cs="Arial"/>
          <w:bCs/>
          <w:sz w:val="24"/>
          <w:szCs w:val="24"/>
        </w:rPr>
        <w:t xml:space="preserve">The report presents the findings from a survey of local authorities throughout the UK, in relation to the management, use and value of parks. 78 </w:t>
      </w:r>
      <w:r w:rsidRPr="00AA5018">
        <w:rPr>
          <w:rFonts w:cs="Arial"/>
          <w:bCs/>
          <w:sz w:val="24"/>
          <w:szCs w:val="24"/>
        </w:rPr>
        <w:t xml:space="preserve">responses from </w:t>
      </w:r>
      <w:r>
        <w:rPr>
          <w:rFonts w:cs="Arial"/>
          <w:bCs/>
          <w:sz w:val="24"/>
          <w:szCs w:val="24"/>
        </w:rPr>
        <w:t>l</w:t>
      </w:r>
      <w:r w:rsidRPr="00AA5018">
        <w:rPr>
          <w:rFonts w:cs="Arial"/>
          <w:bCs/>
          <w:sz w:val="24"/>
          <w:szCs w:val="24"/>
        </w:rPr>
        <w:t xml:space="preserve">ocal </w:t>
      </w:r>
      <w:r>
        <w:rPr>
          <w:rFonts w:cs="Arial"/>
          <w:bCs/>
          <w:sz w:val="24"/>
          <w:szCs w:val="24"/>
        </w:rPr>
        <w:t>a</w:t>
      </w:r>
      <w:r w:rsidRPr="00AA5018">
        <w:rPr>
          <w:rFonts w:cs="Arial"/>
          <w:bCs/>
          <w:sz w:val="24"/>
          <w:szCs w:val="24"/>
        </w:rPr>
        <w:t xml:space="preserve">uthorities were received. </w:t>
      </w:r>
      <w:r>
        <w:rPr>
          <w:rFonts w:cs="Arial"/>
          <w:bCs/>
          <w:sz w:val="24"/>
          <w:szCs w:val="24"/>
        </w:rPr>
        <w:t xml:space="preserve">Some of the main </w:t>
      </w:r>
      <w:r w:rsidRPr="008F4BAF">
        <w:rPr>
          <w:sz w:val="24"/>
          <w:szCs w:val="24"/>
        </w:rPr>
        <w:t>headline statements are summarised below:</w:t>
      </w:r>
    </w:p>
    <w:p w14:paraId="486BB35E" w14:textId="77777777" w:rsidR="00202819" w:rsidRPr="00204F13" w:rsidRDefault="00202819" w:rsidP="00202819">
      <w:pPr>
        <w:spacing w:after="0" w:line="240" w:lineRule="auto"/>
        <w:jc w:val="both"/>
        <w:rPr>
          <w:color w:val="FF0000"/>
          <w:sz w:val="24"/>
          <w:szCs w:val="24"/>
        </w:rPr>
      </w:pPr>
    </w:p>
    <w:p w14:paraId="66CCFE67" w14:textId="77777777" w:rsidR="00202819" w:rsidRPr="008F4BAF" w:rsidRDefault="00202819" w:rsidP="00B001EF">
      <w:pPr>
        <w:pStyle w:val="ListParagraph"/>
        <w:numPr>
          <w:ilvl w:val="0"/>
          <w:numId w:val="91"/>
        </w:numPr>
        <w:spacing w:after="0" w:line="240" w:lineRule="auto"/>
        <w:jc w:val="both"/>
        <w:rPr>
          <w:sz w:val="24"/>
          <w:szCs w:val="24"/>
        </w:rPr>
      </w:pPr>
      <w:r w:rsidRPr="008F4BAF">
        <w:rPr>
          <w:rFonts w:asciiTheme="minorHAnsi" w:hAnsiTheme="minorHAnsi" w:cstheme="minorHAnsi"/>
          <w:sz w:val="24"/>
          <w:szCs w:val="24"/>
        </w:rPr>
        <w:t xml:space="preserve">35% of authorities thought that the squeeze on public sector resources is affecting parks and green spaces disproportionately to other service areas. </w:t>
      </w:r>
    </w:p>
    <w:p w14:paraId="6148ACC7" w14:textId="77777777" w:rsidR="00202819" w:rsidRPr="008F4BAF" w:rsidRDefault="00202819" w:rsidP="00B001EF">
      <w:pPr>
        <w:pStyle w:val="ListParagraph"/>
        <w:numPr>
          <w:ilvl w:val="0"/>
          <w:numId w:val="91"/>
        </w:numPr>
        <w:spacing w:after="0" w:line="240" w:lineRule="auto"/>
        <w:jc w:val="both"/>
        <w:rPr>
          <w:sz w:val="24"/>
          <w:szCs w:val="24"/>
        </w:rPr>
      </w:pPr>
      <w:r w:rsidRPr="008F4BAF">
        <w:rPr>
          <w:rFonts w:asciiTheme="minorHAnsi" w:hAnsiTheme="minorHAnsi" w:cstheme="minorHAnsi"/>
          <w:sz w:val="24"/>
          <w:szCs w:val="24"/>
        </w:rPr>
        <w:t xml:space="preserve">69% of respondents strongly agreed that the lack of investment in parks and green spaces will have health and social impacts. </w:t>
      </w:r>
    </w:p>
    <w:p w14:paraId="3C1935B2" w14:textId="77777777" w:rsidR="00202819" w:rsidRPr="008F4BAF" w:rsidRDefault="00202819" w:rsidP="00B001EF">
      <w:pPr>
        <w:pStyle w:val="ListParagraph"/>
        <w:numPr>
          <w:ilvl w:val="0"/>
          <w:numId w:val="91"/>
        </w:numPr>
        <w:spacing w:after="0" w:line="240" w:lineRule="auto"/>
        <w:jc w:val="both"/>
        <w:rPr>
          <w:sz w:val="24"/>
          <w:szCs w:val="24"/>
        </w:rPr>
      </w:pPr>
      <w:r w:rsidRPr="008F4BAF">
        <w:rPr>
          <w:rFonts w:asciiTheme="minorHAnsi" w:hAnsiTheme="minorHAnsi" w:cstheme="minorHAnsi"/>
          <w:sz w:val="24"/>
          <w:szCs w:val="24"/>
        </w:rPr>
        <w:t xml:space="preserve">The three top environmental issues highlighted by local authorities were litter control (88%), biodiversity (82%) and dog fouling (70%). </w:t>
      </w:r>
    </w:p>
    <w:p w14:paraId="2E2DBA9E" w14:textId="77777777" w:rsidR="00202819" w:rsidRPr="008F4BAF" w:rsidRDefault="00202819" w:rsidP="00B001EF">
      <w:pPr>
        <w:pStyle w:val="ListParagraph"/>
        <w:numPr>
          <w:ilvl w:val="0"/>
          <w:numId w:val="91"/>
        </w:numPr>
        <w:spacing w:after="0" w:line="240" w:lineRule="auto"/>
        <w:jc w:val="both"/>
        <w:rPr>
          <w:sz w:val="24"/>
          <w:szCs w:val="24"/>
        </w:rPr>
      </w:pPr>
      <w:r w:rsidRPr="008F4BAF">
        <w:rPr>
          <w:rFonts w:asciiTheme="minorHAnsi" w:hAnsiTheme="minorHAnsi" w:cstheme="minorHAnsi"/>
          <w:sz w:val="24"/>
          <w:szCs w:val="24"/>
        </w:rPr>
        <w:t xml:space="preserve">Generating income through parks came through the following areas by local authorities, sports pitch lettings (83%), cafes in parks (75%), events (70%), fairgrounds (64%) and mobile catering (60%). The report highlighted that since the 2020 survey pitch lettings, provision of tennis and sponsorship have seen significant increases. </w:t>
      </w:r>
    </w:p>
    <w:p w14:paraId="2B5D07C8" w14:textId="77777777" w:rsidR="00202819" w:rsidRPr="008F4BAF" w:rsidRDefault="00202819" w:rsidP="00B001EF">
      <w:pPr>
        <w:pStyle w:val="ListParagraph"/>
        <w:numPr>
          <w:ilvl w:val="0"/>
          <w:numId w:val="91"/>
        </w:numPr>
        <w:spacing w:after="0" w:line="240" w:lineRule="auto"/>
        <w:jc w:val="both"/>
        <w:rPr>
          <w:sz w:val="24"/>
          <w:szCs w:val="24"/>
        </w:rPr>
      </w:pPr>
      <w:r w:rsidRPr="008F4BAF">
        <w:rPr>
          <w:rFonts w:asciiTheme="minorHAnsi" w:hAnsiTheme="minorHAnsi" w:cstheme="minorHAnsi"/>
          <w:sz w:val="24"/>
          <w:szCs w:val="24"/>
        </w:rPr>
        <w:t xml:space="preserve">77% of respondents have accessed section 106 funding for parks which was an increase on 60% in 2020. Authorities accessing national lottery heritage funding also fell on 2020, potentially due to changes in HLF funding allocation criteria. </w:t>
      </w:r>
    </w:p>
    <w:p w14:paraId="2B0048F7" w14:textId="77777777" w:rsidR="00202819" w:rsidRPr="008F4BAF" w:rsidRDefault="00202819" w:rsidP="00B001EF">
      <w:pPr>
        <w:pStyle w:val="ListParagraph"/>
        <w:numPr>
          <w:ilvl w:val="0"/>
          <w:numId w:val="91"/>
        </w:numPr>
        <w:spacing w:after="0" w:line="240" w:lineRule="auto"/>
        <w:jc w:val="both"/>
        <w:rPr>
          <w:rFonts w:asciiTheme="minorHAnsi" w:hAnsiTheme="minorHAnsi" w:cstheme="minorHAnsi"/>
          <w:sz w:val="24"/>
          <w:szCs w:val="24"/>
        </w:rPr>
      </w:pPr>
      <w:bookmarkStart w:id="6" w:name="_Hlk126744693"/>
      <w:r w:rsidRPr="008F4BAF">
        <w:rPr>
          <w:rFonts w:asciiTheme="minorHAnsi" w:hAnsiTheme="minorHAnsi" w:cstheme="minorHAnsi"/>
          <w:bCs/>
          <w:sz w:val="24"/>
          <w:szCs w:val="24"/>
        </w:rPr>
        <w:lastRenderedPageBreak/>
        <w:t xml:space="preserve">The importance of parks in meeting public health and wellbeing needs, particularly during the Covid-19 pandemic has been highlighted, with 94% of respondents stating they had experienced increases in visitor numbers. </w:t>
      </w:r>
    </w:p>
    <w:bookmarkEnd w:id="6"/>
    <w:p w14:paraId="44FC063E" w14:textId="77777777" w:rsidR="00202819" w:rsidRDefault="00202819" w:rsidP="00202819">
      <w:pPr>
        <w:spacing w:after="0" w:line="240" w:lineRule="auto"/>
        <w:jc w:val="both"/>
        <w:rPr>
          <w:rFonts w:cs="Arial"/>
          <w:b/>
          <w:color w:val="FF0000"/>
          <w:sz w:val="24"/>
          <w:szCs w:val="24"/>
        </w:rPr>
      </w:pPr>
    </w:p>
    <w:p w14:paraId="1388628D" w14:textId="77777777" w:rsidR="00202819" w:rsidRDefault="00202819" w:rsidP="00202819">
      <w:pPr>
        <w:spacing w:after="0" w:line="240" w:lineRule="auto"/>
        <w:jc w:val="both"/>
        <w:rPr>
          <w:sz w:val="24"/>
          <w:szCs w:val="24"/>
        </w:rPr>
      </w:pPr>
      <w:r>
        <w:rPr>
          <w:sz w:val="24"/>
          <w:szCs w:val="24"/>
        </w:rPr>
        <w:t>The report concludes that l</w:t>
      </w:r>
      <w:r w:rsidRPr="002C41BD">
        <w:rPr>
          <w:sz w:val="24"/>
          <w:szCs w:val="24"/>
        </w:rPr>
        <w:t xml:space="preserve">ocal councils are working hard to meet </w:t>
      </w:r>
      <w:r>
        <w:rPr>
          <w:sz w:val="24"/>
          <w:szCs w:val="24"/>
        </w:rPr>
        <w:t xml:space="preserve">budget and resource </w:t>
      </w:r>
      <w:r w:rsidRPr="002C41BD">
        <w:rPr>
          <w:sz w:val="24"/>
          <w:szCs w:val="24"/>
        </w:rPr>
        <w:t>challenges through making efficiencies and looking for income generation opportunities to plug funding gaps.</w:t>
      </w:r>
      <w:r w:rsidRPr="002C41BD">
        <w:t xml:space="preserve"> </w:t>
      </w:r>
      <w:r w:rsidRPr="002C41BD">
        <w:rPr>
          <w:sz w:val="24"/>
          <w:szCs w:val="24"/>
        </w:rPr>
        <w:t>However, the drive to generate income needs to be tempered with the ability to ensure there is still free public access to the UK’s parks and greenspaces.</w:t>
      </w:r>
      <w:r w:rsidRPr="002C41BD">
        <w:t xml:space="preserve"> </w:t>
      </w:r>
      <w:r>
        <w:rPr>
          <w:sz w:val="24"/>
          <w:szCs w:val="24"/>
        </w:rPr>
        <w:t>S</w:t>
      </w:r>
      <w:r w:rsidRPr="002C41BD">
        <w:rPr>
          <w:sz w:val="24"/>
          <w:szCs w:val="24"/>
        </w:rPr>
        <w:t>poradic pockets of funding will help some of those parks in need of renovation and is welcome, but it still falls well short of the hundreds of millions of pounds which has been lost from parks budgets over the past decade.</w:t>
      </w:r>
    </w:p>
    <w:p w14:paraId="72396F85" w14:textId="77777777" w:rsidR="00202819" w:rsidRDefault="00202819" w:rsidP="00202819">
      <w:pPr>
        <w:spacing w:after="0" w:line="240" w:lineRule="auto"/>
        <w:jc w:val="both"/>
        <w:rPr>
          <w:sz w:val="24"/>
          <w:szCs w:val="24"/>
        </w:rPr>
      </w:pPr>
    </w:p>
    <w:p w14:paraId="20783947" w14:textId="77777777" w:rsidR="00202819" w:rsidRDefault="00202819" w:rsidP="00202819">
      <w:pPr>
        <w:spacing w:after="0" w:line="240" w:lineRule="auto"/>
        <w:jc w:val="both"/>
        <w:rPr>
          <w:sz w:val="24"/>
          <w:szCs w:val="24"/>
        </w:rPr>
      </w:pPr>
      <w:r w:rsidRPr="00F25651">
        <w:rPr>
          <w:sz w:val="24"/>
          <w:szCs w:val="24"/>
        </w:rPr>
        <w:t>It will be critical that resources are targeted more effectively in those areas where public use and greenspace maintenance need is at its highest. Therefore, there needs to be a greater appreciation by Government and senior local authority leaders and members of the increasing number of benefits parks and greenspace bring, many beyond health and wellbeing such as, climate change mitigation, flood alleviation, biodiversity opportunities contributors towards cleaner air etc. It should also be noted that many of these benefits sit within targets identified as corporate goals outlined in such as Climate Emergency and Local Plans. Indeed, both climate change and biodiversity issues have clearly come to the fore in this year’s survey results, with councils striving to meet climate change targets and protect and enhance biodiversity.</w:t>
      </w:r>
    </w:p>
    <w:p w14:paraId="3D8C724C" w14:textId="77777777" w:rsidR="00037FEC" w:rsidRDefault="00037FEC" w:rsidP="00202819">
      <w:pPr>
        <w:spacing w:after="0" w:line="240" w:lineRule="auto"/>
        <w:jc w:val="both"/>
        <w:rPr>
          <w:sz w:val="24"/>
          <w:szCs w:val="24"/>
        </w:rPr>
      </w:pPr>
    </w:p>
    <w:p w14:paraId="535C6D48" w14:textId="77777777" w:rsidR="00037FEC" w:rsidRPr="00AA5018" w:rsidRDefault="00037FEC" w:rsidP="00037FEC">
      <w:pPr>
        <w:spacing w:after="0" w:line="240" w:lineRule="auto"/>
        <w:jc w:val="both"/>
        <w:rPr>
          <w:rFonts w:cs="Arial"/>
          <w:b/>
          <w:sz w:val="24"/>
          <w:szCs w:val="24"/>
        </w:rPr>
      </w:pPr>
      <w:r w:rsidRPr="00AA5018">
        <w:rPr>
          <w:rFonts w:cs="Arial"/>
          <w:b/>
          <w:sz w:val="24"/>
          <w:szCs w:val="24"/>
        </w:rPr>
        <w:t xml:space="preserve">State of the Market Survey 2020 – Local Authority Allotment Services </w:t>
      </w:r>
    </w:p>
    <w:p w14:paraId="1BD94491" w14:textId="77777777" w:rsidR="00037FEC" w:rsidRDefault="00037FEC" w:rsidP="00037FEC">
      <w:pPr>
        <w:spacing w:after="0" w:line="240" w:lineRule="auto"/>
        <w:jc w:val="both"/>
        <w:rPr>
          <w:rFonts w:cs="Arial"/>
          <w:b/>
          <w:color w:val="FF0000"/>
          <w:sz w:val="24"/>
          <w:szCs w:val="24"/>
        </w:rPr>
      </w:pPr>
    </w:p>
    <w:p w14:paraId="7928273E" w14:textId="77777777" w:rsidR="00037FEC" w:rsidRPr="00AA5018" w:rsidRDefault="00037FEC" w:rsidP="00037FEC">
      <w:pPr>
        <w:spacing w:after="0" w:line="240" w:lineRule="auto"/>
        <w:jc w:val="both"/>
        <w:rPr>
          <w:rFonts w:cs="Arial"/>
          <w:bCs/>
          <w:sz w:val="24"/>
          <w:szCs w:val="24"/>
        </w:rPr>
      </w:pPr>
      <w:r w:rsidRPr="00AA5018">
        <w:rPr>
          <w:rFonts w:cs="Arial"/>
          <w:bCs/>
          <w:sz w:val="24"/>
          <w:szCs w:val="24"/>
        </w:rPr>
        <w:t xml:space="preserve">The report presents the findings from a survey of local authorities throughout the UK, in relation to the use and value of allotments to communities, particularly for health and wellbeing. 80 responses from </w:t>
      </w:r>
      <w:r>
        <w:rPr>
          <w:rFonts w:cs="Arial"/>
          <w:bCs/>
          <w:sz w:val="24"/>
          <w:szCs w:val="24"/>
        </w:rPr>
        <w:t>l</w:t>
      </w:r>
      <w:r w:rsidRPr="00AA5018">
        <w:rPr>
          <w:rFonts w:cs="Arial"/>
          <w:bCs/>
          <w:sz w:val="24"/>
          <w:szCs w:val="24"/>
        </w:rPr>
        <w:t xml:space="preserve">ocal </w:t>
      </w:r>
      <w:r>
        <w:rPr>
          <w:rFonts w:cs="Arial"/>
          <w:bCs/>
          <w:sz w:val="24"/>
          <w:szCs w:val="24"/>
        </w:rPr>
        <w:t>a</w:t>
      </w:r>
      <w:r w:rsidRPr="00AA5018">
        <w:rPr>
          <w:rFonts w:cs="Arial"/>
          <w:bCs/>
          <w:sz w:val="24"/>
          <w:szCs w:val="24"/>
        </w:rPr>
        <w:t xml:space="preserve">uthorities were received. </w:t>
      </w:r>
    </w:p>
    <w:p w14:paraId="14767B0C" w14:textId="77777777" w:rsidR="00037FEC" w:rsidRDefault="00037FEC" w:rsidP="00037FEC">
      <w:pPr>
        <w:spacing w:after="0" w:line="240" w:lineRule="auto"/>
        <w:jc w:val="both"/>
        <w:rPr>
          <w:rFonts w:cs="Arial"/>
          <w:b/>
          <w:color w:val="FF0000"/>
          <w:sz w:val="24"/>
          <w:szCs w:val="24"/>
        </w:rPr>
      </w:pPr>
    </w:p>
    <w:p w14:paraId="205B4936" w14:textId="77777777" w:rsidR="00037FEC" w:rsidRPr="00AA5018" w:rsidRDefault="00037FEC" w:rsidP="00037FEC">
      <w:pPr>
        <w:spacing w:after="0" w:line="240" w:lineRule="auto"/>
        <w:jc w:val="both"/>
        <w:rPr>
          <w:sz w:val="24"/>
          <w:szCs w:val="24"/>
        </w:rPr>
      </w:pPr>
      <w:bookmarkStart w:id="7" w:name="_Hlk126330892"/>
      <w:r w:rsidRPr="00AA5018">
        <w:rPr>
          <w:sz w:val="24"/>
          <w:szCs w:val="24"/>
        </w:rPr>
        <w:t>As well as providing environmental benefits, allotments are also seen as having considerable social cohesion benefits</w:t>
      </w:r>
      <w:bookmarkEnd w:id="7"/>
      <w:r w:rsidRPr="00AA5018">
        <w:rPr>
          <w:sz w:val="24"/>
          <w:szCs w:val="24"/>
        </w:rPr>
        <w:t>, where all sectors of the local community can engage in a common interest where skills and knowledge can be exchanged, and friendships forged.</w:t>
      </w:r>
      <w:r w:rsidRPr="00AA5018">
        <w:t xml:space="preserve"> </w:t>
      </w:r>
      <w:r>
        <w:rPr>
          <w:sz w:val="24"/>
          <w:szCs w:val="24"/>
        </w:rPr>
        <w:t>T</w:t>
      </w:r>
      <w:r w:rsidRPr="00AA5018">
        <w:rPr>
          <w:sz w:val="24"/>
          <w:szCs w:val="24"/>
        </w:rPr>
        <w:t>he intergenerational</w:t>
      </w:r>
      <w:r w:rsidRPr="00AA5018">
        <w:t xml:space="preserve"> </w:t>
      </w:r>
      <w:r w:rsidRPr="00AA5018">
        <w:rPr>
          <w:sz w:val="24"/>
          <w:szCs w:val="24"/>
        </w:rPr>
        <w:t xml:space="preserve">value of allotments has </w:t>
      </w:r>
      <w:r>
        <w:rPr>
          <w:sz w:val="24"/>
          <w:szCs w:val="24"/>
        </w:rPr>
        <w:t xml:space="preserve">also </w:t>
      </w:r>
      <w:r w:rsidRPr="00AA5018">
        <w:rPr>
          <w:sz w:val="24"/>
          <w:szCs w:val="24"/>
        </w:rPr>
        <w:t>been recognised as one way which anti-social behaviour can be reduced as different age groups work together and share common experiences.</w:t>
      </w:r>
    </w:p>
    <w:p w14:paraId="69146BE4" w14:textId="77777777" w:rsidR="00037FEC" w:rsidRDefault="00037FEC" w:rsidP="00037FEC">
      <w:pPr>
        <w:spacing w:after="0" w:line="240" w:lineRule="auto"/>
        <w:jc w:val="both"/>
      </w:pPr>
    </w:p>
    <w:p w14:paraId="4F7BEA69" w14:textId="77777777" w:rsidR="00037FEC" w:rsidRPr="003C70F4" w:rsidRDefault="00037FEC" w:rsidP="00037FEC">
      <w:pPr>
        <w:spacing w:after="0" w:line="240" w:lineRule="auto"/>
        <w:jc w:val="both"/>
        <w:rPr>
          <w:rFonts w:cs="Arial"/>
          <w:bCs/>
          <w:sz w:val="24"/>
          <w:szCs w:val="24"/>
        </w:rPr>
      </w:pPr>
      <w:r w:rsidRPr="003C70F4">
        <w:rPr>
          <w:rFonts w:cs="Arial"/>
          <w:bCs/>
          <w:sz w:val="24"/>
          <w:szCs w:val="24"/>
        </w:rPr>
        <w:t>Many local authorities are now building the importance of allotments into their Health and Well-Being Strategies and also their Local Development Plans, requiring new developments to provide additional allotment sites.</w:t>
      </w:r>
    </w:p>
    <w:p w14:paraId="5FDC9D27" w14:textId="77777777" w:rsidR="00037FEC" w:rsidRPr="003C70F4" w:rsidRDefault="00037FEC" w:rsidP="00037FEC">
      <w:pPr>
        <w:spacing w:after="0" w:line="240" w:lineRule="auto"/>
        <w:jc w:val="both"/>
        <w:rPr>
          <w:rFonts w:cs="Arial"/>
          <w:bCs/>
          <w:sz w:val="24"/>
          <w:szCs w:val="24"/>
        </w:rPr>
      </w:pPr>
    </w:p>
    <w:p w14:paraId="2D85C74C" w14:textId="77777777" w:rsidR="00037FEC" w:rsidRPr="003C70F4" w:rsidRDefault="00037FEC" w:rsidP="00037FEC">
      <w:pPr>
        <w:spacing w:after="0" w:line="240" w:lineRule="auto"/>
        <w:jc w:val="both"/>
        <w:rPr>
          <w:rFonts w:cs="Arial"/>
          <w:bCs/>
          <w:sz w:val="24"/>
          <w:szCs w:val="24"/>
        </w:rPr>
      </w:pPr>
      <w:r w:rsidRPr="003C70F4">
        <w:rPr>
          <w:rFonts w:cs="Arial"/>
          <w:bCs/>
          <w:sz w:val="24"/>
          <w:szCs w:val="24"/>
        </w:rPr>
        <w:t>The increasing demand for building land and the lack of plots for new allotments is causing concern amongst allotment holders as is the reductions in council budgets which is having an impact on the ability to maintain them. Many allotment sites are now moving to self-management models, often with the continuing support of the local authority. In this way allotment holders can not only ensure what finance is available is used to meet the known needs of their site, but they are also able to apply for funding which is not available to local authorities.</w:t>
      </w:r>
    </w:p>
    <w:p w14:paraId="003B7831" w14:textId="77777777" w:rsidR="00037FEC" w:rsidRDefault="00037FEC" w:rsidP="00037FEC">
      <w:pPr>
        <w:spacing w:after="0" w:line="240" w:lineRule="auto"/>
        <w:jc w:val="both"/>
        <w:rPr>
          <w:rFonts w:cs="Arial"/>
          <w:b/>
          <w:color w:val="FF0000"/>
          <w:sz w:val="24"/>
          <w:szCs w:val="24"/>
        </w:rPr>
      </w:pPr>
    </w:p>
    <w:p w14:paraId="1F69616E" w14:textId="056F9BE1" w:rsidR="00037FEC" w:rsidRPr="008F4BAF" w:rsidRDefault="00037FEC" w:rsidP="00202819">
      <w:pPr>
        <w:spacing w:after="0" w:line="240" w:lineRule="auto"/>
        <w:jc w:val="both"/>
        <w:rPr>
          <w:sz w:val="24"/>
          <w:szCs w:val="24"/>
        </w:rPr>
      </w:pPr>
      <w:r w:rsidRPr="003C70F4">
        <w:rPr>
          <w:sz w:val="24"/>
          <w:szCs w:val="24"/>
        </w:rPr>
        <w:t xml:space="preserve">It is unlikely that local authorities will ever make high levels of income from allotments, indeed many are openly subsidising allotments, but when one considers the multiple benefits they bring, which have only been increased during the </w:t>
      </w:r>
      <w:r>
        <w:rPr>
          <w:sz w:val="24"/>
          <w:szCs w:val="24"/>
        </w:rPr>
        <w:t xml:space="preserve">Covid-19 </w:t>
      </w:r>
      <w:r w:rsidRPr="003C70F4">
        <w:rPr>
          <w:sz w:val="24"/>
          <w:szCs w:val="24"/>
        </w:rPr>
        <w:t>pandemic, they are acknowledged as being a key community asset and one which residents, allotment holders and agencies across the country are increasingly helping to sustain.</w:t>
      </w:r>
    </w:p>
    <w:p w14:paraId="6B55C3EE" w14:textId="77777777" w:rsidR="00202819" w:rsidRPr="00F84628" w:rsidRDefault="00202819" w:rsidP="005D4BB6">
      <w:pPr>
        <w:spacing w:after="0" w:line="240" w:lineRule="auto"/>
        <w:contextualSpacing/>
        <w:jc w:val="both"/>
        <w:rPr>
          <w:sz w:val="24"/>
          <w:szCs w:val="24"/>
        </w:rPr>
      </w:pPr>
    </w:p>
    <w:bookmarkEnd w:id="5"/>
    <w:p w14:paraId="4709E5D1" w14:textId="77777777" w:rsidR="00687624" w:rsidRPr="00F84628" w:rsidRDefault="00687624" w:rsidP="00687624">
      <w:pPr>
        <w:spacing w:after="0" w:line="240" w:lineRule="auto"/>
        <w:jc w:val="both"/>
        <w:rPr>
          <w:b/>
          <w:bCs/>
          <w:sz w:val="24"/>
          <w:szCs w:val="24"/>
        </w:rPr>
      </w:pPr>
      <w:r w:rsidRPr="00F84628">
        <w:rPr>
          <w:b/>
          <w:bCs/>
          <w:sz w:val="24"/>
          <w:szCs w:val="24"/>
        </w:rPr>
        <w:t>Sport England Strategy – ‘Uniting the movement: A 10-year vision to transform lives and communities through sport and physical activity’.</w:t>
      </w:r>
    </w:p>
    <w:p w14:paraId="61C2605C" w14:textId="77777777" w:rsidR="00687624" w:rsidRPr="00F84628" w:rsidRDefault="00687624" w:rsidP="00687624">
      <w:pPr>
        <w:spacing w:after="0" w:line="240" w:lineRule="auto"/>
        <w:jc w:val="both"/>
        <w:rPr>
          <w:b/>
          <w:bCs/>
          <w:sz w:val="24"/>
          <w:szCs w:val="24"/>
        </w:rPr>
      </w:pPr>
    </w:p>
    <w:p w14:paraId="78F796AA" w14:textId="77777777" w:rsidR="00687624" w:rsidRPr="00F84628" w:rsidRDefault="00687624" w:rsidP="00687624">
      <w:pPr>
        <w:spacing w:after="0" w:line="240" w:lineRule="auto"/>
        <w:jc w:val="both"/>
        <w:rPr>
          <w:sz w:val="24"/>
          <w:szCs w:val="24"/>
        </w:rPr>
      </w:pPr>
      <w:r w:rsidRPr="00F84628">
        <w:rPr>
          <w:sz w:val="24"/>
          <w:szCs w:val="24"/>
        </w:rPr>
        <w:t xml:space="preserve">The Uniting the Movement Strategy by Sport England is a 10-year vision to transform lives and communities through sport and physical activity. It sets out how the sector needs to change to give people opportunities now and, in the future, to allow people to live happier, healthier, and more fulfilled lives. This includes tackling inequalities seen in sport and physical activity and helping to remove barriers. The three objectives for the strategy are: </w:t>
      </w:r>
    </w:p>
    <w:p w14:paraId="4D5BF184" w14:textId="77777777" w:rsidR="00687624" w:rsidRPr="00F84628" w:rsidRDefault="00687624" w:rsidP="00687624">
      <w:pPr>
        <w:spacing w:after="0" w:line="240" w:lineRule="auto"/>
        <w:jc w:val="both"/>
        <w:rPr>
          <w:sz w:val="24"/>
          <w:szCs w:val="24"/>
        </w:rPr>
      </w:pPr>
    </w:p>
    <w:p w14:paraId="5B4D353C" w14:textId="77777777" w:rsidR="00687624" w:rsidRPr="00F84628" w:rsidRDefault="00687624" w:rsidP="00B001EF">
      <w:pPr>
        <w:pStyle w:val="ListParagraph"/>
        <w:numPr>
          <w:ilvl w:val="0"/>
          <w:numId w:val="82"/>
        </w:numPr>
        <w:spacing w:after="0" w:line="240" w:lineRule="auto"/>
        <w:jc w:val="both"/>
        <w:rPr>
          <w:sz w:val="24"/>
          <w:szCs w:val="24"/>
        </w:rPr>
      </w:pPr>
      <w:r w:rsidRPr="00F84628">
        <w:rPr>
          <w:rFonts w:asciiTheme="minorHAnsi" w:hAnsiTheme="minorHAnsi" w:cstheme="minorHAnsi"/>
          <w:sz w:val="24"/>
          <w:szCs w:val="24"/>
        </w:rPr>
        <w:t xml:space="preserve">Advocating for movement, sport, and physical activity.  </w:t>
      </w:r>
    </w:p>
    <w:p w14:paraId="3C00284C" w14:textId="77777777" w:rsidR="00687624" w:rsidRPr="00F84628" w:rsidRDefault="00687624" w:rsidP="00B001EF">
      <w:pPr>
        <w:pStyle w:val="ListParagraph"/>
        <w:numPr>
          <w:ilvl w:val="0"/>
          <w:numId w:val="82"/>
        </w:numPr>
        <w:spacing w:after="0" w:line="240" w:lineRule="auto"/>
        <w:jc w:val="both"/>
        <w:rPr>
          <w:sz w:val="24"/>
          <w:szCs w:val="24"/>
        </w:rPr>
      </w:pPr>
      <w:r w:rsidRPr="00F84628">
        <w:rPr>
          <w:rFonts w:asciiTheme="minorHAnsi" w:hAnsiTheme="minorHAnsi" w:cstheme="minorHAnsi"/>
          <w:sz w:val="24"/>
          <w:szCs w:val="24"/>
        </w:rPr>
        <w:t xml:space="preserve">Joining forces on five big issues: recover and reinvent; connecting communities; positive experience for children and young people; connecting with health and wellbeing and active environments. </w:t>
      </w:r>
    </w:p>
    <w:p w14:paraId="6D16BBDB" w14:textId="77777777" w:rsidR="00687624" w:rsidRPr="00F84628" w:rsidRDefault="00687624" w:rsidP="00B001EF">
      <w:pPr>
        <w:pStyle w:val="ListParagraph"/>
        <w:numPr>
          <w:ilvl w:val="0"/>
          <w:numId w:val="82"/>
        </w:numPr>
        <w:spacing w:after="0" w:line="240" w:lineRule="auto"/>
        <w:jc w:val="both"/>
        <w:rPr>
          <w:sz w:val="24"/>
          <w:szCs w:val="24"/>
        </w:rPr>
      </w:pPr>
      <w:r w:rsidRPr="00F84628">
        <w:rPr>
          <w:rFonts w:asciiTheme="minorHAnsi" w:hAnsiTheme="minorHAnsi" w:cstheme="minorHAnsi"/>
          <w:sz w:val="24"/>
          <w:szCs w:val="24"/>
        </w:rPr>
        <w:t xml:space="preserve">Creating the catalysts for change. </w:t>
      </w:r>
    </w:p>
    <w:p w14:paraId="1C31AF01" w14:textId="77777777" w:rsidR="00687624" w:rsidRPr="00F84628" w:rsidRDefault="00687624" w:rsidP="00687624">
      <w:pPr>
        <w:spacing w:after="0" w:line="240" w:lineRule="auto"/>
        <w:jc w:val="both"/>
        <w:rPr>
          <w:sz w:val="24"/>
          <w:szCs w:val="24"/>
        </w:rPr>
      </w:pPr>
    </w:p>
    <w:p w14:paraId="39138950" w14:textId="77777777" w:rsidR="00687624" w:rsidRPr="00F84628" w:rsidRDefault="00687624" w:rsidP="00687624">
      <w:pPr>
        <w:spacing w:after="0" w:line="240" w:lineRule="auto"/>
        <w:jc w:val="both"/>
        <w:rPr>
          <w:sz w:val="24"/>
          <w:szCs w:val="24"/>
        </w:rPr>
      </w:pPr>
      <w:r w:rsidRPr="00F84628">
        <w:rPr>
          <w:sz w:val="24"/>
          <w:szCs w:val="24"/>
        </w:rPr>
        <w:t xml:space="preserve">Yearly implementation plans will ensure that Sport England are investing most in those that need it the most with the right blend of national and local action and keeping the plan simple providing information and guidance to support colleagues and partners. </w:t>
      </w:r>
    </w:p>
    <w:p w14:paraId="3D8794A2" w14:textId="77777777" w:rsidR="00687624" w:rsidRDefault="00687624" w:rsidP="00687624">
      <w:pPr>
        <w:spacing w:before="120"/>
        <w:contextualSpacing/>
        <w:jc w:val="both"/>
        <w:rPr>
          <w:b/>
          <w:bCs/>
          <w:sz w:val="24"/>
          <w:szCs w:val="24"/>
        </w:rPr>
      </w:pPr>
    </w:p>
    <w:p w14:paraId="155DEB23" w14:textId="77777777" w:rsidR="00687624" w:rsidRPr="00F84628" w:rsidRDefault="00687624" w:rsidP="00687624">
      <w:pPr>
        <w:spacing w:before="120"/>
        <w:contextualSpacing/>
        <w:jc w:val="both"/>
        <w:rPr>
          <w:b/>
          <w:bCs/>
          <w:sz w:val="24"/>
          <w:szCs w:val="24"/>
        </w:rPr>
      </w:pPr>
      <w:r w:rsidRPr="00F84628">
        <w:rPr>
          <w:b/>
          <w:bCs/>
          <w:sz w:val="24"/>
          <w:szCs w:val="24"/>
        </w:rPr>
        <w:t>Environment Agency National Flood and Coastal Erosion Risk Management Strategy (2020)</w:t>
      </w:r>
    </w:p>
    <w:p w14:paraId="4F1260DA" w14:textId="77777777" w:rsidR="00687624" w:rsidRPr="00F84628" w:rsidRDefault="00687624" w:rsidP="00687624">
      <w:pPr>
        <w:spacing w:before="120"/>
        <w:contextualSpacing/>
        <w:jc w:val="both"/>
        <w:rPr>
          <w:b/>
          <w:bCs/>
          <w:sz w:val="24"/>
          <w:szCs w:val="24"/>
        </w:rPr>
      </w:pPr>
    </w:p>
    <w:p w14:paraId="0F1A5B72" w14:textId="77777777" w:rsidR="00687624" w:rsidRPr="00F84628" w:rsidRDefault="00687624" w:rsidP="00687624">
      <w:pPr>
        <w:spacing w:before="120"/>
        <w:contextualSpacing/>
        <w:jc w:val="both"/>
        <w:rPr>
          <w:sz w:val="24"/>
          <w:szCs w:val="24"/>
        </w:rPr>
      </w:pPr>
      <w:r w:rsidRPr="00F84628">
        <w:rPr>
          <w:sz w:val="24"/>
          <w:szCs w:val="24"/>
        </w:rPr>
        <w:t xml:space="preserve">The Environment Agency’s Flood and Coastal Erosion Risk Management Strategy provides a framework for guiding the operational activities and decision making of practitioners supporting the direction set by government policy to protect people and places. It seeks to better manage the risk and consequences of flooding from rivers, the sea, groundwater, reservoirs, ordinary watercourses, surface water, sewers, and coastal erosion. </w:t>
      </w:r>
    </w:p>
    <w:p w14:paraId="0132EC80" w14:textId="77777777" w:rsidR="00687624" w:rsidRPr="00F84628" w:rsidRDefault="00687624" w:rsidP="00687624">
      <w:pPr>
        <w:spacing w:before="120"/>
        <w:contextualSpacing/>
        <w:jc w:val="both"/>
        <w:rPr>
          <w:sz w:val="24"/>
          <w:szCs w:val="24"/>
        </w:rPr>
      </w:pPr>
    </w:p>
    <w:p w14:paraId="19A793F0" w14:textId="77777777" w:rsidR="00687624" w:rsidRPr="00F84628" w:rsidRDefault="00687624" w:rsidP="00687624">
      <w:pPr>
        <w:spacing w:before="120"/>
        <w:contextualSpacing/>
        <w:jc w:val="both"/>
        <w:rPr>
          <w:sz w:val="24"/>
          <w:szCs w:val="24"/>
        </w:rPr>
      </w:pPr>
      <w:r w:rsidRPr="00F84628">
        <w:rPr>
          <w:sz w:val="24"/>
          <w:szCs w:val="24"/>
        </w:rPr>
        <w:t xml:space="preserve">The strategy sets out the long-term delivery objectives the nation should take for the next 10 to 30 years as well as practical measures risk management authorities should take working with partners and communities. It has a vision for </w:t>
      </w:r>
      <w:r w:rsidRPr="00F84628">
        <w:rPr>
          <w:i/>
          <w:iCs/>
          <w:sz w:val="24"/>
          <w:szCs w:val="24"/>
        </w:rPr>
        <w:t xml:space="preserve">‘a nation ready for, and resilient to, flooding and coastal changes – today, tomorrow and to the year 2100’. </w:t>
      </w:r>
      <w:r w:rsidRPr="00F84628">
        <w:rPr>
          <w:sz w:val="24"/>
          <w:szCs w:val="24"/>
        </w:rPr>
        <w:t xml:space="preserve">To achieve this vision the strategy has three long-term ambitions: </w:t>
      </w:r>
    </w:p>
    <w:p w14:paraId="4CE322D3" w14:textId="77777777" w:rsidR="00687624" w:rsidRPr="00F84628" w:rsidRDefault="00687624" w:rsidP="0034036E">
      <w:pPr>
        <w:spacing w:after="0"/>
        <w:contextualSpacing/>
        <w:jc w:val="both"/>
        <w:rPr>
          <w:rFonts w:cstheme="minorHAnsi"/>
          <w:sz w:val="24"/>
          <w:szCs w:val="24"/>
        </w:rPr>
      </w:pPr>
    </w:p>
    <w:p w14:paraId="40BBC651" w14:textId="77777777" w:rsidR="00687624" w:rsidRPr="00F84628" w:rsidRDefault="00687624" w:rsidP="00B001EF">
      <w:pPr>
        <w:pStyle w:val="ListParagraph"/>
        <w:numPr>
          <w:ilvl w:val="0"/>
          <w:numId w:val="83"/>
        </w:numPr>
        <w:spacing w:before="120"/>
        <w:contextualSpacing/>
        <w:jc w:val="both"/>
        <w:rPr>
          <w:rFonts w:asciiTheme="minorHAnsi" w:hAnsiTheme="minorHAnsi" w:cstheme="minorHAnsi"/>
          <w:sz w:val="24"/>
          <w:szCs w:val="24"/>
        </w:rPr>
      </w:pPr>
      <w:r w:rsidRPr="00F84628">
        <w:rPr>
          <w:rFonts w:asciiTheme="minorHAnsi" w:hAnsiTheme="minorHAnsi" w:cstheme="minorHAnsi"/>
          <w:b/>
          <w:bCs/>
          <w:sz w:val="24"/>
          <w:szCs w:val="24"/>
        </w:rPr>
        <w:t>Climate resilient places</w:t>
      </w:r>
      <w:r w:rsidRPr="00F84628">
        <w:rPr>
          <w:rFonts w:asciiTheme="minorHAnsi" w:hAnsiTheme="minorHAnsi" w:cstheme="minorHAnsi"/>
          <w:sz w:val="24"/>
          <w:szCs w:val="24"/>
        </w:rPr>
        <w:t xml:space="preserve"> – working with partners to improve resilience to flooding and coastal change both now and in the face of climate change. This includes using nature-based solutions and working with landowners to adapt practices to become more resilient. </w:t>
      </w:r>
    </w:p>
    <w:p w14:paraId="7EB3E27F" w14:textId="77777777" w:rsidR="00687624" w:rsidRPr="00F84628" w:rsidRDefault="00687624" w:rsidP="00B001EF">
      <w:pPr>
        <w:pStyle w:val="ListParagraph"/>
        <w:numPr>
          <w:ilvl w:val="0"/>
          <w:numId w:val="83"/>
        </w:numPr>
        <w:spacing w:before="120"/>
        <w:contextualSpacing/>
        <w:jc w:val="both"/>
        <w:rPr>
          <w:rFonts w:asciiTheme="minorHAnsi" w:hAnsiTheme="minorHAnsi" w:cstheme="minorHAnsi"/>
          <w:sz w:val="24"/>
          <w:szCs w:val="24"/>
        </w:rPr>
      </w:pPr>
      <w:r w:rsidRPr="00F84628">
        <w:rPr>
          <w:rFonts w:asciiTheme="minorHAnsi" w:hAnsiTheme="minorHAnsi" w:cstheme="minorHAnsi"/>
          <w:b/>
          <w:bCs/>
          <w:sz w:val="24"/>
          <w:szCs w:val="24"/>
        </w:rPr>
        <w:lastRenderedPageBreak/>
        <w:t xml:space="preserve">Today’s growth and infrastructure resilient in tomorrow’s climate </w:t>
      </w:r>
      <w:r w:rsidRPr="00F84628">
        <w:rPr>
          <w:rFonts w:asciiTheme="minorHAnsi" w:hAnsiTheme="minorHAnsi" w:cstheme="minorHAnsi"/>
          <w:sz w:val="24"/>
          <w:szCs w:val="24"/>
        </w:rPr>
        <w:t xml:space="preserve">– making the right investment and planning decisions to secure sustainable growth and environmental improvements as well as providing resilience to change. This includes contributing to environmental net gain for new development proposals and putting a focus on providing planning advice that helps avoid inappropriate development in areas of risk. </w:t>
      </w:r>
    </w:p>
    <w:p w14:paraId="56051081" w14:textId="77777777" w:rsidR="00687624" w:rsidRPr="00F84628" w:rsidRDefault="00687624" w:rsidP="00B001EF">
      <w:pPr>
        <w:pStyle w:val="ListParagraph"/>
        <w:numPr>
          <w:ilvl w:val="0"/>
          <w:numId w:val="83"/>
        </w:numPr>
        <w:spacing w:after="0"/>
        <w:contextualSpacing/>
        <w:jc w:val="both"/>
        <w:rPr>
          <w:rFonts w:asciiTheme="minorHAnsi" w:hAnsiTheme="minorHAnsi" w:cstheme="minorHAnsi"/>
          <w:sz w:val="24"/>
          <w:szCs w:val="24"/>
        </w:rPr>
      </w:pPr>
      <w:r w:rsidRPr="00F84628">
        <w:rPr>
          <w:rFonts w:asciiTheme="minorHAnsi" w:hAnsiTheme="minorHAnsi" w:cstheme="minorHAnsi"/>
          <w:b/>
          <w:bCs/>
          <w:sz w:val="24"/>
          <w:szCs w:val="24"/>
        </w:rPr>
        <w:t xml:space="preserve">A nation ready to respond and adapt to flooding and coastal change </w:t>
      </w:r>
      <w:r w:rsidRPr="00F84628">
        <w:rPr>
          <w:rFonts w:asciiTheme="minorHAnsi" w:hAnsiTheme="minorHAnsi" w:cstheme="minorHAnsi"/>
          <w:sz w:val="24"/>
          <w:szCs w:val="24"/>
        </w:rPr>
        <w:t xml:space="preserve">– ensuring local people understand their risk to flooding and coastal change and know their responsibilities and how to take action. This includes supporting communities to prepare and respond to flooding and coastal change by ensuring they have the skills and capabilities to adapt. </w:t>
      </w:r>
    </w:p>
    <w:p w14:paraId="2F7CE4CF" w14:textId="77777777" w:rsidR="00A74812" w:rsidRPr="009E71F7" w:rsidRDefault="00A74812" w:rsidP="003B7464">
      <w:pPr>
        <w:spacing w:after="0" w:line="240" w:lineRule="auto"/>
        <w:jc w:val="both"/>
        <w:rPr>
          <w:b/>
          <w:color w:val="FF0000"/>
          <w:sz w:val="26"/>
          <w:szCs w:val="26"/>
          <w:lang w:eastAsia="ar-SA"/>
        </w:rPr>
      </w:pPr>
    </w:p>
    <w:p w14:paraId="322363A9" w14:textId="6582CFC3" w:rsidR="00193512" w:rsidRDefault="00193512" w:rsidP="003B7464">
      <w:pPr>
        <w:spacing w:after="0" w:line="240" w:lineRule="auto"/>
        <w:jc w:val="both"/>
        <w:rPr>
          <w:b/>
          <w:sz w:val="26"/>
          <w:szCs w:val="26"/>
          <w:lang w:eastAsia="ar-SA"/>
        </w:rPr>
      </w:pPr>
      <w:r w:rsidRPr="00193512">
        <w:rPr>
          <w:b/>
          <w:sz w:val="26"/>
          <w:szCs w:val="26"/>
          <w:lang w:eastAsia="ar-SA"/>
        </w:rPr>
        <w:t>3.2.2</w:t>
      </w:r>
      <w:r w:rsidRPr="00193512">
        <w:rPr>
          <w:b/>
          <w:sz w:val="26"/>
          <w:szCs w:val="26"/>
          <w:lang w:eastAsia="ar-SA"/>
        </w:rPr>
        <w:tab/>
        <w:t xml:space="preserve">Regional Context </w:t>
      </w:r>
    </w:p>
    <w:p w14:paraId="71D393AA" w14:textId="77777777" w:rsidR="00193512" w:rsidRDefault="00193512" w:rsidP="003B7464">
      <w:pPr>
        <w:spacing w:after="0" w:line="240" w:lineRule="auto"/>
        <w:jc w:val="both"/>
        <w:rPr>
          <w:b/>
          <w:sz w:val="26"/>
          <w:szCs w:val="26"/>
          <w:lang w:eastAsia="ar-SA"/>
        </w:rPr>
      </w:pPr>
    </w:p>
    <w:p w14:paraId="6CA79C0B" w14:textId="71C6D1AE" w:rsidR="00193512" w:rsidRPr="00B625EC" w:rsidRDefault="00B625EC" w:rsidP="003B7464">
      <w:pPr>
        <w:spacing w:after="0" w:line="240" w:lineRule="auto"/>
        <w:jc w:val="both"/>
        <w:rPr>
          <w:b/>
          <w:sz w:val="24"/>
          <w:szCs w:val="24"/>
          <w:lang w:eastAsia="ar-SA"/>
        </w:rPr>
      </w:pPr>
      <w:r w:rsidRPr="00B625EC">
        <w:rPr>
          <w:b/>
          <w:sz w:val="24"/>
          <w:szCs w:val="24"/>
          <w:lang w:eastAsia="ar-SA"/>
        </w:rPr>
        <w:t xml:space="preserve">West Sussex Climate Change Strategy (2020 – 2030) </w:t>
      </w:r>
    </w:p>
    <w:p w14:paraId="510EF9B0" w14:textId="77777777" w:rsidR="00B625EC" w:rsidRDefault="00B625EC" w:rsidP="003B7464">
      <w:pPr>
        <w:spacing w:after="0" w:line="240" w:lineRule="auto"/>
        <w:jc w:val="both"/>
        <w:rPr>
          <w:b/>
          <w:sz w:val="26"/>
          <w:szCs w:val="26"/>
          <w:lang w:eastAsia="ar-SA"/>
        </w:rPr>
      </w:pPr>
    </w:p>
    <w:p w14:paraId="3D455746" w14:textId="18C59976" w:rsidR="00B625EC" w:rsidRDefault="00B625EC" w:rsidP="003B7464">
      <w:pPr>
        <w:spacing w:after="0" w:line="240" w:lineRule="auto"/>
        <w:jc w:val="both"/>
        <w:rPr>
          <w:bCs/>
          <w:sz w:val="24"/>
          <w:szCs w:val="24"/>
          <w:lang w:eastAsia="ar-SA"/>
        </w:rPr>
      </w:pPr>
      <w:r>
        <w:rPr>
          <w:bCs/>
          <w:sz w:val="24"/>
          <w:szCs w:val="24"/>
          <w:lang w:eastAsia="ar-SA"/>
        </w:rPr>
        <w:t xml:space="preserve">West Sussex County pledged a motion in April 2019 to reach net zero carbon emissions by 2030. This led to the climate change strategy being published in July 2020 which set out five priority commitments: </w:t>
      </w:r>
    </w:p>
    <w:p w14:paraId="72E986BA" w14:textId="77777777" w:rsidR="00B625EC" w:rsidRDefault="00B625EC" w:rsidP="003B7464">
      <w:pPr>
        <w:spacing w:after="0" w:line="240" w:lineRule="auto"/>
        <w:jc w:val="both"/>
        <w:rPr>
          <w:bCs/>
          <w:sz w:val="24"/>
          <w:szCs w:val="24"/>
          <w:lang w:eastAsia="ar-SA"/>
        </w:rPr>
      </w:pPr>
    </w:p>
    <w:p w14:paraId="21C26095" w14:textId="662794CE" w:rsidR="00B625EC" w:rsidRPr="00B625EC" w:rsidRDefault="00B625EC" w:rsidP="00B001EF">
      <w:pPr>
        <w:pStyle w:val="ListParagraph"/>
        <w:numPr>
          <w:ilvl w:val="0"/>
          <w:numId w:val="84"/>
        </w:numPr>
        <w:spacing w:after="0" w:line="240" w:lineRule="auto"/>
        <w:jc w:val="both"/>
        <w:rPr>
          <w:bCs/>
          <w:sz w:val="24"/>
          <w:szCs w:val="24"/>
          <w:lang w:eastAsia="ar-SA"/>
        </w:rPr>
      </w:pPr>
      <w:r>
        <w:rPr>
          <w:rFonts w:asciiTheme="minorHAnsi" w:hAnsiTheme="minorHAnsi" w:cstheme="minorHAnsi"/>
          <w:bCs/>
          <w:sz w:val="24"/>
          <w:szCs w:val="24"/>
          <w:lang w:eastAsia="ar-SA"/>
        </w:rPr>
        <w:t xml:space="preserve">Mitigate the effects of climate change by reducing carbon emissions (aligning with the ambitions of being net zero by 2030). </w:t>
      </w:r>
    </w:p>
    <w:p w14:paraId="50D528D6" w14:textId="4380F54B" w:rsidR="00B625EC" w:rsidRPr="00B625EC" w:rsidRDefault="00B625EC" w:rsidP="00B001EF">
      <w:pPr>
        <w:pStyle w:val="ListParagraph"/>
        <w:numPr>
          <w:ilvl w:val="0"/>
          <w:numId w:val="84"/>
        </w:numPr>
        <w:spacing w:after="0" w:line="240" w:lineRule="auto"/>
        <w:jc w:val="both"/>
        <w:rPr>
          <w:bCs/>
          <w:sz w:val="24"/>
          <w:szCs w:val="24"/>
          <w:lang w:eastAsia="ar-SA"/>
        </w:rPr>
      </w:pPr>
      <w:r>
        <w:rPr>
          <w:rFonts w:asciiTheme="minorHAnsi" w:hAnsiTheme="minorHAnsi" w:cstheme="minorHAnsi"/>
          <w:bCs/>
          <w:sz w:val="24"/>
          <w:szCs w:val="24"/>
          <w:lang w:eastAsia="ar-SA"/>
        </w:rPr>
        <w:t xml:space="preserve">Adapt and be resilient to a changing climate. </w:t>
      </w:r>
    </w:p>
    <w:p w14:paraId="07C045A2" w14:textId="09FFB2A6" w:rsidR="00B625EC" w:rsidRPr="00B625EC" w:rsidRDefault="00B625EC" w:rsidP="00B001EF">
      <w:pPr>
        <w:pStyle w:val="ListParagraph"/>
        <w:numPr>
          <w:ilvl w:val="0"/>
          <w:numId w:val="84"/>
        </w:numPr>
        <w:spacing w:after="0" w:line="240" w:lineRule="auto"/>
        <w:jc w:val="both"/>
        <w:rPr>
          <w:bCs/>
          <w:sz w:val="24"/>
          <w:szCs w:val="24"/>
          <w:lang w:eastAsia="ar-SA"/>
        </w:rPr>
      </w:pPr>
      <w:r>
        <w:rPr>
          <w:rFonts w:asciiTheme="minorHAnsi" w:hAnsiTheme="minorHAnsi" w:cstheme="minorHAnsi"/>
          <w:bCs/>
          <w:sz w:val="24"/>
          <w:szCs w:val="24"/>
          <w:lang w:eastAsia="ar-SA"/>
        </w:rPr>
        <w:t xml:space="preserve">Source and use resources sustainably. </w:t>
      </w:r>
    </w:p>
    <w:p w14:paraId="7C1D38D0" w14:textId="1CC7703D" w:rsidR="00B625EC" w:rsidRPr="00B625EC" w:rsidRDefault="00B625EC" w:rsidP="00B001EF">
      <w:pPr>
        <w:pStyle w:val="ListParagraph"/>
        <w:numPr>
          <w:ilvl w:val="0"/>
          <w:numId w:val="84"/>
        </w:numPr>
        <w:spacing w:after="0" w:line="240" w:lineRule="auto"/>
        <w:jc w:val="both"/>
        <w:rPr>
          <w:bCs/>
          <w:sz w:val="24"/>
          <w:szCs w:val="24"/>
          <w:lang w:eastAsia="ar-SA"/>
        </w:rPr>
      </w:pPr>
      <w:r>
        <w:rPr>
          <w:rFonts w:asciiTheme="minorHAnsi" w:hAnsiTheme="minorHAnsi" w:cstheme="minorHAnsi"/>
          <w:bCs/>
          <w:sz w:val="24"/>
          <w:szCs w:val="24"/>
          <w:lang w:eastAsia="ar-SA"/>
        </w:rPr>
        <w:t xml:space="preserve">Support and grow the local green economy. </w:t>
      </w:r>
    </w:p>
    <w:p w14:paraId="16E362C7" w14:textId="78CBA075" w:rsidR="00B625EC" w:rsidRPr="00B625EC" w:rsidRDefault="00B625EC" w:rsidP="00B001EF">
      <w:pPr>
        <w:pStyle w:val="ListParagraph"/>
        <w:numPr>
          <w:ilvl w:val="0"/>
          <w:numId w:val="84"/>
        </w:numPr>
        <w:spacing w:after="0" w:line="240" w:lineRule="auto"/>
        <w:jc w:val="both"/>
        <w:rPr>
          <w:bCs/>
          <w:sz w:val="24"/>
          <w:szCs w:val="24"/>
          <w:lang w:eastAsia="ar-SA"/>
        </w:rPr>
      </w:pPr>
      <w:r>
        <w:rPr>
          <w:rFonts w:asciiTheme="minorHAnsi" w:hAnsiTheme="minorHAnsi" w:cstheme="minorHAnsi"/>
          <w:bCs/>
          <w:sz w:val="24"/>
          <w:szCs w:val="24"/>
          <w:lang w:eastAsia="ar-SA"/>
        </w:rPr>
        <w:t>Transform how we work.</w:t>
      </w:r>
    </w:p>
    <w:p w14:paraId="42A52EEA" w14:textId="77777777" w:rsidR="00B625EC" w:rsidRDefault="00B625EC" w:rsidP="003B7464">
      <w:pPr>
        <w:spacing w:after="0" w:line="240" w:lineRule="auto"/>
        <w:jc w:val="both"/>
        <w:rPr>
          <w:bCs/>
          <w:sz w:val="26"/>
          <w:szCs w:val="26"/>
          <w:lang w:eastAsia="ar-SA"/>
        </w:rPr>
      </w:pPr>
    </w:p>
    <w:p w14:paraId="73AC8575" w14:textId="69635AAC" w:rsidR="00045525" w:rsidRPr="00045525" w:rsidRDefault="00045525" w:rsidP="003B7464">
      <w:pPr>
        <w:spacing w:after="0" w:line="240" w:lineRule="auto"/>
        <w:jc w:val="both"/>
        <w:rPr>
          <w:bCs/>
          <w:sz w:val="24"/>
          <w:szCs w:val="24"/>
          <w:lang w:eastAsia="ar-SA"/>
        </w:rPr>
      </w:pPr>
      <w:r>
        <w:rPr>
          <w:bCs/>
          <w:sz w:val="24"/>
          <w:szCs w:val="24"/>
          <w:lang w:eastAsia="ar-SA"/>
        </w:rPr>
        <w:t xml:space="preserve">In terms of open space, under the priority 2, it is highlighted that to achieve this there is a need to increase access to </w:t>
      </w:r>
      <w:r w:rsidR="00497B34">
        <w:rPr>
          <w:bCs/>
          <w:sz w:val="24"/>
          <w:szCs w:val="24"/>
          <w:lang w:eastAsia="ar-SA"/>
        </w:rPr>
        <w:t>nature and</w:t>
      </w:r>
      <w:r>
        <w:rPr>
          <w:bCs/>
          <w:sz w:val="24"/>
          <w:szCs w:val="24"/>
          <w:lang w:eastAsia="ar-SA"/>
        </w:rPr>
        <w:t xml:space="preserve"> take action to sequester carbon in the natural environment. </w:t>
      </w:r>
    </w:p>
    <w:p w14:paraId="7CB00CE8" w14:textId="77777777" w:rsidR="00193512" w:rsidRDefault="00193512" w:rsidP="003B7464">
      <w:pPr>
        <w:spacing w:after="0" w:line="240" w:lineRule="auto"/>
        <w:jc w:val="both"/>
        <w:rPr>
          <w:b/>
          <w:color w:val="FF0000"/>
          <w:sz w:val="26"/>
          <w:szCs w:val="26"/>
          <w:lang w:eastAsia="ar-SA"/>
        </w:rPr>
      </w:pPr>
    </w:p>
    <w:p w14:paraId="64ACF1F8" w14:textId="3B51DB59" w:rsidR="00193512" w:rsidRDefault="0034036E" w:rsidP="003B7464">
      <w:pPr>
        <w:spacing w:after="0" w:line="240" w:lineRule="auto"/>
        <w:jc w:val="both"/>
        <w:rPr>
          <w:b/>
          <w:sz w:val="24"/>
          <w:szCs w:val="24"/>
          <w:lang w:eastAsia="ar-SA"/>
        </w:rPr>
      </w:pPr>
      <w:r>
        <w:rPr>
          <w:b/>
          <w:sz w:val="24"/>
          <w:szCs w:val="24"/>
          <w:lang w:eastAsia="ar-SA"/>
        </w:rPr>
        <w:t xml:space="preserve">West Sussex </w:t>
      </w:r>
      <w:r w:rsidR="00B06C5F">
        <w:rPr>
          <w:b/>
          <w:sz w:val="24"/>
          <w:szCs w:val="24"/>
          <w:lang w:eastAsia="ar-SA"/>
        </w:rPr>
        <w:t xml:space="preserve">Pollinator Action Plan (2019 – 2022) </w:t>
      </w:r>
    </w:p>
    <w:p w14:paraId="51295129" w14:textId="77777777" w:rsidR="00B06C5F" w:rsidRDefault="00B06C5F" w:rsidP="003B7464">
      <w:pPr>
        <w:spacing w:after="0" w:line="240" w:lineRule="auto"/>
        <w:jc w:val="both"/>
        <w:rPr>
          <w:b/>
          <w:sz w:val="24"/>
          <w:szCs w:val="24"/>
          <w:lang w:eastAsia="ar-SA"/>
        </w:rPr>
      </w:pPr>
    </w:p>
    <w:p w14:paraId="137908E3" w14:textId="31A0C608" w:rsidR="00AB60BB" w:rsidRPr="00DC082F" w:rsidRDefault="00DC082F" w:rsidP="003B7464">
      <w:pPr>
        <w:spacing w:after="0" w:line="240" w:lineRule="auto"/>
        <w:jc w:val="both"/>
        <w:rPr>
          <w:bCs/>
          <w:sz w:val="24"/>
          <w:szCs w:val="24"/>
          <w:lang w:eastAsia="ar-SA"/>
        </w:rPr>
      </w:pPr>
      <w:r>
        <w:rPr>
          <w:bCs/>
          <w:sz w:val="24"/>
          <w:szCs w:val="24"/>
          <w:lang w:eastAsia="ar-SA"/>
        </w:rPr>
        <w:t xml:space="preserve">The Pollinator Action Plan seeks to protect and enhance the amount and quality of pollinator habitat and manage green spaces to provide greater benefits for pollinators. </w:t>
      </w:r>
      <w:r w:rsidR="00DB5119">
        <w:rPr>
          <w:bCs/>
          <w:sz w:val="24"/>
          <w:szCs w:val="24"/>
          <w:lang w:eastAsia="ar-SA"/>
        </w:rPr>
        <w:t xml:space="preserve">This includes increasing the value of parks and greenspaces for pollinators through reducing cutting on road verges and creating a balanced approach to park management for both the public and wildlife. </w:t>
      </w:r>
    </w:p>
    <w:p w14:paraId="68230F6E" w14:textId="77777777" w:rsidR="005D3F65" w:rsidRDefault="005D3F65" w:rsidP="003B7464">
      <w:pPr>
        <w:spacing w:after="0" w:line="240" w:lineRule="auto"/>
        <w:jc w:val="both"/>
        <w:rPr>
          <w:b/>
          <w:color w:val="FF0000"/>
          <w:sz w:val="26"/>
          <w:szCs w:val="26"/>
          <w:lang w:eastAsia="ar-SA"/>
        </w:rPr>
      </w:pPr>
    </w:p>
    <w:p w14:paraId="058CB197" w14:textId="793E67FB" w:rsidR="002C4690" w:rsidRPr="00B625EC" w:rsidRDefault="00854079" w:rsidP="003B7464">
      <w:pPr>
        <w:spacing w:after="0" w:line="240" w:lineRule="auto"/>
        <w:jc w:val="both"/>
        <w:rPr>
          <w:b/>
          <w:bCs/>
          <w:sz w:val="26"/>
          <w:szCs w:val="26"/>
          <w:lang w:eastAsia="ar-SA"/>
        </w:rPr>
      </w:pPr>
      <w:r w:rsidRPr="00B625EC">
        <w:rPr>
          <w:b/>
          <w:sz w:val="26"/>
          <w:szCs w:val="26"/>
          <w:lang w:eastAsia="ar-SA"/>
        </w:rPr>
        <w:t>3.2.</w:t>
      </w:r>
      <w:r w:rsidR="00B625EC" w:rsidRPr="00B625EC">
        <w:rPr>
          <w:b/>
          <w:sz w:val="26"/>
          <w:szCs w:val="26"/>
          <w:lang w:eastAsia="ar-SA"/>
        </w:rPr>
        <w:t>3</w:t>
      </w:r>
      <w:r w:rsidR="002C4690" w:rsidRPr="00B625EC">
        <w:rPr>
          <w:sz w:val="26"/>
          <w:szCs w:val="26"/>
          <w:lang w:eastAsia="ar-SA"/>
        </w:rPr>
        <w:tab/>
      </w:r>
      <w:r w:rsidR="002C4690" w:rsidRPr="00B625EC">
        <w:rPr>
          <w:b/>
          <w:bCs/>
          <w:sz w:val="26"/>
          <w:szCs w:val="26"/>
          <w:lang w:eastAsia="ar-SA"/>
        </w:rPr>
        <w:t>Local Context</w:t>
      </w:r>
    </w:p>
    <w:p w14:paraId="0185AB00" w14:textId="77777777" w:rsidR="00270E35" w:rsidRPr="009E71F7" w:rsidRDefault="00270E35" w:rsidP="003B7464">
      <w:pPr>
        <w:spacing w:after="0" w:line="240" w:lineRule="auto"/>
        <w:jc w:val="both"/>
        <w:rPr>
          <w:b/>
          <w:bCs/>
          <w:color w:val="FF0000"/>
          <w:sz w:val="26"/>
          <w:szCs w:val="26"/>
          <w:lang w:eastAsia="ar-SA"/>
        </w:rPr>
      </w:pPr>
    </w:p>
    <w:p w14:paraId="7FFDDADD" w14:textId="5342B48E" w:rsidR="00270E35" w:rsidRPr="00892CB2" w:rsidRDefault="00E23297" w:rsidP="00270E35">
      <w:pPr>
        <w:suppressAutoHyphens/>
        <w:spacing w:after="0" w:line="240" w:lineRule="auto"/>
        <w:jc w:val="both"/>
        <w:rPr>
          <w:rFonts w:ascii="Calibri" w:eastAsia="Times New Roman" w:hAnsi="Calibri" w:cs="Arial"/>
          <w:b/>
          <w:sz w:val="24"/>
          <w:szCs w:val="24"/>
          <w:lang w:val="en-US" w:eastAsia="ar-SA"/>
        </w:rPr>
      </w:pPr>
      <w:r w:rsidRPr="00892CB2">
        <w:rPr>
          <w:rFonts w:ascii="Calibri" w:eastAsia="Times New Roman" w:hAnsi="Calibri" w:cs="Arial"/>
          <w:b/>
          <w:sz w:val="24"/>
          <w:szCs w:val="24"/>
          <w:lang w:val="en-US" w:eastAsia="ar-SA"/>
        </w:rPr>
        <w:t xml:space="preserve">Chichester District Council Corporate Plan </w:t>
      </w:r>
      <w:r w:rsidR="00C870DE" w:rsidRPr="00892CB2">
        <w:rPr>
          <w:rFonts w:ascii="Calibri" w:eastAsia="Times New Roman" w:hAnsi="Calibri" w:cs="Arial"/>
          <w:b/>
          <w:sz w:val="24"/>
          <w:szCs w:val="24"/>
          <w:lang w:val="en-US" w:eastAsia="ar-SA"/>
        </w:rPr>
        <w:t>2022 - 2025</w:t>
      </w:r>
      <w:r w:rsidR="0069509A" w:rsidRPr="00892CB2">
        <w:rPr>
          <w:rFonts w:ascii="Calibri" w:eastAsia="Times New Roman" w:hAnsi="Calibri" w:cs="Arial"/>
          <w:b/>
          <w:sz w:val="24"/>
          <w:szCs w:val="24"/>
          <w:lang w:val="en-US" w:eastAsia="ar-SA"/>
        </w:rPr>
        <w:t xml:space="preserve"> </w:t>
      </w:r>
    </w:p>
    <w:p w14:paraId="44ED9504" w14:textId="4989E5EA" w:rsidR="00A56376" w:rsidRDefault="00A56376" w:rsidP="00270E35">
      <w:pPr>
        <w:suppressAutoHyphens/>
        <w:spacing w:after="0" w:line="240" w:lineRule="auto"/>
        <w:jc w:val="both"/>
        <w:rPr>
          <w:rFonts w:ascii="Calibri" w:eastAsia="Times New Roman" w:hAnsi="Calibri" w:cs="Arial"/>
          <w:b/>
          <w:color w:val="FF0000"/>
          <w:sz w:val="24"/>
          <w:szCs w:val="24"/>
          <w:lang w:val="en-US" w:eastAsia="ar-SA"/>
        </w:rPr>
      </w:pPr>
    </w:p>
    <w:p w14:paraId="10C6D0F1" w14:textId="2BCB0FB2" w:rsidR="00892CB2" w:rsidRDefault="001220A4" w:rsidP="00270E35">
      <w:pPr>
        <w:suppressAutoHyphens/>
        <w:spacing w:after="0" w:line="240" w:lineRule="auto"/>
        <w:jc w:val="both"/>
        <w:rPr>
          <w:rFonts w:ascii="Calibri" w:eastAsia="Times New Roman" w:hAnsi="Calibri" w:cs="Arial"/>
          <w:bCs/>
          <w:i/>
          <w:iCs/>
          <w:sz w:val="24"/>
          <w:szCs w:val="24"/>
          <w:lang w:val="en-US" w:eastAsia="ar-SA"/>
        </w:rPr>
      </w:pPr>
      <w:r>
        <w:rPr>
          <w:rFonts w:ascii="Calibri" w:eastAsia="Times New Roman" w:hAnsi="Calibri" w:cs="Arial"/>
          <w:bCs/>
          <w:sz w:val="24"/>
          <w:szCs w:val="24"/>
          <w:lang w:val="en-US" w:eastAsia="ar-SA"/>
        </w:rPr>
        <w:t>The Corporate plan was developed in in 2022 to enable the council to deliver its vision of “</w:t>
      </w:r>
      <w:r>
        <w:rPr>
          <w:rFonts w:ascii="Calibri" w:eastAsia="Times New Roman" w:hAnsi="Calibri" w:cs="Arial"/>
          <w:bCs/>
          <w:i/>
          <w:iCs/>
          <w:sz w:val="24"/>
          <w:szCs w:val="24"/>
          <w:lang w:val="en-US" w:eastAsia="ar-SA"/>
        </w:rPr>
        <w:t xml:space="preserve">a stunning rural district, with vibrant local communities, where businesses can grow, residents and visitors feel supported and fulfilled, and where carbon emissions are minimised”. </w:t>
      </w:r>
    </w:p>
    <w:p w14:paraId="5351E200" w14:textId="77777777" w:rsidR="001220A4" w:rsidRDefault="001220A4" w:rsidP="00270E35">
      <w:pPr>
        <w:suppressAutoHyphens/>
        <w:spacing w:after="0" w:line="240" w:lineRule="auto"/>
        <w:jc w:val="both"/>
        <w:rPr>
          <w:rFonts w:ascii="Calibri" w:eastAsia="Times New Roman" w:hAnsi="Calibri" w:cs="Arial"/>
          <w:bCs/>
          <w:i/>
          <w:iCs/>
          <w:sz w:val="24"/>
          <w:szCs w:val="24"/>
          <w:lang w:val="en-US" w:eastAsia="ar-SA"/>
        </w:rPr>
      </w:pPr>
    </w:p>
    <w:p w14:paraId="49F4FB2E" w14:textId="77777777" w:rsidR="001220A4" w:rsidRDefault="001220A4" w:rsidP="00270E35">
      <w:pPr>
        <w:suppressAutoHyphens/>
        <w:spacing w:after="0" w:line="240" w:lineRule="auto"/>
        <w:jc w:val="both"/>
        <w:rPr>
          <w:rFonts w:ascii="Calibri" w:eastAsia="Times New Roman" w:hAnsi="Calibri" w:cs="Arial"/>
          <w:bCs/>
          <w:sz w:val="24"/>
          <w:szCs w:val="24"/>
          <w:lang w:val="en-US" w:eastAsia="ar-SA"/>
        </w:rPr>
      </w:pPr>
      <w:r>
        <w:rPr>
          <w:rFonts w:ascii="Calibri" w:eastAsia="Times New Roman" w:hAnsi="Calibri" w:cs="Arial"/>
          <w:bCs/>
          <w:sz w:val="24"/>
          <w:szCs w:val="24"/>
          <w:lang w:val="en-US" w:eastAsia="ar-SA"/>
        </w:rPr>
        <w:lastRenderedPageBreak/>
        <w:t xml:space="preserve">The strategy sets out five priorities: </w:t>
      </w:r>
    </w:p>
    <w:p w14:paraId="1560526C" w14:textId="77777777" w:rsidR="001220A4" w:rsidRDefault="001220A4" w:rsidP="00270E35">
      <w:pPr>
        <w:suppressAutoHyphens/>
        <w:spacing w:after="0" w:line="240" w:lineRule="auto"/>
        <w:jc w:val="both"/>
        <w:rPr>
          <w:rFonts w:ascii="Calibri" w:eastAsia="Times New Roman" w:hAnsi="Calibri" w:cs="Arial"/>
          <w:bCs/>
          <w:sz w:val="24"/>
          <w:szCs w:val="24"/>
          <w:lang w:val="en-US" w:eastAsia="ar-SA"/>
        </w:rPr>
      </w:pPr>
    </w:p>
    <w:p w14:paraId="564338FB" w14:textId="28056E50" w:rsidR="001220A4" w:rsidRDefault="001220A4" w:rsidP="00B001EF">
      <w:pPr>
        <w:pStyle w:val="ListParagraph"/>
        <w:numPr>
          <w:ilvl w:val="0"/>
          <w:numId w:val="85"/>
        </w:numPr>
        <w:suppressAutoHyphens/>
        <w:spacing w:after="0" w:line="240" w:lineRule="auto"/>
        <w:jc w:val="both"/>
        <w:rPr>
          <w:rFonts w:ascii="Calibri" w:hAnsi="Calibri"/>
          <w:bCs/>
          <w:sz w:val="24"/>
          <w:szCs w:val="24"/>
          <w:lang w:val="en-US" w:eastAsia="ar-SA"/>
        </w:rPr>
      </w:pPr>
      <w:r>
        <w:rPr>
          <w:rFonts w:ascii="Calibri" w:hAnsi="Calibri"/>
          <w:bCs/>
          <w:sz w:val="24"/>
          <w:szCs w:val="24"/>
          <w:lang w:val="en-US" w:eastAsia="ar-SA"/>
        </w:rPr>
        <w:t xml:space="preserve">Homes for all </w:t>
      </w:r>
    </w:p>
    <w:p w14:paraId="217E6218" w14:textId="3A8FF5FF" w:rsidR="001220A4" w:rsidRDefault="001220A4" w:rsidP="00B001EF">
      <w:pPr>
        <w:pStyle w:val="ListParagraph"/>
        <w:numPr>
          <w:ilvl w:val="0"/>
          <w:numId w:val="85"/>
        </w:numPr>
        <w:suppressAutoHyphens/>
        <w:spacing w:after="0" w:line="240" w:lineRule="auto"/>
        <w:jc w:val="both"/>
        <w:rPr>
          <w:rFonts w:ascii="Calibri" w:hAnsi="Calibri"/>
          <w:bCs/>
          <w:sz w:val="24"/>
          <w:szCs w:val="24"/>
          <w:lang w:val="en-US" w:eastAsia="ar-SA"/>
        </w:rPr>
      </w:pPr>
      <w:r>
        <w:rPr>
          <w:rFonts w:ascii="Calibri" w:hAnsi="Calibri"/>
          <w:bCs/>
          <w:sz w:val="24"/>
          <w:szCs w:val="24"/>
          <w:lang w:val="en-US" w:eastAsia="ar-SA"/>
        </w:rPr>
        <w:t xml:space="preserve">Thriving economy </w:t>
      </w:r>
    </w:p>
    <w:p w14:paraId="1EEE8741" w14:textId="4D9B7191" w:rsidR="001220A4" w:rsidRDefault="001220A4" w:rsidP="00B001EF">
      <w:pPr>
        <w:pStyle w:val="ListParagraph"/>
        <w:numPr>
          <w:ilvl w:val="0"/>
          <w:numId w:val="85"/>
        </w:numPr>
        <w:suppressAutoHyphens/>
        <w:spacing w:after="0" w:line="240" w:lineRule="auto"/>
        <w:jc w:val="both"/>
        <w:rPr>
          <w:rFonts w:ascii="Calibri" w:hAnsi="Calibri"/>
          <w:bCs/>
          <w:sz w:val="24"/>
          <w:szCs w:val="24"/>
          <w:lang w:val="en-US" w:eastAsia="ar-SA"/>
        </w:rPr>
      </w:pPr>
      <w:r>
        <w:rPr>
          <w:rFonts w:ascii="Calibri" w:hAnsi="Calibri"/>
          <w:bCs/>
          <w:sz w:val="24"/>
          <w:szCs w:val="24"/>
          <w:lang w:val="en-US" w:eastAsia="ar-SA"/>
        </w:rPr>
        <w:t xml:space="preserve">Supported communities </w:t>
      </w:r>
    </w:p>
    <w:p w14:paraId="3FD221CF" w14:textId="2707A3B8" w:rsidR="001220A4" w:rsidRDefault="001220A4" w:rsidP="00B001EF">
      <w:pPr>
        <w:pStyle w:val="ListParagraph"/>
        <w:numPr>
          <w:ilvl w:val="0"/>
          <w:numId w:val="85"/>
        </w:numPr>
        <w:suppressAutoHyphens/>
        <w:spacing w:after="0" w:line="240" w:lineRule="auto"/>
        <w:jc w:val="both"/>
        <w:rPr>
          <w:rFonts w:ascii="Calibri" w:hAnsi="Calibri"/>
          <w:bCs/>
          <w:sz w:val="24"/>
          <w:szCs w:val="24"/>
          <w:lang w:val="en-US" w:eastAsia="ar-SA"/>
        </w:rPr>
      </w:pPr>
      <w:r>
        <w:rPr>
          <w:rFonts w:ascii="Calibri" w:hAnsi="Calibri"/>
          <w:bCs/>
          <w:sz w:val="24"/>
          <w:szCs w:val="24"/>
          <w:lang w:val="en-US" w:eastAsia="ar-SA"/>
        </w:rPr>
        <w:t xml:space="preserve">Financial prudence </w:t>
      </w:r>
    </w:p>
    <w:p w14:paraId="5D204EA9" w14:textId="6ECA5CA5" w:rsidR="001220A4" w:rsidRDefault="001220A4" w:rsidP="00B001EF">
      <w:pPr>
        <w:pStyle w:val="ListParagraph"/>
        <w:numPr>
          <w:ilvl w:val="0"/>
          <w:numId w:val="85"/>
        </w:numPr>
        <w:suppressAutoHyphens/>
        <w:spacing w:after="0" w:line="240" w:lineRule="auto"/>
        <w:jc w:val="both"/>
        <w:rPr>
          <w:rFonts w:ascii="Calibri" w:hAnsi="Calibri"/>
          <w:bCs/>
          <w:sz w:val="24"/>
          <w:szCs w:val="24"/>
          <w:lang w:val="en-US" w:eastAsia="ar-SA"/>
        </w:rPr>
      </w:pPr>
      <w:r>
        <w:rPr>
          <w:rFonts w:ascii="Calibri" w:hAnsi="Calibri"/>
          <w:bCs/>
          <w:sz w:val="24"/>
          <w:szCs w:val="24"/>
          <w:lang w:val="en-US" w:eastAsia="ar-SA"/>
        </w:rPr>
        <w:t>A cared-for</w:t>
      </w:r>
      <w:r w:rsidR="003B1EE5">
        <w:rPr>
          <w:rFonts w:ascii="Calibri" w:hAnsi="Calibri"/>
          <w:bCs/>
          <w:sz w:val="24"/>
          <w:szCs w:val="24"/>
          <w:lang w:val="en-US" w:eastAsia="ar-SA"/>
        </w:rPr>
        <w:t xml:space="preserve"> </w:t>
      </w:r>
      <w:r>
        <w:rPr>
          <w:rFonts w:ascii="Calibri" w:hAnsi="Calibri"/>
          <w:bCs/>
          <w:sz w:val="24"/>
          <w:szCs w:val="24"/>
          <w:lang w:val="en-US" w:eastAsia="ar-SA"/>
        </w:rPr>
        <w:t xml:space="preserve">environment </w:t>
      </w:r>
    </w:p>
    <w:p w14:paraId="4E91D77F" w14:textId="77777777" w:rsidR="001220A4" w:rsidRDefault="001220A4" w:rsidP="001220A4">
      <w:pPr>
        <w:suppressAutoHyphens/>
        <w:spacing w:after="0" w:line="240" w:lineRule="auto"/>
        <w:jc w:val="both"/>
        <w:rPr>
          <w:rFonts w:ascii="Calibri" w:hAnsi="Calibri"/>
          <w:bCs/>
          <w:sz w:val="24"/>
          <w:szCs w:val="24"/>
          <w:lang w:val="en-US" w:eastAsia="ar-SA"/>
        </w:rPr>
      </w:pPr>
    </w:p>
    <w:p w14:paraId="2E34308B" w14:textId="6841CBFB" w:rsidR="003B1EE5" w:rsidRDefault="006C50EF" w:rsidP="001220A4">
      <w:pPr>
        <w:suppressAutoHyphens/>
        <w:spacing w:after="0" w:line="240" w:lineRule="auto"/>
        <w:jc w:val="both"/>
        <w:rPr>
          <w:rFonts w:ascii="Calibri" w:hAnsi="Calibri"/>
          <w:bCs/>
          <w:sz w:val="24"/>
          <w:szCs w:val="24"/>
          <w:lang w:val="en-US" w:eastAsia="ar-SA"/>
        </w:rPr>
      </w:pPr>
      <w:r>
        <w:rPr>
          <w:rFonts w:ascii="Calibri" w:hAnsi="Calibri"/>
          <w:bCs/>
          <w:sz w:val="24"/>
          <w:szCs w:val="24"/>
          <w:lang w:val="en-US" w:eastAsia="ar-SA"/>
        </w:rPr>
        <w:t xml:space="preserve">Under the </w:t>
      </w:r>
      <w:r w:rsidR="0034036E">
        <w:rPr>
          <w:rFonts w:ascii="Calibri" w:hAnsi="Calibri"/>
          <w:bCs/>
          <w:sz w:val="24"/>
          <w:szCs w:val="24"/>
          <w:lang w:val="en-US" w:eastAsia="ar-SA"/>
        </w:rPr>
        <w:t>‘</w:t>
      </w:r>
      <w:r>
        <w:rPr>
          <w:rFonts w:ascii="Calibri" w:hAnsi="Calibri"/>
          <w:bCs/>
          <w:sz w:val="24"/>
          <w:szCs w:val="24"/>
          <w:lang w:val="en-US" w:eastAsia="ar-SA"/>
        </w:rPr>
        <w:t>supported community’s</w:t>
      </w:r>
      <w:r w:rsidR="0034036E">
        <w:rPr>
          <w:rFonts w:ascii="Calibri" w:hAnsi="Calibri"/>
          <w:bCs/>
          <w:sz w:val="24"/>
          <w:szCs w:val="24"/>
          <w:lang w:val="en-US" w:eastAsia="ar-SA"/>
        </w:rPr>
        <w:t>’</w:t>
      </w:r>
      <w:r>
        <w:rPr>
          <w:rFonts w:ascii="Calibri" w:hAnsi="Calibri"/>
          <w:bCs/>
          <w:sz w:val="24"/>
          <w:szCs w:val="24"/>
          <w:lang w:val="en-US" w:eastAsia="ar-SA"/>
        </w:rPr>
        <w:t xml:space="preserve"> priority, the plan sets out to achieve promoting active and healthy lifestyles and biodiverse, attractive, and well used green spaces. This will involve focusing on those who are in the most disadvantaged areas, communities, and groups, and using parks and green spaces to encourage more active lifestyles. </w:t>
      </w:r>
      <w:r w:rsidR="003B1EE5">
        <w:rPr>
          <w:rFonts w:ascii="Calibri" w:hAnsi="Calibri"/>
          <w:bCs/>
          <w:sz w:val="24"/>
          <w:szCs w:val="24"/>
          <w:lang w:val="en-US" w:eastAsia="ar-SA"/>
        </w:rPr>
        <w:t>Parks and green spaces are also included within the ‘a cared-for environment’ priority to help restore natural habitats, increase tree cover</w:t>
      </w:r>
      <w:r w:rsidR="00F71396">
        <w:rPr>
          <w:rFonts w:ascii="Calibri" w:hAnsi="Calibri"/>
          <w:bCs/>
          <w:sz w:val="24"/>
          <w:szCs w:val="24"/>
          <w:lang w:val="en-US" w:eastAsia="ar-SA"/>
        </w:rPr>
        <w:t>,</w:t>
      </w:r>
      <w:r w:rsidR="003B1EE5">
        <w:rPr>
          <w:rFonts w:ascii="Calibri" w:hAnsi="Calibri"/>
          <w:bCs/>
          <w:sz w:val="24"/>
          <w:szCs w:val="24"/>
          <w:lang w:val="en-US" w:eastAsia="ar-SA"/>
        </w:rPr>
        <w:t xml:space="preserve"> and increase biodiversity. </w:t>
      </w:r>
    </w:p>
    <w:p w14:paraId="2C72BE97" w14:textId="77777777" w:rsidR="003E4294" w:rsidRDefault="003E4294" w:rsidP="001220A4">
      <w:pPr>
        <w:suppressAutoHyphens/>
        <w:spacing w:after="0" w:line="240" w:lineRule="auto"/>
        <w:jc w:val="both"/>
        <w:rPr>
          <w:rFonts w:ascii="Calibri" w:hAnsi="Calibri"/>
          <w:bCs/>
          <w:sz w:val="24"/>
          <w:szCs w:val="24"/>
          <w:lang w:val="en-US" w:eastAsia="ar-SA"/>
        </w:rPr>
      </w:pPr>
    </w:p>
    <w:p w14:paraId="1958E047" w14:textId="423E6E3D" w:rsidR="003E4294" w:rsidRDefault="003E4294" w:rsidP="001220A4">
      <w:pPr>
        <w:suppressAutoHyphens/>
        <w:spacing w:after="0" w:line="240" w:lineRule="auto"/>
        <w:jc w:val="both"/>
        <w:rPr>
          <w:rFonts w:ascii="Calibri" w:hAnsi="Calibri"/>
          <w:b/>
          <w:sz w:val="24"/>
          <w:szCs w:val="24"/>
          <w:lang w:val="en-US" w:eastAsia="ar-SA"/>
        </w:rPr>
      </w:pPr>
      <w:r>
        <w:rPr>
          <w:rFonts w:ascii="Calibri" w:hAnsi="Calibri"/>
          <w:b/>
          <w:sz w:val="24"/>
          <w:szCs w:val="24"/>
          <w:lang w:val="en-US" w:eastAsia="ar-SA"/>
        </w:rPr>
        <w:t xml:space="preserve">Chichester Climate Emergency Action Plan </w:t>
      </w:r>
    </w:p>
    <w:p w14:paraId="607FE69D" w14:textId="77777777" w:rsidR="003E4294" w:rsidRDefault="003E4294" w:rsidP="001220A4">
      <w:pPr>
        <w:suppressAutoHyphens/>
        <w:spacing w:after="0" w:line="240" w:lineRule="auto"/>
        <w:jc w:val="both"/>
        <w:rPr>
          <w:rFonts w:ascii="Calibri" w:hAnsi="Calibri"/>
          <w:b/>
          <w:sz w:val="24"/>
          <w:szCs w:val="24"/>
          <w:lang w:val="en-US" w:eastAsia="ar-SA"/>
        </w:rPr>
      </w:pPr>
    </w:p>
    <w:p w14:paraId="293AD4E9" w14:textId="0A04D39B" w:rsidR="003E4294" w:rsidRDefault="003E4294" w:rsidP="001220A4">
      <w:pPr>
        <w:suppressAutoHyphens/>
        <w:spacing w:after="0" w:line="240" w:lineRule="auto"/>
        <w:jc w:val="both"/>
        <w:rPr>
          <w:rFonts w:ascii="Calibri" w:hAnsi="Calibri"/>
          <w:bCs/>
          <w:sz w:val="24"/>
          <w:szCs w:val="24"/>
          <w:lang w:val="en-US" w:eastAsia="ar-SA"/>
        </w:rPr>
      </w:pPr>
      <w:r>
        <w:rPr>
          <w:rFonts w:ascii="Calibri" w:hAnsi="Calibri"/>
          <w:bCs/>
          <w:sz w:val="24"/>
          <w:szCs w:val="24"/>
          <w:lang w:val="en-US" w:eastAsia="ar-SA"/>
        </w:rPr>
        <w:t xml:space="preserve">Chichester District Council declared a climate emergency in July 2019 and developed its climate emergency action plan to set a target of a 10% reduction in greenhouse gas emissions year-on-year until 2025. This target was set for both the council and the district as a whole. </w:t>
      </w:r>
      <w:r w:rsidR="00AF0B3B">
        <w:rPr>
          <w:rFonts w:ascii="Calibri" w:hAnsi="Calibri"/>
          <w:bCs/>
          <w:sz w:val="24"/>
          <w:szCs w:val="24"/>
          <w:lang w:val="en-US" w:eastAsia="ar-SA"/>
        </w:rPr>
        <w:t xml:space="preserve">Actions that are currently being undertaken as part of this action plan include: </w:t>
      </w:r>
    </w:p>
    <w:p w14:paraId="2824871D" w14:textId="77777777" w:rsidR="00AF0B3B" w:rsidRDefault="00AF0B3B" w:rsidP="001220A4">
      <w:pPr>
        <w:suppressAutoHyphens/>
        <w:spacing w:after="0" w:line="240" w:lineRule="auto"/>
        <w:jc w:val="both"/>
        <w:rPr>
          <w:rFonts w:ascii="Calibri" w:hAnsi="Calibri"/>
          <w:bCs/>
          <w:sz w:val="24"/>
          <w:szCs w:val="24"/>
          <w:lang w:val="en-US" w:eastAsia="ar-SA"/>
        </w:rPr>
      </w:pPr>
    </w:p>
    <w:p w14:paraId="3175F0B0" w14:textId="5BEBA892" w:rsidR="00AF0B3B" w:rsidRDefault="00AF0B3B" w:rsidP="00B001EF">
      <w:pPr>
        <w:pStyle w:val="ListParagraph"/>
        <w:numPr>
          <w:ilvl w:val="0"/>
          <w:numId w:val="87"/>
        </w:numPr>
        <w:suppressAutoHyphens/>
        <w:spacing w:after="0" w:line="240" w:lineRule="auto"/>
        <w:jc w:val="both"/>
        <w:rPr>
          <w:rFonts w:ascii="Calibri" w:hAnsi="Calibri"/>
          <w:bCs/>
          <w:sz w:val="24"/>
          <w:szCs w:val="24"/>
          <w:lang w:val="en-US" w:eastAsia="ar-SA"/>
        </w:rPr>
      </w:pPr>
      <w:r>
        <w:rPr>
          <w:rFonts w:ascii="Calibri" w:hAnsi="Calibri"/>
          <w:bCs/>
          <w:sz w:val="24"/>
          <w:szCs w:val="24"/>
          <w:lang w:val="en-US" w:eastAsia="ar-SA"/>
        </w:rPr>
        <w:t>Moving to electric vehicles.</w:t>
      </w:r>
    </w:p>
    <w:p w14:paraId="1CA24CFC" w14:textId="650710FC" w:rsidR="00AF0B3B" w:rsidRDefault="00AF0B3B" w:rsidP="00B001EF">
      <w:pPr>
        <w:pStyle w:val="ListParagraph"/>
        <w:numPr>
          <w:ilvl w:val="0"/>
          <w:numId w:val="87"/>
        </w:numPr>
        <w:suppressAutoHyphens/>
        <w:spacing w:after="0" w:line="240" w:lineRule="auto"/>
        <w:jc w:val="both"/>
        <w:rPr>
          <w:rFonts w:ascii="Calibri" w:hAnsi="Calibri"/>
          <w:bCs/>
          <w:sz w:val="24"/>
          <w:szCs w:val="24"/>
          <w:lang w:val="en-US" w:eastAsia="ar-SA"/>
        </w:rPr>
      </w:pPr>
      <w:r>
        <w:rPr>
          <w:rFonts w:ascii="Calibri" w:hAnsi="Calibri"/>
          <w:bCs/>
          <w:sz w:val="24"/>
          <w:szCs w:val="24"/>
          <w:lang w:val="en-US" w:eastAsia="ar-SA"/>
        </w:rPr>
        <w:t>Increasing energy efficiency in buildings and helping residents in their homes.</w:t>
      </w:r>
    </w:p>
    <w:p w14:paraId="434548DE" w14:textId="76F5D6EC" w:rsidR="00AF0B3B" w:rsidRDefault="00AF0B3B" w:rsidP="00B001EF">
      <w:pPr>
        <w:pStyle w:val="ListParagraph"/>
        <w:numPr>
          <w:ilvl w:val="0"/>
          <w:numId w:val="87"/>
        </w:numPr>
        <w:suppressAutoHyphens/>
        <w:spacing w:after="0" w:line="240" w:lineRule="auto"/>
        <w:jc w:val="both"/>
        <w:rPr>
          <w:rFonts w:ascii="Calibri" w:hAnsi="Calibri"/>
          <w:bCs/>
          <w:sz w:val="24"/>
          <w:szCs w:val="24"/>
          <w:lang w:val="en-US" w:eastAsia="ar-SA"/>
        </w:rPr>
      </w:pPr>
      <w:r>
        <w:rPr>
          <w:rFonts w:ascii="Calibri" w:hAnsi="Calibri"/>
          <w:bCs/>
          <w:sz w:val="24"/>
          <w:szCs w:val="24"/>
          <w:lang w:val="en-US" w:eastAsia="ar-SA"/>
        </w:rPr>
        <w:t xml:space="preserve">Increasing tree cover in both urban and rural areas. </w:t>
      </w:r>
    </w:p>
    <w:p w14:paraId="3629BF40" w14:textId="15AA568B" w:rsidR="00AF0B3B" w:rsidRDefault="00AF0B3B" w:rsidP="00B001EF">
      <w:pPr>
        <w:pStyle w:val="ListParagraph"/>
        <w:numPr>
          <w:ilvl w:val="0"/>
          <w:numId w:val="87"/>
        </w:numPr>
        <w:suppressAutoHyphens/>
        <w:spacing w:after="0" w:line="240" w:lineRule="auto"/>
        <w:jc w:val="both"/>
        <w:rPr>
          <w:rFonts w:ascii="Calibri" w:hAnsi="Calibri"/>
          <w:bCs/>
          <w:sz w:val="24"/>
          <w:szCs w:val="24"/>
          <w:lang w:val="en-US" w:eastAsia="ar-SA"/>
        </w:rPr>
      </w:pPr>
      <w:r>
        <w:rPr>
          <w:rFonts w:ascii="Calibri" w:hAnsi="Calibri"/>
          <w:bCs/>
          <w:sz w:val="24"/>
          <w:szCs w:val="24"/>
          <w:lang w:val="en-US" w:eastAsia="ar-SA"/>
        </w:rPr>
        <w:t xml:space="preserve">Protecting strategic wildlife corridors. </w:t>
      </w:r>
    </w:p>
    <w:p w14:paraId="5F6EEA13" w14:textId="3C67E763" w:rsidR="00AF0B3B" w:rsidRDefault="00AF0B3B" w:rsidP="00B001EF">
      <w:pPr>
        <w:pStyle w:val="ListParagraph"/>
        <w:numPr>
          <w:ilvl w:val="0"/>
          <w:numId w:val="87"/>
        </w:numPr>
        <w:suppressAutoHyphens/>
        <w:spacing w:after="0" w:line="240" w:lineRule="auto"/>
        <w:jc w:val="both"/>
        <w:rPr>
          <w:rFonts w:ascii="Calibri" w:hAnsi="Calibri"/>
          <w:bCs/>
          <w:sz w:val="24"/>
          <w:szCs w:val="24"/>
          <w:lang w:val="en-US" w:eastAsia="ar-SA"/>
        </w:rPr>
      </w:pPr>
      <w:r>
        <w:rPr>
          <w:rFonts w:ascii="Calibri" w:hAnsi="Calibri"/>
          <w:bCs/>
          <w:sz w:val="24"/>
          <w:szCs w:val="24"/>
          <w:lang w:val="en-US" w:eastAsia="ar-SA"/>
        </w:rPr>
        <w:t xml:space="preserve">Improvements to waste and recycling. </w:t>
      </w:r>
    </w:p>
    <w:p w14:paraId="0B0BF141" w14:textId="345B9914" w:rsidR="00AF0B3B" w:rsidRPr="00AF0B3B" w:rsidRDefault="00707B58" w:rsidP="00B001EF">
      <w:pPr>
        <w:pStyle w:val="ListParagraph"/>
        <w:numPr>
          <w:ilvl w:val="0"/>
          <w:numId w:val="87"/>
        </w:numPr>
        <w:suppressAutoHyphens/>
        <w:spacing w:after="0" w:line="240" w:lineRule="auto"/>
        <w:jc w:val="both"/>
        <w:rPr>
          <w:rFonts w:ascii="Calibri" w:hAnsi="Calibri"/>
          <w:bCs/>
          <w:sz w:val="24"/>
          <w:szCs w:val="24"/>
          <w:lang w:val="en-US" w:eastAsia="ar-SA"/>
        </w:rPr>
      </w:pPr>
      <w:r>
        <w:rPr>
          <w:rFonts w:ascii="Calibri" w:hAnsi="Calibri"/>
          <w:bCs/>
          <w:sz w:val="24"/>
          <w:szCs w:val="24"/>
          <w:lang w:val="en-US" w:eastAsia="ar-SA"/>
        </w:rPr>
        <w:t xml:space="preserve">Encouraging more walking and cycling through the production of a 10-year local cycling and walking infrastructure plan. </w:t>
      </w:r>
    </w:p>
    <w:p w14:paraId="5FE2F266" w14:textId="483A3129" w:rsidR="00392F46" w:rsidRPr="009E71F7" w:rsidRDefault="00392F46" w:rsidP="00270E35">
      <w:pPr>
        <w:suppressAutoHyphens/>
        <w:spacing w:after="0" w:line="240" w:lineRule="auto"/>
        <w:jc w:val="both"/>
        <w:rPr>
          <w:rFonts w:ascii="Calibri" w:eastAsia="Times New Roman" w:hAnsi="Calibri" w:cs="Arial"/>
          <w:color w:val="FF0000"/>
          <w:sz w:val="24"/>
          <w:szCs w:val="24"/>
          <w:lang w:val="en-US" w:eastAsia="ar-SA"/>
        </w:rPr>
      </w:pPr>
    </w:p>
    <w:p w14:paraId="7B7CCD14" w14:textId="62C19863" w:rsidR="00392F46" w:rsidRPr="005E67A6" w:rsidRDefault="00392F46" w:rsidP="00270E35">
      <w:pPr>
        <w:suppressAutoHyphens/>
        <w:spacing w:after="0" w:line="240" w:lineRule="auto"/>
        <w:jc w:val="both"/>
        <w:rPr>
          <w:rFonts w:ascii="Calibri" w:eastAsia="Times New Roman" w:hAnsi="Calibri" w:cs="Arial"/>
          <w:b/>
          <w:sz w:val="24"/>
          <w:szCs w:val="24"/>
          <w:lang w:val="en-US" w:eastAsia="ar-SA"/>
        </w:rPr>
      </w:pPr>
      <w:r w:rsidRPr="005E67A6">
        <w:rPr>
          <w:rFonts w:ascii="Calibri" w:eastAsia="Times New Roman" w:hAnsi="Calibri" w:cs="Arial"/>
          <w:b/>
          <w:sz w:val="24"/>
          <w:szCs w:val="24"/>
          <w:lang w:val="en-US" w:eastAsia="ar-SA"/>
        </w:rPr>
        <w:t xml:space="preserve">Chichester Local Plan </w:t>
      </w:r>
      <w:r w:rsidR="00C870DE" w:rsidRPr="005E67A6">
        <w:rPr>
          <w:rFonts w:ascii="Calibri" w:eastAsia="Times New Roman" w:hAnsi="Calibri" w:cs="Arial"/>
          <w:b/>
          <w:sz w:val="24"/>
          <w:szCs w:val="24"/>
          <w:lang w:val="en-US" w:eastAsia="ar-SA"/>
        </w:rPr>
        <w:t>2021 - 2039</w:t>
      </w:r>
    </w:p>
    <w:p w14:paraId="066290E9" w14:textId="7E8686E5" w:rsidR="00392F46" w:rsidRPr="005E67A6" w:rsidRDefault="00392F46" w:rsidP="00270E35">
      <w:pPr>
        <w:suppressAutoHyphens/>
        <w:spacing w:after="0" w:line="240" w:lineRule="auto"/>
        <w:jc w:val="both"/>
        <w:rPr>
          <w:rFonts w:ascii="Calibri" w:eastAsia="Times New Roman" w:hAnsi="Calibri" w:cs="Arial"/>
          <w:b/>
          <w:sz w:val="24"/>
          <w:szCs w:val="24"/>
          <w:lang w:val="en-US" w:eastAsia="ar-SA"/>
        </w:rPr>
      </w:pPr>
    </w:p>
    <w:p w14:paraId="07141C1F" w14:textId="5F1C5845" w:rsidR="00392F46" w:rsidRDefault="00392F46" w:rsidP="00270E35">
      <w:pPr>
        <w:suppressAutoHyphens/>
        <w:spacing w:after="0" w:line="240" w:lineRule="auto"/>
        <w:jc w:val="both"/>
        <w:rPr>
          <w:rFonts w:ascii="Calibri" w:eastAsia="Times New Roman" w:hAnsi="Calibri" w:cs="Arial"/>
          <w:sz w:val="24"/>
          <w:szCs w:val="24"/>
          <w:lang w:eastAsia="ar-SA"/>
        </w:rPr>
      </w:pPr>
      <w:r w:rsidRPr="005E67A6">
        <w:rPr>
          <w:rFonts w:ascii="Calibri" w:eastAsia="Times New Roman" w:hAnsi="Calibri" w:cs="Arial"/>
          <w:sz w:val="24"/>
          <w:szCs w:val="24"/>
          <w:lang w:eastAsia="ar-SA"/>
        </w:rPr>
        <w:t>Chichester Local Plan Key Policies (2014-20</w:t>
      </w:r>
      <w:r w:rsidR="00627AC7">
        <w:rPr>
          <w:rFonts w:ascii="Calibri" w:eastAsia="Times New Roman" w:hAnsi="Calibri" w:cs="Arial"/>
          <w:sz w:val="24"/>
          <w:szCs w:val="24"/>
          <w:lang w:eastAsia="ar-SA"/>
        </w:rPr>
        <w:t>3</w:t>
      </w:r>
      <w:r w:rsidRPr="005E67A6">
        <w:rPr>
          <w:rFonts w:ascii="Calibri" w:eastAsia="Times New Roman" w:hAnsi="Calibri" w:cs="Arial"/>
          <w:sz w:val="24"/>
          <w:szCs w:val="24"/>
          <w:lang w:eastAsia="ar-SA"/>
        </w:rPr>
        <w:t>9) was adopted in July 2015. The Inspector, however, required the council to complete a review within five years to make sure sufficient housing would be planned to meet the needs of the area. This work will form the Chichester Local Plan Review 203</w:t>
      </w:r>
      <w:r w:rsidR="00A74812" w:rsidRPr="005E67A6">
        <w:rPr>
          <w:rFonts w:ascii="Calibri" w:eastAsia="Times New Roman" w:hAnsi="Calibri" w:cs="Arial"/>
          <w:sz w:val="24"/>
          <w:szCs w:val="24"/>
          <w:lang w:eastAsia="ar-SA"/>
        </w:rPr>
        <w:t>6</w:t>
      </w:r>
      <w:r w:rsidRPr="005E67A6">
        <w:rPr>
          <w:rFonts w:ascii="Calibri" w:eastAsia="Times New Roman" w:hAnsi="Calibri" w:cs="Arial"/>
          <w:sz w:val="24"/>
          <w:szCs w:val="24"/>
          <w:lang w:eastAsia="ar-SA"/>
        </w:rPr>
        <w:t>.</w:t>
      </w:r>
      <w:r w:rsidR="00627AC7">
        <w:rPr>
          <w:rFonts w:ascii="Calibri" w:eastAsia="Times New Roman" w:hAnsi="Calibri" w:cs="Arial"/>
          <w:sz w:val="24"/>
          <w:szCs w:val="24"/>
          <w:lang w:eastAsia="ar-SA"/>
        </w:rPr>
        <w:t xml:space="preserve"> </w:t>
      </w:r>
      <w:r w:rsidRPr="005E67A6">
        <w:rPr>
          <w:rFonts w:ascii="Calibri" w:eastAsia="Times New Roman" w:hAnsi="Calibri" w:cs="Arial"/>
          <w:sz w:val="24"/>
          <w:szCs w:val="24"/>
          <w:lang w:eastAsia="ar-SA"/>
        </w:rPr>
        <w:t>The Local Plan Review will shape where new development will go for Chichester District excluding the area in the South Downs National Park.</w:t>
      </w:r>
    </w:p>
    <w:p w14:paraId="7C97B13F" w14:textId="77777777" w:rsidR="000E6053" w:rsidRDefault="000E6053" w:rsidP="00270E35">
      <w:pPr>
        <w:suppressAutoHyphens/>
        <w:spacing w:after="0" w:line="240" w:lineRule="auto"/>
        <w:jc w:val="both"/>
        <w:rPr>
          <w:rFonts w:ascii="Calibri" w:eastAsia="Times New Roman" w:hAnsi="Calibri" w:cs="Arial"/>
          <w:sz w:val="24"/>
          <w:szCs w:val="24"/>
          <w:lang w:eastAsia="ar-SA"/>
        </w:rPr>
      </w:pPr>
    </w:p>
    <w:p w14:paraId="3075EE81" w14:textId="77777777" w:rsidR="000E6053" w:rsidRPr="00387B48" w:rsidRDefault="000E6053" w:rsidP="000E6053">
      <w:pPr>
        <w:spacing w:after="0" w:line="240" w:lineRule="auto"/>
        <w:jc w:val="both"/>
        <w:rPr>
          <w:rFonts w:ascii="Calibri" w:eastAsia="Calibri" w:hAnsi="Calibri" w:cs="Trebuchet MS"/>
          <w:bCs/>
          <w:sz w:val="24"/>
          <w:szCs w:val="24"/>
        </w:rPr>
      </w:pPr>
      <w:r w:rsidRPr="007D3667">
        <w:rPr>
          <w:rFonts w:ascii="Calibri" w:eastAsia="Calibri" w:hAnsi="Calibri" w:cs="Trebuchet MS"/>
          <w:bCs/>
          <w:sz w:val="24"/>
          <w:szCs w:val="24"/>
        </w:rPr>
        <w:t xml:space="preserve">The first stage of consultation (Issues and Options Consultation) was held during 2017. As part of this consultation the council were seeking views on where and how much housing should be planned for. Stage two (Preferred Approach) was completed in 2018 and considers responses and evidence on the proposed development strategy and policies, to draft a revised version of the plan. </w:t>
      </w:r>
      <w:r w:rsidRPr="001117D4">
        <w:rPr>
          <w:rFonts w:ascii="Calibri" w:eastAsia="Calibri" w:hAnsi="Calibri" w:cs="Trebuchet MS"/>
          <w:bCs/>
          <w:sz w:val="24"/>
          <w:szCs w:val="24"/>
        </w:rPr>
        <w:t xml:space="preserve">Stage three (Regulation 19 and Submission) is currently ongoing, with submission for examination by a planning inspector anticipated in early 2024. </w:t>
      </w:r>
    </w:p>
    <w:p w14:paraId="23813FB6" w14:textId="77777777" w:rsidR="000E6053" w:rsidRDefault="000E6053" w:rsidP="00270E35">
      <w:pPr>
        <w:suppressAutoHyphens/>
        <w:spacing w:after="0" w:line="240" w:lineRule="auto"/>
        <w:jc w:val="both"/>
        <w:rPr>
          <w:rFonts w:ascii="Calibri" w:eastAsia="Times New Roman" w:hAnsi="Calibri" w:cs="Arial"/>
          <w:sz w:val="24"/>
          <w:szCs w:val="24"/>
          <w:lang w:eastAsia="ar-SA"/>
        </w:rPr>
      </w:pPr>
    </w:p>
    <w:p w14:paraId="238B4E1E" w14:textId="77777777" w:rsidR="00627AC7" w:rsidRDefault="00627AC7" w:rsidP="00270E35">
      <w:pPr>
        <w:suppressAutoHyphens/>
        <w:spacing w:after="0" w:line="240" w:lineRule="auto"/>
        <w:jc w:val="both"/>
        <w:rPr>
          <w:rFonts w:ascii="Calibri" w:eastAsia="Times New Roman" w:hAnsi="Calibri" w:cs="Arial"/>
          <w:sz w:val="24"/>
          <w:szCs w:val="24"/>
          <w:lang w:eastAsia="ar-SA"/>
        </w:rPr>
      </w:pPr>
    </w:p>
    <w:p w14:paraId="75C4629B" w14:textId="3733C6AF" w:rsidR="00627AC7" w:rsidRDefault="00627AC7" w:rsidP="00270E35">
      <w:pPr>
        <w:suppressAutoHyphens/>
        <w:spacing w:after="0" w:line="240" w:lineRule="auto"/>
        <w:jc w:val="both"/>
        <w:rPr>
          <w:rFonts w:ascii="Calibri" w:eastAsia="Times New Roman" w:hAnsi="Calibri" w:cs="Arial"/>
          <w:sz w:val="24"/>
          <w:szCs w:val="24"/>
          <w:lang w:eastAsia="ar-SA"/>
        </w:rPr>
      </w:pPr>
      <w:r>
        <w:rPr>
          <w:rFonts w:ascii="Calibri" w:eastAsia="Times New Roman" w:hAnsi="Calibri" w:cs="Arial"/>
          <w:sz w:val="24"/>
          <w:szCs w:val="24"/>
          <w:lang w:eastAsia="ar-SA"/>
        </w:rPr>
        <w:lastRenderedPageBreak/>
        <w:t xml:space="preserve">Mitigating and adapting to climate change, protecting biodiversity and the natural environment, and sustainable development and neighbourboods, healthy lifestyles and access to open space and nature are key elements of the Vision and Strategic Objectives. </w:t>
      </w:r>
    </w:p>
    <w:p w14:paraId="47A0EB1A" w14:textId="77777777" w:rsidR="00627AC7" w:rsidRDefault="00627AC7" w:rsidP="00270E35">
      <w:pPr>
        <w:suppressAutoHyphens/>
        <w:spacing w:after="0" w:line="240" w:lineRule="auto"/>
        <w:jc w:val="both"/>
        <w:rPr>
          <w:rFonts w:ascii="Calibri" w:eastAsia="Times New Roman" w:hAnsi="Calibri" w:cs="Arial"/>
          <w:sz w:val="24"/>
          <w:szCs w:val="24"/>
          <w:lang w:eastAsia="ar-SA"/>
        </w:rPr>
      </w:pPr>
    </w:p>
    <w:p w14:paraId="131CEA1B" w14:textId="77777777" w:rsidR="00627AC7" w:rsidRPr="00627AC7" w:rsidRDefault="00627AC7" w:rsidP="00627AC7">
      <w:pPr>
        <w:spacing w:after="100" w:afterAutospacing="1" w:line="240" w:lineRule="auto"/>
        <w:jc w:val="both"/>
        <w:rPr>
          <w:rFonts w:eastAsia="Times New Roman" w:cstheme="minorHAnsi"/>
          <w:sz w:val="24"/>
          <w:szCs w:val="24"/>
          <w:lang w:eastAsia="en-GB"/>
        </w:rPr>
      </w:pPr>
      <w:r w:rsidRPr="00627AC7">
        <w:rPr>
          <w:rFonts w:eastAsia="Times New Roman" w:cstheme="minorHAnsi"/>
          <w:sz w:val="24"/>
          <w:szCs w:val="24"/>
          <w:lang w:eastAsia="en-GB"/>
        </w:rPr>
        <w:t>The spatial development strategy identifies the broad approach to providing sustainable development in the plan area. It seeks to disperse development across the plan area by:</w:t>
      </w:r>
    </w:p>
    <w:p w14:paraId="574DD1FE" w14:textId="77777777" w:rsidR="00627AC7" w:rsidRPr="00627AC7" w:rsidRDefault="00627AC7" w:rsidP="00B001EF">
      <w:pPr>
        <w:numPr>
          <w:ilvl w:val="0"/>
          <w:numId w:val="93"/>
        </w:numPr>
        <w:spacing w:before="100" w:beforeAutospacing="1" w:after="100" w:afterAutospacing="1" w:line="240" w:lineRule="auto"/>
        <w:jc w:val="both"/>
        <w:rPr>
          <w:rFonts w:eastAsia="Times New Roman" w:cstheme="minorHAnsi"/>
          <w:sz w:val="24"/>
          <w:szCs w:val="24"/>
          <w:lang w:eastAsia="en-GB"/>
        </w:rPr>
      </w:pPr>
      <w:r w:rsidRPr="00627AC7">
        <w:rPr>
          <w:rFonts w:eastAsia="Times New Roman" w:cstheme="minorHAnsi"/>
          <w:sz w:val="24"/>
          <w:szCs w:val="24"/>
          <w:lang w:eastAsia="en-GB"/>
        </w:rPr>
        <w:t>Focusing the majority of planned sustainable growth at Chichester city and within the east-west corridor,</w:t>
      </w:r>
    </w:p>
    <w:p w14:paraId="5F7DE25A" w14:textId="77777777" w:rsidR="00627AC7" w:rsidRPr="00627AC7" w:rsidRDefault="00627AC7" w:rsidP="00B001EF">
      <w:pPr>
        <w:numPr>
          <w:ilvl w:val="0"/>
          <w:numId w:val="93"/>
        </w:numPr>
        <w:spacing w:before="100" w:beforeAutospacing="1" w:after="100" w:afterAutospacing="1" w:line="240" w:lineRule="auto"/>
        <w:jc w:val="both"/>
        <w:rPr>
          <w:rFonts w:eastAsia="Times New Roman" w:cstheme="minorHAnsi"/>
          <w:sz w:val="24"/>
          <w:szCs w:val="24"/>
          <w:lang w:eastAsia="en-GB"/>
        </w:rPr>
      </w:pPr>
      <w:r w:rsidRPr="00627AC7">
        <w:rPr>
          <w:rFonts w:eastAsia="Times New Roman" w:cstheme="minorHAnsi"/>
          <w:sz w:val="24"/>
          <w:szCs w:val="24"/>
          <w:lang w:eastAsia="en-GB"/>
        </w:rPr>
        <w:t>Reinforcing the role of Manhood Peninsula as a home to existing communities, tourism and agricultural enterprise, and</w:t>
      </w:r>
    </w:p>
    <w:p w14:paraId="7B6171CE" w14:textId="77777777" w:rsidR="00627AC7" w:rsidRPr="00627AC7" w:rsidRDefault="00627AC7" w:rsidP="00B001EF">
      <w:pPr>
        <w:numPr>
          <w:ilvl w:val="0"/>
          <w:numId w:val="93"/>
        </w:numPr>
        <w:spacing w:before="100" w:beforeAutospacing="1" w:after="100" w:afterAutospacing="1" w:line="240" w:lineRule="auto"/>
        <w:jc w:val="both"/>
        <w:rPr>
          <w:rFonts w:eastAsia="Times New Roman" w:cstheme="minorHAnsi"/>
          <w:sz w:val="24"/>
          <w:szCs w:val="24"/>
          <w:lang w:eastAsia="en-GB"/>
        </w:rPr>
      </w:pPr>
      <w:r w:rsidRPr="00627AC7">
        <w:rPr>
          <w:rFonts w:eastAsia="Times New Roman" w:cstheme="minorHAnsi"/>
          <w:sz w:val="24"/>
          <w:szCs w:val="24"/>
          <w:lang w:eastAsia="en-GB"/>
        </w:rPr>
        <w:t>Where opportunities arise, supporting the villages and rural communities in the North of the Plan Area.</w:t>
      </w:r>
    </w:p>
    <w:p w14:paraId="6457E73E" w14:textId="77777777" w:rsidR="00627AC7" w:rsidRPr="00627AC7" w:rsidRDefault="00627AC7" w:rsidP="00627AC7">
      <w:pPr>
        <w:spacing w:after="100" w:afterAutospacing="1" w:line="240" w:lineRule="auto"/>
        <w:jc w:val="both"/>
        <w:rPr>
          <w:rFonts w:eastAsia="Times New Roman" w:cstheme="minorHAnsi"/>
          <w:sz w:val="24"/>
          <w:szCs w:val="24"/>
          <w:lang w:eastAsia="en-GB"/>
        </w:rPr>
      </w:pPr>
      <w:r w:rsidRPr="00627AC7">
        <w:rPr>
          <w:rFonts w:eastAsia="Times New Roman" w:cstheme="minorHAnsi"/>
          <w:sz w:val="24"/>
          <w:szCs w:val="24"/>
          <w:lang w:eastAsia="en-GB"/>
        </w:rPr>
        <w:t>To help achieve sustainable growth the council will:</w:t>
      </w:r>
    </w:p>
    <w:p w14:paraId="1B4F15A9" w14:textId="675FD416" w:rsidR="00627AC7" w:rsidRPr="00627AC7" w:rsidRDefault="00627AC7" w:rsidP="00B001EF">
      <w:pPr>
        <w:numPr>
          <w:ilvl w:val="0"/>
          <w:numId w:val="94"/>
        </w:numPr>
        <w:spacing w:before="100" w:beforeAutospacing="1" w:after="100" w:afterAutospacing="1" w:line="240" w:lineRule="auto"/>
        <w:jc w:val="both"/>
        <w:rPr>
          <w:rFonts w:eastAsia="Times New Roman" w:cstheme="minorHAnsi"/>
          <w:sz w:val="24"/>
          <w:szCs w:val="24"/>
          <w:lang w:eastAsia="en-GB"/>
        </w:rPr>
      </w:pPr>
      <w:r w:rsidRPr="00627AC7">
        <w:rPr>
          <w:rFonts w:eastAsia="Times New Roman" w:cstheme="minorHAnsi"/>
          <w:sz w:val="24"/>
          <w:szCs w:val="24"/>
          <w:lang w:eastAsia="en-GB"/>
        </w:rPr>
        <w:t>Ensure that new residential and employment development is distributed in line with the settlement hierarchy, with a greater proportion of development in the larger and more sustainable settlements</w:t>
      </w:r>
      <w:r w:rsidR="000E6053">
        <w:rPr>
          <w:rFonts w:eastAsia="Times New Roman" w:cstheme="minorHAnsi"/>
          <w:sz w:val="24"/>
          <w:szCs w:val="24"/>
          <w:lang w:eastAsia="en-GB"/>
        </w:rPr>
        <w:t>.</w:t>
      </w:r>
    </w:p>
    <w:p w14:paraId="321B079F" w14:textId="72674FDC" w:rsidR="005511FB" w:rsidRPr="005E67A6" w:rsidRDefault="00266C83" w:rsidP="00266C83">
      <w:pPr>
        <w:spacing w:after="0" w:line="240" w:lineRule="auto"/>
        <w:jc w:val="both"/>
        <w:rPr>
          <w:b/>
          <w:bCs/>
          <w:sz w:val="24"/>
          <w:szCs w:val="24"/>
          <w:lang w:eastAsia="ar-SA"/>
        </w:rPr>
      </w:pPr>
      <w:r w:rsidRPr="005E67A6">
        <w:rPr>
          <w:b/>
          <w:bCs/>
          <w:sz w:val="24"/>
          <w:szCs w:val="24"/>
          <w:lang w:eastAsia="ar-SA"/>
        </w:rPr>
        <w:t>Chichester Local Plan: Key Policies 2014-2029</w:t>
      </w:r>
    </w:p>
    <w:p w14:paraId="698DECF6" w14:textId="568CC112" w:rsidR="00266C83" w:rsidRPr="005E67A6" w:rsidRDefault="00266C83" w:rsidP="00266C83">
      <w:pPr>
        <w:spacing w:after="0" w:line="240" w:lineRule="auto"/>
        <w:jc w:val="both"/>
        <w:rPr>
          <w:rFonts w:ascii="Calibri" w:hAnsi="Calibri" w:cs="Calibri"/>
          <w:sz w:val="24"/>
          <w:szCs w:val="24"/>
        </w:rPr>
      </w:pPr>
    </w:p>
    <w:p w14:paraId="24054798" w14:textId="4086705A" w:rsidR="00266C83" w:rsidRPr="005E67A6" w:rsidRDefault="0086751B" w:rsidP="0034036E">
      <w:pPr>
        <w:autoSpaceDE w:val="0"/>
        <w:autoSpaceDN w:val="0"/>
        <w:adjustRightInd w:val="0"/>
        <w:spacing w:after="0" w:line="240" w:lineRule="auto"/>
        <w:jc w:val="both"/>
        <w:rPr>
          <w:rFonts w:ascii="Calibri" w:hAnsi="Calibri" w:cs="Calibri"/>
          <w:sz w:val="24"/>
          <w:szCs w:val="24"/>
        </w:rPr>
      </w:pPr>
      <w:r w:rsidRPr="005E67A6">
        <w:rPr>
          <w:rFonts w:ascii="Calibri" w:hAnsi="Calibri" w:cs="Calibri"/>
          <w:sz w:val="24"/>
          <w:szCs w:val="24"/>
        </w:rPr>
        <w:t xml:space="preserve">Adopted in July 2015, the Chichester Local Plan: Key Policies 2014 – 2019 </w:t>
      </w:r>
      <w:r w:rsidR="00266C83" w:rsidRPr="005E67A6">
        <w:rPr>
          <w:rFonts w:ascii="Calibri" w:hAnsi="Calibri" w:cs="Calibri"/>
          <w:sz w:val="24"/>
          <w:szCs w:val="24"/>
        </w:rPr>
        <w:t>provides the broad policy framework and a long-term strategy to manage development, protect the environment, deliver infrastructure and promote sustainable communities within Chichester District, excluding the area within the South Downs National Park</w:t>
      </w:r>
      <w:r w:rsidR="00B55ED6" w:rsidRPr="005E67A6">
        <w:rPr>
          <w:rFonts w:ascii="Calibri" w:hAnsi="Calibri" w:cs="Calibri"/>
          <w:sz w:val="24"/>
          <w:szCs w:val="24"/>
        </w:rPr>
        <w:t>.</w:t>
      </w:r>
    </w:p>
    <w:p w14:paraId="5D6EBEE0" w14:textId="56975D03" w:rsidR="008B62AF" w:rsidRPr="005E67A6" w:rsidRDefault="008B62AF" w:rsidP="00266C83">
      <w:pPr>
        <w:autoSpaceDE w:val="0"/>
        <w:autoSpaceDN w:val="0"/>
        <w:adjustRightInd w:val="0"/>
        <w:spacing w:after="0" w:line="240" w:lineRule="auto"/>
        <w:rPr>
          <w:rFonts w:ascii="Calibri" w:hAnsi="Calibri" w:cs="Calibri"/>
          <w:sz w:val="24"/>
          <w:szCs w:val="24"/>
        </w:rPr>
      </w:pPr>
    </w:p>
    <w:p w14:paraId="5A089F53" w14:textId="49E604E0" w:rsidR="008B62AF" w:rsidRPr="005E67A6" w:rsidRDefault="008B62AF" w:rsidP="0034036E">
      <w:pPr>
        <w:autoSpaceDE w:val="0"/>
        <w:autoSpaceDN w:val="0"/>
        <w:adjustRightInd w:val="0"/>
        <w:spacing w:after="0" w:line="240" w:lineRule="auto"/>
        <w:jc w:val="both"/>
        <w:rPr>
          <w:rFonts w:ascii="Calibri" w:hAnsi="Calibri" w:cs="Calibri"/>
          <w:sz w:val="24"/>
          <w:szCs w:val="24"/>
        </w:rPr>
      </w:pPr>
      <w:r w:rsidRPr="005E67A6">
        <w:rPr>
          <w:rFonts w:ascii="Calibri" w:hAnsi="Calibri" w:cs="Calibri"/>
          <w:sz w:val="24"/>
          <w:szCs w:val="24"/>
        </w:rPr>
        <w:t>The Plan area (Chichester District excluding the area within the South Downs National Park) has been split into three sub-areas to recognise the distinct characteristics of each sub-</w:t>
      </w:r>
      <w:r w:rsidR="003E4294" w:rsidRPr="005E67A6">
        <w:rPr>
          <w:rFonts w:ascii="Calibri" w:hAnsi="Calibri" w:cs="Calibri"/>
          <w:sz w:val="24"/>
          <w:szCs w:val="24"/>
        </w:rPr>
        <w:t>area and</w:t>
      </w:r>
      <w:r w:rsidRPr="005E67A6">
        <w:rPr>
          <w:rFonts w:ascii="Calibri" w:hAnsi="Calibri" w:cs="Calibri"/>
          <w:sz w:val="24"/>
          <w:szCs w:val="24"/>
        </w:rPr>
        <w:t xml:space="preserve"> respond to each area in an appropriate manner</w:t>
      </w:r>
      <w:r w:rsidR="00627AC7">
        <w:rPr>
          <w:rFonts w:ascii="Calibri" w:hAnsi="Calibri" w:cs="Calibri"/>
          <w:sz w:val="24"/>
          <w:szCs w:val="24"/>
        </w:rPr>
        <w:t xml:space="preserve"> (these areas are carried forward in the emerging Local Plan)</w:t>
      </w:r>
      <w:r w:rsidRPr="005E67A6">
        <w:rPr>
          <w:rFonts w:ascii="Calibri" w:hAnsi="Calibri" w:cs="Calibri"/>
          <w:sz w:val="24"/>
          <w:szCs w:val="24"/>
        </w:rPr>
        <w:t>. The sub areas are as follows:</w:t>
      </w:r>
    </w:p>
    <w:p w14:paraId="63239542" w14:textId="77777777" w:rsidR="008B62AF" w:rsidRPr="005E67A6" w:rsidRDefault="008B62AF" w:rsidP="00266C83">
      <w:pPr>
        <w:autoSpaceDE w:val="0"/>
        <w:autoSpaceDN w:val="0"/>
        <w:adjustRightInd w:val="0"/>
        <w:spacing w:after="0" w:line="240" w:lineRule="auto"/>
        <w:rPr>
          <w:rFonts w:ascii="Calibri" w:hAnsi="Calibri" w:cs="Calibri"/>
          <w:sz w:val="24"/>
          <w:szCs w:val="24"/>
        </w:rPr>
      </w:pPr>
    </w:p>
    <w:p w14:paraId="0B80F49D" w14:textId="77777777" w:rsidR="008B62AF" w:rsidRPr="005E67A6" w:rsidRDefault="008B62AF" w:rsidP="00B001EF">
      <w:pPr>
        <w:pStyle w:val="ListParagraph"/>
        <w:numPr>
          <w:ilvl w:val="0"/>
          <w:numId w:val="36"/>
        </w:numPr>
        <w:autoSpaceDE w:val="0"/>
        <w:autoSpaceDN w:val="0"/>
        <w:adjustRightInd w:val="0"/>
        <w:spacing w:after="0" w:line="240" w:lineRule="auto"/>
        <w:rPr>
          <w:rFonts w:ascii="Calibri" w:hAnsi="Calibri" w:cs="Calibri"/>
          <w:sz w:val="24"/>
          <w:szCs w:val="24"/>
        </w:rPr>
      </w:pPr>
      <w:r w:rsidRPr="005E67A6">
        <w:rPr>
          <w:rFonts w:ascii="Calibri" w:hAnsi="Calibri" w:cs="Calibri"/>
          <w:sz w:val="24"/>
          <w:szCs w:val="24"/>
        </w:rPr>
        <w:t>The East-West Corridor (Chichester city, east of the city, west of the city);</w:t>
      </w:r>
    </w:p>
    <w:p w14:paraId="6AF63619" w14:textId="7A628542" w:rsidR="008B62AF" w:rsidRPr="005E67A6" w:rsidRDefault="008B62AF" w:rsidP="00B001EF">
      <w:pPr>
        <w:pStyle w:val="ListParagraph"/>
        <w:numPr>
          <w:ilvl w:val="0"/>
          <w:numId w:val="36"/>
        </w:numPr>
        <w:autoSpaceDE w:val="0"/>
        <w:autoSpaceDN w:val="0"/>
        <w:adjustRightInd w:val="0"/>
        <w:spacing w:after="0" w:line="240" w:lineRule="auto"/>
        <w:rPr>
          <w:rFonts w:ascii="Calibri" w:hAnsi="Calibri" w:cs="Calibri"/>
          <w:sz w:val="24"/>
          <w:szCs w:val="24"/>
        </w:rPr>
      </w:pPr>
      <w:r w:rsidRPr="005E67A6">
        <w:rPr>
          <w:rFonts w:ascii="Calibri" w:hAnsi="Calibri" w:cs="Calibri"/>
          <w:sz w:val="24"/>
          <w:szCs w:val="24"/>
        </w:rPr>
        <w:t>The Manhood Peninsula; and</w:t>
      </w:r>
    </w:p>
    <w:p w14:paraId="07D8321B" w14:textId="7A42AD10" w:rsidR="008B62AF" w:rsidRPr="005E67A6" w:rsidRDefault="008B62AF" w:rsidP="00B001EF">
      <w:pPr>
        <w:pStyle w:val="ListParagraph"/>
        <w:numPr>
          <w:ilvl w:val="0"/>
          <w:numId w:val="36"/>
        </w:numPr>
        <w:autoSpaceDE w:val="0"/>
        <w:autoSpaceDN w:val="0"/>
        <w:adjustRightInd w:val="0"/>
        <w:spacing w:after="0" w:line="240" w:lineRule="auto"/>
        <w:rPr>
          <w:rFonts w:ascii="Calibri" w:hAnsi="Calibri" w:cs="Calibri"/>
          <w:sz w:val="24"/>
          <w:szCs w:val="24"/>
        </w:rPr>
      </w:pPr>
      <w:r w:rsidRPr="005E67A6">
        <w:rPr>
          <w:rFonts w:ascii="Calibri" w:hAnsi="Calibri" w:cs="Calibri"/>
          <w:sz w:val="24"/>
          <w:szCs w:val="24"/>
        </w:rPr>
        <w:t>The North of the Plan Area (the north east of the District and Hammer/Camelsdale).</w:t>
      </w:r>
    </w:p>
    <w:p w14:paraId="55314C36" w14:textId="382E0966" w:rsidR="00AD3BE6" w:rsidRPr="005E67A6" w:rsidRDefault="00AD3BE6" w:rsidP="00AD3BE6">
      <w:pPr>
        <w:autoSpaceDE w:val="0"/>
        <w:autoSpaceDN w:val="0"/>
        <w:adjustRightInd w:val="0"/>
        <w:spacing w:after="0" w:line="240" w:lineRule="auto"/>
        <w:rPr>
          <w:rFonts w:ascii="Calibri" w:hAnsi="Calibri" w:cs="Calibri"/>
          <w:sz w:val="24"/>
          <w:szCs w:val="24"/>
        </w:rPr>
      </w:pPr>
    </w:p>
    <w:p w14:paraId="525F44F2" w14:textId="795249CC" w:rsidR="0035124A" w:rsidRPr="000E6053" w:rsidRDefault="000E6053" w:rsidP="00004BA7">
      <w:pPr>
        <w:autoSpaceDE w:val="0"/>
        <w:autoSpaceDN w:val="0"/>
        <w:adjustRightInd w:val="0"/>
        <w:spacing w:after="0" w:line="240" w:lineRule="auto"/>
        <w:jc w:val="both"/>
        <w:rPr>
          <w:rFonts w:ascii="Calibri" w:hAnsi="Calibri" w:cs="Calibri"/>
          <w:bCs/>
          <w:iCs/>
          <w:sz w:val="24"/>
          <w:szCs w:val="24"/>
        </w:rPr>
      </w:pPr>
      <w:r w:rsidRPr="000E6053">
        <w:rPr>
          <w:rFonts w:ascii="Calibri" w:hAnsi="Calibri" w:cs="Calibri"/>
          <w:bCs/>
          <w:iCs/>
          <w:sz w:val="24"/>
          <w:szCs w:val="24"/>
        </w:rPr>
        <w:t xml:space="preserve">Key </w:t>
      </w:r>
      <w:r>
        <w:rPr>
          <w:rFonts w:ascii="Calibri" w:hAnsi="Calibri" w:cs="Calibri"/>
          <w:bCs/>
          <w:iCs/>
          <w:sz w:val="24"/>
          <w:szCs w:val="24"/>
        </w:rPr>
        <w:t>areas</w:t>
      </w:r>
      <w:r w:rsidRPr="000E6053">
        <w:rPr>
          <w:rFonts w:ascii="Calibri" w:hAnsi="Calibri" w:cs="Calibri"/>
          <w:bCs/>
          <w:iCs/>
          <w:sz w:val="24"/>
          <w:szCs w:val="24"/>
        </w:rPr>
        <w:t xml:space="preserve"> of the Vision</w:t>
      </w:r>
      <w:r w:rsidRPr="000E6053">
        <w:rPr>
          <w:rFonts w:ascii="Calibri" w:hAnsi="Calibri" w:cs="Calibri"/>
          <w:b/>
          <w:iCs/>
          <w:sz w:val="24"/>
          <w:szCs w:val="24"/>
        </w:rPr>
        <w:t xml:space="preserve"> </w:t>
      </w:r>
      <w:r w:rsidRPr="000E6053">
        <w:rPr>
          <w:rFonts w:ascii="Calibri" w:hAnsi="Calibri" w:cs="Calibri"/>
          <w:bCs/>
          <w:iCs/>
          <w:sz w:val="24"/>
          <w:szCs w:val="24"/>
        </w:rPr>
        <w:t>of particular relevance to this study</w:t>
      </w:r>
      <w:r>
        <w:rPr>
          <w:rFonts w:ascii="Calibri" w:hAnsi="Calibri" w:cs="Calibri"/>
          <w:b/>
          <w:iCs/>
          <w:sz w:val="24"/>
          <w:szCs w:val="24"/>
        </w:rPr>
        <w:t xml:space="preserve"> </w:t>
      </w:r>
      <w:r w:rsidRPr="000E6053">
        <w:rPr>
          <w:rFonts w:ascii="Calibri" w:hAnsi="Calibri" w:cs="Calibri"/>
          <w:bCs/>
          <w:iCs/>
          <w:sz w:val="24"/>
          <w:szCs w:val="24"/>
        </w:rPr>
        <w:t>include</w:t>
      </w:r>
      <w:r>
        <w:rPr>
          <w:rFonts w:ascii="Calibri" w:hAnsi="Calibri" w:cs="Calibri"/>
          <w:bCs/>
          <w:iCs/>
          <w:sz w:val="24"/>
          <w:szCs w:val="24"/>
        </w:rPr>
        <w:t xml:space="preserve"> environmental sustainability, healthy lifestyles supported by good access to open space and nature, environmental protection, sustainable neighbourhoods and travel. </w:t>
      </w:r>
      <w:r w:rsidR="00436D47" w:rsidRPr="005E67A6">
        <w:rPr>
          <w:rFonts w:ascii="Calibri" w:hAnsi="Calibri" w:cs="Calibri"/>
          <w:sz w:val="24"/>
          <w:szCs w:val="24"/>
        </w:rPr>
        <w:t>A number of objectives</w:t>
      </w:r>
      <w:r w:rsidR="007A1D89" w:rsidRPr="005E67A6">
        <w:rPr>
          <w:rFonts w:ascii="Calibri" w:hAnsi="Calibri" w:cs="Calibri"/>
          <w:sz w:val="24"/>
          <w:szCs w:val="24"/>
        </w:rPr>
        <w:t xml:space="preserve"> </w:t>
      </w:r>
      <w:r>
        <w:rPr>
          <w:rFonts w:ascii="Calibri" w:hAnsi="Calibri" w:cs="Calibri"/>
          <w:sz w:val="24"/>
          <w:szCs w:val="24"/>
        </w:rPr>
        <w:t xml:space="preserve">were also </w:t>
      </w:r>
      <w:r w:rsidR="007A1D89" w:rsidRPr="005E67A6">
        <w:rPr>
          <w:rFonts w:ascii="Calibri" w:hAnsi="Calibri" w:cs="Calibri"/>
          <w:sz w:val="24"/>
          <w:szCs w:val="24"/>
        </w:rPr>
        <w:t>set in order to achieve the vision which</w:t>
      </w:r>
      <w:r w:rsidR="00436D47" w:rsidRPr="005E67A6">
        <w:rPr>
          <w:rFonts w:ascii="Calibri" w:hAnsi="Calibri" w:cs="Calibri"/>
          <w:sz w:val="24"/>
          <w:szCs w:val="24"/>
        </w:rPr>
        <w:t xml:space="preserve"> </w:t>
      </w:r>
      <w:r w:rsidR="00E3347E" w:rsidRPr="005E67A6">
        <w:rPr>
          <w:rFonts w:ascii="Calibri" w:hAnsi="Calibri" w:cs="Calibri"/>
          <w:sz w:val="24"/>
          <w:szCs w:val="24"/>
        </w:rPr>
        <w:t>are of pa</w:t>
      </w:r>
      <w:r w:rsidR="007A1D89" w:rsidRPr="005E67A6">
        <w:rPr>
          <w:rFonts w:ascii="Calibri" w:hAnsi="Calibri" w:cs="Calibri"/>
          <w:sz w:val="24"/>
          <w:szCs w:val="24"/>
        </w:rPr>
        <w:t>rticular relevance to the study, particularly the Environment and Health and Wellbeing objectives.</w:t>
      </w:r>
    </w:p>
    <w:p w14:paraId="01FA64F0" w14:textId="3DDB69DF" w:rsidR="00E3347E" w:rsidRPr="005E67A6" w:rsidRDefault="00E3347E" w:rsidP="00004BA7">
      <w:pPr>
        <w:autoSpaceDE w:val="0"/>
        <w:autoSpaceDN w:val="0"/>
        <w:adjustRightInd w:val="0"/>
        <w:spacing w:after="0" w:line="240" w:lineRule="auto"/>
        <w:jc w:val="both"/>
        <w:rPr>
          <w:rFonts w:ascii="Calibri" w:hAnsi="Calibri" w:cs="Calibri"/>
          <w:sz w:val="24"/>
          <w:szCs w:val="24"/>
        </w:rPr>
      </w:pPr>
    </w:p>
    <w:p w14:paraId="25795AB8" w14:textId="1D24F350" w:rsidR="002D3E9A" w:rsidRPr="005E67A6" w:rsidRDefault="002D3E9A" w:rsidP="00004BA7">
      <w:pPr>
        <w:autoSpaceDE w:val="0"/>
        <w:autoSpaceDN w:val="0"/>
        <w:adjustRightInd w:val="0"/>
        <w:spacing w:after="0" w:line="240" w:lineRule="auto"/>
        <w:jc w:val="both"/>
        <w:rPr>
          <w:rFonts w:ascii="Calibri" w:hAnsi="Calibri" w:cs="Calibri"/>
          <w:b/>
          <w:i/>
          <w:sz w:val="24"/>
          <w:szCs w:val="24"/>
        </w:rPr>
      </w:pPr>
      <w:r w:rsidRPr="005E67A6">
        <w:rPr>
          <w:rFonts w:ascii="Calibri" w:hAnsi="Calibri" w:cs="Calibri"/>
          <w:b/>
          <w:i/>
          <w:sz w:val="24"/>
          <w:szCs w:val="24"/>
        </w:rPr>
        <w:t xml:space="preserve">Strategy for development </w:t>
      </w:r>
    </w:p>
    <w:p w14:paraId="480905F7" w14:textId="77777777" w:rsidR="002D3E9A" w:rsidRPr="005E67A6" w:rsidRDefault="002D3E9A" w:rsidP="00004BA7">
      <w:pPr>
        <w:autoSpaceDE w:val="0"/>
        <w:autoSpaceDN w:val="0"/>
        <w:adjustRightInd w:val="0"/>
        <w:spacing w:after="0" w:line="240" w:lineRule="auto"/>
        <w:jc w:val="both"/>
        <w:rPr>
          <w:rFonts w:ascii="Calibri" w:hAnsi="Calibri" w:cs="Calibri"/>
          <w:b/>
          <w:sz w:val="24"/>
          <w:szCs w:val="24"/>
        </w:rPr>
      </w:pPr>
    </w:p>
    <w:p w14:paraId="03B93D68" w14:textId="705D2D82" w:rsidR="00E3347E" w:rsidRPr="005E67A6" w:rsidRDefault="00E3347E" w:rsidP="00004BA7">
      <w:pPr>
        <w:autoSpaceDE w:val="0"/>
        <w:autoSpaceDN w:val="0"/>
        <w:adjustRightInd w:val="0"/>
        <w:spacing w:after="0" w:line="240" w:lineRule="auto"/>
        <w:jc w:val="both"/>
        <w:rPr>
          <w:rFonts w:ascii="Calibri" w:hAnsi="Calibri" w:cs="Calibri"/>
          <w:sz w:val="24"/>
          <w:szCs w:val="24"/>
        </w:rPr>
      </w:pPr>
      <w:r w:rsidRPr="005E67A6">
        <w:rPr>
          <w:rFonts w:ascii="Calibri" w:hAnsi="Calibri" w:cs="Calibri"/>
          <w:sz w:val="24"/>
          <w:szCs w:val="24"/>
        </w:rPr>
        <w:t xml:space="preserve">A key theme running through the whole Plan is the need to conserve and enhance the quality of the environment and heritage of the area, in particular designated sites and assets of national and international importance. The Local Plan strategy aims to steer major </w:t>
      </w:r>
      <w:r w:rsidRPr="005E67A6">
        <w:rPr>
          <w:rFonts w:ascii="Calibri" w:hAnsi="Calibri" w:cs="Calibri"/>
          <w:sz w:val="24"/>
          <w:szCs w:val="24"/>
        </w:rPr>
        <w:lastRenderedPageBreak/>
        <w:t>development away from the most environmentally sensitive areas and towards locations that have the widest access to employment opportunities and community facilities, or where development can contribute to addressing an under provision of such facilities.</w:t>
      </w:r>
    </w:p>
    <w:p w14:paraId="41A7DA93" w14:textId="6E12865E" w:rsidR="007A1D89" w:rsidRPr="005E67A6" w:rsidRDefault="007A1D89" w:rsidP="00004BA7">
      <w:pPr>
        <w:autoSpaceDE w:val="0"/>
        <w:autoSpaceDN w:val="0"/>
        <w:adjustRightInd w:val="0"/>
        <w:spacing w:after="0" w:line="240" w:lineRule="auto"/>
        <w:jc w:val="both"/>
        <w:rPr>
          <w:rFonts w:ascii="Calibri" w:hAnsi="Calibri" w:cs="Calibri"/>
          <w:sz w:val="24"/>
          <w:szCs w:val="24"/>
        </w:rPr>
      </w:pPr>
    </w:p>
    <w:p w14:paraId="0B734CE8" w14:textId="38439DC1" w:rsidR="00632285" w:rsidRPr="005E67A6" w:rsidRDefault="007A1D89" w:rsidP="00004BA7">
      <w:pPr>
        <w:autoSpaceDE w:val="0"/>
        <w:autoSpaceDN w:val="0"/>
        <w:adjustRightInd w:val="0"/>
        <w:spacing w:after="0" w:line="240" w:lineRule="auto"/>
        <w:jc w:val="both"/>
        <w:rPr>
          <w:rFonts w:ascii="Calibri" w:hAnsi="Calibri" w:cs="Calibri"/>
          <w:sz w:val="24"/>
          <w:szCs w:val="24"/>
        </w:rPr>
      </w:pPr>
      <w:r w:rsidRPr="005E67A6">
        <w:rPr>
          <w:rFonts w:ascii="Calibri" w:hAnsi="Calibri" w:cs="Calibri"/>
          <w:sz w:val="24"/>
          <w:szCs w:val="24"/>
        </w:rPr>
        <w:t>New development is focused mainly in the east-west corridor between Southbourne and Tangmere; especially around Chichester city itself. This includes planning for new neighbourhoods to the west of Chichester city and at Shopwyke, and providing for the expansion of Tangmere, Westhampnett (including land north east of the city) and Southbourne.</w:t>
      </w:r>
      <w:r w:rsidR="00EB33CB">
        <w:rPr>
          <w:rFonts w:ascii="Calibri" w:hAnsi="Calibri" w:cs="Calibri"/>
          <w:sz w:val="24"/>
          <w:szCs w:val="24"/>
        </w:rPr>
        <w:t xml:space="preserve"> </w:t>
      </w:r>
      <w:r w:rsidR="00632285" w:rsidRPr="005E67A6">
        <w:rPr>
          <w:rFonts w:ascii="Calibri" w:hAnsi="Calibri" w:cs="Calibri"/>
          <w:sz w:val="24"/>
          <w:szCs w:val="24"/>
        </w:rPr>
        <w:t xml:space="preserve">A number of policies are particularly relevant to the open space study as highlighted below. </w:t>
      </w:r>
    </w:p>
    <w:p w14:paraId="4EDE2366" w14:textId="7B2F312E" w:rsidR="00CA6890" w:rsidRPr="005E67A6" w:rsidRDefault="00CA6890" w:rsidP="00004BA7">
      <w:pPr>
        <w:autoSpaceDE w:val="0"/>
        <w:autoSpaceDN w:val="0"/>
        <w:adjustRightInd w:val="0"/>
        <w:spacing w:after="0" w:line="240" w:lineRule="auto"/>
        <w:jc w:val="both"/>
        <w:rPr>
          <w:rFonts w:ascii="Calibri" w:hAnsi="Calibri" w:cs="Calibri"/>
          <w:sz w:val="24"/>
          <w:szCs w:val="24"/>
        </w:rPr>
      </w:pPr>
    </w:p>
    <w:p w14:paraId="45F3026E" w14:textId="798446CD" w:rsidR="00F237C0" w:rsidRPr="0034036E" w:rsidRDefault="00F237C0" w:rsidP="00004BA7">
      <w:pPr>
        <w:autoSpaceDE w:val="0"/>
        <w:autoSpaceDN w:val="0"/>
        <w:adjustRightInd w:val="0"/>
        <w:spacing w:after="0" w:line="240" w:lineRule="auto"/>
        <w:jc w:val="both"/>
        <w:rPr>
          <w:rFonts w:ascii="Calibri" w:hAnsi="Calibri" w:cs="Calibri"/>
          <w:b/>
          <w:i/>
          <w:sz w:val="24"/>
          <w:szCs w:val="24"/>
        </w:rPr>
      </w:pPr>
      <w:r w:rsidRPr="005E67A6">
        <w:rPr>
          <w:rFonts w:ascii="Calibri" w:hAnsi="Calibri" w:cs="Calibri"/>
          <w:b/>
          <w:i/>
          <w:sz w:val="24"/>
          <w:szCs w:val="24"/>
        </w:rPr>
        <w:t>Policy 7</w:t>
      </w:r>
      <w:r w:rsidR="0034036E">
        <w:rPr>
          <w:rFonts w:ascii="Calibri" w:hAnsi="Calibri" w:cs="Calibri"/>
          <w:b/>
          <w:i/>
          <w:sz w:val="24"/>
          <w:szCs w:val="24"/>
        </w:rPr>
        <w:t xml:space="preserve">: </w:t>
      </w:r>
      <w:r w:rsidRPr="005E67A6">
        <w:rPr>
          <w:rFonts w:ascii="Calibri" w:hAnsi="Calibri" w:cs="Calibri"/>
          <w:b/>
          <w:i/>
          <w:sz w:val="24"/>
          <w:szCs w:val="24"/>
        </w:rPr>
        <w:t>Masterplanning Strategic Development</w:t>
      </w:r>
      <w:r w:rsidRPr="005E67A6">
        <w:rPr>
          <w:rFonts w:ascii="Calibri" w:hAnsi="Calibri" w:cs="Calibri"/>
          <w:i/>
          <w:sz w:val="24"/>
          <w:szCs w:val="24"/>
        </w:rPr>
        <w:t xml:space="preserve"> </w:t>
      </w:r>
    </w:p>
    <w:p w14:paraId="4772A5A1" w14:textId="77777777" w:rsidR="00F237C0" w:rsidRPr="005E67A6" w:rsidRDefault="00F237C0" w:rsidP="00004BA7">
      <w:pPr>
        <w:autoSpaceDE w:val="0"/>
        <w:autoSpaceDN w:val="0"/>
        <w:adjustRightInd w:val="0"/>
        <w:spacing w:after="0" w:line="240" w:lineRule="auto"/>
        <w:jc w:val="both"/>
        <w:rPr>
          <w:rFonts w:ascii="Calibri" w:hAnsi="Calibri" w:cs="Calibri"/>
          <w:sz w:val="24"/>
          <w:szCs w:val="24"/>
        </w:rPr>
      </w:pPr>
    </w:p>
    <w:p w14:paraId="774AFCCB" w14:textId="67985871" w:rsidR="00632285" w:rsidRPr="005E67A6" w:rsidRDefault="00F237C0" w:rsidP="00004BA7">
      <w:pPr>
        <w:autoSpaceDE w:val="0"/>
        <w:autoSpaceDN w:val="0"/>
        <w:adjustRightInd w:val="0"/>
        <w:spacing w:after="0" w:line="240" w:lineRule="auto"/>
        <w:jc w:val="both"/>
        <w:rPr>
          <w:rFonts w:ascii="Calibri" w:hAnsi="Calibri" w:cs="Calibri"/>
          <w:sz w:val="24"/>
          <w:szCs w:val="24"/>
        </w:rPr>
      </w:pPr>
      <w:r w:rsidRPr="005E67A6">
        <w:rPr>
          <w:rFonts w:ascii="Calibri" w:hAnsi="Calibri" w:cs="Calibri"/>
          <w:sz w:val="24"/>
          <w:szCs w:val="24"/>
        </w:rPr>
        <w:t>Development of the strategic locations identified in the Local Plan will be planned through a comprehensive masterplanning process. Preparation of masterplans will involve the active participation and input of all relevant stakeholders, including the Council, landowners, developers, the local community, service providers and other interested parties. Masterplans will be developed in consultation with the Council prior to the submission of a planning application.</w:t>
      </w:r>
      <w:r w:rsidR="00EB33CB">
        <w:rPr>
          <w:rFonts w:ascii="Calibri" w:hAnsi="Calibri" w:cs="Calibri"/>
          <w:sz w:val="24"/>
          <w:szCs w:val="24"/>
        </w:rPr>
        <w:t xml:space="preserve"> </w:t>
      </w:r>
      <w:r w:rsidR="00632285" w:rsidRPr="005E67A6">
        <w:rPr>
          <w:rFonts w:ascii="Calibri" w:hAnsi="Calibri" w:cs="Calibri"/>
          <w:sz w:val="24"/>
          <w:szCs w:val="24"/>
        </w:rPr>
        <w:t xml:space="preserve">The policy includes a number of points that should be achieved </w:t>
      </w:r>
      <w:r w:rsidR="00973AC4" w:rsidRPr="005E67A6">
        <w:rPr>
          <w:rFonts w:ascii="Calibri" w:hAnsi="Calibri" w:cs="Calibri"/>
          <w:sz w:val="24"/>
          <w:szCs w:val="24"/>
        </w:rPr>
        <w:t xml:space="preserve">such as: </w:t>
      </w:r>
    </w:p>
    <w:p w14:paraId="7B45BA7C" w14:textId="1C6478CE" w:rsidR="00973AC4" w:rsidRPr="005E67A6" w:rsidRDefault="00973AC4" w:rsidP="00004BA7">
      <w:pPr>
        <w:autoSpaceDE w:val="0"/>
        <w:autoSpaceDN w:val="0"/>
        <w:adjustRightInd w:val="0"/>
        <w:spacing w:after="0" w:line="240" w:lineRule="auto"/>
        <w:jc w:val="both"/>
        <w:rPr>
          <w:rFonts w:ascii="Calibri" w:hAnsi="Calibri" w:cs="Calibri"/>
          <w:sz w:val="24"/>
          <w:szCs w:val="24"/>
        </w:rPr>
      </w:pPr>
    </w:p>
    <w:p w14:paraId="557B2930" w14:textId="0D8BA467" w:rsidR="00973AC4" w:rsidRPr="005E67A6" w:rsidRDefault="00973AC4" w:rsidP="00B001EF">
      <w:pPr>
        <w:pStyle w:val="ListParagraph"/>
        <w:numPr>
          <w:ilvl w:val="0"/>
          <w:numId w:val="37"/>
        </w:numPr>
        <w:autoSpaceDE w:val="0"/>
        <w:autoSpaceDN w:val="0"/>
        <w:adjustRightInd w:val="0"/>
        <w:spacing w:after="0" w:line="240" w:lineRule="auto"/>
        <w:jc w:val="both"/>
        <w:rPr>
          <w:rFonts w:ascii="Calibri" w:hAnsi="Calibri" w:cs="Calibri"/>
          <w:sz w:val="24"/>
          <w:szCs w:val="24"/>
        </w:rPr>
      </w:pPr>
      <w:r w:rsidRPr="005E67A6">
        <w:rPr>
          <w:rFonts w:ascii="Calibri" w:hAnsi="Calibri" w:cs="Calibri"/>
          <w:sz w:val="24"/>
          <w:szCs w:val="24"/>
        </w:rPr>
        <w:t>Reduce the need for car use and encourage sustainable modes of travel, including provision for public transport, cycle routes, footpaths and bridleways;</w:t>
      </w:r>
    </w:p>
    <w:p w14:paraId="412EC954" w14:textId="19C482B5" w:rsidR="002837E7" w:rsidRPr="005E67A6" w:rsidRDefault="002837E7" w:rsidP="00B001EF">
      <w:pPr>
        <w:pStyle w:val="ListParagraph"/>
        <w:numPr>
          <w:ilvl w:val="0"/>
          <w:numId w:val="37"/>
        </w:numPr>
        <w:autoSpaceDE w:val="0"/>
        <w:autoSpaceDN w:val="0"/>
        <w:adjustRightInd w:val="0"/>
        <w:spacing w:after="0" w:line="240" w:lineRule="auto"/>
        <w:jc w:val="both"/>
        <w:rPr>
          <w:rFonts w:ascii="Calibri" w:hAnsi="Calibri" w:cs="Calibri"/>
          <w:sz w:val="24"/>
          <w:szCs w:val="24"/>
        </w:rPr>
      </w:pPr>
      <w:r w:rsidRPr="005E67A6">
        <w:rPr>
          <w:rFonts w:ascii="Calibri" w:hAnsi="Calibri" w:cs="Calibri"/>
          <w:sz w:val="24"/>
          <w:szCs w:val="24"/>
        </w:rPr>
        <w:t>Create a network of permeable and interconnected streets and public spaces;</w:t>
      </w:r>
    </w:p>
    <w:p w14:paraId="22D72642" w14:textId="3E1B04DD" w:rsidR="00BB3D5B" w:rsidRPr="005E67A6" w:rsidRDefault="00BB3D5B" w:rsidP="00B001EF">
      <w:pPr>
        <w:pStyle w:val="ListParagraph"/>
        <w:numPr>
          <w:ilvl w:val="0"/>
          <w:numId w:val="37"/>
        </w:numPr>
        <w:autoSpaceDE w:val="0"/>
        <w:autoSpaceDN w:val="0"/>
        <w:adjustRightInd w:val="0"/>
        <w:spacing w:after="0" w:line="240" w:lineRule="auto"/>
        <w:jc w:val="both"/>
        <w:rPr>
          <w:rFonts w:ascii="Calibri" w:hAnsi="Calibri" w:cs="Calibri"/>
          <w:sz w:val="24"/>
          <w:szCs w:val="24"/>
        </w:rPr>
      </w:pPr>
      <w:r w:rsidRPr="005E67A6">
        <w:rPr>
          <w:rFonts w:ascii="Calibri" w:hAnsi="Calibri" w:cs="Calibri"/>
          <w:sz w:val="24"/>
          <w:szCs w:val="24"/>
        </w:rPr>
        <w:t>Provide for accessible open space to meet identified local needs and/or increase accessibility to existing open spaces;</w:t>
      </w:r>
    </w:p>
    <w:p w14:paraId="2D9666CE" w14:textId="504D7785" w:rsidR="00BB3D5B" w:rsidRPr="005E67A6" w:rsidRDefault="0046611C" w:rsidP="00B001EF">
      <w:pPr>
        <w:pStyle w:val="ListParagraph"/>
        <w:numPr>
          <w:ilvl w:val="0"/>
          <w:numId w:val="37"/>
        </w:numPr>
        <w:autoSpaceDE w:val="0"/>
        <w:autoSpaceDN w:val="0"/>
        <w:adjustRightInd w:val="0"/>
        <w:spacing w:after="0" w:line="240" w:lineRule="auto"/>
        <w:jc w:val="both"/>
        <w:rPr>
          <w:rFonts w:ascii="Calibri" w:hAnsi="Calibri" w:cs="Calibri"/>
          <w:sz w:val="24"/>
          <w:szCs w:val="24"/>
        </w:rPr>
      </w:pPr>
      <w:r w:rsidRPr="005E67A6">
        <w:rPr>
          <w:rFonts w:ascii="Calibri" w:hAnsi="Calibri" w:cs="Calibri"/>
          <w:sz w:val="24"/>
          <w:szCs w:val="24"/>
        </w:rPr>
        <w:t>Incorporate a green infrastructure strategy, providing an integrated network of green spaces, taking advantage of opportunities for off-site links to the Coast, South Downs National Park and wider green network, and where necessary providing alternative recreational space to mitigate potential environmental impacts of development on EU designated sites;</w:t>
      </w:r>
    </w:p>
    <w:p w14:paraId="5AC1FA3C" w14:textId="5646684C" w:rsidR="00392F46" w:rsidRPr="005E67A6" w:rsidRDefault="0046611C" w:rsidP="00B001EF">
      <w:pPr>
        <w:pStyle w:val="ListParagraph"/>
        <w:numPr>
          <w:ilvl w:val="0"/>
          <w:numId w:val="37"/>
        </w:numPr>
        <w:autoSpaceDE w:val="0"/>
        <w:autoSpaceDN w:val="0"/>
        <w:adjustRightInd w:val="0"/>
        <w:spacing w:after="0" w:line="240" w:lineRule="auto"/>
        <w:jc w:val="both"/>
        <w:rPr>
          <w:rFonts w:ascii="Calibri" w:hAnsi="Calibri" w:cs="Calibri"/>
          <w:sz w:val="24"/>
          <w:szCs w:val="24"/>
        </w:rPr>
      </w:pPr>
      <w:r w:rsidRPr="005E67A6">
        <w:rPr>
          <w:rFonts w:ascii="Calibri" w:hAnsi="Calibri" w:cs="Calibri"/>
          <w:sz w:val="24"/>
          <w:szCs w:val="24"/>
        </w:rPr>
        <w:t>Demonstrate a good understanding and respect for the natural environment, its heritage assets and their setting both within the site and in the wider locality, whether designated or not, and include details of how the natural environment and heritage assets will be preserved, conserved and enhanced.</w:t>
      </w:r>
    </w:p>
    <w:p w14:paraId="5E586B87" w14:textId="77777777" w:rsidR="000E6053" w:rsidRDefault="000E6053" w:rsidP="00F61820">
      <w:pPr>
        <w:autoSpaceDE w:val="0"/>
        <w:autoSpaceDN w:val="0"/>
        <w:adjustRightInd w:val="0"/>
        <w:spacing w:after="0" w:line="240" w:lineRule="auto"/>
        <w:jc w:val="both"/>
        <w:rPr>
          <w:rFonts w:ascii="Calibri" w:hAnsi="Calibri" w:cs="Calibri"/>
          <w:b/>
          <w:i/>
          <w:sz w:val="24"/>
          <w:szCs w:val="24"/>
        </w:rPr>
      </w:pPr>
    </w:p>
    <w:p w14:paraId="4916362C" w14:textId="69B84C6A" w:rsidR="00F61820" w:rsidRPr="005E67A6" w:rsidRDefault="00F61820" w:rsidP="00F61820">
      <w:pPr>
        <w:autoSpaceDE w:val="0"/>
        <w:autoSpaceDN w:val="0"/>
        <w:adjustRightInd w:val="0"/>
        <w:spacing w:after="0" w:line="240" w:lineRule="auto"/>
        <w:jc w:val="both"/>
        <w:rPr>
          <w:rFonts w:ascii="Calibri" w:hAnsi="Calibri" w:cs="Calibri"/>
          <w:b/>
          <w:i/>
          <w:sz w:val="24"/>
          <w:szCs w:val="24"/>
        </w:rPr>
      </w:pPr>
      <w:r w:rsidRPr="005E67A6">
        <w:rPr>
          <w:rFonts w:ascii="Calibri" w:hAnsi="Calibri" w:cs="Calibri"/>
          <w:b/>
          <w:i/>
          <w:sz w:val="24"/>
          <w:szCs w:val="24"/>
        </w:rPr>
        <w:t>Policy 9</w:t>
      </w:r>
      <w:r w:rsidR="0034036E">
        <w:rPr>
          <w:rFonts w:ascii="Calibri" w:hAnsi="Calibri" w:cs="Calibri"/>
          <w:b/>
          <w:i/>
          <w:sz w:val="24"/>
          <w:szCs w:val="24"/>
        </w:rPr>
        <w:t xml:space="preserve">: </w:t>
      </w:r>
      <w:r w:rsidRPr="005E67A6">
        <w:rPr>
          <w:rFonts w:ascii="Calibri" w:hAnsi="Calibri" w:cs="Calibri"/>
          <w:b/>
          <w:i/>
          <w:sz w:val="24"/>
          <w:szCs w:val="24"/>
        </w:rPr>
        <w:t xml:space="preserve">Development and Infrastructure Provision </w:t>
      </w:r>
    </w:p>
    <w:p w14:paraId="664ACE44" w14:textId="77777777" w:rsidR="00F61820" w:rsidRPr="005E67A6" w:rsidRDefault="00F61820" w:rsidP="00F61820">
      <w:pPr>
        <w:autoSpaceDE w:val="0"/>
        <w:autoSpaceDN w:val="0"/>
        <w:adjustRightInd w:val="0"/>
        <w:spacing w:after="0" w:line="240" w:lineRule="auto"/>
        <w:jc w:val="both"/>
        <w:rPr>
          <w:rFonts w:ascii="Calibri" w:hAnsi="Calibri" w:cs="Calibri"/>
          <w:b/>
          <w:sz w:val="24"/>
          <w:szCs w:val="24"/>
        </w:rPr>
      </w:pPr>
    </w:p>
    <w:p w14:paraId="12A7ED23" w14:textId="1EFF4414" w:rsidR="00F61820" w:rsidRPr="005E67A6" w:rsidRDefault="00F61820" w:rsidP="00F61820">
      <w:pPr>
        <w:autoSpaceDE w:val="0"/>
        <w:autoSpaceDN w:val="0"/>
        <w:adjustRightInd w:val="0"/>
        <w:spacing w:after="0" w:line="240" w:lineRule="auto"/>
        <w:jc w:val="both"/>
        <w:rPr>
          <w:rFonts w:ascii="Calibri" w:hAnsi="Calibri" w:cs="Calibri"/>
          <w:sz w:val="24"/>
          <w:szCs w:val="24"/>
        </w:rPr>
      </w:pPr>
      <w:r w:rsidRPr="005E67A6">
        <w:rPr>
          <w:rFonts w:ascii="Calibri" w:hAnsi="Calibri" w:cs="Calibri"/>
          <w:sz w:val="24"/>
          <w:szCs w:val="24"/>
        </w:rPr>
        <w:t>The Council will work with partners, neighbouring councils, infrastructure providers and stakeholders to ensure that new physical, economic, social, environmental</w:t>
      </w:r>
      <w:r w:rsidR="00EE0FA6">
        <w:rPr>
          <w:rFonts w:ascii="Calibri" w:hAnsi="Calibri" w:cs="Calibri"/>
          <w:sz w:val="24"/>
          <w:szCs w:val="24"/>
        </w:rPr>
        <w:t>,</w:t>
      </w:r>
      <w:r w:rsidRPr="005E67A6">
        <w:rPr>
          <w:rFonts w:ascii="Calibri" w:hAnsi="Calibri" w:cs="Calibri"/>
          <w:sz w:val="24"/>
          <w:szCs w:val="24"/>
        </w:rPr>
        <w:t xml:space="preserve"> and green infrastructure is provided to support the development identified in the Local Plan….</w:t>
      </w:r>
    </w:p>
    <w:p w14:paraId="47232E11" w14:textId="429BC385" w:rsidR="000C23BA" w:rsidRPr="005E67A6" w:rsidRDefault="000C23BA" w:rsidP="00F61820">
      <w:pPr>
        <w:autoSpaceDE w:val="0"/>
        <w:autoSpaceDN w:val="0"/>
        <w:adjustRightInd w:val="0"/>
        <w:spacing w:after="0" w:line="240" w:lineRule="auto"/>
        <w:jc w:val="both"/>
        <w:rPr>
          <w:rFonts w:ascii="Calibri" w:hAnsi="Calibri" w:cs="Calibri"/>
          <w:sz w:val="24"/>
          <w:szCs w:val="24"/>
        </w:rPr>
      </w:pPr>
    </w:p>
    <w:p w14:paraId="7B8EB076" w14:textId="392EF4AA" w:rsidR="00810DEE" w:rsidRPr="005E67A6" w:rsidRDefault="00810DEE" w:rsidP="00F61820">
      <w:pPr>
        <w:autoSpaceDE w:val="0"/>
        <w:autoSpaceDN w:val="0"/>
        <w:adjustRightInd w:val="0"/>
        <w:spacing w:after="0" w:line="240" w:lineRule="auto"/>
        <w:jc w:val="both"/>
        <w:rPr>
          <w:rFonts w:ascii="Calibri" w:hAnsi="Calibri" w:cs="Calibri"/>
          <w:b/>
          <w:i/>
          <w:sz w:val="24"/>
          <w:szCs w:val="24"/>
        </w:rPr>
      </w:pPr>
      <w:r w:rsidRPr="005E67A6">
        <w:rPr>
          <w:rFonts w:ascii="Calibri" w:hAnsi="Calibri" w:cs="Calibri"/>
          <w:b/>
          <w:i/>
          <w:sz w:val="24"/>
          <w:szCs w:val="24"/>
        </w:rPr>
        <w:t>Policy 52</w:t>
      </w:r>
      <w:r w:rsidR="0034036E">
        <w:rPr>
          <w:rFonts w:ascii="Calibri" w:hAnsi="Calibri" w:cs="Calibri"/>
          <w:b/>
          <w:i/>
          <w:sz w:val="24"/>
          <w:szCs w:val="24"/>
        </w:rPr>
        <w:t xml:space="preserve">: </w:t>
      </w:r>
      <w:r w:rsidR="000C23BA" w:rsidRPr="005E67A6">
        <w:rPr>
          <w:rFonts w:ascii="Calibri" w:hAnsi="Calibri" w:cs="Calibri"/>
          <w:b/>
          <w:i/>
          <w:sz w:val="24"/>
          <w:szCs w:val="24"/>
        </w:rPr>
        <w:t xml:space="preserve">Green Infrastructure </w:t>
      </w:r>
    </w:p>
    <w:p w14:paraId="304C862A" w14:textId="77777777" w:rsidR="00810DEE" w:rsidRPr="005E67A6" w:rsidRDefault="00810DEE" w:rsidP="00F61820">
      <w:pPr>
        <w:autoSpaceDE w:val="0"/>
        <w:autoSpaceDN w:val="0"/>
        <w:adjustRightInd w:val="0"/>
        <w:spacing w:after="0" w:line="240" w:lineRule="auto"/>
        <w:jc w:val="both"/>
        <w:rPr>
          <w:rFonts w:ascii="Calibri" w:hAnsi="Calibri" w:cs="Calibri"/>
          <w:b/>
          <w:sz w:val="24"/>
          <w:szCs w:val="24"/>
        </w:rPr>
      </w:pPr>
    </w:p>
    <w:p w14:paraId="6CA8988F" w14:textId="6DA36662" w:rsidR="000C23BA" w:rsidRPr="005E67A6" w:rsidRDefault="000C23BA" w:rsidP="00F61820">
      <w:pPr>
        <w:autoSpaceDE w:val="0"/>
        <w:autoSpaceDN w:val="0"/>
        <w:adjustRightInd w:val="0"/>
        <w:spacing w:after="0" w:line="240" w:lineRule="auto"/>
        <w:jc w:val="both"/>
        <w:rPr>
          <w:rFonts w:ascii="Calibri" w:hAnsi="Calibri" w:cs="Calibri"/>
          <w:sz w:val="24"/>
          <w:szCs w:val="24"/>
        </w:rPr>
      </w:pPr>
      <w:r w:rsidRPr="005E67A6">
        <w:rPr>
          <w:rFonts w:ascii="Calibri" w:hAnsi="Calibri" w:cs="Calibri"/>
          <w:sz w:val="24"/>
          <w:szCs w:val="24"/>
        </w:rPr>
        <w:t>Development will be expected to contribute towards the provision of additional green infrastructure and protect and enhance existing green infrastructure</w:t>
      </w:r>
      <w:r w:rsidR="002F44CC" w:rsidRPr="005E67A6">
        <w:rPr>
          <w:rFonts w:ascii="Calibri" w:hAnsi="Calibri" w:cs="Calibri"/>
          <w:sz w:val="24"/>
          <w:szCs w:val="24"/>
        </w:rPr>
        <w:t>….</w:t>
      </w:r>
    </w:p>
    <w:p w14:paraId="050699E1" w14:textId="50626318" w:rsidR="002F44CC" w:rsidRPr="005E67A6" w:rsidRDefault="002F44CC" w:rsidP="00F61820">
      <w:pPr>
        <w:autoSpaceDE w:val="0"/>
        <w:autoSpaceDN w:val="0"/>
        <w:adjustRightInd w:val="0"/>
        <w:spacing w:after="0" w:line="240" w:lineRule="auto"/>
        <w:jc w:val="both"/>
        <w:rPr>
          <w:rFonts w:ascii="Calibri" w:hAnsi="Calibri" w:cs="Calibri"/>
          <w:sz w:val="24"/>
          <w:szCs w:val="24"/>
        </w:rPr>
      </w:pPr>
    </w:p>
    <w:p w14:paraId="210593E4" w14:textId="77777777" w:rsidR="007F1F61" w:rsidRDefault="007F1F61" w:rsidP="00F61820">
      <w:pPr>
        <w:autoSpaceDE w:val="0"/>
        <w:autoSpaceDN w:val="0"/>
        <w:adjustRightInd w:val="0"/>
        <w:spacing w:after="0" w:line="240" w:lineRule="auto"/>
        <w:jc w:val="both"/>
        <w:rPr>
          <w:rFonts w:ascii="Calibri" w:hAnsi="Calibri" w:cs="Calibri"/>
          <w:b/>
          <w:i/>
          <w:sz w:val="24"/>
          <w:szCs w:val="24"/>
        </w:rPr>
      </w:pPr>
    </w:p>
    <w:p w14:paraId="39DCC70C" w14:textId="103D76DC" w:rsidR="002F44CC" w:rsidRPr="005E67A6" w:rsidRDefault="002F44CC" w:rsidP="00F61820">
      <w:pPr>
        <w:autoSpaceDE w:val="0"/>
        <w:autoSpaceDN w:val="0"/>
        <w:adjustRightInd w:val="0"/>
        <w:spacing w:after="0" w:line="240" w:lineRule="auto"/>
        <w:jc w:val="both"/>
        <w:rPr>
          <w:rFonts w:ascii="Calibri" w:hAnsi="Calibri" w:cs="Calibri"/>
          <w:b/>
          <w:i/>
          <w:sz w:val="24"/>
          <w:szCs w:val="24"/>
        </w:rPr>
      </w:pPr>
      <w:r w:rsidRPr="005E67A6">
        <w:rPr>
          <w:rFonts w:ascii="Calibri" w:hAnsi="Calibri" w:cs="Calibri"/>
          <w:b/>
          <w:i/>
          <w:sz w:val="24"/>
          <w:szCs w:val="24"/>
        </w:rPr>
        <w:lastRenderedPageBreak/>
        <w:t>Policy 54</w:t>
      </w:r>
      <w:r w:rsidR="0034036E">
        <w:rPr>
          <w:rFonts w:ascii="Calibri" w:hAnsi="Calibri" w:cs="Calibri"/>
          <w:b/>
          <w:i/>
          <w:sz w:val="24"/>
          <w:szCs w:val="24"/>
        </w:rPr>
        <w:t xml:space="preserve">: </w:t>
      </w:r>
      <w:r w:rsidRPr="005E67A6">
        <w:rPr>
          <w:rFonts w:ascii="Calibri" w:hAnsi="Calibri" w:cs="Calibri"/>
          <w:b/>
          <w:i/>
          <w:sz w:val="24"/>
          <w:szCs w:val="24"/>
        </w:rPr>
        <w:t>Open Space, Sport</w:t>
      </w:r>
      <w:r w:rsidR="00AF3960">
        <w:rPr>
          <w:rFonts w:ascii="Calibri" w:hAnsi="Calibri" w:cs="Calibri"/>
          <w:b/>
          <w:i/>
          <w:sz w:val="24"/>
          <w:szCs w:val="24"/>
        </w:rPr>
        <w:t>,</w:t>
      </w:r>
      <w:r w:rsidRPr="005E67A6">
        <w:rPr>
          <w:rFonts w:ascii="Calibri" w:hAnsi="Calibri" w:cs="Calibri"/>
          <w:b/>
          <w:i/>
          <w:sz w:val="24"/>
          <w:szCs w:val="24"/>
        </w:rPr>
        <w:t xml:space="preserve"> and Recreation </w:t>
      </w:r>
    </w:p>
    <w:p w14:paraId="3D9C0FB6" w14:textId="77777777" w:rsidR="002F44CC" w:rsidRPr="005E67A6" w:rsidRDefault="002F44CC" w:rsidP="00F61820">
      <w:pPr>
        <w:autoSpaceDE w:val="0"/>
        <w:autoSpaceDN w:val="0"/>
        <w:adjustRightInd w:val="0"/>
        <w:spacing w:after="0" w:line="240" w:lineRule="auto"/>
        <w:jc w:val="both"/>
        <w:rPr>
          <w:rFonts w:ascii="Calibri" w:hAnsi="Calibri" w:cs="Calibri"/>
          <w:sz w:val="24"/>
          <w:szCs w:val="24"/>
        </w:rPr>
      </w:pPr>
    </w:p>
    <w:p w14:paraId="71B9B8B1" w14:textId="682E4A0E" w:rsidR="002F44CC" w:rsidRPr="005E67A6" w:rsidRDefault="002F44CC" w:rsidP="00F61820">
      <w:pPr>
        <w:autoSpaceDE w:val="0"/>
        <w:autoSpaceDN w:val="0"/>
        <w:adjustRightInd w:val="0"/>
        <w:spacing w:after="0" w:line="240" w:lineRule="auto"/>
        <w:jc w:val="both"/>
        <w:rPr>
          <w:rFonts w:ascii="Calibri" w:hAnsi="Calibri" w:cs="Calibri"/>
          <w:sz w:val="24"/>
          <w:szCs w:val="24"/>
        </w:rPr>
      </w:pPr>
      <w:r w:rsidRPr="005E67A6">
        <w:rPr>
          <w:rFonts w:ascii="Calibri" w:hAnsi="Calibri" w:cs="Calibri"/>
          <w:sz w:val="24"/>
          <w:szCs w:val="24"/>
        </w:rPr>
        <w:t>The Council will seek to retain, enhance</w:t>
      </w:r>
      <w:r w:rsidR="00AF3960">
        <w:rPr>
          <w:rFonts w:ascii="Calibri" w:hAnsi="Calibri" w:cs="Calibri"/>
          <w:sz w:val="24"/>
          <w:szCs w:val="24"/>
        </w:rPr>
        <w:t>,</w:t>
      </w:r>
      <w:r w:rsidRPr="005E67A6">
        <w:rPr>
          <w:rFonts w:ascii="Calibri" w:hAnsi="Calibri" w:cs="Calibri"/>
          <w:sz w:val="24"/>
          <w:szCs w:val="24"/>
        </w:rPr>
        <w:t xml:space="preserve"> and increase the quantity and quality of open space, sport</w:t>
      </w:r>
      <w:r w:rsidR="00AF3960">
        <w:rPr>
          <w:rFonts w:ascii="Calibri" w:hAnsi="Calibri" w:cs="Calibri"/>
          <w:sz w:val="24"/>
          <w:szCs w:val="24"/>
        </w:rPr>
        <w:t>,</w:t>
      </w:r>
      <w:r w:rsidRPr="005E67A6">
        <w:rPr>
          <w:rFonts w:ascii="Calibri" w:hAnsi="Calibri" w:cs="Calibri"/>
          <w:sz w:val="24"/>
          <w:szCs w:val="24"/>
        </w:rPr>
        <w:t xml:space="preserve"> and recreation facilities, and improve access to them. </w:t>
      </w:r>
    </w:p>
    <w:p w14:paraId="7D0F5DB9" w14:textId="77777777" w:rsidR="002F44CC" w:rsidRPr="005E67A6" w:rsidRDefault="002F44CC" w:rsidP="00F61820">
      <w:pPr>
        <w:autoSpaceDE w:val="0"/>
        <w:autoSpaceDN w:val="0"/>
        <w:adjustRightInd w:val="0"/>
        <w:spacing w:after="0" w:line="240" w:lineRule="auto"/>
        <w:jc w:val="both"/>
        <w:rPr>
          <w:rFonts w:ascii="Calibri" w:hAnsi="Calibri" w:cs="Calibri"/>
          <w:sz w:val="24"/>
          <w:szCs w:val="24"/>
        </w:rPr>
      </w:pPr>
    </w:p>
    <w:p w14:paraId="508815DC" w14:textId="77777777" w:rsidR="002F44CC" w:rsidRPr="005E67A6" w:rsidRDefault="002F44CC" w:rsidP="00F61820">
      <w:pPr>
        <w:autoSpaceDE w:val="0"/>
        <w:autoSpaceDN w:val="0"/>
        <w:adjustRightInd w:val="0"/>
        <w:spacing w:after="0" w:line="240" w:lineRule="auto"/>
        <w:jc w:val="both"/>
        <w:rPr>
          <w:rFonts w:ascii="Calibri" w:hAnsi="Calibri" w:cs="Calibri"/>
          <w:sz w:val="24"/>
          <w:szCs w:val="24"/>
        </w:rPr>
      </w:pPr>
      <w:r w:rsidRPr="005E67A6">
        <w:rPr>
          <w:rFonts w:ascii="Calibri" w:hAnsi="Calibri" w:cs="Calibri"/>
          <w:sz w:val="24"/>
          <w:szCs w:val="24"/>
        </w:rPr>
        <w:t xml:space="preserve">Development involving the loss of open space, sport and recreation facilities will be granted permission where all the following criteria have been met: </w:t>
      </w:r>
    </w:p>
    <w:p w14:paraId="3DE52A8F" w14:textId="77777777" w:rsidR="002F44CC" w:rsidRPr="005E67A6" w:rsidRDefault="002F44CC" w:rsidP="00F61820">
      <w:pPr>
        <w:autoSpaceDE w:val="0"/>
        <w:autoSpaceDN w:val="0"/>
        <w:adjustRightInd w:val="0"/>
        <w:spacing w:after="0" w:line="240" w:lineRule="auto"/>
        <w:jc w:val="both"/>
        <w:rPr>
          <w:rFonts w:ascii="Calibri" w:hAnsi="Calibri" w:cs="Calibri"/>
          <w:sz w:val="24"/>
          <w:szCs w:val="24"/>
        </w:rPr>
      </w:pPr>
    </w:p>
    <w:p w14:paraId="21102FA9" w14:textId="77777777" w:rsidR="002F44CC" w:rsidRPr="005E67A6" w:rsidRDefault="002F44CC" w:rsidP="00F61820">
      <w:pPr>
        <w:autoSpaceDE w:val="0"/>
        <w:autoSpaceDN w:val="0"/>
        <w:adjustRightInd w:val="0"/>
        <w:spacing w:after="0" w:line="240" w:lineRule="auto"/>
        <w:jc w:val="both"/>
        <w:rPr>
          <w:rFonts w:ascii="Calibri" w:hAnsi="Calibri" w:cs="Calibri"/>
          <w:sz w:val="24"/>
          <w:szCs w:val="24"/>
        </w:rPr>
      </w:pPr>
      <w:r w:rsidRPr="005E67A6">
        <w:rPr>
          <w:rFonts w:ascii="Calibri" w:hAnsi="Calibri" w:cs="Calibri"/>
          <w:sz w:val="24"/>
          <w:szCs w:val="24"/>
        </w:rPr>
        <w:t xml:space="preserve">1. Alternative accessible replacement facilities of overall at least equivalent quantity and quality are provided: or </w:t>
      </w:r>
    </w:p>
    <w:p w14:paraId="11DE9AB8" w14:textId="77777777" w:rsidR="002F44CC" w:rsidRPr="005E67A6" w:rsidRDefault="002F44CC" w:rsidP="00F61820">
      <w:pPr>
        <w:autoSpaceDE w:val="0"/>
        <w:autoSpaceDN w:val="0"/>
        <w:adjustRightInd w:val="0"/>
        <w:spacing w:after="0" w:line="240" w:lineRule="auto"/>
        <w:jc w:val="both"/>
        <w:rPr>
          <w:rFonts w:ascii="Calibri" w:hAnsi="Calibri" w:cs="Calibri"/>
          <w:sz w:val="24"/>
          <w:szCs w:val="24"/>
        </w:rPr>
      </w:pPr>
      <w:r w:rsidRPr="005E67A6">
        <w:rPr>
          <w:rFonts w:ascii="Calibri" w:hAnsi="Calibri" w:cs="Calibri"/>
          <w:sz w:val="24"/>
          <w:szCs w:val="24"/>
        </w:rPr>
        <w:t xml:space="preserve">2. Where the Chichester Open Space Study identifies a surplus of provision, future needs and the potential of the open space to meet any shortfall in other types of provision in the local area have been taken into account; and </w:t>
      </w:r>
    </w:p>
    <w:p w14:paraId="47D30977" w14:textId="77777777" w:rsidR="0096356B" w:rsidRPr="005E67A6" w:rsidRDefault="002F44CC" w:rsidP="00F61820">
      <w:pPr>
        <w:autoSpaceDE w:val="0"/>
        <w:autoSpaceDN w:val="0"/>
        <w:adjustRightInd w:val="0"/>
        <w:spacing w:after="0" w:line="240" w:lineRule="auto"/>
        <w:jc w:val="both"/>
        <w:rPr>
          <w:rFonts w:ascii="Calibri" w:hAnsi="Calibri" w:cs="Calibri"/>
          <w:sz w:val="24"/>
          <w:szCs w:val="24"/>
        </w:rPr>
      </w:pPr>
      <w:r w:rsidRPr="005E67A6">
        <w:rPr>
          <w:rFonts w:ascii="Calibri" w:hAnsi="Calibri" w:cs="Calibri"/>
          <w:sz w:val="24"/>
          <w:szCs w:val="24"/>
        </w:rPr>
        <w:t xml:space="preserve">3. There are no adverse impacts on biodiversity, heritage assets or the integrity of the Green Infrastructure network. </w:t>
      </w:r>
    </w:p>
    <w:p w14:paraId="36D99A3B" w14:textId="77777777" w:rsidR="0096356B" w:rsidRPr="005E67A6" w:rsidRDefault="0096356B" w:rsidP="00F61820">
      <w:pPr>
        <w:autoSpaceDE w:val="0"/>
        <w:autoSpaceDN w:val="0"/>
        <w:adjustRightInd w:val="0"/>
        <w:spacing w:after="0" w:line="240" w:lineRule="auto"/>
        <w:jc w:val="both"/>
        <w:rPr>
          <w:rFonts w:ascii="Calibri" w:hAnsi="Calibri" w:cs="Calibri"/>
          <w:sz w:val="24"/>
          <w:szCs w:val="24"/>
        </w:rPr>
      </w:pPr>
    </w:p>
    <w:p w14:paraId="444BFD14" w14:textId="77777777" w:rsidR="0096356B" w:rsidRPr="005E67A6" w:rsidRDefault="002F44CC" w:rsidP="00F61820">
      <w:pPr>
        <w:autoSpaceDE w:val="0"/>
        <w:autoSpaceDN w:val="0"/>
        <w:adjustRightInd w:val="0"/>
        <w:spacing w:after="0" w:line="240" w:lineRule="auto"/>
        <w:jc w:val="both"/>
        <w:rPr>
          <w:rFonts w:ascii="Calibri" w:hAnsi="Calibri" w:cs="Calibri"/>
          <w:sz w:val="24"/>
          <w:szCs w:val="24"/>
        </w:rPr>
      </w:pPr>
      <w:r w:rsidRPr="005E67A6">
        <w:rPr>
          <w:rFonts w:ascii="Calibri" w:hAnsi="Calibri" w:cs="Calibri"/>
          <w:sz w:val="24"/>
          <w:szCs w:val="24"/>
        </w:rPr>
        <w:t xml:space="preserve">Exceptions will only be made where the benefit of the development outweighs any harm, and it can be demonstrated there are no reasonable alternative sites available. </w:t>
      </w:r>
    </w:p>
    <w:p w14:paraId="26A7288A" w14:textId="77777777" w:rsidR="0096356B" w:rsidRPr="005E67A6" w:rsidRDefault="0096356B" w:rsidP="00F61820">
      <w:pPr>
        <w:autoSpaceDE w:val="0"/>
        <w:autoSpaceDN w:val="0"/>
        <w:adjustRightInd w:val="0"/>
        <w:spacing w:after="0" w:line="240" w:lineRule="auto"/>
        <w:jc w:val="both"/>
        <w:rPr>
          <w:rFonts w:ascii="Calibri" w:hAnsi="Calibri" w:cs="Calibri"/>
          <w:sz w:val="24"/>
          <w:szCs w:val="24"/>
        </w:rPr>
      </w:pPr>
    </w:p>
    <w:p w14:paraId="5AE21A60" w14:textId="77777777" w:rsidR="0096356B" w:rsidRPr="005E67A6" w:rsidRDefault="002F44CC" w:rsidP="00F61820">
      <w:pPr>
        <w:autoSpaceDE w:val="0"/>
        <w:autoSpaceDN w:val="0"/>
        <w:adjustRightInd w:val="0"/>
        <w:spacing w:after="0" w:line="240" w:lineRule="auto"/>
        <w:jc w:val="both"/>
        <w:rPr>
          <w:rFonts w:ascii="Calibri" w:hAnsi="Calibri" w:cs="Calibri"/>
          <w:sz w:val="24"/>
          <w:szCs w:val="24"/>
        </w:rPr>
      </w:pPr>
      <w:r w:rsidRPr="005E67A6">
        <w:rPr>
          <w:rFonts w:ascii="Calibri" w:hAnsi="Calibri" w:cs="Calibri"/>
          <w:sz w:val="24"/>
          <w:szCs w:val="24"/>
        </w:rPr>
        <w:t xml:space="preserve">New residential development (excluding replacement dwellings) will be required to contribute towards: </w:t>
      </w:r>
    </w:p>
    <w:p w14:paraId="6B3E21CD" w14:textId="77777777" w:rsidR="0096356B" w:rsidRPr="005E67A6" w:rsidRDefault="0096356B" w:rsidP="00F61820">
      <w:pPr>
        <w:autoSpaceDE w:val="0"/>
        <w:autoSpaceDN w:val="0"/>
        <w:adjustRightInd w:val="0"/>
        <w:spacing w:after="0" w:line="240" w:lineRule="auto"/>
        <w:jc w:val="both"/>
        <w:rPr>
          <w:rFonts w:ascii="Calibri" w:hAnsi="Calibri" w:cs="Calibri"/>
          <w:sz w:val="24"/>
          <w:szCs w:val="24"/>
        </w:rPr>
      </w:pPr>
    </w:p>
    <w:p w14:paraId="1F9255C2" w14:textId="77777777" w:rsidR="0096356B" w:rsidRPr="005E67A6" w:rsidRDefault="002F44CC" w:rsidP="00F61820">
      <w:pPr>
        <w:autoSpaceDE w:val="0"/>
        <w:autoSpaceDN w:val="0"/>
        <w:adjustRightInd w:val="0"/>
        <w:spacing w:after="0" w:line="240" w:lineRule="auto"/>
        <w:jc w:val="both"/>
        <w:rPr>
          <w:rFonts w:ascii="Calibri" w:hAnsi="Calibri" w:cs="Calibri"/>
          <w:sz w:val="24"/>
          <w:szCs w:val="24"/>
        </w:rPr>
      </w:pPr>
      <w:r w:rsidRPr="005E67A6">
        <w:rPr>
          <w:rFonts w:ascii="Calibri" w:hAnsi="Calibri" w:cs="Calibri"/>
          <w:sz w:val="24"/>
          <w:szCs w:val="24"/>
        </w:rPr>
        <w:t xml:space="preserve">1. The creation of new open space, sports and recreation facilities; and/or </w:t>
      </w:r>
    </w:p>
    <w:p w14:paraId="6BFC30A4" w14:textId="77777777" w:rsidR="0096356B" w:rsidRPr="005E67A6" w:rsidRDefault="002F44CC" w:rsidP="00F61820">
      <w:pPr>
        <w:autoSpaceDE w:val="0"/>
        <w:autoSpaceDN w:val="0"/>
        <w:adjustRightInd w:val="0"/>
        <w:spacing w:after="0" w:line="240" w:lineRule="auto"/>
        <w:jc w:val="both"/>
        <w:rPr>
          <w:rFonts w:ascii="Calibri" w:hAnsi="Calibri" w:cs="Calibri"/>
          <w:sz w:val="24"/>
          <w:szCs w:val="24"/>
        </w:rPr>
      </w:pPr>
      <w:r w:rsidRPr="005E67A6">
        <w:rPr>
          <w:rFonts w:ascii="Calibri" w:hAnsi="Calibri" w:cs="Calibri"/>
          <w:sz w:val="24"/>
          <w:szCs w:val="24"/>
        </w:rPr>
        <w:t xml:space="preserve">2. Improving the quality and/or accessibility of existing open space or indoor facilities </w:t>
      </w:r>
    </w:p>
    <w:p w14:paraId="7A68FA82" w14:textId="77777777" w:rsidR="0096356B" w:rsidRPr="005E67A6" w:rsidRDefault="0096356B" w:rsidP="00F61820">
      <w:pPr>
        <w:autoSpaceDE w:val="0"/>
        <w:autoSpaceDN w:val="0"/>
        <w:adjustRightInd w:val="0"/>
        <w:spacing w:after="0" w:line="240" w:lineRule="auto"/>
        <w:jc w:val="both"/>
        <w:rPr>
          <w:rFonts w:ascii="Calibri" w:hAnsi="Calibri" w:cs="Calibri"/>
          <w:sz w:val="24"/>
          <w:szCs w:val="24"/>
        </w:rPr>
      </w:pPr>
    </w:p>
    <w:p w14:paraId="4724FDCA" w14:textId="77777777" w:rsidR="0096356B" w:rsidRPr="005E67A6" w:rsidRDefault="002F44CC" w:rsidP="00F61820">
      <w:pPr>
        <w:autoSpaceDE w:val="0"/>
        <w:autoSpaceDN w:val="0"/>
        <w:adjustRightInd w:val="0"/>
        <w:spacing w:after="0" w:line="240" w:lineRule="auto"/>
        <w:jc w:val="both"/>
        <w:rPr>
          <w:rFonts w:ascii="Calibri" w:hAnsi="Calibri" w:cs="Calibri"/>
          <w:sz w:val="24"/>
          <w:szCs w:val="24"/>
        </w:rPr>
      </w:pPr>
      <w:r w:rsidRPr="005E67A6">
        <w:rPr>
          <w:rFonts w:ascii="Calibri" w:hAnsi="Calibri" w:cs="Calibri"/>
          <w:sz w:val="24"/>
          <w:szCs w:val="24"/>
        </w:rPr>
        <w:t xml:space="preserve">New or improved facilities should be provided to the standard of 3.65ha per 1,000 population (3.55ha in rural areas), in accordance with the detailed standards and methodology set out in the Planning Obligations Supplementary Planning Document. </w:t>
      </w:r>
    </w:p>
    <w:p w14:paraId="30A5E7AA" w14:textId="77777777" w:rsidR="0096356B" w:rsidRPr="005E67A6" w:rsidRDefault="0096356B" w:rsidP="00F61820">
      <w:pPr>
        <w:autoSpaceDE w:val="0"/>
        <w:autoSpaceDN w:val="0"/>
        <w:adjustRightInd w:val="0"/>
        <w:spacing w:after="0" w:line="240" w:lineRule="auto"/>
        <w:jc w:val="both"/>
        <w:rPr>
          <w:rFonts w:ascii="Calibri" w:hAnsi="Calibri" w:cs="Calibri"/>
          <w:sz w:val="24"/>
          <w:szCs w:val="24"/>
        </w:rPr>
      </w:pPr>
    </w:p>
    <w:p w14:paraId="3ED472C5" w14:textId="0C00C2A0" w:rsidR="0096356B" w:rsidRPr="005E67A6" w:rsidRDefault="009823B5" w:rsidP="00F61820">
      <w:pPr>
        <w:autoSpaceDE w:val="0"/>
        <w:autoSpaceDN w:val="0"/>
        <w:adjustRightInd w:val="0"/>
        <w:spacing w:after="0" w:line="240" w:lineRule="auto"/>
        <w:jc w:val="both"/>
        <w:rPr>
          <w:rFonts w:ascii="Calibri" w:hAnsi="Calibri" w:cs="Calibri"/>
          <w:sz w:val="24"/>
          <w:szCs w:val="24"/>
        </w:rPr>
      </w:pPr>
      <w:r w:rsidRPr="005E67A6">
        <w:rPr>
          <w:rFonts w:ascii="Calibri" w:hAnsi="Calibri" w:cs="Calibri"/>
          <w:sz w:val="24"/>
          <w:szCs w:val="24"/>
        </w:rPr>
        <w:t xml:space="preserve">Subject to competing priorities, the </w:t>
      </w:r>
      <w:r w:rsidR="00104C8C" w:rsidRPr="005E67A6">
        <w:rPr>
          <w:rFonts w:ascii="Calibri" w:hAnsi="Calibri" w:cs="Calibri"/>
          <w:sz w:val="24"/>
          <w:szCs w:val="24"/>
        </w:rPr>
        <w:t>Community Infrastructure Levy may contribute to provision, but larger sites will be expected to make on site provision secured via S106 agreements.</w:t>
      </w:r>
    </w:p>
    <w:p w14:paraId="143725E1" w14:textId="77777777" w:rsidR="00104C8C" w:rsidRPr="005E67A6" w:rsidRDefault="00104C8C" w:rsidP="00F61820">
      <w:pPr>
        <w:autoSpaceDE w:val="0"/>
        <w:autoSpaceDN w:val="0"/>
        <w:adjustRightInd w:val="0"/>
        <w:spacing w:after="0" w:line="240" w:lineRule="auto"/>
        <w:jc w:val="both"/>
        <w:rPr>
          <w:rFonts w:ascii="Calibri" w:hAnsi="Calibri" w:cs="Calibri"/>
          <w:sz w:val="24"/>
          <w:szCs w:val="24"/>
        </w:rPr>
      </w:pPr>
    </w:p>
    <w:p w14:paraId="402F3E44" w14:textId="77777777" w:rsidR="009715DE" w:rsidRPr="005E67A6" w:rsidRDefault="002F44CC" w:rsidP="00F61820">
      <w:pPr>
        <w:autoSpaceDE w:val="0"/>
        <w:autoSpaceDN w:val="0"/>
        <w:adjustRightInd w:val="0"/>
        <w:spacing w:after="0" w:line="240" w:lineRule="auto"/>
        <w:jc w:val="both"/>
        <w:rPr>
          <w:rFonts w:ascii="Calibri" w:hAnsi="Calibri" w:cs="Calibri"/>
          <w:sz w:val="24"/>
          <w:szCs w:val="24"/>
        </w:rPr>
      </w:pPr>
      <w:r w:rsidRPr="005E67A6">
        <w:rPr>
          <w:rFonts w:ascii="Calibri" w:hAnsi="Calibri" w:cs="Calibri"/>
          <w:sz w:val="24"/>
          <w:szCs w:val="24"/>
        </w:rPr>
        <w:t xml:space="preserve">Where opportunities arise, the provision of new or enhanced open space, sport and recreation facilities will be encouraged to meet any identified shortfalls in the local area. </w:t>
      </w:r>
    </w:p>
    <w:p w14:paraId="32BF6FEF" w14:textId="77777777" w:rsidR="009715DE" w:rsidRPr="005E67A6" w:rsidRDefault="009715DE" w:rsidP="00F61820">
      <w:pPr>
        <w:autoSpaceDE w:val="0"/>
        <w:autoSpaceDN w:val="0"/>
        <w:adjustRightInd w:val="0"/>
        <w:spacing w:after="0" w:line="240" w:lineRule="auto"/>
        <w:jc w:val="both"/>
        <w:rPr>
          <w:rFonts w:ascii="Calibri" w:hAnsi="Calibri" w:cs="Calibri"/>
          <w:sz w:val="24"/>
          <w:szCs w:val="24"/>
        </w:rPr>
      </w:pPr>
    </w:p>
    <w:p w14:paraId="69806AC1" w14:textId="5E064CDC" w:rsidR="002F44CC" w:rsidRPr="005E67A6" w:rsidRDefault="002F44CC" w:rsidP="00F61820">
      <w:pPr>
        <w:autoSpaceDE w:val="0"/>
        <w:autoSpaceDN w:val="0"/>
        <w:adjustRightInd w:val="0"/>
        <w:spacing w:after="0" w:line="240" w:lineRule="auto"/>
        <w:jc w:val="both"/>
        <w:rPr>
          <w:rFonts w:ascii="Calibri" w:hAnsi="Calibri" w:cs="Calibri"/>
          <w:sz w:val="24"/>
          <w:szCs w:val="24"/>
        </w:rPr>
      </w:pPr>
      <w:r w:rsidRPr="005E67A6">
        <w:rPr>
          <w:rFonts w:ascii="Calibri" w:hAnsi="Calibri" w:cs="Calibri"/>
          <w:sz w:val="24"/>
          <w:szCs w:val="24"/>
        </w:rPr>
        <w:t>Where possible, sports and built facilities that attract large numbers of people will be located in larger settlements and will be easily accessible by public transport, cycling and walking.</w:t>
      </w:r>
    </w:p>
    <w:p w14:paraId="2939A4A8" w14:textId="77777777" w:rsidR="007F1F61" w:rsidRDefault="007F1F61" w:rsidP="00387EF2">
      <w:pPr>
        <w:spacing w:after="0"/>
        <w:jc w:val="both"/>
        <w:rPr>
          <w:b/>
          <w:sz w:val="24"/>
          <w:szCs w:val="24"/>
        </w:rPr>
      </w:pPr>
    </w:p>
    <w:p w14:paraId="4A6920DB" w14:textId="6E074D9E" w:rsidR="00E71518" w:rsidRPr="00986AF6" w:rsidRDefault="007F0E68" w:rsidP="00387EF2">
      <w:pPr>
        <w:spacing w:after="0"/>
        <w:jc w:val="both"/>
        <w:rPr>
          <w:b/>
          <w:sz w:val="24"/>
          <w:szCs w:val="24"/>
        </w:rPr>
      </w:pPr>
      <w:r w:rsidRPr="00986AF6">
        <w:rPr>
          <w:b/>
          <w:sz w:val="24"/>
          <w:szCs w:val="24"/>
        </w:rPr>
        <w:t>Chichester</w:t>
      </w:r>
      <w:r w:rsidR="00387EF2" w:rsidRPr="00986AF6">
        <w:rPr>
          <w:b/>
          <w:sz w:val="24"/>
          <w:szCs w:val="24"/>
        </w:rPr>
        <w:t xml:space="preserve"> District Council Open Space Assessment </w:t>
      </w:r>
      <w:r w:rsidR="00862CAC" w:rsidRPr="00986AF6">
        <w:rPr>
          <w:b/>
          <w:sz w:val="24"/>
          <w:szCs w:val="24"/>
        </w:rPr>
        <w:t>(</w:t>
      </w:r>
      <w:r w:rsidRPr="00986AF6">
        <w:rPr>
          <w:b/>
          <w:sz w:val="24"/>
          <w:szCs w:val="24"/>
        </w:rPr>
        <w:t>2013</w:t>
      </w:r>
      <w:r w:rsidR="00862CAC" w:rsidRPr="00986AF6">
        <w:rPr>
          <w:b/>
          <w:sz w:val="24"/>
          <w:szCs w:val="24"/>
        </w:rPr>
        <w:t>)</w:t>
      </w:r>
    </w:p>
    <w:p w14:paraId="3DE0A1FB" w14:textId="770B03F8" w:rsidR="007F0E68" w:rsidRPr="00986AF6" w:rsidRDefault="007F0E68" w:rsidP="00387EF2">
      <w:pPr>
        <w:spacing w:after="0"/>
        <w:jc w:val="both"/>
        <w:rPr>
          <w:b/>
          <w:sz w:val="24"/>
          <w:szCs w:val="24"/>
        </w:rPr>
      </w:pPr>
    </w:p>
    <w:p w14:paraId="4AD85560" w14:textId="4CBF0E5F" w:rsidR="00D46614" w:rsidRPr="00986AF6" w:rsidRDefault="00D46614" w:rsidP="00D46614">
      <w:pPr>
        <w:spacing w:after="0"/>
        <w:jc w:val="both"/>
        <w:rPr>
          <w:bCs/>
          <w:sz w:val="24"/>
          <w:szCs w:val="24"/>
          <w:lang w:val="en-US"/>
        </w:rPr>
      </w:pPr>
      <w:r w:rsidRPr="00986AF6">
        <w:rPr>
          <w:bCs/>
          <w:sz w:val="24"/>
          <w:szCs w:val="24"/>
          <w:lang w:val="en-US"/>
        </w:rPr>
        <w:t xml:space="preserve">The 2013 </w:t>
      </w:r>
      <w:r w:rsidRPr="00986AF6">
        <w:rPr>
          <w:bCs/>
          <w:sz w:val="24"/>
          <w:szCs w:val="24"/>
        </w:rPr>
        <w:t>Open Space, Sport and Recreation Facilities Study</w:t>
      </w:r>
      <w:r w:rsidRPr="00986AF6">
        <w:rPr>
          <w:bCs/>
          <w:sz w:val="24"/>
          <w:szCs w:val="24"/>
          <w:lang w:val="en-US"/>
        </w:rPr>
        <w:t xml:space="preserve"> provided a detailed assessment of existing open space provision, and a review of the qualitative and quantitative need for additional provision in 2013 and in the future. The study presented the findings of the assessment and provided advice and recommendations for the development of the Local Plan.</w:t>
      </w:r>
      <w:r w:rsidR="0094003C">
        <w:rPr>
          <w:bCs/>
          <w:sz w:val="24"/>
          <w:szCs w:val="24"/>
          <w:lang w:val="en-US"/>
        </w:rPr>
        <w:t xml:space="preserve"> This evidence fed into the development of </w:t>
      </w:r>
      <w:r w:rsidR="00EB33CB">
        <w:rPr>
          <w:bCs/>
          <w:sz w:val="24"/>
          <w:szCs w:val="24"/>
          <w:lang w:val="en-US"/>
        </w:rPr>
        <w:t>P</w:t>
      </w:r>
      <w:r w:rsidR="0094003C">
        <w:rPr>
          <w:bCs/>
          <w:sz w:val="24"/>
          <w:szCs w:val="24"/>
          <w:lang w:val="en-US"/>
        </w:rPr>
        <w:t xml:space="preserve">olicy 54 outlined above. </w:t>
      </w:r>
    </w:p>
    <w:p w14:paraId="68501D43" w14:textId="77777777" w:rsidR="00D46614" w:rsidRPr="00986AF6" w:rsidRDefault="00D46614" w:rsidP="00D46614">
      <w:pPr>
        <w:spacing w:after="0"/>
        <w:jc w:val="both"/>
        <w:rPr>
          <w:bCs/>
          <w:sz w:val="24"/>
          <w:szCs w:val="24"/>
          <w:lang w:val="en-US"/>
        </w:rPr>
      </w:pPr>
    </w:p>
    <w:p w14:paraId="647F87ED" w14:textId="77777777" w:rsidR="00D46614" w:rsidRPr="00986AF6" w:rsidRDefault="00D46614" w:rsidP="00D46614">
      <w:pPr>
        <w:spacing w:after="0"/>
        <w:jc w:val="both"/>
        <w:rPr>
          <w:sz w:val="24"/>
          <w:szCs w:val="24"/>
        </w:rPr>
      </w:pPr>
      <w:r w:rsidRPr="00986AF6">
        <w:rPr>
          <w:sz w:val="24"/>
          <w:szCs w:val="24"/>
        </w:rPr>
        <w:lastRenderedPageBreak/>
        <w:t>The study followed guidance within the National Planning Policy Framework, and the key aim of the study was ‘to evaluate the quantity, quality and accessibility of open space and recreational land provision in Chichester District Council (excluding the South Downs National Park) and to recommend standards and effective mechanisms in order for appropriate provision to be secured to meet future needs.’</w:t>
      </w:r>
    </w:p>
    <w:p w14:paraId="184C25E4" w14:textId="77777777" w:rsidR="00D46614" w:rsidRPr="00986AF6" w:rsidRDefault="00D46614" w:rsidP="00D46614">
      <w:pPr>
        <w:spacing w:after="0"/>
        <w:jc w:val="both"/>
        <w:rPr>
          <w:sz w:val="24"/>
          <w:szCs w:val="24"/>
        </w:rPr>
      </w:pPr>
    </w:p>
    <w:p w14:paraId="3D43FE15" w14:textId="7A18C9B1" w:rsidR="002053E3" w:rsidRPr="00986AF6" w:rsidRDefault="00D46614" w:rsidP="00387EF2">
      <w:pPr>
        <w:spacing w:after="0"/>
        <w:jc w:val="both"/>
        <w:rPr>
          <w:sz w:val="24"/>
          <w:szCs w:val="24"/>
        </w:rPr>
      </w:pPr>
      <w:r w:rsidRPr="00986AF6">
        <w:rPr>
          <w:sz w:val="24"/>
          <w:szCs w:val="24"/>
        </w:rPr>
        <w:t>The evidence gathered through the local needs assessment, and the local provision analysis was used along with national benchmarks to develop a set of standards for the provision of open space, sport and recreation facilities. The standards proposed were subject to scrutiny and agreement through a working party of council members and officers. A summary of the standards recommended is provided below:</w:t>
      </w:r>
    </w:p>
    <w:p w14:paraId="23FE71F4" w14:textId="37501936" w:rsidR="0082308E" w:rsidRPr="00986AF6" w:rsidRDefault="0082308E" w:rsidP="00387EF2">
      <w:pPr>
        <w:spacing w:after="0"/>
        <w:jc w:val="both"/>
        <w:rPr>
          <w:sz w:val="24"/>
          <w:szCs w:val="24"/>
        </w:rPr>
      </w:pPr>
    </w:p>
    <w:p w14:paraId="208D1049" w14:textId="52A6E1EF" w:rsidR="0080067A" w:rsidRPr="004A6D72" w:rsidRDefault="009C6F7D" w:rsidP="00EB33CB">
      <w:pPr>
        <w:pStyle w:val="Caption"/>
        <w:spacing w:after="0"/>
        <w:rPr>
          <w:i w:val="0"/>
          <w:color w:val="auto"/>
        </w:rPr>
      </w:pPr>
      <w:r w:rsidRPr="004A6D72">
        <w:rPr>
          <w:color w:val="auto"/>
        </w:rPr>
        <w:t xml:space="preserve">Table </w:t>
      </w:r>
      <w:r w:rsidR="00AF3960" w:rsidRPr="004A6D72">
        <w:rPr>
          <w:color w:val="auto"/>
        </w:rPr>
        <w:fldChar w:fldCharType="begin"/>
      </w:r>
      <w:r w:rsidR="00AF3960" w:rsidRPr="004A6D72">
        <w:rPr>
          <w:color w:val="auto"/>
        </w:rPr>
        <w:instrText xml:space="preserve"> SEQ Table \* ARABIC </w:instrText>
      </w:r>
      <w:r w:rsidR="00AF3960" w:rsidRPr="004A6D72">
        <w:rPr>
          <w:color w:val="auto"/>
        </w:rPr>
        <w:fldChar w:fldCharType="separate"/>
      </w:r>
      <w:r w:rsidR="0069001B">
        <w:rPr>
          <w:noProof/>
          <w:color w:val="auto"/>
        </w:rPr>
        <w:t>3</w:t>
      </w:r>
      <w:r w:rsidR="00AF3960" w:rsidRPr="004A6D72">
        <w:rPr>
          <w:noProof/>
          <w:color w:val="auto"/>
        </w:rPr>
        <w:fldChar w:fldCharType="end"/>
      </w:r>
      <w:r w:rsidRPr="004A6D72">
        <w:rPr>
          <w:color w:val="auto"/>
        </w:rPr>
        <w:tab/>
      </w:r>
      <w:r w:rsidRPr="004A6D72">
        <w:rPr>
          <w:color w:val="auto"/>
        </w:rPr>
        <w:tab/>
      </w:r>
      <w:r w:rsidR="0080067A" w:rsidRPr="004A6D72">
        <w:rPr>
          <w:color w:val="auto"/>
        </w:rPr>
        <w:t>Standards from 2013 Chichester District Council Open Space Assessment</w:t>
      </w:r>
      <w:r w:rsidR="00336DCD">
        <w:rPr>
          <w:color w:val="auto"/>
        </w:rPr>
        <w:t xml:space="preserve"> (adopted)</w:t>
      </w:r>
    </w:p>
    <w:tbl>
      <w:tblPr>
        <w:tblW w:w="8915" w:type="dxa"/>
        <w:tblInd w:w="9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2991"/>
        <w:gridCol w:w="1528"/>
        <w:gridCol w:w="1629"/>
        <w:gridCol w:w="2767"/>
      </w:tblGrid>
      <w:tr w:rsidR="00986AF6" w:rsidRPr="00986AF6" w14:paraId="01BB5567" w14:textId="77777777" w:rsidTr="00F25E3A">
        <w:trPr>
          <w:trHeight w:val="606"/>
          <w:tblHeader/>
        </w:trPr>
        <w:tc>
          <w:tcPr>
            <w:tcW w:w="2991" w:type="dxa"/>
            <w:vMerge w:val="restart"/>
            <w:shd w:val="clear" w:color="auto" w:fill="A8D08D" w:themeFill="accent6" w:themeFillTint="99"/>
            <w:vAlign w:val="center"/>
          </w:tcPr>
          <w:p w14:paraId="75BFC4D7" w14:textId="77777777" w:rsidR="008436AD" w:rsidRPr="00986AF6" w:rsidRDefault="008436AD" w:rsidP="008436AD">
            <w:pPr>
              <w:spacing w:after="0"/>
              <w:jc w:val="both"/>
              <w:rPr>
                <w:rFonts w:cstheme="minorHAnsi"/>
                <w:b/>
                <w:bCs/>
              </w:rPr>
            </w:pPr>
            <w:r w:rsidRPr="00986AF6">
              <w:rPr>
                <w:rFonts w:cstheme="minorHAnsi"/>
                <w:b/>
                <w:bCs/>
              </w:rPr>
              <w:t>Typology</w:t>
            </w:r>
          </w:p>
        </w:tc>
        <w:tc>
          <w:tcPr>
            <w:tcW w:w="3157" w:type="dxa"/>
            <w:gridSpan w:val="2"/>
            <w:shd w:val="clear" w:color="auto" w:fill="A8D08D" w:themeFill="accent6" w:themeFillTint="99"/>
            <w:vAlign w:val="center"/>
          </w:tcPr>
          <w:p w14:paraId="58EF6F4E" w14:textId="77777777" w:rsidR="008436AD" w:rsidRPr="00986AF6" w:rsidRDefault="008436AD" w:rsidP="008436AD">
            <w:pPr>
              <w:spacing w:after="0"/>
              <w:jc w:val="both"/>
              <w:rPr>
                <w:rFonts w:cstheme="minorHAnsi"/>
                <w:b/>
                <w:bCs/>
              </w:rPr>
            </w:pPr>
            <w:r w:rsidRPr="00986AF6">
              <w:rPr>
                <w:rFonts w:cstheme="minorHAnsi"/>
                <w:b/>
                <w:bCs/>
              </w:rPr>
              <w:t>Quantity standards</w:t>
            </w:r>
          </w:p>
        </w:tc>
        <w:tc>
          <w:tcPr>
            <w:tcW w:w="2767" w:type="dxa"/>
            <w:vMerge w:val="restart"/>
            <w:shd w:val="clear" w:color="auto" w:fill="A8D08D" w:themeFill="accent6" w:themeFillTint="99"/>
            <w:vAlign w:val="center"/>
          </w:tcPr>
          <w:p w14:paraId="748DDF45" w14:textId="77777777" w:rsidR="008436AD" w:rsidRPr="00986AF6" w:rsidRDefault="008436AD" w:rsidP="008436AD">
            <w:pPr>
              <w:spacing w:after="0"/>
              <w:jc w:val="both"/>
              <w:rPr>
                <w:rFonts w:cstheme="minorHAnsi"/>
                <w:b/>
                <w:bCs/>
              </w:rPr>
            </w:pPr>
            <w:r w:rsidRPr="00986AF6">
              <w:rPr>
                <w:rFonts w:cstheme="minorHAnsi"/>
                <w:b/>
                <w:bCs/>
              </w:rPr>
              <w:t>Access standard</w:t>
            </w:r>
          </w:p>
        </w:tc>
      </w:tr>
      <w:tr w:rsidR="00986AF6" w:rsidRPr="00986AF6" w14:paraId="49F0FFF3" w14:textId="77777777" w:rsidTr="00F25E3A">
        <w:trPr>
          <w:trHeight w:val="606"/>
        </w:trPr>
        <w:tc>
          <w:tcPr>
            <w:tcW w:w="2991" w:type="dxa"/>
            <w:vMerge/>
            <w:shd w:val="clear" w:color="auto" w:fill="A8D08D" w:themeFill="accent6" w:themeFillTint="99"/>
            <w:vAlign w:val="center"/>
          </w:tcPr>
          <w:p w14:paraId="0AC8034C" w14:textId="77777777" w:rsidR="008436AD" w:rsidRPr="00986AF6" w:rsidRDefault="008436AD" w:rsidP="008436AD">
            <w:pPr>
              <w:spacing w:after="0"/>
              <w:jc w:val="both"/>
              <w:rPr>
                <w:rFonts w:cstheme="minorHAnsi"/>
                <w:b/>
                <w:bCs/>
              </w:rPr>
            </w:pPr>
          </w:p>
        </w:tc>
        <w:tc>
          <w:tcPr>
            <w:tcW w:w="1528" w:type="dxa"/>
            <w:shd w:val="clear" w:color="auto" w:fill="A8D08D" w:themeFill="accent6" w:themeFillTint="99"/>
            <w:vAlign w:val="center"/>
          </w:tcPr>
          <w:p w14:paraId="36333AE7" w14:textId="77777777" w:rsidR="008436AD" w:rsidRPr="00986AF6" w:rsidRDefault="008436AD" w:rsidP="008436AD">
            <w:pPr>
              <w:spacing w:after="0"/>
              <w:jc w:val="both"/>
              <w:rPr>
                <w:rFonts w:cstheme="minorHAnsi"/>
                <w:b/>
                <w:bCs/>
              </w:rPr>
            </w:pPr>
            <w:r w:rsidRPr="00986AF6">
              <w:rPr>
                <w:rFonts w:cstheme="minorHAnsi"/>
                <w:b/>
                <w:bCs/>
              </w:rPr>
              <w:t>Main settlements &amp; Housing Growth Areas</w:t>
            </w:r>
          </w:p>
        </w:tc>
        <w:tc>
          <w:tcPr>
            <w:tcW w:w="1629" w:type="dxa"/>
            <w:shd w:val="clear" w:color="auto" w:fill="A8D08D" w:themeFill="accent6" w:themeFillTint="99"/>
            <w:noWrap/>
            <w:vAlign w:val="center"/>
          </w:tcPr>
          <w:p w14:paraId="6667748A" w14:textId="77777777" w:rsidR="008436AD" w:rsidRPr="00986AF6" w:rsidRDefault="008436AD" w:rsidP="008436AD">
            <w:pPr>
              <w:spacing w:after="0"/>
              <w:jc w:val="both"/>
              <w:rPr>
                <w:rFonts w:cstheme="minorHAnsi"/>
                <w:b/>
              </w:rPr>
            </w:pPr>
            <w:r w:rsidRPr="00986AF6">
              <w:rPr>
                <w:rFonts w:cstheme="minorHAnsi"/>
                <w:b/>
                <w:bCs/>
              </w:rPr>
              <w:t>Parishes</w:t>
            </w:r>
          </w:p>
        </w:tc>
        <w:tc>
          <w:tcPr>
            <w:tcW w:w="2767" w:type="dxa"/>
            <w:vMerge/>
            <w:shd w:val="clear" w:color="auto" w:fill="A8D08D" w:themeFill="accent6" w:themeFillTint="99"/>
          </w:tcPr>
          <w:p w14:paraId="29EED1BD" w14:textId="77777777" w:rsidR="008436AD" w:rsidRPr="00986AF6" w:rsidRDefault="008436AD" w:rsidP="008436AD">
            <w:pPr>
              <w:spacing w:after="0"/>
              <w:jc w:val="both"/>
              <w:rPr>
                <w:rFonts w:cstheme="minorHAnsi"/>
                <w:b/>
                <w:bCs/>
              </w:rPr>
            </w:pPr>
          </w:p>
        </w:tc>
      </w:tr>
      <w:tr w:rsidR="00986AF6" w:rsidRPr="00986AF6" w14:paraId="45137169" w14:textId="77777777" w:rsidTr="00F25E3A">
        <w:trPr>
          <w:trHeight w:val="392"/>
        </w:trPr>
        <w:tc>
          <w:tcPr>
            <w:tcW w:w="2991" w:type="dxa"/>
            <w:shd w:val="clear" w:color="auto" w:fill="auto"/>
            <w:vAlign w:val="center"/>
          </w:tcPr>
          <w:p w14:paraId="3D97E146" w14:textId="77777777" w:rsidR="008436AD" w:rsidRPr="00986AF6" w:rsidRDefault="008436AD" w:rsidP="008436AD">
            <w:pPr>
              <w:spacing w:after="0"/>
              <w:jc w:val="both"/>
              <w:rPr>
                <w:rFonts w:cstheme="minorHAnsi"/>
              </w:rPr>
            </w:pPr>
            <w:r w:rsidRPr="00986AF6">
              <w:rPr>
                <w:rFonts w:cstheme="minorHAnsi"/>
              </w:rPr>
              <w:t>Allotments</w:t>
            </w:r>
          </w:p>
        </w:tc>
        <w:tc>
          <w:tcPr>
            <w:tcW w:w="1528" w:type="dxa"/>
            <w:shd w:val="clear" w:color="auto" w:fill="auto"/>
            <w:vAlign w:val="center"/>
          </w:tcPr>
          <w:p w14:paraId="06AA05A9" w14:textId="77777777" w:rsidR="008436AD" w:rsidRPr="00986AF6" w:rsidRDefault="008436AD" w:rsidP="008436AD">
            <w:pPr>
              <w:spacing w:after="0"/>
              <w:jc w:val="both"/>
              <w:rPr>
                <w:rFonts w:cstheme="minorHAnsi"/>
              </w:rPr>
            </w:pPr>
            <w:r w:rsidRPr="00986AF6">
              <w:rPr>
                <w:rFonts w:cstheme="minorHAnsi"/>
              </w:rPr>
              <w:t>0.40</w:t>
            </w:r>
          </w:p>
        </w:tc>
        <w:tc>
          <w:tcPr>
            <w:tcW w:w="1629" w:type="dxa"/>
            <w:shd w:val="clear" w:color="auto" w:fill="auto"/>
            <w:vAlign w:val="center"/>
          </w:tcPr>
          <w:p w14:paraId="43A7E5F5" w14:textId="77777777" w:rsidR="008436AD" w:rsidRPr="00986AF6" w:rsidRDefault="008436AD" w:rsidP="008436AD">
            <w:pPr>
              <w:spacing w:after="0"/>
              <w:jc w:val="both"/>
              <w:rPr>
                <w:rFonts w:cstheme="minorHAnsi"/>
              </w:rPr>
            </w:pPr>
            <w:r w:rsidRPr="00986AF6">
              <w:rPr>
                <w:rFonts w:cstheme="minorHAnsi"/>
              </w:rPr>
              <w:t>0.30</w:t>
            </w:r>
          </w:p>
        </w:tc>
        <w:tc>
          <w:tcPr>
            <w:tcW w:w="2767" w:type="dxa"/>
          </w:tcPr>
          <w:p w14:paraId="1B2DBF5F" w14:textId="2508E615" w:rsidR="008436AD" w:rsidRPr="00986AF6" w:rsidRDefault="008436AD" w:rsidP="008436AD">
            <w:pPr>
              <w:spacing w:after="0"/>
              <w:jc w:val="both"/>
              <w:rPr>
                <w:rFonts w:cstheme="minorHAnsi"/>
              </w:rPr>
            </w:pPr>
            <w:r w:rsidRPr="00986AF6">
              <w:rPr>
                <w:rFonts w:cstheme="minorHAnsi"/>
              </w:rPr>
              <w:t>480 metres or 10 minute</w:t>
            </w:r>
            <w:r w:rsidR="00EB33CB">
              <w:rPr>
                <w:rFonts w:cstheme="minorHAnsi"/>
              </w:rPr>
              <w:t>s’</w:t>
            </w:r>
            <w:r w:rsidRPr="00986AF6">
              <w:rPr>
                <w:rFonts w:cstheme="minorHAnsi"/>
              </w:rPr>
              <w:t xml:space="preserve"> walk time</w:t>
            </w:r>
          </w:p>
        </w:tc>
      </w:tr>
      <w:tr w:rsidR="00986AF6" w:rsidRPr="00986AF6" w14:paraId="7855B13D" w14:textId="77777777" w:rsidTr="00F25E3A">
        <w:trPr>
          <w:trHeight w:val="392"/>
        </w:trPr>
        <w:tc>
          <w:tcPr>
            <w:tcW w:w="2991" w:type="dxa"/>
            <w:shd w:val="clear" w:color="auto" w:fill="auto"/>
            <w:vAlign w:val="center"/>
          </w:tcPr>
          <w:p w14:paraId="15F29114" w14:textId="77777777" w:rsidR="008436AD" w:rsidRPr="00986AF6" w:rsidRDefault="008436AD" w:rsidP="008436AD">
            <w:pPr>
              <w:spacing w:after="0"/>
              <w:jc w:val="both"/>
              <w:rPr>
                <w:rFonts w:cstheme="minorHAnsi"/>
              </w:rPr>
            </w:pPr>
            <w:r w:rsidRPr="00986AF6">
              <w:rPr>
                <w:rFonts w:cstheme="minorHAnsi"/>
              </w:rPr>
              <w:t>Amenity Open Space</w:t>
            </w:r>
          </w:p>
        </w:tc>
        <w:tc>
          <w:tcPr>
            <w:tcW w:w="1528" w:type="dxa"/>
            <w:shd w:val="clear" w:color="auto" w:fill="auto"/>
            <w:vAlign w:val="center"/>
          </w:tcPr>
          <w:p w14:paraId="15B46E21" w14:textId="77777777" w:rsidR="008436AD" w:rsidRPr="00986AF6" w:rsidRDefault="008436AD" w:rsidP="008436AD">
            <w:pPr>
              <w:spacing w:after="0"/>
              <w:jc w:val="both"/>
              <w:rPr>
                <w:rFonts w:cstheme="minorHAnsi"/>
              </w:rPr>
            </w:pPr>
            <w:r w:rsidRPr="00986AF6">
              <w:rPr>
                <w:rFonts w:cstheme="minorHAnsi"/>
              </w:rPr>
              <w:t>0.50</w:t>
            </w:r>
          </w:p>
        </w:tc>
        <w:tc>
          <w:tcPr>
            <w:tcW w:w="1629" w:type="dxa"/>
            <w:shd w:val="clear" w:color="auto" w:fill="auto"/>
            <w:vAlign w:val="center"/>
          </w:tcPr>
          <w:p w14:paraId="45F1B4DD" w14:textId="77777777" w:rsidR="008436AD" w:rsidRPr="00986AF6" w:rsidRDefault="008436AD" w:rsidP="008436AD">
            <w:pPr>
              <w:spacing w:after="0"/>
              <w:jc w:val="both"/>
              <w:rPr>
                <w:rFonts w:cstheme="minorHAnsi"/>
              </w:rPr>
            </w:pPr>
            <w:r w:rsidRPr="00986AF6">
              <w:rPr>
                <w:rFonts w:cstheme="minorHAnsi"/>
              </w:rPr>
              <w:t>0.50</w:t>
            </w:r>
          </w:p>
        </w:tc>
        <w:tc>
          <w:tcPr>
            <w:tcW w:w="2767" w:type="dxa"/>
          </w:tcPr>
          <w:p w14:paraId="64B46A0F" w14:textId="7322B740" w:rsidR="008436AD" w:rsidRPr="00986AF6" w:rsidRDefault="008436AD" w:rsidP="008436AD">
            <w:pPr>
              <w:spacing w:after="0"/>
              <w:jc w:val="both"/>
              <w:rPr>
                <w:rFonts w:cstheme="minorHAnsi"/>
              </w:rPr>
            </w:pPr>
            <w:r w:rsidRPr="00986AF6">
              <w:rPr>
                <w:rFonts w:cstheme="minorHAnsi"/>
              </w:rPr>
              <w:t xml:space="preserve">480 metres or 10 </w:t>
            </w:r>
            <w:r w:rsidR="00EB33CB" w:rsidRPr="00986AF6">
              <w:rPr>
                <w:rFonts w:cstheme="minorHAnsi"/>
              </w:rPr>
              <w:t>minutes’ walk</w:t>
            </w:r>
            <w:r w:rsidR="00EB33CB">
              <w:rPr>
                <w:rFonts w:cstheme="minorHAnsi"/>
              </w:rPr>
              <w:t xml:space="preserve"> time</w:t>
            </w:r>
          </w:p>
        </w:tc>
      </w:tr>
      <w:tr w:rsidR="00986AF6" w:rsidRPr="00986AF6" w14:paraId="052E171A" w14:textId="77777777" w:rsidTr="00F25E3A">
        <w:trPr>
          <w:trHeight w:val="392"/>
        </w:trPr>
        <w:tc>
          <w:tcPr>
            <w:tcW w:w="2991" w:type="dxa"/>
            <w:shd w:val="clear" w:color="auto" w:fill="auto"/>
            <w:vAlign w:val="center"/>
          </w:tcPr>
          <w:p w14:paraId="0A7D71AA" w14:textId="77777777" w:rsidR="008436AD" w:rsidRPr="00986AF6" w:rsidRDefault="008436AD" w:rsidP="008436AD">
            <w:pPr>
              <w:spacing w:after="0"/>
              <w:jc w:val="both"/>
              <w:rPr>
                <w:rFonts w:cstheme="minorHAnsi"/>
              </w:rPr>
            </w:pPr>
            <w:r w:rsidRPr="00986AF6">
              <w:rPr>
                <w:rFonts w:cstheme="minorHAnsi"/>
              </w:rPr>
              <w:t>Natural/Semi-Natural Green Space</w:t>
            </w:r>
          </w:p>
        </w:tc>
        <w:tc>
          <w:tcPr>
            <w:tcW w:w="1528" w:type="dxa"/>
            <w:shd w:val="clear" w:color="auto" w:fill="auto"/>
            <w:vAlign w:val="center"/>
          </w:tcPr>
          <w:p w14:paraId="097E4E05" w14:textId="77777777" w:rsidR="008436AD" w:rsidRPr="00986AF6" w:rsidRDefault="008436AD" w:rsidP="008436AD">
            <w:pPr>
              <w:spacing w:after="0"/>
              <w:jc w:val="both"/>
              <w:rPr>
                <w:rFonts w:cstheme="minorHAnsi"/>
              </w:rPr>
            </w:pPr>
            <w:r w:rsidRPr="00986AF6">
              <w:rPr>
                <w:rFonts w:cstheme="minorHAnsi"/>
              </w:rPr>
              <w:t>1.00</w:t>
            </w:r>
          </w:p>
        </w:tc>
        <w:tc>
          <w:tcPr>
            <w:tcW w:w="1629" w:type="dxa"/>
            <w:shd w:val="clear" w:color="auto" w:fill="auto"/>
            <w:vAlign w:val="center"/>
          </w:tcPr>
          <w:p w14:paraId="4D83BF54" w14:textId="77777777" w:rsidR="008436AD" w:rsidRPr="00986AF6" w:rsidRDefault="008436AD" w:rsidP="008436AD">
            <w:pPr>
              <w:spacing w:after="0"/>
              <w:jc w:val="both"/>
              <w:rPr>
                <w:rFonts w:cstheme="minorHAnsi"/>
              </w:rPr>
            </w:pPr>
            <w:r w:rsidRPr="00986AF6">
              <w:rPr>
                <w:rFonts w:cstheme="minorHAnsi"/>
              </w:rPr>
              <w:t>1.00</w:t>
            </w:r>
          </w:p>
        </w:tc>
        <w:tc>
          <w:tcPr>
            <w:tcW w:w="2767" w:type="dxa"/>
          </w:tcPr>
          <w:p w14:paraId="524FC51E" w14:textId="7A72139F" w:rsidR="008436AD" w:rsidRPr="00986AF6" w:rsidRDefault="008436AD" w:rsidP="00B001EF">
            <w:pPr>
              <w:numPr>
                <w:ilvl w:val="0"/>
                <w:numId w:val="38"/>
              </w:numPr>
              <w:spacing w:after="0"/>
              <w:jc w:val="both"/>
              <w:rPr>
                <w:rFonts w:cstheme="minorHAnsi"/>
              </w:rPr>
            </w:pPr>
            <w:r w:rsidRPr="00986AF6">
              <w:rPr>
                <w:rFonts w:cstheme="minorHAnsi"/>
              </w:rPr>
              <w:t xml:space="preserve">960 metres or 20 </w:t>
            </w:r>
            <w:r w:rsidR="00EB33CB" w:rsidRPr="00986AF6">
              <w:rPr>
                <w:rFonts w:cstheme="minorHAnsi"/>
              </w:rPr>
              <w:t>minutes’ walk</w:t>
            </w:r>
            <w:r w:rsidR="00EB33CB">
              <w:rPr>
                <w:rFonts w:cstheme="minorHAnsi"/>
              </w:rPr>
              <w:t xml:space="preserve"> time</w:t>
            </w:r>
          </w:p>
          <w:p w14:paraId="5949F44D" w14:textId="77777777" w:rsidR="008436AD" w:rsidRPr="00986AF6" w:rsidRDefault="008436AD" w:rsidP="00B001EF">
            <w:pPr>
              <w:pStyle w:val="ListParagraph"/>
              <w:numPr>
                <w:ilvl w:val="0"/>
                <w:numId w:val="38"/>
              </w:numPr>
              <w:spacing w:after="0"/>
              <w:jc w:val="both"/>
              <w:rPr>
                <w:rFonts w:asciiTheme="minorHAnsi" w:hAnsiTheme="minorHAnsi" w:cstheme="minorHAnsi"/>
              </w:rPr>
            </w:pPr>
            <w:r w:rsidRPr="00986AF6">
              <w:rPr>
                <w:rFonts w:asciiTheme="minorHAnsi" w:hAnsiTheme="minorHAnsi" w:cstheme="minorHAnsi"/>
              </w:rPr>
              <w:t>Analysis will also include ANGSt</w:t>
            </w:r>
          </w:p>
        </w:tc>
      </w:tr>
      <w:tr w:rsidR="00986AF6" w:rsidRPr="00986AF6" w14:paraId="4793417B" w14:textId="77777777" w:rsidTr="00F25E3A">
        <w:trPr>
          <w:trHeight w:val="392"/>
        </w:trPr>
        <w:tc>
          <w:tcPr>
            <w:tcW w:w="2991" w:type="dxa"/>
            <w:shd w:val="clear" w:color="auto" w:fill="auto"/>
            <w:vAlign w:val="center"/>
          </w:tcPr>
          <w:p w14:paraId="5438EDDA" w14:textId="77777777" w:rsidR="008436AD" w:rsidRPr="00986AF6" w:rsidRDefault="008436AD" w:rsidP="008436AD">
            <w:pPr>
              <w:spacing w:after="0"/>
              <w:jc w:val="both"/>
              <w:rPr>
                <w:rFonts w:cstheme="minorHAnsi"/>
              </w:rPr>
            </w:pPr>
            <w:r w:rsidRPr="00986AF6">
              <w:rPr>
                <w:rFonts w:cstheme="minorHAnsi"/>
              </w:rPr>
              <w:t>Parks, Sport and Recreation Grounds</w:t>
            </w:r>
          </w:p>
        </w:tc>
        <w:tc>
          <w:tcPr>
            <w:tcW w:w="1528" w:type="dxa"/>
            <w:shd w:val="clear" w:color="auto" w:fill="auto"/>
            <w:vAlign w:val="center"/>
          </w:tcPr>
          <w:p w14:paraId="2709A0E2" w14:textId="77777777" w:rsidR="008436AD" w:rsidRPr="00986AF6" w:rsidRDefault="008436AD" w:rsidP="008436AD">
            <w:pPr>
              <w:spacing w:after="0"/>
              <w:jc w:val="both"/>
              <w:rPr>
                <w:rFonts w:cstheme="minorHAnsi"/>
              </w:rPr>
            </w:pPr>
            <w:r w:rsidRPr="00986AF6">
              <w:rPr>
                <w:rFonts w:cstheme="minorHAnsi"/>
              </w:rPr>
              <w:t>1.60</w:t>
            </w:r>
          </w:p>
        </w:tc>
        <w:tc>
          <w:tcPr>
            <w:tcW w:w="1629" w:type="dxa"/>
            <w:shd w:val="clear" w:color="auto" w:fill="auto"/>
            <w:vAlign w:val="center"/>
          </w:tcPr>
          <w:p w14:paraId="376DCC07" w14:textId="77777777" w:rsidR="008436AD" w:rsidRPr="00986AF6" w:rsidRDefault="008436AD" w:rsidP="008436AD">
            <w:pPr>
              <w:spacing w:after="0"/>
              <w:jc w:val="both"/>
              <w:rPr>
                <w:rFonts w:cstheme="minorHAnsi"/>
              </w:rPr>
            </w:pPr>
            <w:r w:rsidRPr="00986AF6">
              <w:rPr>
                <w:rFonts w:cstheme="minorHAnsi"/>
              </w:rPr>
              <w:t>1.60</w:t>
            </w:r>
          </w:p>
        </w:tc>
        <w:tc>
          <w:tcPr>
            <w:tcW w:w="2767" w:type="dxa"/>
          </w:tcPr>
          <w:p w14:paraId="0A38FECA" w14:textId="7B521A5C" w:rsidR="008436AD" w:rsidRPr="00986AF6" w:rsidRDefault="008436AD" w:rsidP="008436AD">
            <w:pPr>
              <w:spacing w:after="0"/>
              <w:jc w:val="both"/>
              <w:rPr>
                <w:rFonts w:cstheme="minorHAnsi"/>
              </w:rPr>
            </w:pPr>
            <w:r w:rsidRPr="00986AF6">
              <w:rPr>
                <w:rFonts w:cstheme="minorHAnsi"/>
              </w:rPr>
              <w:t xml:space="preserve">600 metres or 12-13 </w:t>
            </w:r>
            <w:r w:rsidR="00EB33CB" w:rsidRPr="00986AF6">
              <w:rPr>
                <w:rFonts w:cstheme="minorHAnsi"/>
              </w:rPr>
              <w:t>minutes’ walk</w:t>
            </w:r>
            <w:r w:rsidRPr="00986AF6">
              <w:rPr>
                <w:rFonts w:cstheme="minorHAnsi"/>
              </w:rPr>
              <w:t xml:space="preserve"> </w:t>
            </w:r>
            <w:r w:rsidR="00EB33CB">
              <w:rPr>
                <w:rFonts w:cstheme="minorHAnsi"/>
              </w:rPr>
              <w:t>time</w:t>
            </w:r>
          </w:p>
        </w:tc>
      </w:tr>
      <w:tr w:rsidR="00986AF6" w:rsidRPr="00986AF6" w14:paraId="3E59DC67" w14:textId="77777777" w:rsidTr="00F25E3A">
        <w:trPr>
          <w:trHeight w:val="392"/>
        </w:trPr>
        <w:tc>
          <w:tcPr>
            <w:tcW w:w="2991" w:type="dxa"/>
            <w:shd w:val="clear" w:color="auto" w:fill="auto"/>
            <w:vAlign w:val="center"/>
          </w:tcPr>
          <w:p w14:paraId="7743EB10" w14:textId="77777777" w:rsidR="008436AD" w:rsidRPr="00986AF6" w:rsidRDefault="008436AD" w:rsidP="008436AD">
            <w:pPr>
              <w:spacing w:after="0"/>
              <w:jc w:val="both"/>
              <w:rPr>
                <w:rFonts w:cstheme="minorHAnsi"/>
                <w:i/>
                <w:iCs/>
              </w:rPr>
            </w:pPr>
            <w:r w:rsidRPr="00986AF6">
              <w:rPr>
                <w:rFonts w:cstheme="minorHAnsi"/>
                <w:i/>
                <w:iCs/>
              </w:rPr>
              <w:t xml:space="preserve"> - Outdoor Sport</w:t>
            </w:r>
          </w:p>
        </w:tc>
        <w:tc>
          <w:tcPr>
            <w:tcW w:w="1528" w:type="dxa"/>
            <w:shd w:val="clear" w:color="auto" w:fill="auto"/>
            <w:vAlign w:val="center"/>
          </w:tcPr>
          <w:p w14:paraId="039DCDC9" w14:textId="77777777" w:rsidR="008436AD" w:rsidRPr="00986AF6" w:rsidRDefault="008436AD" w:rsidP="008436AD">
            <w:pPr>
              <w:spacing w:after="0"/>
              <w:jc w:val="both"/>
              <w:rPr>
                <w:rFonts w:cstheme="minorHAnsi"/>
              </w:rPr>
            </w:pPr>
          </w:p>
        </w:tc>
        <w:tc>
          <w:tcPr>
            <w:tcW w:w="1629" w:type="dxa"/>
            <w:shd w:val="clear" w:color="auto" w:fill="auto"/>
            <w:noWrap/>
            <w:vAlign w:val="center"/>
          </w:tcPr>
          <w:p w14:paraId="57EC4CFE" w14:textId="77777777" w:rsidR="008436AD" w:rsidRPr="00986AF6" w:rsidRDefault="008436AD" w:rsidP="008436AD">
            <w:pPr>
              <w:spacing w:after="0"/>
              <w:jc w:val="both"/>
              <w:rPr>
                <w:rFonts w:cstheme="minorHAnsi"/>
              </w:rPr>
            </w:pPr>
          </w:p>
        </w:tc>
        <w:tc>
          <w:tcPr>
            <w:tcW w:w="2767" w:type="dxa"/>
          </w:tcPr>
          <w:p w14:paraId="1F529639" w14:textId="77777777" w:rsidR="008436AD" w:rsidRPr="00986AF6" w:rsidRDefault="008436AD" w:rsidP="008436AD">
            <w:pPr>
              <w:spacing w:after="0"/>
              <w:jc w:val="both"/>
              <w:rPr>
                <w:rFonts w:cstheme="minorHAnsi"/>
              </w:rPr>
            </w:pPr>
          </w:p>
        </w:tc>
      </w:tr>
      <w:tr w:rsidR="00986AF6" w:rsidRPr="00986AF6" w14:paraId="6F581249" w14:textId="77777777" w:rsidTr="00F25E3A">
        <w:trPr>
          <w:trHeight w:val="392"/>
        </w:trPr>
        <w:tc>
          <w:tcPr>
            <w:tcW w:w="2991" w:type="dxa"/>
            <w:shd w:val="clear" w:color="auto" w:fill="auto"/>
            <w:vAlign w:val="center"/>
          </w:tcPr>
          <w:p w14:paraId="18693124" w14:textId="77777777" w:rsidR="008436AD" w:rsidRPr="00986AF6" w:rsidRDefault="008436AD" w:rsidP="008436AD">
            <w:pPr>
              <w:spacing w:after="0"/>
              <w:jc w:val="both"/>
              <w:rPr>
                <w:rFonts w:cstheme="minorHAnsi"/>
                <w:i/>
                <w:iCs/>
              </w:rPr>
            </w:pPr>
            <w:r w:rsidRPr="00986AF6">
              <w:rPr>
                <w:rFonts w:cstheme="minorHAnsi"/>
                <w:i/>
                <w:iCs/>
              </w:rPr>
              <w:t xml:space="preserve"> - Outdoor Sport (LA)</w:t>
            </w:r>
          </w:p>
        </w:tc>
        <w:tc>
          <w:tcPr>
            <w:tcW w:w="1528" w:type="dxa"/>
            <w:shd w:val="clear" w:color="auto" w:fill="auto"/>
            <w:vAlign w:val="center"/>
          </w:tcPr>
          <w:p w14:paraId="168EDDC4" w14:textId="77777777" w:rsidR="008436AD" w:rsidRPr="00986AF6" w:rsidRDefault="008436AD" w:rsidP="008436AD">
            <w:pPr>
              <w:spacing w:after="0"/>
              <w:jc w:val="both"/>
              <w:rPr>
                <w:rFonts w:cstheme="minorHAnsi"/>
              </w:rPr>
            </w:pPr>
          </w:p>
        </w:tc>
        <w:tc>
          <w:tcPr>
            <w:tcW w:w="1629" w:type="dxa"/>
            <w:shd w:val="clear" w:color="auto" w:fill="auto"/>
            <w:noWrap/>
            <w:vAlign w:val="center"/>
          </w:tcPr>
          <w:p w14:paraId="01DE57B6" w14:textId="77777777" w:rsidR="008436AD" w:rsidRPr="00986AF6" w:rsidRDefault="008436AD" w:rsidP="008436AD">
            <w:pPr>
              <w:spacing w:after="0"/>
              <w:jc w:val="both"/>
              <w:rPr>
                <w:rFonts w:cstheme="minorHAnsi"/>
              </w:rPr>
            </w:pPr>
          </w:p>
        </w:tc>
        <w:tc>
          <w:tcPr>
            <w:tcW w:w="2767" w:type="dxa"/>
          </w:tcPr>
          <w:p w14:paraId="49D79ABD" w14:textId="77777777" w:rsidR="008436AD" w:rsidRPr="00986AF6" w:rsidRDefault="008436AD" w:rsidP="008436AD">
            <w:pPr>
              <w:spacing w:after="0"/>
              <w:jc w:val="both"/>
              <w:rPr>
                <w:rFonts w:cstheme="minorHAnsi"/>
              </w:rPr>
            </w:pPr>
          </w:p>
        </w:tc>
      </w:tr>
      <w:tr w:rsidR="00986AF6" w:rsidRPr="00986AF6" w14:paraId="43B47E71" w14:textId="77777777" w:rsidTr="00F25E3A">
        <w:trPr>
          <w:trHeight w:val="392"/>
        </w:trPr>
        <w:tc>
          <w:tcPr>
            <w:tcW w:w="2991" w:type="dxa"/>
            <w:shd w:val="clear" w:color="auto" w:fill="auto"/>
            <w:vAlign w:val="center"/>
          </w:tcPr>
          <w:p w14:paraId="20C27242" w14:textId="77777777" w:rsidR="008436AD" w:rsidRPr="00986AF6" w:rsidRDefault="008436AD" w:rsidP="008436AD">
            <w:pPr>
              <w:spacing w:after="0"/>
              <w:jc w:val="both"/>
              <w:rPr>
                <w:rFonts w:cstheme="minorHAnsi"/>
                <w:i/>
                <w:iCs/>
              </w:rPr>
            </w:pPr>
            <w:r w:rsidRPr="00986AF6">
              <w:rPr>
                <w:rFonts w:cstheme="minorHAnsi"/>
                <w:i/>
                <w:iCs/>
              </w:rPr>
              <w:t xml:space="preserve"> - Park and Recreation Ground</w:t>
            </w:r>
          </w:p>
        </w:tc>
        <w:tc>
          <w:tcPr>
            <w:tcW w:w="1528" w:type="dxa"/>
            <w:shd w:val="clear" w:color="auto" w:fill="auto"/>
            <w:vAlign w:val="center"/>
          </w:tcPr>
          <w:p w14:paraId="5EA60BA4" w14:textId="77777777" w:rsidR="008436AD" w:rsidRPr="00986AF6" w:rsidRDefault="008436AD" w:rsidP="008436AD">
            <w:pPr>
              <w:spacing w:after="0"/>
              <w:jc w:val="both"/>
              <w:rPr>
                <w:rFonts w:cstheme="minorHAnsi"/>
              </w:rPr>
            </w:pPr>
          </w:p>
        </w:tc>
        <w:tc>
          <w:tcPr>
            <w:tcW w:w="1629" w:type="dxa"/>
            <w:shd w:val="clear" w:color="auto" w:fill="auto"/>
            <w:noWrap/>
            <w:vAlign w:val="center"/>
          </w:tcPr>
          <w:p w14:paraId="23197F3A" w14:textId="77777777" w:rsidR="008436AD" w:rsidRPr="00986AF6" w:rsidRDefault="008436AD" w:rsidP="008436AD">
            <w:pPr>
              <w:spacing w:after="0"/>
              <w:jc w:val="both"/>
              <w:rPr>
                <w:rFonts w:cstheme="minorHAnsi"/>
              </w:rPr>
            </w:pPr>
          </w:p>
        </w:tc>
        <w:tc>
          <w:tcPr>
            <w:tcW w:w="2767" w:type="dxa"/>
          </w:tcPr>
          <w:p w14:paraId="24329616" w14:textId="77777777" w:rsidR="008436AD" w:rsidRPr="00986AF6" w:rsidRDefault="008436AD" w:rsidP="008436AD">
            <w:pPr>
              <w:spacing w:after="0"/>
              <w:jc w:val="both"/>
              <w:rPr>
                <w:rFonts w:cstheme="minorHAnsi"/>
              </w:rPr>
            </w:pPr>
          </w:p>
        </w:tc>
      </w:tr>
      <w:tr w:rsidR="00986AF6" w:rsidRPr="00986AF6" w14:paraId="04632B62" w14:textId="77777777" w:rsidTr="00F25E3A">
        <w:trPr>
          <w:trHeight w:val="392"/>
        </w:trPr>
        <w:tc>
          <w:tcPr>
            <w:tcW w:w="2991" w:type="dxa"/>
            <w:shd w:val="clear" w:color="auto" w:fill="auto"/>
            <w:vAlign w:val="center"/>
          </w:tcPr>
          <w:p w14:paraId="7E639495" w14:textId="77777777" w:rsidR="008436AD" w:rsidRPr="00986AF6" w:rsidRDefault="008436AD" w:rsidP="008436AD">
            <w:pPr>
              <w:spacing w:after="0"/>
              <w:jc w:val="both"/>
              <w:rPr>
                <w:rFonts w:cstheme="minorHAnsi"/>
              </w:rPr>
            </w:pPr>
            <w:r w:rsidRPr="00986AF6">
              <w:rPr>
                <w:rFonts w:cstheme="minorHAnsi"/>
              </w:rPr>
              <w:t>Play Space</w:t>
            </w:r>
          </w:p>
        </w:tc>
        <w:tc>
          <w:tcPr>
            <w:tcW w:w="1528" w:type="dxa"/>
            <w:shd w:val="clear" w:color="auto" w:fill="auto"/>
            <w:vAlign w:val="center"/>
          </w:tcPr>
          <w:p w14:paraId="4D4808AC" w14:textId="77777777" w:rsidR="008436AD" w:rsidRPr="00986AF6" w:rsidRDefault="008436AD" w:rsidP="008436AD">
            <w:pPr>
              <w:spacing w:after="0"/>
              <w:jc w:val="both"/>
              <w:rPr>
                <w:rFonts w:cstheme="minorHAnsi"/>
              </w:rPr>
            </w:pPr>
            <w:r w:rsidRPr="00986AF6">
              <w:rPr>
                <w:rFonts w:cstheme="minorHAnsi"/>
              </w:rPr>
              <w:t>0.15</w:t>
            </w:r>
          </w:p>
        </w:tc>
        <w:tc>
          <w:tcPr>
            <w:tcW w:w="1629" w:type="dxa"/>
            <w:shd w:val="clear" w:color="auto" w:fill="auto"/>
            <w:vAlign w:val="center"/>
          </w:tcPr>
          <w:p w14:paraId="5F8181BA" w14:textId="77777777" w:rsidR="008436AD" w:rsidRPr="00986AF6" w:rsidRDefault="008436AD" w:rsidP="008436AD">
            <w:pPr>
              <w:spacing w:after="0"/>
              <w:jc w:val="both"/>
              <w:rPr>
                <w:rFonts w:cstheme="minorHAnsi"/>
              </w:rPr>
            </w:pPr>
            <w:r w:rsidRPr="00986AF6">
              <w:rPr>
                <w:rFonts w:cstheme="minorHAnsi"/>
              </w:rPr>
              <w:t>0.15</w:t>
            </w:r>
          </w:p>
        </w:tc>
        <w:tc>
          <w:tcPr>
            <w:tcW w:w="2767" w:type="dxa"/>
          </w:tcPr>
          <w:p w14:paraId="065AB535" w14:textId="5F300D98" w:rsidR="008436AD" w:rsidRPr="00986AF6" w:rsidRDefault="008436AD" w:rsidP="00B001EF">
            <w:pPr>
              <w:numPr>
                <w:ilvl w:val="0"/>
                <w:numId w:val="39"/>
              </w:numPr>
              <w:spacing w:after="0"/>
              <w:jc w:val="both"/>
              <w:rPr>
                <w:rFonts w:cstheme="minorHAnsi"/>
              </w:rPr>
            </w:pPr>
            <w:r w:rsidRPr="00986AF6">
              <w:rPr>
                <w:rFonts w:cstheme="minorHAnsi"/>
              </w:rPr>
              <w:t xml:space="preserve">Childs space: 480 metres or 10 </w:t>
            </w:r>
            <w:r w:rsidR="00EB33CB" w:rsidRPr="00986AF6">
              <w:rPr>
                <w:rFonts w:cstheme="minorHAnsi"/>
              </w:rPr>
              <w:t>minute</w:t>
            </w:r>
            <w:r w:rsidR="00EB33CB">
              <w:rPr>
                <w:rFonts w:cstheme="minorHAnsi"/>
              </w:rPr>
              <w:t>s</w:t>
            </w:r>
            <w:r w:rsidR="00EB33CB" w:rsidRPr="00986AF6">
              <w:rPr>
                <w:rFonts w:cstheme="minorHAnsi"/>
              </w:rPr>
              <w:t>’ walk</w:t>
            </w:r>
            <w:r w:rsidR="00EB33CB">
              <w:rPr>
                <w:rFonts w:cstheme="minorHAnsi"/>
              </w:rPr>
              <w:t xml:space="preserve"> time</w:t>
            </w:r>
          </w:p>
          <w:p w14:paraId="60E676A9" w14:textId="222B5555" w:rsidR="008436AD" w:rsidRPr="00986AF6" w:rsidRDefault="008436AD" w:rsidP="00B001EF">
            <w:pPr>
              <w:numPr>
                <w:ilvl w:val="0"/>
                <w:numId w:val="39"/>
              </w:numPr>
              <w:spacing w:after="0"/>
              <w:jc w:val="both"/>
              <w:rPr>
                <w:rFonts w:cstheme="minorHAnsi"/>
              </w:rPr>
            </w:pPr>
            <w:r w:rsidRPr="00986AF6">
              <w:rPr>
                <w:rFonts w:cstheme="minorHAnsi"/>
              </w:rPr>
              <w:t>Teenage space: 600 metres or 12-13 minute</w:t>
            </w:r>
            <w:r w:rsidR="00EB33CB">
              <w:rPr>
                <w:rFonts w:cstheme="minorHAnsi"/>
              </w:rPr>
              <w:t>s’</w:t>
            </w:r>
            <w:r w:rsidRPr="00986AF6">
              <w:rPr>
                <w:rFonts w:cstheme="minorHAnsi"/>
              </w:rPr>
              <w:t xml:space="preserve"> walk</w:t>
            </w:r>
            <w:r w:rsidR="00EB33CB">
              <w:rPr>
                <w:rFonts w:cstheme="minorHAnsi"/>
              </w:rPr>
              <w:t xml:space="preserve"> time</w:t>
            </w:r>
          </w:p>
        </w:tc>
      </w:tr>
      <w:tr w:rsidR="008436AD" w:rsidRPr="00986AF6" w14:paraId="05702825" w14:textId="77777777" w:rsidTr="00F25E3A">
        <w:trPr>
          <w:trHeight w:val="392"/>
        </w:trPr>
        <w:tc>
          <w:tcPr>
            <w:tcW w:w="2991" w:type="dxa"/>
            <w:shd w:val="clear" w:color="auto" w:fill="auto"/>
            <w:vAlign w:val="center"/>
          </w:tcPr>
          <w:p w14:paraId="012A83C7" w14:textId="77777777" w:rsidR="008436AD" w:rsidRPr="00986AF6" w:rsidRDefault="008436AD" w:rsidP="008436AD">
            <w:pPr>
              <w:spacing w:after="0"/>
              <w:jc w:val="both"/>
              <w:rPr>
                <w:rFonts w:cstheme="minorHAnsi"/>
                <w:b/>
                <w:bCs/>
                <w:iCs/>
              </w:rPr>
            </w:pPr>
            <w:r w:rsidRPr="00986AF6">
              <w:rPr>
                <w:rFonts w:cstheme="minorHAnsi"/>
                <w:b/>
                <w:bCs/>
                <w:iCs/>
              </w:rPr>
              <w:t>Total</w:t>
            </w:r>
          </w:p>
        </w:tc>
        <w:tc>
          <w:tcPr>
            <w:tcW w:w="1528" w:type="dxa"/>
            <w:shd w:val="clear" w:color="auto" w:fill="auto"/>
            <w:vAlign w:val="center"/>
          </w:tcPr>
          <w:p w14:paraId="570E1413" w14:textId="77777777" w:rsidR="008436AD" w:rsidRPr="00986AF6" w:rsidRDefault="008436AD" w:rsidP="008436AD">
            <w:pPr>
              <w:spacing w:after="0"/>
              <w:jc w:val="both"/>
              <w:rPr>
                <w:rFonts w:cstheme="minorHAnsi"/>
                <w:b/>
                <w:bCs/>
                <w:iCs/>
              </w:rPr>
            </w:pPr>
            <w:r w:rsidRPr="00986AF6">
              <w:rPr>
                <w:rFonts w:cstheme="minorHAnsi"/>
                <w:b/>
                <w:bCs/>
                <w:iCs/>
              </w:rPr>
              <w:t>3.65</w:t>
            </w:r>
          </w:p>
        </w:tc>
        <w:tc>
          <w:tcPr>
            <w:tcW w:w="1629" w:type="dxa"/>
            <w:shd w:val="clear" w:color="auto" w:fill="auto"/>
            <w:vAlign w:val="center"/>
          </w:tcPr>
          <w:p w14:paraId="5225123E" w14:textId="77777777" w:rsidR="008436AD" w:rsidRPr="00986AF6" w:rsidRDefault="008436AD" w:rsidP="008436AD">
            <w:pPr>
              <w:spacing w:after="0"/>
              <w:jc w:val="both"/>
              <w:rPr>
                <w:rFonts w:cstheme="minorHAnsi"/>
                <w:b/>
                <w:bCs/>
                <w:iCs/>
              </w:rPr>
            </w:pPr>
            <w:r w:rsidRPr="00986AF6">
              <w:rPr>
                <w:rFonts w:cstheme="minorHAnsi"/>
                <w:b/>
                <w:bCs/>
                <w:iCs/>
              </w:rPr>
              <w:t>3.55</w:t>
            </w:r>
          </w:p>
        </w:tc>
        <w:tc>
          <w:tcPr>
            <w:tcW w:w="2767" w:type="dxa"/>
          </w:tcPr>
          <w:p w14:paraId="7339A4B2" w14:textId="77777777" w:rsidR="008436AD" w:rsidRPr="00986AF6" w:rsidRDefault="008436AD" w:rsidP="008436AD">
            <w:pPr>
              <w:spacing w:after="0"/>
              <w:jc w:val="both"/>
              <w:rPr>
                <w:rFonts w:cstheme="minorHAnsi"/>
                <w:b/>
                <w:bCs/>
                <w:i/>
                <w:iCs/>
              </w:rPr>
            </w:pPr>
          </w:p>
        </w:tc>
      </w:tr>
    </w:tbl>
    <w:p w14:paraId="179C76BA" w14:textId="5B2151CE" w:rsidR="008436AD" w:rsidRPr="00986AF6" w:rsidRDefault="008436AD" w:rsidP="00387EF2">
      <w:pPr>
        <w:spacing w:after="0"/>
        <w:jc w:val="both"/>
        <w:rPr>
          <w:b/>
          <w:sz w:val="24"/>
          <w:szCs w:val="24"/>
        </w:rPr>
      </w:pPr>
    </w:p>
    <w:p w14:paraId="34B2E5B4" w14:textId="2EB99C26" w:rsidR="00D67FA0" w:rsidRPr="00986AF6" w:rsidRDefault="00F47F81" w:rsidP="00D67FA0">
      <w:pPr>
        <w:spacing w:after="0"/>
        <w:jc w:val="both"/>
        <w:rPr>
          <w:sz w:val="24"/>
          <w:szCs w:val="24"/>
        </w:rPr>
      </w:pPr>
      <w:r w:rsidRPr="00986AF6">
        <w:rPr>
          <w:sz w:val="24"/>
          <w:szCs w:val="24"/>
        </w:rPr>
        <w:t xml:space="preserve">Overall, the </w:t>
      </w:r>
      <w:r w:rsidR="00EB33CB">
        <w:rPr>
          <w:sz w:val="24"/>
          <w:szCs w:val="24"/>
        </w:rPr>
        <w:t>D</w:t>
      </w:r>
      <w:r w:rsidRPr="00986AF6">
        <w:rPr>
          <w:sz w:val="24"/>
          <w:szCs w:val="24"/>
        </w:rPr>
        <w:t xml:space="preserve">istrict was found to have a shortfall in the provision of all types of open space, with the exception of natural and semi-natural greenspace which is abundant throughout much of the </w:t>
      </w:r>
      <w:r w:rsidR="00EB33CB">
        <w:rPr>
          <w:sz w:val="24"/>
          <w:szCs w:val="24"/>
        </w:rPr>
        <w:t>D</w:t>
      </w:r>
      <w:r w:rsidRPr="00986AF6">
        <w:rPr>
          <w:sz w:val="24"/>
          <w:szCs w:val="24"/>
        </w:rPr>
        <w:t>istrict.</w:t>
      </w:r>
      <w:r w:rsidR="00D67FA0" w:rsidRPr="00986AF6">
        <w:rPr>
          <w:rFonts w:ascii="Calibri" w:eastAsia="Times New Roman" w:hAnsi="Calibri" w:cs="Arial"/>
          <w:sz w:val="24"/>
          <w:szCs w:val="24"/>
          <w:lang w:eastAsia="ar-SA"/>
        </w:rPr>
        <w:t xml:space="preserve"> </w:t>
      </w:r>
      <w:r w:rsidR="00D67FA0" w:rsidRPr="00986AF6">
        <w:rPr>
          <w:sz w:val="24"/>
          <w:szCs w:val="24"/>
        </w:rPr>
        <w:t>The study also recommended Quality Standards in relation to the different typologies.</w:t>
      </w:r>
    </w:p>
    <w:p w14:paraId="5297EB99" w14:textId="77777777" w:rsidR="002B45B4" w:rsidRDefault="002B45B4" w:rsidP="00387EF2">
      <w:pPr>
        <w:spacing w:after="0"/>
        <w:jc w:val="both"/>
        <w:rPr>
          <w:color w:val="FF0000"/>
          <w:sz w:val="24"/>
          <w:szCs w:val="24"/>
        </w:rPr>
      </w:pPr>
    </w:p>
    <w:p w14:paraId="4B6D6FD5" w14:textId="08AB2A60" w:rsidR="0094003C" w:rsidRDefault="0094003C" w:rsidP="00387EF2">
      <w:pPr>
        <w:spacing w:after="0"/>
        <w:jc w:val="both"/>
        <w:rPr>
          <w:b/>
          <w:bCs/>
          <w:sz w:val="24"/>
          <w:szCs w:val="24"/>
        </w:rPr>
      </w:pPr>
      <w:r w:rsidRPr="0094003C">
        <w:rPr>
          <w:b/>
          <w:bCs/>
          <w:sz w:val="24"/>
          <w:szCs w:val="24"/>
        </w:rPr>
        <w:lastRenderedPageBreak/>
        <w:t>Chichester District Council Open Space Assessment (2018)</w:t>
      </w:r>
    </w:p>
    <w:p w14:paraId="3ACFE538" w14:textId="77777777" w:rsidR="00023A57" w:rsidRDefault="00023A57" w:rsidP="00387EF2">
      <w:pPr>
        <w:spacing w:after="0"/>
        <w:jc w:val="both"/>
        <w:rPr>
          <w:b/>
          <w:bCs/>
          <w:sz w:val="24"/>
          <w:szCs w:val="24"/>
        </w:rPr>
      </w:pPr>
    </w:p>
    <w:p w14:paraId="474B8DB2" w14:textId="3FDAF50A" w:rsidR="00565F06" w:rsidRPr="005E09D6" w:rsidRDefault="005E09D6" w:rsidP="00387EF2">
      <w:pPr>
        <w:spacing w:after="0"/>
        <w:jc w:val="both"/>
        <w:rPr>
          <w:sz w:val="24"/>
          <w:szCs w:val="24"/>
        </w:rPr>
      </w:pPr>
      <w:r>
        <w:rPr>
          <w:sz w:val="24"/>
          <w:szCs w:val="24"/>
        </w:rPr>
        <w:t xml:space="preserve">Ethos </w:t>
      </w:r>
      <w:r w:rsidR="00565F06">
        <w:rPr>
          <w:sz w:val="24"/>
          <w:szCs w:val="24"/>
        </w:rPr>
        <w:t>was</w:t>
      </w:r>
      <w:r>
        <w:rPr>
          <w:sz w:val="24"/>
          <w:szCs w:val="24"/>
        </w:rPr>
        <w:t xml:space="preserve"> commissioned in 2018 to undertake a</w:t>
      </w:r>
      <w:r w:rsidR="00A82E7E">
        <w:rPr>
          <w:sz w:val="24"/>
          <w:szCs w:val="24"/>
        </w:rPr>
        <w:t>n</w:t>
      </w:r>
      <w:r>
        <w:rPr>
          <w:sz w:val="24"/>
          <w:szCs w:val="24"/>
        </w:rPr>
        <w:t xml:space="preserve"> open space assessment to inform the local plan review. </w:t>
      </w:r>
      <w:r w:rsidR="00565F06">
        <w:rPr>
          <w:sz w:val="24"/>
          <w:szCs w:val="24"/>
        </w:rPr>
        <w:t xml:space="preserve">It updated the 2013 evidence base providing up to date information on open space location, coverage, and provision. </w:t>
      </w:r>
      <w:r w:rsidR="00E203DC">
        <w:rPr>
          <w:sz w:val="24"/>
          <w:szCs w:val="24"/>
        </w:rPr>
        <w:t xml:space="preserve">The evidence base was </w:t>
      </w:r>
      <w:r w:rsidR="005F3313">
        <w:rPr>
          <w:sz w:val="24"/>
          <w:szCs w:val="24"/>
        </w:rPr>
        <w:t>considered,</w:t>
      </w:r>
      <w:r w:rsidR="00E203DC">
        <w:rPr>
          <w:sz w:val="24"/>
          <w:szCs w:val="24"/>
        </w:rPr>
        <w:t xml:space="preserve"> and </w:t>
      </w:r>
      <w:r w:rsidR="00565F06">
        <w:rPr>
          <w:sz w:val="24"/>
          <w:szCs w:val="24"/>
        </w:rPr>
        <w:t xml:space="preserve">a new set of open standards were proposed </w:t>
      </w:r>
      <w:r w:rsidR="005F3313">
        <w:rPr>
          <w:sz w:val="24"/>
          <w:szCs w:val="24"/>
        </w:rPr>
        <w:t>which are s</w:t>
      </w:r>
      <w:r w:rsidR="00EB33CB">
        <w:rPr>
          <w:sz w:val="24"/>
          <w:szCs w:val="24"/>
        </w:rPr>
        <w:t xml:space="preserve">ummarised </w:t>
      </w:r>
      <w:r w:rsidR="005F3313">
        <w:rPr>
          <w:sz w:val="24"/>
          <w:szCs w:val="24"/>
        </w:rPr>
        <w:t xml:space="preserve">in </w:t>
      </w:r>
      <w:r w:rsidR="00EB33CB">
        <w:rPr>
          <w:sz w:val="24"/>
          <w:szCs w:val="24"/>
        </w:rPr>
        <w:t xml:space="preserve">the table </w:t>
      </w:r>
      <w:r w:rsidR="005F3313">
        <w:rPr>
          <w:sz w:val="24"/>
          <w:szCs w:val="24"/>
        </w:rPr>
        <w:t xml:space="preserve">below. </w:t>
      </w:r>
    </w:p>
    <w:p w14:paraId="2890479A" w14:textId="77777777" w:rsidR="00406A9C" w:rsidRPr="004A6D72" w:rsidRDefault="00406A9C" w:rsidP="00387EF2">
      <w:pPr>
        <w:spacing w:after="0"/>
        <w:jc w:val="both"/>
        <w:rPr>
          <w:b/>
          <w:bCs/>
          <w:sz w:val="24"/>
          <w:szCs w:val="24"/>
        </w:rPr>
      </w:pPr>
    </w:p>
    <w:p w14:paraId="22806F8C" w14:textId="25B296DD" w:rsidR="00406A9C" w:rsidRPr="004A6D72" w:rsidRDefault="005F3313" w:rsidP="00EB33CB">
      <w:pPr>
        <w:pStyle w:val="Caption"/>
        <w:spacing w:after="0"/>
        <w:rPr>
          <w:b/>
          <w:bCs/>
          <w:color w:val="auto"/>
          <w:sz w:val="24"/>
          <w:szCs w:val="24"/>
        </w:rPr>
      </w:pPr>
      <w:r w:rsidRPr="004A6D72">
        <w:rPr>
          <w:color w:val="auto"/>
        </w:rPr>
        <w:t xml:space="preserve">Table </w:t>
      </w:r>
      <w:r w:rsidR="000656D3" w:rsidRPr="004A6D72">
        <w:rPr>
          <w:color w:val="auto"/>
        </w:rPr>
        <w:fldChar w:fldCharType="begin"/>
      </w:r>
      <w:r w:rsidR="000656D3" w:rsidRPr="004A6D72">
        <w:rPr>
          <w:color w:val="auto"/>
        </w:rPr>
        <w:instrText xml:space="preserve"> SEQ Table \* ARABIC </w:instrText>
      </w:r>
      <w:r w:rsidR="000656D3" w:rsidRPr="004A6D72">
        <w:rPr>
          <w:color w:val="auto"/>
        </w:rPr>
        <w:fldChar w:fldCharType="separate"/>
      </w:r>
      <w:r w:rsidR="0069001B">
        <w:rPr>
          <w:noProof/>
          <w:color w:val="auto"/>
        </w:rPr>
        <w:t>4</w:t>
      </w:r>
      <w:r w:rsidR="000656D3" w:rsidRPr="004A6D72">
        <w:rPr>
          <w:noProof/>
          <w:color w:val="auto"/>
        </w:rPr>
        <w:fldChar w:fldCharType="end"/>
      </w:r>
      <w:r w:rsidRPr="004A6D72">
        <w:rPr>
          <w:color w:val="auto"/>
        </w:rPr>
        <w:tab/>
      </w:r>
      <w:r w:rsidRPr="004A6D72">
        <w:rPr>
          <w:color w:val="auto"/>
        </w:rPr>
        <w:tab/>
        <w:t xml:space="preserve">Proposed open space standards </w:t>
      </w:r>
      <w:r w:rsidR="00336DCD">
        <w:rPr>
          <w:color w:val="auto"/>
        </w:rPr>
        <w:t xml:space="preserve">from </w:t>
      </w:r>
      <w:r w:rsidRPr="004A6D72">
        <w:rPr>
          <w:color w:val="auto"/>
        </w:rPr>
        <w:t xml:space="preserve">2018 assessment </w:t>
      </w:r>
    </w:p>
    <w:tbl>
      <w:tblPr>
        <w:tblW w:w="8840" w:type="dxa"/>
        <w:tblInd w:w="9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2965"/>
        <w:gridCol w:w="1836"/>
        <w:gridCol w:w="1539"/>
        <w:gridCol w:w="2500"/>
      </w:tblGrid>
      <w:tr w:rsidR="00303F25" w:rsidRPr="00986AF6" w14:paraId="505448BC" w14:textId="77777777" w:rsidTr="00F25E3A">
        <w:trPr>
          <w:trHeight w:val="588"/>
          <w:tblHeader/>
        </w:trPr>
        <w:tc>
          <w:tcPr>
            <w:tcW w:w="2965" w:type="dxa"/>
            <w:vMerge w:val="restart"/>
            <w:shd w:val="clear" w:color="auto" w:fill="A8D08D" w:themeFill="accent6" w:themeFillTint="99"/>
            <w:vAlign w:val="center"/>
          </w:tcPr>
          <w:p w14:paraId="3C73AEB3" w14:textId="77777777" w:rsidR="00303F25" w:rsidRPr="00986AF6" w:rsidRDefault="00303F25" w:rsidP="00872746">
            <w:pPr>
              <w:spacing w:after="0"/>
              <w:jc w:val="both"/>
              <w:rPr>
                <w:rFonts w:cstheme="minorHAnsi"/>
                <w:b/>
                <w:bCs/>
              </w:rPr>
            </w:pPr>
            <w:r w:rsidRPr="00986AF6">
              <w:rPr>
                <w:rFonts w:cstheme="minorHAnsi"/>
                <w:b/>
                <w:bCs/>
              </w:rPr>
              <w:t>Typology</w:t>
            </w:r>
          </w:p>
        </w:tc>
        <w:tc>
          <w:tcPr>
            <w:tcW w:w="3375" w:type="dxa"/>
            <w:gridSpan w:val="2"/>
            <w:shd w:val="clear" w:color="auto" w:fill="A8D08D" w:themeFill="accent6" w:themeFillTint="99"/>
            <w:vAlign w:val="center"/>
          </w:tcPr>
          <w:p w14:paraId="3D01D993" w14:textId="77777777" w:rsidR="00303F25" w:rsidRPr="00986AF6" w:rsidRDefault="00303F25" w:rsidP="00872746">
            <w:pPr>
              <w:spacing w:after="0"/>
              <w:jc w:val="both"/>
              <w:rPr>
                <w:rFonts w:cstheme="minorHAnsi"/>
                <w:b/>
                <w:bCs/>
              </w:rPr>
            </w:pPr>
            <w:r w:rsidRPr="00986AF6">
              <w:rPr>
                <w:rFonts w:cstheme="minorHAnsi"/>
                <w:b/>
                <w:bCs/>
              </w:rPr>
              <w:t>Quantity standards</w:t>
            </w:r>
          </w:p>
        </w:tc>
        <w:tc>
          <w:tcPr>
            <w:tcW w:w="2500" w:type="dxa"/>
            <w:vMerge w:val="restart"/>
            <w:shd w:val="clear" w:color="auto" w:fill="A8D08D" w:themeFill="accent6" w:themeFillTint="99"/>
            <w:vAlign w:val="center"/>
          </w:tcPr>
          <w:p w14:paraId="0B04C05C" w14:textId="77777777" w:rsidR="00303F25" w:rsidRPr="00986AF6" w:rsidRDefault="00303F25" w:rsidP="00872746">
            <w:pPr>
              <w:spacing w:after="0"/>
              <w:jc w:val="both"/>
              <w:rPr>
                <w:rFonts w:cstheme="minorHAnsi"/>
                <w:b/>
                <w:bCs/>
              </w:rPr>
            </w:pPr>
            <w:r w:rsidRPr="00986AF6">
              <w:rPr>
                <w:rFonts w:cstheme="minorHAnsi"/>
                <w:b/>
                <w:bCs/>
              </w:rPr>
              <w:t>Access standard</w:t>
            </w:r>
          </w:p>
        </w:tc>
      </w:tr>
      <w:tr w:rsidR="00303F25" w:rsidRPr="00986AF6" w14:paraId="11828928" w14:textId="77777777" w:rsidTr="00F25E3A">
        <w:trPr>
          <w:trHeight w:val="588"/>
        </w:trPr>
        <w:tc>
          <w:tcPr>
            <w:tcW w:w="2965" w:type="dxa"/>
            <w:vMerge/>
            <w:shd w:val="clear" w:color="auto" w:fill="CCCCCC"/>
            <w:vAlign w:val="center"/>
          </w:tcPr>
          <w:p w14:paraId="4C7740CB" w14:textId="77777777" w:rsidR="00303F25" w:rsidRPr="00986AF6" w:rsidRDefault="00303F25" w:rsidP="00872746">
            <w:pPr>
              <w:spacing w:after="0"/>
              <w:jc w:val="both"/>
              <w:rPr>
                <w:rFonts w:cstheme="minorHAnsi"/>
                <w:b/>
                <w:bCs/>
              </w:rPr>
            </w:pPr>
          </w:p>
        </w:tc>
        <w:tc>
          <w:tcPr>
            <w:tcW w:w="1836" w:type="dxa"/>
            <w:shd w:val="clear" w:color="auto" w:fill="A8D08D" w:themeFill="accent6" w:themeFillTint="99"/>
            <w:vAlign w:val="center"/>
          </w:tcPr>
          <w:p w14:paraId="15FD8630" w14:textId="15D9682B" w:rsidR="00303F25" w:rsidRPr="00986AF6" w:rsidRDefault="00303F25" w:rsidP="00872746">
            <w:pPr>
              <w:spacing w:after="0"/>
              <w:jc w:val="both"/>
              <w:rPr>
                <w:rFonts w:cstheme="minorHAnsi"/>
                <w:b/>
                <w:bCs/>
              </w:rPr>
            </w:pPr>
            <w:r>
              <w:rPr>
                <w:rFonts w:cstheme="minorHAnsi"/>
                <w:b/>
                <w:bCs/>
              </w:rPr>
              <w:t>Analysing existing provision</w:t>
            </w:r>
          </w:p>
        </w:tc>
        <w:tc>
          <w:tcPr>
            <w:tcW w:w="1539" w:type="dxa"/>
            <w:shd w:val="clear" w:color="auto" w:fill="A8D08D" w:themeFill="accent6" w:themeFillTint="99"/>
            <w:noWrap/>
            <w:vAlign w:val="center"/>
          </w:tcPr>
          <w:p w14:paraId="3A119C21" w14:textId="04E6F132" w:rsidR="00303F25" w:rsidRPr="00986AF6" w:rsidRDefault="00303F25" w:rsidP="00872746">
            <w:pPr>
              <w:spacing w:after="0"/>
              <w:jc w:val="both"/>
              <w:rPr>
                <w:rFonts w:cstheme="minorHAnsi"/>
                <w:b/>
              </w:rPr>
            </w:pPr>
            <w:r>
              <w:rPr>
                <w:rFonts w:cstheme="minorHAnsi"/>
                <w:b/>
              </w:rPr>
              <w:t>Requirements from new development</w:t>
            </w:r>
          </w:p>
        </w:tc>
        <w:tc>
          <w:tcPr>
            <w:tcW w:w="2500" w:type="dxa"/>
            <w:vMerge/>
            <w:shd w:val="clear" w:color="auto" w:fill="CCCCCC"/>
          </w:tcPr>
          <w:p w14:paraId="509F7CC6" w14:textId="77777777" w:rsidR="00303F25" w:rsidRPr="00986AF6" w:rsidRDefault="00303F25" w:rsidP="00872746">
            <w:pPr>
              <w:spacing w:after="0"/>
              <w:jc w:val="both"/>
              <w:rPr>
                <w:rFonts w:cstheme="minorHAnsi"/>
                <w:b/>
                <w:bCs/>
              </w:rPr>
            </w:pPr>
          </w:p>
        </w:tc>
      </w:tr>
      <w:tr w:rsidR="00303F25" w:rsidRPr="00986AF6" w14:paraId="093F8626" w14:textId="77777777" w:rsidTr="00F25E3A">
        <w:trPr>
          <w:trHeight w:val="381"/>
        </w:trPr>
        <w:tc>
          <w:tcPr>
            <w:tcW w:w="2965" w:type="dxa"/>
            <w:shd w:val="clear" w:color="auto" w:fill="auto"/>
            <w:vAlign w:val="center"/>
          </w:tcPr>
          <w:p w14:paraId="57D4731C" w14:textId="77777777" w:rsidR="00303F25" w:rsidRPr="00986AF6" w:rsidRDefault="00303F25" w:rsidP="00872746">
            <w:pPr>
              <w:spacing w:after="0"/>
              <w:jc w:val="both"/>
              <w:rPr>
                <w:rFonts w:cstheme="minorHAnsi"/>
              </w:rPr>
            </w:pPr>
            <w:r w:rsidRPr="00986AF6">
              <w:rPr>
                <w:rFonts w:cstheme="minorHAnsi"/>
              </w:rPr>
              <w:t>Allotments</w:t>
            </w:r>
          </w:p>
        </w:tc>
        <w:tc>
          <w:tcPr>
            <w:tcW w:w="1836" w:type="dxa"/>
            <w:shd w:val="clear" w:color="auto" w:fill="auto"/>
            <w:vAlign w:val="center"/>
          </w:tcPr>
          <w:p w14:paraId="0C50E020" w14:textId="2108A9E5" w:rsidR="00303F25" w:rsidRPr="00986AF6" w:rsidRDefault="00303F25" w:rsidP="00872746">
            <w:pPr>
              <w:spacing w:after="0"/>
              <w:jc w:val="both"/>
              <w:rPr>
                <w:rFonts w:cstheme="minorHAnsi"/>
              </w:rPr>
            </w:pPr>
            <w:r w:rsidRPr="00986AF6">
              <w:rPr>
                <w:rFonts w:cstheme="minorHAnsi"/>
              </w:rPr>
              <w:t>0.</w:t>
            </w:r>
            <w:r>
              <w:rPr>
                <w:rFonts w:cstheme="minorHAnsi"/>
              </w:rPr>
              <w:t>3</w:t>
            </w:r>
            <w:r w:rsidRPr="00986AF6">
              <w:rPr>
                <w:rFonts w:cstheme="minorHAnsi"/>
              </w:rPr>
              <w:t>0</w:t>
            </w:r>
          </w:p>
        </w:tc>
        <w:tc>
          <w:tcPr>
            <w:tcW w:w="1539" w:type="dxa"/>
            <w:shd w:val="clear" w:color="auto" w:fill="auto"/>
            <w:vAlign w:val="center"/>
          </w:tcPr>
          <w:p w14:paraId="15B2F522" w14:textId="77777777" w:rsidR="00303F25" w:rsidRPr="00986AF6" w:rsidRDefault="00303F25" w:rsidP="00872746">
            <w:pPr>
              <w:spacing w:after="0"/>
              <w:jc w:val="both"/>
              <w:rPr>
                <w:rFonts w:cstheme="minorHAnsi"/>
              </w:rPr>
            </w:pPr>
            <w:r w:rsidRPr="00986AF6">
              <w:rPr>
                <w:rFonts w:cstheme="minorHAnsi"/>
              </w:rPr>
              <w:t>0.30</w:t>
            </w:r>
          </w:p>
        </w:tc>
        <w:tc>
          <w:tcPr>
            <w:tcW w:w="2500" w:type="dxa"/>
          </w:tcPr>
          <w:p w14:paraId="0D72D419" w14:textId="6C8A9C74" w:rsidR="00303F25" w:rsidRPr="00986AF6" w:rsidRDefault="00303F25" w:rsidP="00872746">
            <w:pPr>
              <w:spacing w:after="0"/>
              <w:jc w:val="both"/>
              <w:rPr>
                <w:rFonts w:cstheme="minorHAnsi"/>
              </w:rPr>
            </w:pPr>
            <w:r>
              <w:rPr>
                <w:rFonts w:cstheme="minorHAnsi"/>
              </w:rPr>
              <w:t>600</w:t>
            </w:r>
            <w:r w:rsidRPr="00986AF6">
              <w:rPr>
                <w:rFonts w:cstheme="minorHAnsi"/>
              </w:rPr>
              <w:t xml:space="preserve"> metres or 1</w:t>
            </w:r>
            <w:r>
              <w:rPr>
                <w:rFonts w:cstheme="minorHAnsi"/>
              </w:rPr>
              <w:t xml:space="preserve">2 </w:t>
            </w:r>
            <w:r w:rsidR="00197909">
              <w:rPr>
                <w:rFonts w:cstheme="minorHAnsi"/>
              </w:rPr>
              <w:t>–</w:t>
            </w:r>
            <w:r>
              <w:rPr>
                <w:rFonts w:cstheme="minorHAnsi"/>
              </w:rPr>
              <w:t xml:space="preserve"> 13</w:t>
            </w:r>
            <w:r w:rsidR="00197909">
              <w:rPr>
                <w:rFonts w:cstheme="minorHAnsi"/>
              </w:rPr>
              <w:t xml:space="preserve"> </w:t>
            </w:r>
            <w:r w:rsidRPr="00986AF6">
              <w:rPr>
                <w:rFonts w:cstheme="minorHAnsi"/>
              </w:rPr>
              <w:t>minute</w:t>
            </w:r>
            <w:r w:rsidR="00197909">
              <w:rPr>
                <w:rFonts w:cstheme="minorHAnsi"/>
              </w:rPr>
              <w:t xml:space="preserve"> straight line</w:t>
            </w:r>
            <w:r w:rsidRPr="00986AF6">
              <w:rPr>
                <w:rFonts w:cstheme="minorHAnsi"/>
              </w:rPr>
              <w:t xml:space="preserve"> walk time</w:t>
            </w:r>
          </w:p>
        </w:tc>
      </w:tr>
      <w:tr w:rsidR="00303F25" w:rsidRPr="00986AF6" w14:paraId="3F7617EE" w14:textId="77777777" w:rsidTr="00F25E3A">
        <w:trPr>
          <w:trHeight w:val="381"/>
        </w:trPr>
        <w:tc>
          <w:tcPr>
            <w:tcW w:w="2965" w:type="dxa"/>
            <w:shd w:val="clear" w:color="auto" w:fill="auto"/>
            <w:vAlign w:val="center"/>
          </w:tcPr>
          <w:p w14:paraId="650A02B8" w14:textId="77777777" w:rsidR="00303F25" w:rsidRPr="00986AF6" w:rsidRDefault="00303F25" w:rsidP="00872746">
            <w:pPr>
              <w:spacing w:after="0"/>
              <w:jc w:val="both"/>
              <w:rPr>
                <w:rFonts w:cstheme="minorHAnsi"/>
              </w:rPr>
            </w:pPr>
            <w:r w:rsidRPr="00986AF6">
              <w:rPr>
                <w:rFonts w:cstheme="minorHAnsi"/>
              </w:rPr>
              <w:t>Amenity Open Space</w:t>
            </w:r>
          </w:p>
        </w:tc>
        <w:tc>
          <w:tcPr>
            <w:tcW w:w="1836" w:type="dxa"/>
            <w:shd w:val="clear" w:color="auto" w:fill="auto"/>
            <w:vAlign w:val="center"/>
          </w:tcPr>
          <w:p w14:paraId="4C173F69" w14:textId="6ABBEFB6" w:rsidR="00303F25" w:rsidRPr="00986AF6" w:rsidRDefault="00303F25" w:rsidP="00872746">
            <w:pPr>
              <w:spacing w:after="0"/>
              <w:jc w:val="both"/>
              <w:rPr>
                <w:rFonts w:cstheme="minorHAnsi"/>
              </w:rPr>
            </w:pPr>
            <w:r w:rsidRPr="00986AF6">
              <w:rPr>
                <w:rFonts w:cstheme="minorHAnsi"/>
              </w:rPr>
              <w:t>0.</w:t>
            </w:r>
            <w:r>
              <w:rPr>
                <w:rFonts w:cstheme="minorHAnsi"/>
              </w:rPr>
              <w:t>60</w:t>
            </w:r>
          </w:p>
        </w:tc>
        <w:tc>
          <w:tcPr>
            <w:tcW w:w="1539" w:type="dxa"/>
            <w:shd w:val="clear" w:color="auto" w:fill="auto"/>
            <w:vAlign w:val="center"/>
          </w:tcPr>
          <w:p w14:paraId="32E86E92" w14:textId="48121B2E" w:rsidR="00303F25" w:rsidRPr="00986AF6" w:rsidRDefault="00303F25" w:rsidP="00872746">
            <w:pPr>
              <w:spacing w:after="0"/>
              <w:jc w:val="both"/>
              <w:rPr>
                <w:rFonts w:cstheme="minorHAnsi"/>
              </w:rPr>
            </w:pPr>
            <w:r>
              <w:rPr>
                <w:rFonts w:cstheme="minorHAnsi"/>
              </w:rPr>
              <w:t>See natural green space standard</w:t>
            </w:r>
          </w:p>
        </w:tc>
        <w:tc>
          <w:tcPr>
            <w:tcW w:w="2500" w:type="dxa"/>
          </w:tcPr>
          <w:p w14:paraId="19E69F33" w14:textId="26AC39E4" w:rsidR="00303F25" w:rsidRPr="00986AF6" w:rsidRDefault="00303F25" w:rsidP="00872746">
            <w:pPr>
              <w:spacing w:after="0"/>
              <w:jc w:val="both"/>
              <w:rPr>
                <w:rFonts w:cstheme="minorHAnsi"/>
              </w:rPr>
            </w:pPr>
            <w:r>
              <w:rPr>
                <w:rFonts w:cstheme="minorHAnsi"/>
              </w:rPr>
              <w:t>600</w:t>
            </w:r>
            <w:r w:rsidRPr="00986AF6">
              <w:rPr>
                <w:rFonts w:cstheme="minorHAnsi"/>
              </w:rPr>
              <w:t xml:space="preserve"> metres or 1</w:t>
            </w:r>
            <w:r>
              <w:rPr>
                <w:rFonts w:cstheme="minorHAnsi"/>
              </w:rPr>
              <w:t>2 - 13</w:t>
            </w:r>
            <w:r w:rsidRPr="00986AF6">
              <w:rPr>
                <w:rFonts w:cstheme="minorHAnsi"/>
              </w:rPr>
              <w:t xml:space="preserve"> minute</w:t>
            </w:r>
            <w:r w:rsidR="00197909">
              <w:rPr>
                <w:rFonts w:cstheme="minorHAnsi"/>
              </w:rPr>
              <w:t xml:space="preserve"> straight line</w:t>
            </w:r>
            <w:r w:rsidRPr="00986AF6">
              <w:rPr>
                <w:rFonts w:cstheme="minorHAnsi"/>
              </w:rPr>
              <w:t xml:space="preserve"> walk time</w:t>
            </w:r>
          </w:p>
        </w:tc>
      </w:tr>
      <w:tr w:rsidR="00303F25" w:rsidRPr="00986AF6" w14:paraId="5E5FC7B0" w14:textId="77777777" w:rsidTr="00F25E3A">
        <w:trPr>
          <w:trHeight w:val="381"/>
        </w:trPr>
        <w:tc>
          <w:tcPr>
            <w:tcW w:w="2965" w:type="dxa"/>
            <w:shd w:val="clear" w:color="auto" w:fill="auto"/>
            <w:vAlign w:val="center"/>
          </w:tcPr>
          <w:p w14:paraId="24F301A5" w14:textId="36DD4E65" w:rsidR="00303F25" w:rsidRPr="00986AF6" w:rsidRDefault="00303F25" w:rsidP="00872746">
            <w:pPr>
              <w:spacing w:after="0"/>
              <w:jc w:val="both"/>
              <w:rPr>
                <w:rFonts w:cstheme="minorHAnsi"/>
              </w:rPr>
            </w:pPr>
            <w:r w:rsidRPr="00986AF6">
              <w:rPr>
                <w:rFonts w:cstheme="minorHAnsi"/>
              </w:rPr>
              <w:t>Parks and Recreation Grounds</w:t>
            </w:r>
          </w:p>
        </w:tc>
        <w:tc>
          <w:tcPr>
            <w:tcW w:w="1836" w:type="dxa"/>
            <w:shd w:val="clear" w:color="auto" w:fill="auto"/>
            <w:vAlign w:val="center"/>
          </w:tcPr>
          <w:p w14:paraId="1992CA6B" w14:textId="3467B153" w:rsidR="00303F25" w:rsidRPr="00986AF6" w:rsidRDefault="00303F25" w:rsidP="00872746">
            <w:pPr>
              <w:spacing w:after="0"/>
              <w:jc w:val="both"/>
              <w:rPr>
                <w:rFonts w:cstheme="minorHAnsi"/>
              </w:rPr>
            </w:pPr>
            <w:r w:rsidRPr="00986AF6">
              <w:rPr>
                <w:rFonts w:cstheme="minorHAnsi"/>
              </w:rPr>
              <w:t>1.</w:t>
            </w:r>
            <w:r w:rsidR="00197909">
              <w:rPr>
                <w:rFonts w:cstheme="minorHAnsi"/>
              </w:rPr>
              <w:t>2</w:t>
            </w:r>
          </w:p>
        </w:tc>
        <w:tc>
          <w:tcPr>
            <w:tcW w:w="1539" w:type="dxa"/>
            <w:shd w:val="clear" w:color="auto" w:fill="auto"/>
            <w:vAlign w:val="center"/>
          </w:tcPr>
          <w:p w14:paraId="2F6C3C8B" w14:textId="744CD717" w:rsidR="00303F25" w:rsidRPr="00986AF6" w:rsidRDefault="00303F25" w:rsidP="00872746">
            <w:pPr>
              <w:spacing w:after="0"/>
              <w:jc w:val="both"/>
              <w:rPr>
                <w:rFonts w:cstheme="minorHAnsi"/>
              </w:rPr>
            </w:pPr>
            <w:r w:rsidRPr="00986AF6">
              <w:rPr>
                <w:rFonts w:cstheme="minorHAnsi"/>
              </w:rPr>
              <w:t>1.</w:t>
            </w:r>
            <w:r w:rsidR="00197909">
              <w:rPr>
                <w:rFonts w:cstheme="minorHAnsi"/>
              </w:rPr>
              <w:t>2</w:t>
            </w:r>
          </w:p>
        </w:tc>
        <w:tc>
          <w:tcPr>
            <w:tcW w:w="2500" w:type="dxa"/>
          </w:tcPr>
          <w:p w14:paraId="56568A6A" w14:textId="4BC708A7" w:rsidR="00303F25" w:rsidRDefault="00303F25" w:rsidP="00872746">
            <w:pPr>
              <w:spacing w:after="0"/>
              <w:jc w:val="both"/>
              <w:rPr>
                <w:rFonts w:cstheme="minorHAnsi"/>
              </w:rPr>
            </w:pPr>
            <w:r w:rsidRPr="00986AF6">
              <w:rPr>
                <w:rFonts w:cstheme="minorHAnsi"/>
              </w:rPr>
              <w:t>600 metres or 1</w:t>
            </w:r>
            <w:r w:rsidR="005F3313">
              <w:rPr>
                <w:rFonts w:cstheme="minorHAnsi"/>
              </w:rPr>
              <w:t xml:space="preserve">2 </w:t>
            </w:r>
            <w:r w:rsidRPr="00986AF6">
              <w:rPr>
                <w:rFonts w:cstheme="minorHAnsi"/>
              </w:rPr>
              <w:t>-</w:t>
            </w:r>
            <w:r w:rsidR="005F3313">
              <w:rPr>
                <w:rFonts w:cstheme="minorHAnsi"/>
              </w:rPr>
              <w:t xml:space="preserve"> </w:t>
            </w:r>
            <w:r w:rsidRPr="00986AF6">
              <w:rPr>
                <w:rFonts w:cstheme="minorHAnsi"/>
              </w:rPr>
              <w:t>13 minute</w:t>
            </w:r>
            <w:r w:rsidR="00197909">
              <w:rPr>
                <w:rFonts w:cstheme="minorHAnsi"/>
              </w:rPr>
              <w:t xml:space="preserve"> straight line</w:t>
            </w:r>
            <w:r w:rsidR="00197909" w:rsidRPr="00986AF6">
              <w:rPr>
                <w:rFonts w:cstheme="minorHAnsi"/>
              </w:rPr>
              <w:t xml:space="preserve"> walk time</w:t>
            </w:r>
          </w:p>
          <w:p w14:paraId="665B79E2" w14:textId="6C2001DE" w:rsidR="00197909" w:rsidRPr="00986AF6" w:rsidRDefault="00197909" w:rsidP="00872746">
            <w:pPr>
              <w:spacing w:after="0"/>
              <w:jc w:val="both"/>
              <w:rPr>
                <w:rFonts w:cstheme="minorHAnsi"/>
              </w:rPr>
            </w:pPr>
            <w:r>
              <w:rPr>
                <w:rFonts w:cstheme="minorHAnsi"/>
              </w:rPr>
              <w:t xml:space="preserve">10 minute drive time for larger multi-functional facilities </w:t>
            </w:r>
          </w:p>
        </w:tc>
      </w:tr>
      <w:tr w:rsidR="00303F25" w:rsidRPr="00986AF6" w14:paraId="4BE257CF" w14:textId="77777777" w:rsidTr="00F25E3A">
        <w:trPr>
          <w:trHeight w:val="381"/>
        </w:trPr>
        <w:tc>
          <w:tcPr>
            <w:tcW w:w="2965" w:type="dxa"/>
            <w:shd w:val="clear" w:color="auto" w:fill="auto"/>
            <w:vAlign w:val="center"/>
          </w:tcPr>
          <w:p w14:paraId="0ABB5A68" w14:textId="578B2960" w:rsidR="00303F25" w:rsidRPr="00986AF6" w:rsidRDefault="00303F25" w:rsidP="00872746">
            <w:pPr>
              <w:spacing w:after="0"/>
              <w:jc w:val="both"/>
              <w:rPr>
                <w:rFonts w:cstheme="minorHAnsi"/>
              </w:rPr>
            </w:pPr>
            <w:r w:rsidRPr="00986AF6">
              <w:rPr>
                <w:rFonts w:cstheme="minorHAnsi"/>
              </w:rPr>
              <w:t>Play Space</w:t>
            </w:r>
            <w:r w:rsidR="00197909">
              <w:rPr>
                <w:rFonts w:cstheme="minorHAnsi"/>
              </w:rPr>
              <w:t xml:space="preserve"> (Children) </w:t>
            </w:r>
          </w:p>
        </w:tc>
        <w:tc>
          <w:tcPr>
            <w:tcW w:w="1836" w:type="dxa"/>
            <w:shd w:val="clear" w:color="auto" w:fill="auto"/>
            <w:vAlign w:val="center"/>
          </w:tcPr>
          <w:p w14:paraId="50880B24" w14:textId="4F647AFF" w:rsidR="00303F25" w:rsidRPr="00986AF6" w:rsidRDefault="00303F25" w:rsidP="00872746">
            <w:pPr>
              <w:spacing w:after="0"/>
              <w:jc w:val="both"/>
              <w:rPr>
                <w:rFonts w:cstheme="minorHAnsi"/>
              </w:rPr>
            </w:pPr>
            <w:r w:rsidRPr="00986AF6">
              <w:rPr>
                <w:rFonts w:cstheme="minorHAnsi"/>
              </w:rPr>
              <w:t>0.</w:t>
            </w:r>
            <w:r w:rsidR="00197909">
              <w:rPr>
                <w:rFonts w:cstheme="minorHAnsi"/>
              </w:rPr>
              <w:t>05</w:t>
            </w:r>
          </w:p>
        </w:tc>
        <w:tc>
          <w:tcPr>
            <w:tcW w:w="1539" w:type="dxa"/>
            <w:shd w:val="clear" w:color="auto" w:fill="auto"/>
            <w:vAlign w:val="center"/>
          </w:tcPr>
          <w:p w14:paraId="0E20493C" w14:textId="1378D1CA" w:rsidR="00303F25" w:rsidRPr="00986AF6" w:rsidRDefault="00197909" w:rsidP="00872746">
            <w:pPr>
              <w:spacing w:after="0"/>
              <w:jc w:val="both"/>
              <w:rPr>
                <w:rFonts w:cstheme="minorHAnsi"/>
              </w:rPr>
            </w:pPr>
            <w:r>
              <w:rPr>
                <w:rFonts w:cstheme="minorHAnsi"/>
              </w:rPr>
              <w:t>0.05</w:t>
            </w:r>
          </w:p>
        </w:tc>
        <w:tc>
          <w:tcPr>
            <w:tcW w:w="2500" w:type="dxa"/>
          </w:tcPr>
          <w:p w14:paraId="0FB91EE1" w14:textId="3F495ED8" w:rsidR="00303F25" w:rsidRPr="00986AF6" w:rsidRDefault="00197909" w:rsidP="00197909">
            <w:pPr>
              <w:spacing w:after="0"/>
              <w:jc w:val="both"/>
              <w:rPr>
                <w:rFonts w:cstheme="minorHAnsi"/>
              </w:rPr>
            </w:pPr>
            <w:r>
              <w:rPr>
                <w:rFonts w:cstheme="minorHAnsi"/>
              </w:rPr>
              <w:t xml:space="preserve">480 metres or 10 minutes straight line walk time </w:t>
            </w:r>
          </w:p>
        </w:tc>
      </w:tr>
      <w:tr w:rsidR="00303F25" w:rsidRPr="00986AF6" w14:paraId="5F0E88B0" w14:textId="77777777" w:rsidTr="00F25E3A">
        <w:trPr>
          <w:trHeight w:val="243"/>
        </w:trPr>
        <w:tc>
          <w:tcPr>
            <w:tcW w:w="2965" w:type="dxa"/>
            <w:shd w:val="clear" w:color="auto" w:fill="auto"/>
            <w:vAlign w:val="center"/>
          </w:tcPr>
          <w:p w14:paraId="454F7146" w14:textId="4A0CD7C1" w:rsidR="00303F25" w:rsidRPr="00197909" w:rsidRDefault="00197909" w:rsidP="00872746">
            <w:pPr>
              <w:spacing w:after="0"/>
              <w:jc w:val="both"/>
              <w:rPr>
                <w:rFonts w:cstheme="minorHAnsi"/>
                <w:bCs/>
              </w:rPr>
            </w:pPr>
            <w:r>
              <w:rPr>
                <w:rFonts w:cstheme="minorHAnsi"/>
                <w:bCs/>
              </w:rPr>
              <w:t>Play Space (Youth)</w:t>
            </w:r>
          </w:p>
        </w:tc>
        <w:tc>
          <w:tcPr>
            <w:tcW w:w="1836" w:type="dxa"/>
            <w:shd w:val="clear" w:color="auto" w:fill="auto"/>
            <w:vAlign w:val="center"/>
          </w:tcPr>
          <w:p w14:paraId="13B95270" w14:textId="4ABA323B" w:rsidR="00303F25" w:rsidRPr="00197909" w:rsidRDefault="00197909" w:rsidP="00872746">
            <w:pPr>
              <w:spacing w:after="0"/>
              <w:jc w:val="both"/>
              <w:rPr>
                <w:rFonts w:cstheme="minorHAnsi"/>
                <w:bCs/>
              </w:rPr>
            </w:pPr>
            <w:r w:rsidRPr="00197909">
              <w:rPr>
                <w:rFonts w:cstheme="minorHAnsi"/>
                <w:bCs/>
              </w:rPr>
              <w:t>0.05</w:t>
            </w:r>
          </w:p>
        </w:tc>
        <w:tc>
          <w:tcPr>
            <w:tcW w:w="1539" w:type="dxa"/>
            <w:shd w:val="clear" w:color="auto" w:fill="auto"/>
            <w:noWrap/>
            <w:vAlign w:val="center"/>
          </w:tcPr>
          <w:p w14:paraId="479C5B85" w14:textId="7DE1E8C8" w:rsidR="00303F25" w:rsidRPr="00197909" w:rsidRDefault="00197909" w:rsidP="00872746">
            <w:pPr>
              <w:spacing w:after="0"/>
              <w:jc w:val="both"/>
              <w:rPr>
                <w:rFonts w:cstheme="minorHAnsi"/>
                <w:bCs/>
              </w:rPr>
            </w:pPr>
            <w:r w:rsidRPr="00197909">
              <w:rPr>
                <w:rFonts w:cstheme="minorHAnsi"/>
                <w:bCs/>
              </w:rPr>
              <w:t>0.05</w:t>
            </w:r>
          </w:p>
        </w:tc>
        <w:tc>
          <w:tcPr>
            <w:tcW w:w="2500" w:type="dxa"/>
          </w:tcPr>
          <w:p w14:paraId="546FC612" w14:textId="0E4E5695" w:rsidR="00303F25" w:rsidRPr="00986AF6" w:rsidRDefault="00197909" w:rsidP="00872746">
            <w:pPr>
              <w:spacing w:after="0"/>
              <w:jc w:val="both"/>
              <w:rPr>
                <w:rFonts w:cstheme="minorHAnsi"/>
                <w:b/>
              </w:rPr>
            </w:pPr>
            <w:r>
              <w:rPr>
                <w:rFonts w:cstheme="minorHAnsi"/>
              </w:rPr>
              <w:t>720 metres or 15 minutes straight line walk time</w:t>
            </w:r>
          </w:p>
        </w:tc>
      </w:tr>
      <w:tr w:rsidR="00197909" w:rsidRPr="00986AF6" w14:paraId="746CA9DB" w14:textId="77777777" w:rsidTr="00F25E3A">
        <w:trPr>
          <w:trHeight w:val="243"/>
        </w:trPr>
        <w:tc>
          <w:tcPr>
            <w:tcW w:w="2965" w:type="dxa"/>
            <w:shd w:val="clear" w:color="auto" w:fill="auto"/>
            <w:vAlign w:val="center"/>
          </w:tcPr>
          <w:p w14:paraId="22A7E694" w14:textId="1D9FEF9E" w:rsidR="00197909" w:rsidRDefault="00197909" w:rsidP="00872746">
            <w:pPr>
              <w:spacing w:after="0"/>
              <w:jc w:val="both"/>
              <w:rPr>
                <w:rFonts w:cstheme="minorHAnsi"/>
                <w:bCs/>
              </w:rPr>
            </w:pPr>
            <w:r>
              <w:rPr>
                <w:rFonts w:cstheme="minorHAnsi"/>
                <w:bCs/>
              </w:rPr>
              <w:t>Natural Green Space</w:t>
            </w:r>
          </w:p>
        </w:tc>
        <w:tc>
          <w:tcPr>
            <w:tcW w:w="1836" w:type="dxa"/>
            <w:shd w:val="clear" w:color="auto" w:fill="auto"/>
            <w:vAlign w:val="center"/>
          </w:tcPr>
          <w:p w14:paraId="1E458798" w14:textId="47575766" w:rsidR="00197909" w:rsidRPr="00197909" w:rsidRDefault="00197909" w:rsidP="00872746">
            <w:pPr>
              <w:spacing w:after="0"/>
              <w:jc w:val="both"/>
              <w:rPr>
                <w:rFonts w:cstheme="minorHAnsi"/>
                <w:bCs/>
              </w:rPr>
            </w:pPr>
            <w:r>
              <w:rPr>
                <w:rFonts w:cstheme="minorHAnsi"/>
                <w:bCs/>
              </w:rPr>
              <w:t>ANGSt</w:t>
            </w:r>
          </w:p>
        </w:tc>
        <w:tc>
          <w:tcPr>
            <w:tcW w:w="1539" w:type="dxa"/>
            <w:shd w:val="clear" w:color="auto" w:fill="auto"/>
            <w:noWrap/>
            <w:vAlign w:val="center"/>
          </w:tcPr>
          <w:p w14:paraId="6C6FA529" w14:textId="0BE89A50" w:rsidR="00197909" w:rsidRPr="00197909" w:rsidRDefault="00197909" w:rsidP="00872746">
            <w:pPr>
              <w:spacing w:after="0"/>
              <w:jc w:val="both"/>
              <w:rPr>
                <w:rFonts w:cstheme="minorHAnsi"/>
                <w:bCs/>
              </w:rPr>
            </w:pPr>
            <w:r>
              <w:rPr>
                <w:rFonts w:cstheme="minorHAnsi"/>
                <w:bCs/>
              </w:rPr>
              <w:t xml:space="preserve">1.0 to include natural and amenity green space </w:t>
            </w:r>
          </w:p>
        </w:tc>
        <w:tc>
          <w:tcPr>
            <w:tcW w:w="2500" w:type="dxa"/>
          </w:tcPr>
          <w:p w14:paraId="12201906" w14:textId="62DA2922" w:rsidR="00197909" w:rsidRDefault="00197909" w:rsidP="00872746">
            <w:pPr>
              <w:spacing w:after="0"/>
              <w:jc w:val="both"/>
              <w:rPr>
                <w:rFonts w:cstheme="minorHAnsi"/>
              </w:rPr>
            </w:pPr>
            <w:r>
              <w:rPr>
                <w:rFonts w:cstheme="minorHAnsi"/>
              </w:rPr>
              <w:t>ANGSt</w:t>
            </w:r>
          </w:p>
        </w:tc>
      </w:tr>
      <w:tr w:rsidR="00303F25" w:rsidRPr="00986AF6" w14:paraId="52DC67EF" w14:textId="77777777" w:rsidTr="00F25E3A">
        <w:trPr>
          <w:trHeight w:val="381"/>
        </w:trPr>
        <w:tc>
          <w:tcPr>
            <w:tcW w:w="2965" w:type="dxa"/>
            <w:shd w:val="clear" w:color="auto" w:fill="auto"/>
            <w:vAlign w:val="center"/>
          </w:tcPr>
          <w:p w14:paraId="4B9EB435" w14:textId="6651A6E0" w:rsidR="00303F25" w:rsidRPr="00986AF6" w:rsidRDefault="00303F25" w:rsidP="00872746">
            <w:pPr>
              <w:spacing w:after="0"/>
              <w:jc w:val="both"/>
              <w:rPr>
                <w:rFonts w:cstheme="minorHAnsi"/>
                <w:b/>
                <w:bCs/>
                <w:iCs/>
              </w:rPr>
            </w:pPr>
            <w:r w:rsidRPr="00986AF6">
              <w:rPr>
                <w:rFonts w:cstheme="minorHAnsi"/>
                <w:b/>
                <w:bCs/>
                <w:iCs/>
              </w:rPr>
              <w:t>Total</w:t>
            </w:r>
            <w:r w:rsidR="00197909">
              <w:rPr>
                <w:rFonts w:cstheme="minorHAnsi"/>
                <w:b/>
                <w:bCs/>
                <w:iCs/>
              </w:rPr>
              <w:t xml:space="preserve"> for new provision</w:t>
            </w:r>
          </w:p>
        </w:tc>
        <w:tc>
          <w:tcPr>
            <w:tcW w:w="1836" w:type="dxa"/>
            <w:shd w:val="clear" w:color="auto" w:fill="auto"/>
            <w:vAlign w:val="center"/>
          </w:tcPr>
          <w:p w14:paraId="22744127" w14:textId="657BCAF8" w:rsidR="00303F25" w:rsidRPr="00986AF6" w:rsidRDefault="00303F25" w:rsidP="00872746">
            <w:pPr>
              <w:spacing w:after="0"/>
              <w:jc w:val="both"/>
              <w:rPr>
                <w:rFonts w:cstheme="minorHAnsi"/>
                <w:b/>
                <w:bCs/>
                <w:iCs/>
              </w:rPr>
            </w:pPr>
          </w:p>
        </w:tc>
        <w:tc>
          <w:tcPr>
            <w:tcW w:w="1539" w:type="dxa"/>
            <w:shd w:val="clear" w:color="auto" w:fill="auto"/>
            <w:vAlign w:val="center"/>
          </w:tcPr>
          <w:p w14:paraId="60F43E39" w14:textId="31D65B2F" w:rsidR="00303F25" w:rsidRPr="00986AF6" w:rsidRDefault="00197909" w:rsidP="00872746">
            <w:pPr>
              <w:spacing w:after="0"/>
              <w:jc w:val="both"/>
              <w:rPr>
                <w:rFonts w:cstheme="minorHAnsi"/>
                <w:b/>
                <w:bCs/>
                <w:iCs/>
              </w:rPr>
            </w:pPr>
            <w:r>
              <w:rPr>
                <w:rFonts w:cstheme="minorHAnsi"/>
                <w:b/>
                <w:bCs/>
                <w:iCs/>
              </w:rPr>
              <w:t>2.6 ha/1000</w:t>
            </w:r>
          </w:p>
        </w:tc>
        <w:tc>
          <w:tcPr>
            <w:tcW w:w="2500" w:type="dxa"/>
          </w:tcPr>
          <w:p w14:paraId="1503EE5F" w14:textId="77777777" w:rsidR="00303F25" w:rsidRPr="00986AF6" w:rsidRDefault="00303F25" w:rsidP="00872746">
            <w:pPr>
              <w:spacing w:after="0"/>
              <w:jc w:val="both"/>
              <w:rPr>
                <w:rFonts w:cstheme="minorHAnsi"/>
                <w:b/>
                <w:bCs/>
                <w:i/>
                <w:iCs/>
              </w:rPr>
            </w:pPr>
          </w:p>
        </w:tc>
      </w:tr>
    </w:tbl>
    <w:p w14:paraId="3EADF620" w14:textId="77777777" w:rsidR="00023A57" w:rsidRDefault="00023A57" w:rsidP="00387EF2">
      <w:pPr>
        <w:spacing w:after="0"/>
        <w:jc w:val="both"/>
        <w:rPr>
          <w:b/>
          <w:bCs/>
          <w:sz w:val="24"/>
          <w:szCs w:val="24"/>
        </w:rPr>
      </w:pPr>
    </w:p>
    <w:p w14:paraId="7EF41BB3" w14:textId="643D859E" w:rsidR="009366C8" w:rsidRDefault="009366C8" w:rsidP="00387EF2">
      <w:pPr>
        <w:spacing w:after="0"/>
        <w:jc w:val="both"/>
        <w:rPr>
          <w:b/>
          <w:bCs/>
          <w:sz w:val="24"/>
          <w:szCs w:val="24"/>
        </w:rPr>
      </w:pPr>
      <w:r>
        <w:rPr>
          <w:b/>
          <w:bCs/>
          <w:sz w:val="24"/>
          <w:szCs w:val="24"/>
        </w:rPr>
        <w:t>Green Infrastructure Delivery Document</w:t>
      </w:r>
    </w:p>
    <w:p w14:paraId="69D9C163" w14:textId="77777777" w:rsidR="009366C8" w:rsidRDefault="009366C8" w:rsidP="00387EF2">
      <w:pPr>
        <w:spacing w:after="0"/>
        <w:jc w:val="both"/>
        <w:rPr>
          <w:b/>
          <w:bCs/>
          <w:sz w:val="24"/>
          <w:szCs w:val="24"/>
        </w:rPr>
      </w:pPr>
    </w:p>
    <w:p w14:paraId="5EDA72BA" w14:textId="05C543F7" w:rsidR="009366C8" w:rsidRDefault="009366C8" w:rsidP="00387EF2">
      <w:pPr>
        <w:spacing w:after="0"/>
        <w:jc w:val="both"/>
        <w:rPr>
          <w:sz w:val="24"/>
          <w:szCs w:val="24"/>
        </w:rPr>
      </w:pPr>
      <w:r>
        <w:rPr>
          <w:sz w:val="24"/>
          <w:szCs w:val="24"/>
        </w:rPr>
        <w:t xml:space="preserve">This delivery document is an information document and is not a formal policy. It sets out guidance for the content of planning applications to ensure the delivery of green infrastructure as part of new development. </w:t>
      </w:r>
    </w:p>
    <w:p w14:paraId="0BC3BAE0" w14:textId="77777777" w:rsidR="009366C8" w:rsidRDefault="009366C8" w:rsidP="00387EF2">
      <w:pPr>
        <w:spacing w:after="0"/>
        <w:jc w:val="both"/>
        <w:rPr>
          <w:sz w:val="24"/>
          <w:szCs w:val="24"/>
        </w:rPr>
      </w:pPr>
    </w:p>
    <w:p w14:paraId="534D3655" w14:textId="61FC03A5" w:rsidR="009366C8" w:rsidRDefault="00EB33CB" w:rsidP="00387EF2">
      <w:pPr>
        <w:spacing w:after="0"/>
        <w:jc w:val="both"/>
        <w:rPr>
          <w:sz w:val="24"/>
          <w:szCs w:val="24"/>
        </w:rPr>
      </w:pPr>
      <w:r>
        <w:rPr>
          <w:sz w:val="24"/>
          <w:szCs w:val="24"/>
        </w:rPr>
        <w:t>N</w:t>
      </w:r>
      <w:r w:rsidR="009366C8">
        <w:rPr>
          <w:sz w:val="24"/>
          <w:szCs w:val="24"/>
        </w:rPr>
        <w:t xml:space="preserve">ew developed </w:t>
      </w:r>
      <w:r>
        <w:rPr>
          <w:sz w:val="24"/>
          <w:szCs w:val="24"/>
        </w:rPr>
        <w:t xml:space="preserve">is </w:t>
      </w:r>
      <w:r w:rsidR="009366C8">
        <w:rPr>
          <w:sz w:val="24"/>
          <w:szCs w:val="24"/>
        </w:rPr>
        <w:t xml:space="preserve">expected to contribute towards the provision of additional green infrastructure and to protect and enhance existing green infrastructure. Existing provision is protected through the strategic development locations allocated in the Chichester Local Plan and neighbourhood plans. New green infrastructure is to be delivered through the local plan </w:t>
      </w:r>
      <w:r>
        <w:rPr>
          <w:sz w:val="24"/>
          <w:szCs w:val="24"/>
        </w:rPr>
        <w:lastRenderedPageBreak/>
        <w:t>P</w:t>
      </w:r>
      <w:r w:rsidR="009366C8">
        <w:rPr>
          <w:sz w:val="24"/>
          <w:szCs w:val="24"/>
        </w:rPr>
        <w:t>olic</w:t>
      </w:r>
      <w:r>
        <w:rPr>
          <w:sz w:val="24"/>
          <w:szCs w:val="24"/>
        </w:rPr>
        <w:t>ies</w:t>
      </w:r>
      <w:r w:rsidR="009366C8">
        <w:rPr>
          <w:sz w:val="24"/>
          <w:szCs w:val="24"/>
        </w:rPr>
        <w:t xml:space="preserve"> 52 and 54, concept statements and subsequent masterplans, </w:t>
      </w:r>
      <w:r w:rsidR="0001128B">
        <w:rPr>
          <w:sz w:val="24"/>
          <w:szCs w:val="24"/>
        </w:rPr>
        <w:t>developer contributions and the mitigation for development and disturbance of birds in special protection areas. There are also several green infrastructure projects within the local plan area that contribute to protecting, enhancing</w:t>
      </w:r>
      <w:r w:rsidR="00136AB0">
        <w:rPr>
          <w:sz w:val="24"/>
          <w:szCs w:val="24"/>
        </w:rPr>
        <w:t>,</w:t>
      </w:r>
      <w:r w:rsidR="0001128B">
        <w:rPr>
          <w:sz w:val="24"/>
          <w:szCs w:val="24"/>
        </w:rPr>
        <w:t xml:space="preserve"> and creating new green infrastructure including Green Links across the Manhood, West Weald Landscape </w:t>
      </w:r>
      <w:r w:rsidR="00136AB0">
        <w:rPr>
          <w:sz w:val="24"/>
          <w:szCs w:val="24"/>
        </w:rPr>
        <w:t>Project,</w:t>
      </w:r>
      <w:r w:rsidR="0001128B">
        <w:rPr>
          <w:sz w:val="24"/>
          <w:szCs w:val="24"/>
        </w:rPr>
        <w:t xml:space="preserve"> and the South Down National Park Authority Green Infrastructure Framework.</w:t>
      </w:r>
    </w:p>
    <w:p w14:paraId="74BCCB2C" w14:textId="77777777" w:rsidR="0001128B" w:rsidRPr="0094003C" w:rsidRDefault="0001128B" w:rsidP="00387EF2">
      <w:pPr>
        <w:spacing w:after="0"/>
        <w:jc w:val="both"/>
        <w:rPr>
          <w:b/>
          <w:bCs/>
          <w:sz w:val="24"/>
          <w:szCs w:val="24"/>
        </w:rPr>
      </w:pPr>
    </w:p>
    <w:p w14:paraId="7F210CD1" w14:textId="624541BD" w:rsidR="00D233B3" w:rsidRPr="00B27DC9" w:rsidRDefault="008424E0" w:rsidP="00D67FA0">
      <w:pPr>
        <w:spacing w:after="0"/>
        <w:jc w:val="both"/>
        <w:rPr>
          <w:sz w:val="24"/>
          <w:szCs w:val="24"/>
        </w:rPr>
      </w:pPr>
      <w:r w:rsidRPr="00B27DC9">
        <w:rPr>
          <w:b/>
          <w:iCs/>
          <w:sz w:val="28"/>
          <w:szCs w:val="28"/>
          <w:lang w:eastAsia="ar-SA"/>
        </w:rPr>
        <w:t>3.3</w:t>
      </w:r>
      <w:r w:rsidRPr="00B27DC9">
        <w:rPr>
          <w:b/>
          <w:iCs/>
          <w:sz w:val="28"/>
          <w:szCs w:val="28"/>
          <w:lang w:eastAsia="ar-SA"/>
        </w:rPr>
        <w:tab/>
      </w:r>
      <w:r w:rsidR="000331B5" w:rsidRPr="00B27DC9">
        <w:rPr>
          <w:b/>
          <w:iCs/>
          <w:sz w:val="28"/>
          <w:szCs w:val="28"/>
          <w:lang w:eastAsia="ar-SA"/>
        </w:rPr>
        <w:t xml:space="preserve">Health </w:t>
      </w:r>
      <w:r w:rsidR="00B73E84" w:rsidRPr="00B27DC9">
        <w:rPr>
          <w:b/>
          <w:iCs/>
          <w:sz w:val="28"/>
          <w:szCs w:val="28"/>
          <w:lang w:eastAsia="ar-SA"/>
        </w:rPr>
        <w:t xml:space="preserve">and Deprivation </w:t>
      </w:r>
      <w:r w:rsidRPr="00B27DC9">
        <w:rPr>
          <w:b/>
          <w:iCs/>
          <w:sz w:val="28"/>
          <w:szCs w:val="28"/>
          <w:lang w:eastAsia="ar-SA"/>
        </w:rPr>
        <w:t>C</w:t>
      </w:r>
      <w:r w:rsidR="000331B5" w:rsidRPr="00B27DC9">
        <w:rPr>
          <w:b/>
          <w:iCs/>
          <w:sz w:val="28"/>
          <w:szCs w:val="28"/>
          <w:lang w:eastAsia="ar-SA"/>
        </w:rPr>
        <w:t>ontext</w:t>
      </w:r>
    </w:p>
    <w:p w14:paraId="31F5B8EB" w14:textId="77777777" w:rsidR="00D233B3" w:rsidRPr="00B27DC9" w:rsidRDefault="00D233B3" w:rsidP="003B7464">
      <w:pPr>
        <w:spacing w:after="0"/>
        <w:jc w:val="both"/>
        <w:rPr>
          <w:b/>
          <w:iCs/>
          <w:sz w:val="24"/>
          <w:szCs w:val="24"/>
          <w:lang w:eastAsia="ar-SA"/>
        </w:rPr>
      </w:pPr>
    </w:p>
    <w:p w14:paraId="3AC3E71D" w14:textId="77777777" w:rsidR="004C52CB" w:rsidRPr="00B27DC9" w:rsidRDefault="004C52CB" w:rsidP="003B7464">
      <w:pPr>
        <w:spacing w:after="0"/>
        <w:jc w:val="both"/>
        <w:rPr>
          <w:b/>
          <w:iCs/>
          <w:sz w:val="24"/>
          <w:szCs w:val="24"/>
          <w:lang w:eastAsia="ar-SA"/>
        </w:rPr>
      </w:pPr>
      <w:r w:rsidRPr="00B27DC9">
        <w:rPr>
          <w:b/>
          <w:iCs/>
          <w:sz w:val="24"/>
          <w:szCs w:val="24"/>
          <w:lang w:eastAsia="ar-SA"/>
        </w:rPr>
        <w:t>3.3.1</w:t>
      </w:r>
      <w:r w:rsidRPr="00B27DC9">
        <w:rPr>
          <w:b/>
          <w:iCs/>
          <w:sz w:val="24"/>
          <w:szCs w:val="24"/>
          <w:lang w:eastAsia="ar-SA"/>
        </w:rPr>
        <w:tab/>
        <w:t>Introduction</w:t>
      </w:r>
    </w:p>
    <w:p w14:paraId="088611EA" w14:textId="77777777" w:rsidR="00713A41" w:rsidRPr="009E71F7" w:rsidRDefault="00713A41" w:rsidP="003B7464">
      <w:pPr>
        <w:spacing w:after="0"/>
        <w:jc w:val="both"/>
        <w:rPr>
          <w:b/>
          <w:iCs/>
          <w:color w:val="FF0000"/>
          <w:sz w:val="24"/>
          <w:szCs w:val="24"/>
          <w:lang w:eastAsia="ar-SA"/>
        </w:rPr>
      </w:pPr>
    </w:p>
    <w:p w14:paraId="3116ABED" w14:textId="27B346B5" w:rsidR="00B27DC9" w:rsidRDefault="00413B5D" w:rsidP="0049750B">
      <w:pPr>
        <w:spacing w:after="0"/>
        <w:jc w:val="both"/>
        <w:rPr>
          <w:iCs/>
          <w:color w:val="FF0000"/>
          <w:sz w:val="24"/>
          <w:szCs w:val="24"/>
          <w:lang w:eastAsia="ar-SA"/>
        </w:rPr>
      </w:pPr>
      <w:r w:rsidRPr="00B27DC9">
        <w:rPr>
          <w:iCs/>
          <w:sz w:val="24"/>
          <w:szCs w:val="24"/>
          <w:lang w:eastAsia="ar-SA"/>
        </w:rPr>
        <w:t xml:space="preserve">Public Health England </w:t>
      </w:r>
      <w:r w:rsidR="00B27DC9">
        <w:rPr>
          <w:iCs/>
          <w:sz w:val="24"/>
          <w:szCs w:val="24"/>
          <w:lang w:eastAsia="ar-SA"/>
        </w:rPr>
        <w:t>publish a number of indicators which can provide a summary of the health context of Chichester</w:t>
      </w:r>
      <w:r w:rsidR="00402C6B" w:rsidRPr="00B27DC9">
        <w:rPr>
          <w:rStyle w:val="FootnoteReference"/>
          <w:iCs/>
          <w:sz w:val="24"/>
          <w:szCs w:val="24"/>
          <w:lang w:eastAsia="ar-SA"/>
        </w:rPr>
        <w:footnoteReference w:id="13"/>
      </w:r>
      <w:r w:rsidRPr="00B27DC9">
        <w:rPr>
          <w:iCs/>
          <w:sz w:val="24"/>
          <w:szCs w:val="24"/>
          <w:lang w:eastAsia="ar-SA"/>
        </w:rPr>
        <w:t xml:space="preserve">. </w:t>
      </w:r>
      <w:r w:rsidRPr="001A72CF">
        <w:rPr>
          <w:iCs/>
          <w:sz w:val="24"/>
          <w:szCs w:val="24"/>
          <w:lang w:eastAsia="ar-SA"/>
        </w:rPr>
        <w:t xml:space="preserve">In summary, the health of people in </w:t>
      </w:r>
      <w:r w:rsidR="00B25C5A" w:rsidRPr="001A72CF">
        <w:rPr>
          <w:iCs/>
          <w:sz w:val="24"/>
          <w:szCs w:val="24"/>
          <w:lang w:eastAsia="ar-SA"/>
        </w:rPr>
        <w:t>Chichester</w:t>
      </w:r>
      <w:r w:rsidRPr="001A72CF">
        <w:rPr>
          <w:iCs/>
          <w:sz w:val="24"/>
          <w:szCs w:val="24"/>
          <w:lang w:eastAsia="ar-SA"/>
        </w:rPr>
        <w:t xml:space="preserve"> is generally better than the England average</w:t>
      </w:r>
      <w:r w:rsidR="001A72CF">
        <w:rPr>
          <w:iCs/>
          <w:sz w:val="24"/>
          <w:szCs w:val="24"/>
          <w:lang w:eastAsia="ar-SA"/>
        </w:rPr>
        <w:t xml:space="preserve"> based on the following indicators: </w:t>
      </w:r>
    </w:p>
    <w:p w14:paraId="05625773" w14:textId="77777777" w:rsidR="00B27DC9" w:rsidRDefault="00B27DC9" w:rsidP="0049750B">
      <w:pPr>
        <w:spacing w:after="0"/>
        <w:jc w:val="both"/>
        <w:rPr>
          <w:iCs/>
          <w:color w:val="FF0000"/>
          <w:sz w:val="24"/>
          <w:szCs w:val="24"/>
          <w:lang w:eastAsia="ar-SA"/>
        </w:rPr>
      </w:pPr>
    </w:p>
    <w:p w14:paraId="52C9DBA6" w14:textId="2641CDDF" w:rsidR="00B27DC9" w:rsidRPr="00B27DC9" w:rsidRDefault="00B27DC9" w:rsidP="00B001EF">
      <w:pPr>
        <w:pStyle w:val="ListParagraph"/>
        <w:numPr>
          <w:ilvl w:val="0"/>
          <w:numId w:val="88"/>
        </w:numPr>
        <w:spacing w:after="0"/>
        <w:jc w:val="both"/>
        <w:rPr>
          <w:rFonts w:ascii="Calibri" w:hAnsi="Calibri" w:cs="Calibri"/>
          <w:iCs/>
          <w:sz w:val="24"/>
          <w:szCs w:val="24"/>
          <w:lang w:eastAsia="ar-SA"/>
        </w:rPr>
      </w:pPr>
      <w:r w:rsidRPr="00B27DC9">
        <w:rPr>
          <w:rFonts w:ascii="Calibri" w:hAnsi="Calibri" w:cs="Calibri"/>
          <w:iCs/>
          <w:sz w:val="24"/>
          <w:szCs w:val="24"/>
          <w:lang w:eastAsia="ar-SA"/>
        </w:rPr>
        <w:t>Both male and female life expectancy is better than the England average (2022</w:t>
      </w:r>
      <w:r>
        <w:rPr>
          <w:rFonts w:ascii="Calibri" w:hAnsi="Calibri" w:cs="Calibri"/>
          <w:iCs/>
          <w:sz w:val="24"/>
          <w:szCs w:val="24"/>
          <w:lang w:eastAsia="ar-SA"/>
        </w:rPr>
        <w:t xml:space="preserve"> data</w:t>
      </w:r>
      <w:r w:rsidRPr="00B27DC9">
        <w:rPr>
          <w:rFonts w:ascii="Calibri" w:hAnsi="Calibri" w:cs="Calibri"/>
          <w:iCs/>
          <w:sz w:val="24"/>
          <w:szCs w:val="24"/>
          <w:lang w:eastAsia="ar-SA"/>
        </w:rPr>
        <w:t xml:space="preserve">). </w:t>
      </w:r>
    </w:p>
    <w:p w14:paraId="2589F337" w14:textId="559C1B1F" w:rsidR="00B27DC9" w:rsidRDefault="007C60E4" w:rsidP="00B001EF">
      <w:pPr>
        <w:pStyle w:val="ListParagraph"/>
        <w:numPr>
          <w:ilvl w:val="0"/>
          <w:numId w:val="88"/>
        </w:numPr>
        <w:spacing w:after="0"/>
        <w:jc w:val="both"/>
        <w:rPr>
          <w:rFonts w:asciiTheme="minorHAnsi" w:hAnsiTheme="minorHAnsi" w:cstheme="minorHAnsi"/>
          <w:iCs/>
          <w:sz w:val="24"/>
          <w:szCs w:val="24"/>
          <w:lang w:eastAsia="ar-SA"/>
        </w:rPr>
      </w:pPr>
      <w:r w:rsidRPr="007C60E4">
        <w:rPr>
          <w:rFonts w:asciiTheme="minorHAnsi" w:hAnsiTheme="minorHAnsi" w:cstheme="minorHAnsi"/>
          <w:iCs/>
          <w:sz w:val="24"/>
          <w:szCs w:val="24"/>
          <w:lang w:eastAsia="ar-SA"/>
        </w:rPr>
        <w:t xml:space="preserve">Adult health </w:t>
      </w:r>
      <w:r>
        <w:rPr>
          <w:rFonts w:asciiTheme="minorHAnsi" w:hAnsiTheme="minorHAnsi" w:cstheme="minorHAnsi"/>
          <w:iCs/>
          <w:sz w:val="24"/>
          <w:szCs w:val="24"/>
          <w:lang w:eastAsia="ar-SA"/>
        </w:rPr>
        <w:t xml:space="preserve">overall </w:t>
      </w:r>
      <w:r w:rsidRPr="007C60E4">
        <w:rPr>
          <w:rFonts w:asciiTheme="minorHAnsi" w:hAnsiTheme="minorHAnsi" w:cstheme="minorHAnsi"/>
          <w:iCs/>
          <w:sz w:val="24"/>
          <w:szCs w:val="24"/>
          <w:lang w:eastAsia="ar-SA"/>
        </w:rPr>
        <w:t>is better than the England average</w:t>
      </w:r>
      <w:r w:rsidR="001A72CF">
        <w:rPr>
          <w:rFonts w:asciiTheme="minorHAnsi" w:hAnsiTheme="minorHAnsi" w:cstheme="minorHAnsi"/>
          <w:iCs/>
          <w:sz w:val="24"/>
          <w:szCs w:val="24"/>
          <w:lang w:eastAsia="ar-SA"/>
        </w:rPr>
        <w:t>s</w:t>
      </w:r>
      <w:r w:rsidRPr="007C60E4">
        <w:rPr>
          <w:rFonts w:asciiTheme="minorHAnsi" w:hAnsiTheme="minorHAnsi" w:cstheme="minorHAnsi"/>
          <w:iCs/>
          <w:sz w:val="24"/>
          <w:szCs w:val="24"/>
          <w:lang w:eastAsia="ar-SA"/>
        </w:rPr>
        <w:t xml:space="preserve"> </w:t>
      </w:r>
      <w:r w:rsidR="001A72CF">
        <w:rPr>
          <w:rFonts w:asciiTheme="minorHAnsi" w:hAnsiTheme="minorHAnsi" w:cstheme="minorHAnsi"/>
          <w:iCs/>
          <w:sz w:val="24"/>
          <w:szCs w:val="24"/>
          <w:lang w:eastAsia="ar-SA"/>
        </w:rPr>
        <w:t xml:space="preserve">based on </w:t>
      </w:r>
      <w:r w:rsidRPr="007C60E4">
        <w:rPr>
          <w:rFonts w:asciiTheme="minorHAnsi" w:hAnsiTheme="minorHAnsi" w:cstheme="minorHAnsi"/>
          <w:iCs/>
          <w:sz w:val="24"/>
          <w:szCs w:val="24"/>
          <w:lang w:eastAsia="ar-SA"/>
        </w:rPr>
        <w:t>t</w:t>
      </w:r>
      <w:r w:rsidR="00B27DC9" w:rsidRPr="007C60E4">
        <w:rPr>
          <w:rFonts w:asciiTheme="minorHAnsi" w:hAnsiTheme="minorHAnsi" w:cstheme="minorHAnsi"/>
          <w:iCs/>
          <w:sz w:val="24"/>
          <w:szCs w:val="24"/>
          <w:lang w:eastAsia="ar-SA"/>
        </w:rPr>
        <w:t xml:space="preserve">he percentage of physically active adults </w:t>
      </w:r>
      <w:r w:rsidRPr="007C60E4">
        <w:rPr>
          <w:rFonts w:asciiTheme="minorHAnsi" w:hAnsiTheme="minorHAnsi" w:cstheme="minorHAnsi"/>
          <w:iCs/>
          <w:sz w:val="24"/>
          <w:szCs w:val="24"/>
          <w:lang w:eastAsia="ar-SA"/>
        </w:rPr>
        <w:t xml:space="preserve">and the percentage of adults classified as overweight or obese </w:t>
      </w:r>
      <w:r w:rsidR="00B27DC9" w:rsidRPr="007C60E4">
        <w:rPr>
          <w:rFonts w:asciiTheme="minorHAnsi" w:hAnsiTheme="minorHAnsi" w:cstheme="minorHAnsi"/>
          <w:iCs/>
          <w:sz w:val="24"/>
          <w:szCs w:val="24"/>
          <w:lang w:eastAsia="ar-SA"/>
        </w:rPr>
        <w:t xml:space="preserve">(2021/22 data). </w:t>
      </w:r>
    </w:p>
    <w:p w14:paraId="067586FD" w14:textId="224FDE08" w:rsidR="001A72CF" w:rsidRPr="007C60E4" w:rsidRDefault="001A72CF" w:rsidP="00B001EF">
      <w:pPr>
        <w:pStyle w:val="ListParagraph"/>
        <w:numPr>
          <w:ilvl w:val="0"/>
          <w:numId w:val="88"/>
        </w:numPr>
        <w:spacing w:after="0"/>
        <w:jc w:val="both"/>
        <w:rPr>
          <w:rFonts w:asciiTheme="minorHAnsi" w:hAnsiTheme="minorHAnsi" w:cstheme="minorHAnsi"/>
          <w:iCs/>
          <w:sz w:val="24"/>
          <w:szCs w:val="24"/>
          <w:lang w:eastAsia="ar-SA"/>
        </w:rPr>
      </w:pPr>
      <w:r>
        <w:rPr>
          <w:rFonts w:asciiTheme="minorHAnsi" w:hAnsiTheme="minorHAnsi" w:cstheme="minorHAnsi"/>
          <w:iCs/>
          <w:sz w:val="24"/>
          <w:szCs w:val="24"/>
          <w:lang w:eastAsia="ar-SA"/>
        </w:rPr>
        <w:t xml:space="preserve">Child health is also better in Chichester when compared to the England averages, with 15% of children living in </w:t>
      </w:r>
      <w:r w:rsidR="004A6D72">
        <w:rPr>
          <w:rFonts w:asciiTheme="minorHAnsi" w:hAnsiTheme="minorHAnsi" w:cstheme="minorHAnsi"/>
          <w:iCs/>
          <w:sz w:val="24"/>
          <w:szCs w:val="24"/>
          <w:lang w:eastAsia="ar-SA"/>
        </w:rPr>
        <w:t>low-income</w:t>
      </w:r>
      <w:r>
        <w:rPr>
          <w:rFonts w:asciiTheme="minorHAnsi" w:hAnsiTheme="minorHAnsi" w:cstheme="minorHAnsi"/>
          <w:iCs/>
          <w:sz w:val="24"/>
          <w:szCs w:val="24"/>
          <w:lang w:eastAsia="ar-SA"/>
        </w:rPr>
        <w:t xml:space="preserve"> families (2021/22 data) and 16% of year 6 children classified as obese. </w:t>
      </w:r>
    </w:p>
    <w:p w14:paraId="3B26AEAC" w14:textId="15375319" w:rsidR="00485AF7" w:rsidRPr="009E71F7" w:rsidRDefault="00485AF7" w:rsidP="0049750B">
      <w:pPr>
        <w:spacing w:after="0"/>
        <w:jc w:val="both"/>
        <w:rPr>
          <w:iCs/>
          <w:color w:val="FF0000"/>
          <w:sz w:val="24"/>
          <w:szCs w:val="24"/>
          <w:lang w:eastAsia="ar-SA"/>
        </w:rPr>
      </w:pPr>
    </w:p>
    <w:p w14:paraId="09D8D26A" w14:textId="048E5D44" w:rsidR="004A6D72" w:rsidRDefault="00485AF7" w:rsidP="0049750B">
      <w:pPr>
        <w:spacing w:after="0"/>
        <w:jc w:val="both"/>
        <w:rPr>
          <w:iCs/>
          <w:sz w:val="24"/>
          <w:szCs w:val="24"/>
          <w:lang w:eastAsia="ar-SA"/>
        </w:rPr>
      </w:pPr>
      <w:r w:rsidRPr="001A72CF">
        <w:rPr>
          <w:iCs/>
          <w:sz w:val="24"/>
          <w:szCs w:val="24"/>
          <w:lang w:eastAsia="ar-SA"/>
        </w:rPr>
        <w:t xml:space="preserve">As part of </w:t>
      </w:r>
      <w:r w:rsidR="00175BC3" w:rsidRPr="001A72CF">
        <w:rPr>
          <w:iCs/>
          <w:sz w:val="24"/>
          <w:szCs w:val="24"/>
          <w:lang w:eastAsia="ar-SA"/>
        </w:rPr>
        <w:t xml:space="preserve">the </w:t>
      </w:r>
      <w:r w:rsidRPr="001A72CF">
        <w:rPr>
          <w:iCs/>
          <w:sz w:val="24"/>
          <w:szCs w:val="24"/>
          <w:lang w:eastAsia="ar-SA"/>
        </w:rPr>
        <w:t>Census 20</w:t>
      </w:r>
      <w:r w:rsidR="001A72CF" w:rsidRPr="001A72CF">
        <w:rPr>
          <w:iCs/>
          <w:sz w:val="24"/>
          <w:szCs w:val="24"/>
          <w:lang w:eastAsia="ar-SA"/>
        </w:rPr>
        <w:t>21</w:t>
      </w:r>
      <w:r w:rsidRPr="001A72CF">
        <w:rPr>
          <w:iCs/>
          <w:sz w:val="24"/>
          <w:szCs w:val="24"/>
          <w:lang w:eastAsia="ar-SA"/>
        </w:rPr>
        <w:t xml:space="preserve"> residents were asked to assess their own state of health. </w:t>
      </w:r>
      <w:r w:rsidR="004A6D72">
        <w:rPr>
          <w:iCs/>
          <w:sz w:val="24"/>
          <w:szCs w:val="24"/>
          <w:lang w:eastAsia="ar-SA"/>
        </w:rPr>
        <w:t xml:space="preserve">83.3% of residents stated that they are in good or very good health which has increased from the Census 2011 data (82.5%). Only 4.3% of residents said they are in bad or very bad health, which has only slightly decreased from 2011 (4.4%). </w:t>
      </w:r>
    </w:p>
    <w:p w14:paraId="6D5C33FA" w14:textId="77777777" w:rsidR="00413B5D" w:rsidRPr="009E71F7" w:rsidRDefault="00413B5D" w:rsidP="0049750B">
      <w:pPr>
        <w:spacing w:after="0"/>
        <w:jc w:val="both"/>
        <w:rPr>
          <w:iCs/>
          <w:color w:val="FF0000"/>
          <w:sz w:val="24"/>
          <w:szCs w:val="24"/>
          <w:lang w:eastAsia="ar-SA"/>
        </w:rPr>
      </w:pPr>
    </w:p>
    <w:p w14:paraId="513C8A10" w14:textId="5B35CE34" w:rsidR="007A2372" w:rsidRPr="00DC7018" w:rsidRDefault="00DC7018" w:rsidP="00EB33CB">
      <w:pPr>
        <w:pStyle w:val="Caption"/>
        <w:spacing w:after="0"/>
        <w:rPr>
          <w:i w:val="0"/>
          <w:iCs w:val="0"/>
          <w:color w:val="auto"/>
          <w:lang w:eastAsia="ar-SA"/>
        </w:rPr>
      </w:pPr>
      <w:r w:rsidRPr="00DC7018">
        <w:rPr>
          <w:color w:val="auto"/>
        </w:rPr>
        <w:t xml:space="preserve">Table </w:t>
      </w:r>
      <w:r w:rsidRPr="00DC7018">
        <w:rPr>
          <w:color w:val="auto"/>
        </w:rPr>
        <w:fldChar w:fldCharType="begin"/>
      </w:r>
      <w:r w:rsidRPr="00DC7018">
        <w:rPr>
          <w:color w:val="auto"/>
        </w:rPr>
        <w:instrText xml:space="preserve"> SEQ Table \* ARABIC </w:instrText>
      </w:r>
      <w:r w:rsidRPr="00DC7018">
        <w:rPr>
          <w:color w:val="auto"/>
        </w:rPr>
        <w:fldChar w:fldCharType="separate"/>
      </w:r>
      <w:r w:rsidR="0069001B">
        <w:rPr>
          <w:noProof/>
          <w:color w:val="auto"/>
        </w:rPr>
        <w:t>5</w:t>
      </w:r>
      <w:r w:rsidRPr="00DC7018">
        <w:rPr>
          <w:color w:val="auto"/>
        </w:rPr>
        <w:fldChar w:fldCharType="end"/>
      </w:r>
      <w:r w:rsidRPr="00DC7018">
        <w:rPr>
          <w:color w:val="auto"/>
        </w:rPr>
        <w:tab/>
      </w:r>
      <w:r w:rsidRPr="00DC7018">
        <w:rPr>
          <w:color w:val="auto"/>
        </w:rPr>
        <w:tab/>
      </w:r>
      <w:r w:rsidR="009840C0" w:rsidRPr="00DC7018">
        <w:rPr>
          <w:color w:val="auto"/>
          <w:lang w:eastAsia="ar-SA"/>
        </w:rPr>
        <w:t xml:space="preserve">Health categories for </w:t>
      </w:r>
      <w:r w:rsidR="007A2372" w:rsidRPr="00DC7018">
        <w:rPr>
          <w:color w:val="auto"/>
          <w:lang w:eastAsia="ar-SA"/>
        </w:rPr>
        <w:t>Census 20</w:t>
      </w:r>
      <w:r w:rsidR="001A72CF" w:rsidRPr="00DC7018">
        <w:rPr>
          <w:i w:val="0"/>
          <w:iCs w:val="0"/>
          <w:color w:val="auto"/>
          <w:lang w:eastAsia="ar-SA"/>
        </w:rPr>
        <w:t>21</w:t>
      </w:r>
      <w:r w:rsidR="009840C0" w:rsidRPr="00DC7018">
        <w:rPr>
          <w:color w:val="auto"/>
          <w:lang w:eastAsia="ar-SA"/>
        </w:rPr>
        <w:t xml:space="preserve"> for all districts and boroughs in West Sussex, compared to county, regional and national averages</w:t>
      </w:r>
    </w:p>
    <w:tbl>
      <w:tblPr>
        <w:tblStyle w:val="TableGrid"/>
        <w:tblW w:w="0" w:type="auto"/>
        <w:tblLook w:val="04A0" w:firstRow="1" w:lastRow="0" w:firstColumn="1" w:lastColumn="0" w:noHBand="0" w:noVBand="1"/>
      </w:tblPr>
      <w:tblGrid>
        <w:gridCol w:w="1502"/>
        <w:gridCol w:w="1502"/>
        <w:gridCol w:w="1503"/>
        <w:gridCol w:w="1503"/>
        <w:gridCol w:w="1503"/>
        <w:gridCol w:w="1503"/>
      </w:tblGrid>
      <w:tr w:rsidR="009E71F7" w:rsidRPr="009E71F7" w14:paraId="388741C6" w14:textId="77777777" w:rsidTr="00EB33CB">
        <w:trPr>
          <w:tblHeader/>
        </w:trPr>
        <w:tc>
          <w:tcPr>
            <w:tcW w:w="1502" w:type="dxa"/>
            <w:shd w:val="clear" w:color="auto" w:fill="A8D08D" w:themeFill="accent6" w:themeFillTint="99"/>
          </w:tcPr>
          <w:p w14:paraId="7778E5E4" w14:textId="77777777" w:rsidR="009840C0" w:rsidRPr="009E71F7" w:rsidRDefault="009840C0" w:rsidP="00830968">
            <w:pPr>
              <w:rPr>
                <w:iCs/>
                <w:color w:val="FF0000"/>
                <w:lang w:eastAsia="ar-SA"/>
              </w:rPr>
            </w:pPr>
          </w:p>
        </w:tc>
        <w:tc>
          <w:tcPr>
            <w:tcW w:w="1502" w:type="dxa"/>
            <w:shd w:val="clear" w:color="auto" w:fill="A8D08D" w:themeFill="accent6" w:themeFillTint="99"/>
          </w:tcPr>
          <w:p w14:paraId="74185296" w14:textId="17ECB0C0" w:rsidR="009840C0" w:rsidRPr="00DC7018" w:rsidRDefault="00042AC4" w:rsidP="00830968">
            <w:pPr>
              <w:rPr>
                <w:b/>
                <w:iCs/>
                <w:lang w:eastAsia="ar-SA"/>
              </w:rPr>
            </w:pPr>
            <w:r w:rsidRPr="00DC7018">
              <w:rPr>
                <w:b/>
                <w:iCs/>
                <w:lang w:eastAsia="ar-SA"/>
              </w:rPr>
              <w:t>Very good health</w:t>
            </w:r>
          </w:p>
        </w:tc>
        <w:tc>
          <w:tcPr>
            <w:tcW w:w="1503" w:type="dxa"/>
            <w:shd w:val="clear" w:color="auto" w:fill="A8D08D" w:themeFill="accent6" w:themeFillTint="99"/>
          </w:tcPr>
          <w:p w14:paraId="642540F2" w14:textId="6FDEE48D" w:rsidR="009840C0" w:rsidRPr="00DC7018" w:rsidRDefault="00042AC4" w:rsidP="00830968">
            <w:pPr>
              <w:rPr>
                <w:b/>
                <w:iCs/>
                <w:lang w:eastAsia="ar-SA"/>
              </w:rPr>
            </w:pPr>
            <w:r w:rsidRPr="00DC7018">
              <w:rPr>
                <w:b/>
                <w:iCs/>
                <w:lang w:eastAsia="ar-SA"/>
              </w:rPr>
              <w:t>Good health</w:t>
            </w:r>
          </w:p>
        </w:tc>
        <w:tc>
          <w:tcPr>
            <w:tcW w:w="1503" w:type="dxa"/>
            <w:shd w:val="clear" w:color="auto" w:fill="A8D08D" w:themeFill="accent6" w:themeFillTint="99"/>
          </w:tcPr>
          <w:p w14:paraId="043978E2" w14:textId="69D51B18" w:rsidR="009840C0" w:rsidRPr="00DC7018" w:rsidRDefault="00042AC4" w:rsidP="00830968">
            <w:pPr>
              <w:rPr>
                <w:b/>
                <w:iCs/>
                <w:lang w:eastAsia="ar-SA"/>
              </w:rPr>
            </w:pPr>
            <w:r w:rsidRPr="00DC7018">
              <w:rPr>
                <w:b/>
                <w:iCs/>
                <w:lang w:eastAsia="ar-SA"/>
              </w:rPr>
              <w:t xml:space="preserve">Fair health </w:t>
            </w:r>
          </w:p>
        </w:tc>
        <w:tc>
          <w:tcPr>
            <w:tcW w:w="1503" w:type="dxa"/>
            <w:shd w:val="clear" w:color="auto" w:fill="A8D08D" w:themeFill="accent6" w:themeFillTint="99"/>
          </w:tcPr>
          <w:p w14:paraId="2BDF17F9" w14:textId="03D74997" w:rsidR="009840C0" w:rsidRPr="00DC7018" w:rsidRDefault="00042AC4" w:rsidP="00830968">
            <w:pPr>
              <w:rPr>
                <w:b/>
                <w:iCs/>
                <w:lang w:eastAsia="ar-SA"/>
              </w:rPr>
            </w:pPr>
            <w:r w:rsidRPr="00DC7018">
              <w:rPr>
                <w:b/>
                <w:iCs/>
                <w:lang w:eastAsia="ar-SA"/>
              </w:rPr>
              <w:t>Bad health</w:t>
            </w:r>
          </w:p>
        </w:tc>
        <w:tc>
          <w:tcPr>
            <w:tcW w:w="1503" w:type="dxa"/>
            <w:shd w:val="clear" w:color="auto" w:fill="A8D08D" w:themeFill="accent6" w:themeFillTint="99"/>
          </w:tcPr>
          <w:p w14:paraId="28A762D5" w14:textId="40EE0182" w:rsidR="009840C0" w:rsidRPr="00DC7018" w:rsidRDefault="00042AC4" w:rsidP="00830968">
            <w:pPr>
              <w:rPr>
                <w:b/>
                <w:iCs/>
                <w:lang w:eastAsia="ar-SA"/>
              </w:rPr>
            </w:pPr>
            <w:r w:rsidRPr="00DC7018">
              <w:rPr>
                <w:b/>
                <w:iCs/>
                <w:lang w:eastAsia="ar-SA"/>
              </w:rPr>
              <w:t xml:space="preserve">Very bad health </w:t>
            </w:r>
          </w:p>
        </w:tc>
      </w:tr>
      <w:tr w:rsidR="009E71F7" w:rsidRPr="009E71F7" w14:paraId="5ACDCAA7" w14:textId="77777777" w:rsidTr="009840C0">
        <w:tc>
          <w:tcPr>
            <w:tcW w:w="1502" w:type="dxa"/>
          </w:tcPr>
          <w:p w14:paraId="37F30BD7" w14:textId="3B4E6082" w:rsidR="009840C0" w:rsidRPr="001A72CF" w:rsidRDefault="00042AC4" w:rsidP="00830968">
            <w:pPr>
              <w:rPr>
                <w:b/>
                <w:iCs/>
                <w:lang w:eastAsia="ar-SA"/>
              </w:rPr>
            </w:pPr>
            <w:r w:rsidRPr="001A72CF">
              <w:rPr>
                <w:b/>
                <w:iCs/>
                <w:lang w:eastAsia="ar-SA"/>
              </w:rPr>
              <w:t>Adur</w:t>
            </w:r>
          </w:p>
        </w:tc>
        <w:tc>
          <w:tcPr>
            <w:tcW w:w="1502" w:type="dxa"/>
          </w:tcPr>
          <w:p w14:paraId="021A18D1" w14:textId="1DDF61F8" w:rsidR="009840C0" w:rsidRPr="001A72CF" w:rsidRDefault="001A72CF" w:rsidP="00830968">
            <w:pPr>
              <w:rPr>
                <w:iCs/>
                <w:lang w:eastAsia="ar-SA"/>
              </w:rPr>
            </w:pPr>
            <w:r w:rsidRPr="001A72CF">
              <w:rPr>
                <w:iCs/>
                <w:lang w:eastAsia="ar-SA"/>
              </w:rPr>
              <w:t>45.4</w:t>
            </w:r>
          </w:p>
        </w:tc>
        <w:tc>
          <w:tcPr>
            <w:tcW w:w="1503" w:type="dxa"/>
          </w:tcPr>
          <w:p w14:paraId="3E36B802" w14:textId="0948721B" w:rsidR="009840C0" w:rsidRPr="001A72CF" w:rsidRDefault="001A72CF" w:rsidP="00830968">
            <w:pPr>
              <w:rPr>
                <w:iCs/>
                <w:lang w:eastAsia="ar-SA"/>
              </w:rPr>
            </w:pPr>
            <w:r w:rsidRPr="001A72CF">
              <w:rPr>
                <w:iCs/>
                <w:lang w:eastAsia="ar-SA"/>
              </w:rPr>
              <w:t>35.0</w:t>
            </w:r>
          </w:p>
        </w:tc>
        <w:tc>
          <w:tcPr>
            <w:tcW w:w="1503" w:type="dxa"/>
          </w:tcPr>
          <w:p w14:paraId="543DF367" w14:textId="38715597" w:rsidR="009840C0" w:rsidRPr="001A72CF" w:rsidRDefault="001A72CF" w:rsidP="00830968">
            <w:pPr>
              <w:rPr>
                <w:iCs/>
                <w:lang w:eastAsia="ar-SA"/>
              </w:rPr>
            </w:pPr>
            <w:r w:rsidRPr="001A72CF">
              <w:rPr>
                <w:iCs/>
                <w:lang w:eastAsia="ar-SA"/>
              </w:rPr>
              <w:t>14.1</w:t>
            </w:r>
          </w:p>
        </w:tc>
        <w:tc>
          <w:tcPr>
            <w:tcW w:w="1503" w:type="dxa"/>
          </w:tcPr>
          <w:p w14:paraId="67AF9C9E" w14:textId="4E85B5E4" w:rsidR="009840C0" w:rsidRPr="001A72CF" w:rsidRDefault="001A72CF" w:rsidP="00830968">
            <w:pPr>
              <w:rPr>
                <w:iCs/>
                <w:lang w:eastAsia="ar-SA"/>
              </w:rPr>
            </w:pPr>
            <w:r w:rsidRPr="001A72CF">
              <w:rPr>
                <w:iCs/>
                <w:lang w:eastAsia="ar-SA"/>
              </w:rPr>
              <w:t>4.3</w:t>
            </w:r>
          </w:p>
        </w:tc>
        <w:tc>
          <w:tcPr>
            <w:tcW w:w="1503" w:type="dxa"/>
          </w:tcPr>
          <w:p w14:paraId="5718504F" w14:textId="21B0DC62" w:rsidR="009840C0" w:rsidRPr="001A72CF" w:rsidRDefault="00870D01" w:rsidP="00830968">
            <w:pPr>
              <w:rPr>
                <w:iCs/>
                <w:lang w:eastAsia="ar-SA"/>
              </w:rPr>
            </w:pPr>
            <w:r w:rsidRPr="001A72CF">
              <w:rPr>
                <w:iCs/>
                <w:lang w:eastAsia="ar-SA"/>
              </w:rPr>
              <w:t>1.2</w:t>
            </w:r>
          </w:p>
        </w:tc>
      </w:tr>
      <w:tr w:rsidR="009E71F7" w:rsidRPr="009E71F7" w14:paraId="3F7FBF58" w14:textId="77777777" w:rsidTr="009840C0">
        <w:tc>
          <w:tcPr>
            <w:tcW w:w="1502" w:type="dxa"/>
          </w:tcPr>
          <w:p w14:paraId="23E44E59" w14:textId="05F6A423" w:rsidR="009840C0" w:rsidRPr="001A72CF" w:rsidRDefault="00042AC4" w:rsidP="00830968">
            <w:pPr>
              <w:rPr>
                <w:b/>
                <w:iCs/>
                <w:lang w:eastAsia="ar-SA"/>
              </w:rPr>
            </w:pPr>
            <w:r w:rsidRPr="001A72CF">
              <w:rPr>
                <w:b/>
                <w:iCs/>
                <w:lang w:eastAsia="ar-SA"/>
              </w:rPr>
              <w:t>Arun</w:t>
            </w:r>
          </w:p>
        </w:tc>
        <w:tc>
          <w:tcPr>
            <w:tcW w:w="1502" w:type="dxa"/>
          </w:tcPr>
          <w:p w14:paraId="089E7278" w14:textId="2F32755F" w:rsidR="009840C0" w:rsidRPr="001A72CF" w:rsidRDefault="001A72CF" w:rsidP="00830968">
            <w:pPr>
              <w:rPr>
                <w:iCs/>
                <w:lang w:eastAsia="ar-SA"/>
              </w:rPr>
            </w:pPr>
            <w:r w:rsidRPr="001A72CF">
              <w:rPr>
                <w:iCs/>
                <w:lang w:eastAsia="ar-SA"/>
              </w:rPr>
              <w:t>43.2</w:t>
            </w:r>
          </w:p>
        </w:tc>
        <w:tc>
          <w:tcPr>
            <w:tcW w:w="1503" w:type="dxa"/>
          </w:tcPr>
          <w:p w14:paraId="419A19AB" w14:textId="0FA7454B" w:rsidR="009840C0" w:rsidRPr="001A72CF" w:rsidRDefault="001A72CF" w:rsidP="00830968">
            <w:pPr>
              <w:rPr>
                <w:iCs/>
                <w:lang w:eastAsia="ar-SA"/>
              </w:rPr>
            </w:pPr>
            <w:r w:rsidRPr="001A72CF">
              <w:rPr>
                <w:iCs/>
                <w:lang w:eastAsia="ar-SA"/>
              </w:rPr>
              <w:t>36.6</w:t>
            </w:r>
          </w:p>
        </w:tc>
        <w:tc>
          <w:tcPr>
            <w:tcW w:w="1503" w:type="dxa"/>
          </w:tcPr>
          <w:p w14:paraId="4FD7982D" w14:textId="1955683E" w:rsidR="009840C0" w:rsidRPr="001A72CF" w:rsidRDefault="001A72CF" w:rsidP="00830968">
            <w:pPr>
              <w:rPr>
                <w:iCs/>
                <w:lang w:eastAsia="ar-SA"/>
              </w:rPr>
            </w:pPr>
            <w:r w:rsidRPr="001A72CF">
              <w:rPr>
                <w:iCs/>
                <w:lang w:eastAsia="ar-SA"/>
              </w:rPr>
              <w:t>14.8</w:t>
            </w:r>
          </w:p>
        </w:tc>
        <w:tc>
          <w:tcPr>
            <w:tcW w:w="1503" w:type="dxa"/>
          </w:tcPr>
          <w:p w14:paraId="1CF5D522" w14:textId="15E76BB4" w:rsidR="009840C0" w:rsidRPr="001A72CF" w:rsidRDefault="001A72CF" w:rsidP="00830968">
            <w:pPr>
              <w:rPr>
                <w:iCs/>
                <w:lang w:eastAsia="ar-SA"/>
              </w:rPr>
            </w:pPr>
            <w:r w:rsidRPr="001A72CF">
              <w:rPr>
                <w:iCs/>
                <w:lang w:eastAsia="ar-SA"/>
              </w:rPr>
              <w:t>4.3</w:t>
            </w:r>
          </w:p>
        </w:tc>
        <w:tc>
          <w:tcPr>
            <w:tcW w:w="1503" w:type="dxa"/>
          </w:tcPr>
          <w:p w14:paraId="1DFE4A94" w14:textId="04A91C78" w:rsidR="009840C0" w:rsidRPr="001A72CF" w:rsidRDefault="001A72CF" w:rsidP="00830968">
            <w:pPr>
              <w:rPr>
                <w:iCs/>
                <w:lang w:eastAsia="ar-SA"/>
              </w:rPr>
            </w:pPr>
            <w:r w:rsidRPr="001A72CF">
              <w:rPr>
                <w:iCs/>
                <w:lang w:eastAsia="ar-SA"/>
              </w:rPr>
              <w:t>1.1</w:t>
            </w:r>
          </w:p>
        </w:tc>
      </w:tr>
      <w:tr w:rsidR="009E71F7" w:rsidRPr="009E71F7" w14:paraId="4A7C337D" w14:textId="77777777" w:rsidTr="00870D01">
        <w:tc>
          <w:tcPr>
            <w:tcW w:w="1502" w:type="dxa"/>
            <w:shd w:val="clear" w:color="auto" w:fill="D9D9D9" w:themeFill="background1" w:themeFillShade="D9"/>
          </w:tcPr>
          <w:p w14:paraId="22DC79EC" w14:textId="516056A8" w:rsidR="009840C0" w:rsidRPr="001A72CF" w:rsidRDefault="00042AC4" w:rsidP="00830968">
            <w:pPr>
              <w:rPr>
                <w:b/>
                <w:iCs/>
                <w:lang w:eastAsia="ar-SA"/>
              </w:rPr>
            </w:pPr>
            <w:r w:rsidRPr="001A72CF">
              <w:rPr>
                <w:b/>
                <w:iCs/>
                <w:lang w:eastAsia="ar-SA"/>
              </w:rPr>
              <w:t>Chichester</w:t>
            </w:r>
          </w:p>
        </w:tc>
        <w:tc>
          <w:tcPr>
            <w:tcW w:w="1502" w:type="dxa"/>
            <w:shd w:val="clear" w:color="auto" w:fill="D9D9D9" w:themeFill="background1" w:themeFillShade="D9"/>
          </w:tcPr>
          <w:p w14:paraId="7F3E1C3C" w14:textId="670D6CA2" w:rsidR="009840C0" w:rsidRPr="001A72CF" w:rsidRDefault="00B15AD4" w:rsidP="00830968">
            <w:pPr>
              <w:rPr>
                <w:iCs/>
                <w:lang w:eastAsia="ar-SA"/>
              </w:rPr>
            </w:pPr>
            <w:r w:rsidRPr="001A72CF">
              <w:rPr>
                <w:iCs/>
                <w:lang w:eastAsia="ar-SA"/>
              </w:rPr>
              <w:t>4</w:t>
            </w:r>
            <w:r w:rsidR="001A72CF" w:rsidRPr="001A72CF">
              <w:rPr>
                <w:iCs/>
                <w:lang w:eastAsia="ar-SA"/>
              </w:rPr>
              <w:t>9.0</w:t>
            </w:r>
          </w:p>
        </w:tc>
        <w:tc>
          <w:tcPr>
            <w:tcW w:w="1503" w:type="dxa"/>
            <w:shd w:val="clear" w:color="auto" w:fill="D9D9D9" w:themeFill="background1" w:themeFillShade="D9"/>
          </w:tcPr>
          <w:p w14:paraId="0CCE3145" w14:textId="2892F222" w:rsidR="009840C0" w:rsidRPr="001A72CF" w:rsidRDefault="001A72CF" w:rsidP="00830968">
            <w:pPr>
              <w:rPr>
                <w:iCs/>
                <w:lang w:eastAsia="ar-SA"/>
              </w:rPr>
            </w:pPr>
            <w:r w:rsidRPr="001A72CF">
              <w:rPr>
                <w:iCs/>
                <w:lang w:eastAsia="ar-SA"/>
              </w:rPr>
              <w:t>34.3</w:t>
            </w:r>
          </w:p>
        </w:tc>
        <w:tc>
          <w:tcPr>
            <w:tcW w:w="1503" w:type="dxa"/>
            <w:shd w:val="clear" w:color="auto" w:fill="D9D9D9" w:themeFill="background1" w:themeFillShade="D9"/>
          </w:tcPr>
          <w:p w14:paraId="5D44E720" w14:textId="33F70D8C" w:rsidR="009840C0" w:rsidRPr="001A72CF" w:rsidRDefault="001A72CF" w:rsidP="00830968">
            <w:pPr>
              <w:rPr>
                <w:iCs/>
                <w:lang w:eastAsia="ar-SA"/>
              </w:rPr>
            </w:pPr>
            <w:r w:rsidRPr="001A72CF">
              <w:rPr>
                <w:iCs/>
                <w:lang w:eastAsia="ar-SA"/>
              </w:rPr>
              <w:t>12.4</w:t>
            </w:r>
          </w:p>
        </w:tc>
        <w:tc>
          <w:tcPr>
            <w:tcW w:w="1503" w:type="dxa"/>
            <w:shd w:val="clear" w:color="auto" w:fill="D9D9D9" w:themeFill="background1" w:themeFillShade="D9"/>
          </w:tcPr>
          <w:p w14:paraId="3763A645" w14:textId="430B0571" w:rsidR="009840C0" w:rsidRPr="001A72CF" w:rsidRDefault="001A72CF" w:rsidP="00830968">
            <w:pPr>
              <w:rPr>
                <w:iCs/>
                <w:lang w:eastAsia="ar-SA"/>
              </w:rPr>
            </w:pPr>
            <w:r w:rsidRPr="001A72CF">
              <w:rPr>
                <w:iCs/>
                <w:lang w:eastAsia="ar-SA"/>
              </w:rPr>
              <w:t>3.4</w:t>
            </w:r>
          </w:p>
        </w:tc>
        <w:tc>
          <w:tcPr>
            <w:tcW w:w="1503" w:type="dxa"/>
            <w:shd w:val="clear" w:color="auto" w:fill="D9D9D9" w:themeFill="background1" w:themeFillShade="D9"/>
          </w:tcPr>
          <w:p w14:paraId="04EE7146" w14:textId="358EE52A" w:rsidR="009840C0" w:rsidRPr="001A72CF" w:rsidRDefault="001A72CF" w:rsidP="00830968">
            <w:pPr>
              <w:rPr>
                <w:iCs/>
                <w:lang w:eastAsia="ar-SA"/>
              </w:rPr>
            </w:pPr>
            <w:r w:rsidRPr="001A72CF">
              <w:rPr>
                <w:iCs/>
                <w:lang w:eastAsia="ar-SA"/>
              </w:rPr>
              <w:t>0.9</w:t>
            </w:r>
          </w:p>
        </w:tc>
      </w:tr>
      <w:tr w:rsidR="009E71F7" w:rsidRPr="009E71F7" w14:paraId="27B8F521" w14:textId="77777777" w:rsidTr="009840C0">
        <w:tc>
          <w:tcPr>
            <w:tcW w:w="1502" w:type="dxa"/>
          </w:tcPr>
          <w:p w14:paraId="19D030EF" w14:textId="2F1A0617" w:rsidR="009840C0" w:rsidRPr="001A72CF" w:rsidRDefault="00042AC4" w:rsidP="00830968">
            <w:pPr>
              <w:rPr>
                <w:b/>
                <w:iCs/>
                <w:lang w:eastAsia="ar-SA"/>
              </w:rPr>
            </w:pPr>
            <w:r w:rsidRPr="001A72CF">
              <w:rPr>
                <w:b/>
                <w:iCs/>
                <w:lang w:eastAsia="ar-SA"/>
              </w:rPr>
              <w:t>Crawley</w:t>
            </w:r>
          </w:p>
        </w:tc>
        <w:tc>
          <w:tcPr>
            <w:tcW w:w="1502" w:type="dxa"/>
          </w:tcPr>
          <w:p w14:paraId="62F1F13A" w14:textId="095EE58B" w:rsidR="009840C0" w:rsidRPr="001A72CF" w:rsidRDefault="001A72CF" w:rsidP="00830968">
            <w:pPr>
              <w:rPr>
                <w:iCs/>
                <w:lang w:eastAsia="ar-SA"/>
              </w:rPr>
            </w:pPr>
            <w:r w:rsidRPr="001A72CF">
              <w:rPr>
                <w:iCs/>
                <w:lang w:eastAsia="ar-SA"/>
              </w:rPr>
              <w:t>49.1</w:t>
            </w:r>
          </w:p>
        </w:tc>
        <w:tc>
          <w:tcPr>
            <w:tcW w:w="1503" w:type="dxa"/>
          </w:tcPr>
          <w:p w14:paraId="76C024F2" w14:textId="167EAD9B" w:rsidR="009840C0" w:rsidRPr="001A72CF" w:rsidRDefault="001A72CF" w:rsidP="00830968">
            <w:pPr>
              <w:rPr>
                <w:iCs/>
                <w:lang w:eastAsia="ar-SA"/>
              </w:rPr>
            </w:pPr>
            <w:r w:rsidRPr="001A72CF">
              <w:rPr>
                <w:iCs/>
                <w:lang w:eastAsia="ar-SA"/>
              </w:rPr>
              <w:t>35.0</w:t>
            </w:r>
          </w:p>
        </w:tc>
        <w:tc>
          <w:tcPr>
            <w:tcW w:w="1503" w:type="dxa"/>
          </w:tcPr>
          <w:p w14:paraId="445640D0" w14:textId="6A0D9BE0" w:rsidR="009840C0" w:rsidRPr="001A72CF" w:rsidRDefault="001A72CF" w:rsidP="00830968">
            <w:pPr>
              <w:rPr>
                <w:iCs/>
                <w:lang w:eastAsia="ar-SA"/>
              </w:rPr>
            </w:pPr>
            <w:r w:rsidRPr="001A72CF">
              <w:rPr>
                <w:iCs/>
                <w:lang w:eastAsia="ar-SA"/>
              </w:rPr>
              <w:t>11.6</w:t>
            </w:r>
          </w:p>
        </w:tc>
        <w:tc>
          <w:tcPr>
            <w:tcW w:w="1503" w:type="dxa"/>
          </w:tcPr>
          <w:p w14:paraId="3C0150CB" w14:textId="41F0026F" w:rsidR="009840C0" w:rsidRPr="001A72CF" w:rsidRDefault="001A72CF" w:rsidP="00830968">
            <w:pPr>
              <w:rPr>
                <w:iCs/>
                <w:lang w:eastAsia="ar-SA"/>
              </w:rPr>
            </w:pPr>
            <w:r w:rsidRPr="001A72CF">
              <w:rPr>
                <w:iCs/>
                <w:lang w:eastAsia="ar-SA"/>
              </w:rPr>
              <w:t>3.4</w:t>
            </w:r>
          </w:p>
        </w:tc>
        <w:tc>
          <w:tcPr>
            <w:tcW w:w="1503" w:type="dxa"/>
          </w:tcPr>
          <w:p w14:paraId="19853E6F" w14:textId="6AD13ADC" w:rsidR="009840C0" w:rsidRPr="001A72CF" w:rsidRDefault="001A72CF" w:rsidP="00830968">
            <w:pPr>
              <w:rPr>
                <w:iCs/>
                <w:lang w:eastAsia="ar-SA"/>
              </w:rPr>
            </w:pPr>
            <w:r w:rsidRPr="001A72CF">
              <w:rPr>
                <w:iCs/>
                <w:lang w:eastAsia="ar-SA"/>
              </w:rPr>
              <w:t>1.0</w:t>
            </w:r>
          </w:p>
        </w:tc>
      </w:tr>
      <w:tr w:rsidR="009E71F7" w:rsidRPr="009E71F7" w14:paraId="04C19F9B" w14:textId="77777777" w:rsidTr="009840C0">
        <w:tc>
          <w:tcPr>
            <w:tcW w:w="1502" w:type="dxa"/>
          </w:tcPr>
          <w:p w14:paraId="7DA0AD6E" w14:textId="6EF996AD" w:rsidR="009840C0" w:rsidRPr="00DC7018" w:rsidRDefault="00042AC4" w:rsidP="00830968">
            <w:pPr>
              <w:rPr>
                <w:b/>
                <w:iCs/>
                <w:lang w:eastAsia="ar-SA"/>
              </w:rPr>
            </w:pPr>
            <w:r w:rsidRPr="00DC7018">
              <w:rPr>
                <w:b/>
                <w:iCs/>
                <w:lang w:eastAsia="ar-SA"/>
              </w:rPr>
              <w:t>Horsham</w:t>
            </w:r>
          </w:p>
        </w:tc>
        <w:tc>
          <w:tcPr>
            <w:tcW w:w="1502" w:type="dxa"/>
          </w:tcPr>
          <w:p w14:paraId="182A48E1" w14:textId="7CB6FE5E" w:rsidR="009840C0" w:rsidRPr="00DC7018" w:rsidRDefault="00DC7018" w:rsidP="00830968">
            <w:pPr>
              <w:rPr>
                <w:iCs/>
                <w:lang w:eastAsia="ar-SA"/>
              </w:rPr>
            </w:pPr>
            <w:r w:rsidRPr="00DC7018">
              <w:rPr>
                <w:iCs/>
                <w:lang w:eastAsia="ar-SA"/>
              </w:rPr>
              <w:t>51.5</w:t>
            </w:r>
          </w:p>
        </w:tc>
        <w:tc>
          <w:tcPr>
            <w:tcW w:w="1503" w:type="dxa"/>
          </w:tcPr>
          <w:p w14:paraId="293A9337" w14:textId="4DF749E5" w:rsidR="009840C0" w:rsidRPr="00DC7018" w:rsidRDefault="00DC7018" w:rsidP="00830968">
            <w:pPr>
              <w:rPr>
                <w:iCs/>
                <w:lang w:eastAsia="ar-SA"/>
              </w:rPr>
            </w:pPr>
            <w:r w:rsidRPr="00DC7018">
              <w:rPr>
                <w:iCs/>
                <w:lang w:eastAsia="ar-SA"/>
              </w:rPr>
              <w:t>33.9</w:t>
            </w:r>
          </w:p>
        </w:tc>
        <w:tc>
          <w:tcPr>
            <w:tcW w:w="1503" w:type="dxa"/>
          </w:tcPr>
          <w:p w14:paraId="472E76A7" w14:textId="50F1FCAA" w:rsidR="009840C0" w:rsidRPr="00DC7018" w:rsidRDefault="00DC7018" w:rsidP="00830968">
            <w:pPr>
              <w:rPr>
                <w:iCs/>
                <w:lang w:eastAsia="ar-SA"/>
              </w:rPr>
            </w:pPr>
            <w:r w:rsidRPr="00DC7018">
              <w:rPr>
                <w:iCs/>
                <w:lang w:eastAsia="ar-SA"/>
              </w:rPr>
              <w:t>11.0</w:t>
            </w:r>
          </w:p>
        </w:tc>
        <w:tc>
          <w:tcPr>
            <w:tcW w:w="1503" w:type="dxa"/>
          </w:tcPr>
          <w:p w14:paraId="5C8ABE0E" w14:textId="7A9D7434" w:rsidR="009840C0" w:rsidRPr="00DC7018" w:rsidRDefault="00DC7018" w:rsidP="00830968">
            <w:pPr>
              <w:rPr>
                <w:iCs/>
                <w:lang w:eastAsia="ar-SA"/>
              </w:rPr>
            </w:pPr>
            <w:r w:rsidRPr="00DC7018">
              <w:rPr>
                <w:iCs/>
                <w:lang w:eastAsia="ar-SA"/>
              </w:rPr>
              <w:t>2.8</w:t>
            </w:r>
          </w:p>
        </w:tc>
        <w:tc>
          <w:tcPr>
            <w:tcW w:w="1503" w:type="dxa"/>
          </w:tcPr>
          <w:p w14:paraId="51AA13AC" w14:textId="096BBEC5" w:rsidR="009840C0" w:rsidRPr="00DC7018" w:rsidRDefault="00870D01" w:rsidP="00830968">
            <w:pPr>
              <w:rPr>
                <w:iCs/>
                <w:lang w:eastAsia="ar-SA"/>
              </w:rPr>
            </w:pPr>
            <w:r w:rsidRPr="00DC7018">
              <w:rPr>
                <w:iCs/>
                <w:lang w:eastAsia="ar-SA"/>
              </w:rPr>
              <w:t>0.8</w:t>
            </w:r>
          </w:p>
        </w:tc>
      </w:tr>
      <w:tr w:rsidR="009E71F7" w:rsidRPr="009E71F7" w14:paraId="6AE9BF4C" w14:textId="77777777" w:rsidTr="009840C0">
        <w:tc>
          <w:tcPr>
            <w:tcW w:w="1502" w:type="dxa"/>
          </w:tcPr>
          <w:p w14:paraId="1314A2ED" w14:textId="404011FC" w:rsidR="009840C0" w:rsidRPr="00DC7018" w:rsidRDefault="00042AC4" w:rsidP="00830968">
            <w:pPr>
              <w:rPr>
                <w:b/>
                <w:iCs/>
                <w:lang w:eastAsia="ar-SA"/>
              </w:rPr>
            </w:pPr>
            <w:r w:rsidRPr="00DC7018">
              <w:rPr>
                <w:b/>
                <w:iCs/>
                <w:lang w:eastAsia="ar-SA"/>
              </w:rPr>
              <w:t>Mid Sussex</w:t>
            </w:r>
          </w:p>
        </w:tc>
        <w:tc>
          <w:tcPr>
            <w:tcW w:w="1502" w:type="dxa"/>
          </w:tcPr>
          <w:p w14:paraId="19BB189F" w14:textId="32008D32" w:rsidR="009840C0" w:rsidRPr="00DC7018" w:rsidRDefault="00DC7018" w:rsidP="00830968">
            <w:pPr>
              <w:rPr>
                <w:iCs/>
                <w:lang w:eastAsia="ar-SA"/>
              </w:rPr>
            </w:pPr>
            <w:r w:rsidRPr="00DC7018">
              <w:rPr>
                <w:iCs/>
                <w:lang w:eastAsia="ar-SA"/>
              </w:rPr>
              <w:t>52.9</w:t>
            </w:r>
          </w:p>
        </w:tc>
        <w:tc>
          <w:tcPr>
            <w:tcW w:w="1503" w:type="dxa"/>
          </w:tcPr>
          <w:p w14:paraId="39AC39EB" w14:textId="478AB4D1" w:rsidR="009840C0" w:rsidRPr="00DC7018" w:rsidRDefault="00DC7018" w:rsidP="00830968">
            <w:pPr>
              <w:rPr>
                <w:iCs/>
                <w:lang w:eastAsia="ar-SA"/>
              </w:rPr>
            </w:pPr>
            <w:r w:rsidRPr="00DC7018">
              <w:rPr>
                <w:iCs/>
                <w:lang w:eastAsia="ar-SA"/>
              </w:rPr>
              <w:t>33.1</w:t>
            </w:r>
          </w:p>
        </w:tc>
        <w:tc>
          <w:tcPr>
            <w:tcW w:w="1503" w:type="dxa"/>
          </w:tcPr>
          <w:p w14:paraId="1F36C204" w14:textId="26A95FB7" w:rsidR="009840C0" w:rsidRPr="00DC7018" w:rsidRDefault="00DC7018" w:rsidP="00830968">
            <w:pPr>
              <w:rPr>
                <w:iCs/>
                <w:lang w:eastAsia="ar-SA"/>
              </w:rPr>
            </w:pPr>
            <w:r w:rsidRPr="00DC7018">
              <w:rPr>
                <w:iCs/>
                <w:lang w:eastAsia="ar-SA"/>
              </w:rPr>
              <w:t>10.5</w:t>
            </w:r>
          </w:p>
        </w:tc>
        <w:tc>
          <w:tcPr>
            <w:tcW w:w="1503" w:type="dxa"/>
          </w:tcPr>
          <w:p w14:paraId="12BDDE89" w14:textId="02C237B8" w:rsidR="009840C0" w:rsidRPr="00DC7018" w:rsidRDefault="00DC7018" w:rsidP="00830968">
            <w:pPr>
              <w:rPr>
                <w:iCs/>
                <w:lang w:eastAsia="ar-SA"/>
              </w:rPr>
            </w:pPr>
            <w:r w:rsidRPr="00DC7018">
              <w:rPr>
                <w:iCs/>
                <w:lang w:eastAsia="ar-SA"/>
              </w:rPr>
              <w:t>2.7</w:t>
            </w:r>
          </w:p>
        </w:tc>
        <w:tc>
          <w:tcPr>
            <w:tcW w:w="1503" w:type="dxa"/>
          </w:tcPr>
          <w:p w14:paraId="190EE166" w14:textId="0DD14594" w:rsidR="009840C0" w:rsidRPr="00DC7018" w:rsidRDefault="00DC7018" w:rsidP="00830968">
            <w:pPr>
              <w:rPr>
                <w:iCs/>
                <w:lang w:eastAsia="ar-SA"/>
              </w:rPr>
            </w:pPr>
            <w:r w:rsidRPr="00DC7018">
              <w:rPr>
                <w:iCs/>
                <w:lang w:eastAsia="ar-SA"/>
              </w:rPr>
              <w:t>0.8</w:t>
            </w:r>
          </w:p>
        </w:tc>
      </w:tr>
      <w:tr w:rsidR="009E71F7" w:rsidRPr="009E71F7" w14:paraId="277AA38D" w14:textId="77777777" w:rsidTr="009840C0">
        <w:tc>
          <w:tcPr>
            <w:tcW w:w="1502" w:type="dxa"/>
          </w:tcPr>
          <w:p w14:paraId="245CBE1F" w14:textId="66BE2A0D" w:rsidR="009840C0" w:rsidRPr="00DC7018" w:rsidRDefault="00042AC4" w:rsidP="00830968">
            <w:pPr>
              <w:rPr>
                <w:b/>
                <w:iCs/>
                <w:lang w:eastAsia="ar-SA"/>
              </w:rPr>
            </w:pPr>
            <w:r w:rsidRPr="00DC7018">
              <w:rPr>
                <w:b/>
                <w:iCs/>
                <w:lang w:eastAsia="ar-SA"/>
              </w:rPr>
              <w:t>Worthing</w:t>
            </w:r>
          </w:p>
        </w:tc>
        <w:tc>
          <w:tcPr>
            <w:tcW w:w="1502" w:type="dxa"/>
          </w:tcPr>
          <w:p w14:paraId="14F67A50" w14:textId="67E20F0C" w:rsidR="009840C0" w:rsidRPr="00DC7018" w:rsidRDefault="00DC7018" w:rsidP="00830968">
            <w:pPr>
              <w:rPr>
                <w:iCs/>
                <w:lang w:eastAsia="ar-SA"/>
              </w:rPr>
            </w:pPr>
            <w:r w:rsidRPr="00DC7018">
              <w:rPr>
                <w:iCs/>
                <w:lang w:eastAsia="ar-SA"/>
              </w:rPr>
              <w:t>45.3</w:t>
            </w:r>
          </w:p>
        </w:tc>
        <w:tc>
          <w:tcPr>
            <w:tcW w:w="1503" w:type="dxa"/>
          </w:tcPr>
          <w:p w14:paraId="4EBF1ABD" w14:textId="4C0EFA62" w:rsidR="009840C0" w:rsidRPr="00DC7018" w:rsidRDefault="00DC7018" w:rsidP="00830968">
            <w:pPr>
              <w:rPr>
                <w:iCs/>
                <w:lang w:eastAsia="ar-SA"/>
              </w:rPr>
            </w:pPr>
            <w:r w:rsidRPr="00DC7018">
              <w:rPr>
                <w:iCs/>
                <w:lang w:eastAsia="ar-SA"/>
              </w:rPr>
              <w:t>35.6</w:t>
            </w:r>
          </w:p>
        </w:tc>
        <w:tc>
          <w:tcPr>
            <w:tcW w:w="1503" w:type="dxa"/>
          </w:tcPr>
          <w:p w14:paraId="1471B009" w14:textId="4AFDC267" w:rsidR="009840C0" w:rsidRPr="00DC7018" w:rsidRDefault="00DC7018" w:rsidP="00830968">
            <w:pPr>
              <w:rPr>
                <w:iCs/>
                <w:lang w:eastAsia="ar-SA"/>
              </w:rPr>
            </w:pPr>
            <w:r w:rsidRPr="00DC7018">
              <w:rPr>
                <w:iCs/>
                <w:lang w:eastAsia="ar-SA"/>
              </w:rPr>
              <w:t>13.8</w:t>
            </w:r>
          </w:p>
        </w:tc>
        <w:tc>
          <w:tcPr>
            <w:tcW w:w="1503" w:type="dxa"/>
          </w:tcPr>
          <w:p w14:paraId="687B07E8" w14:textId="7E7DDB1D" w:rsidR="009840C0" w:rsidRPr="00DC7018" w:rsidRDefault="00DC7018" w:rsidP="00830968">
            <w:pPr>
              <w:rPr>
                <w:iCs/>
                <w:lang w:eastAsia="ar-SA"/>
              </w:rPr>
            </w:pPr>
            <w:r w:rsidRPr="00DC7018">
              <w:rPr>
                <w:iCs/>
                <w:lang w:eastAsia="ar-SA"/>
              </w:rPr>
              <w:t>4.1</w:t>
            </w:r>
          </w:p>
        </w:tc>
        <w:tc>
          <w:tcPr>
            <w:tcW w:w="1503" w:type="dxa"/>
          </w:tcPr>
          <w:p w14:paraId="52EB49CA" w14:textId="49C24D1B" w:rsidR="009840C0" w:rsidRPr="00DC7018" w:rsidRDefault="00DC7018" w:rsidP="00830968">
            <w:pPr>
              <w:rPr>
                <w:iCs/>
                <w:lang w:eastAsia="ar-SA"/>
              </w:rPr>
            </w:pPr>
            <w:r w:rsidRPr="00DC7018">
              <w:rPr>
                <w:iCs/>
                <w:lang w:eastAsia="ar-SA"/>
              </w:rPr>
              <w:t>1.2</w:t>
            </w:r>
          </w:p>
        </w:tc>
      </w:tr>
      <w:tr w:rsidR="009E71F7" w:rsidRPr="009E71F7" w14:paraId="6485C6CF" w14:textId="77777777" w:rsidTr="0007301F">
        <w:tc>
          <w:tcPr>
            <w:tcW w:w="1502" w:type="dxa"/>
            <w:shd w:val="clear" w:color="auto" w:fill="BFBFBF" w:themeFill="background1" w:themeFillShade="BF"/>
          </w:tcPr>
          <w:p w14:paraId="66D3975C" w14:textId="2455A37E" w:rsidR="009840C0" w:rsidRPr="00DC7018" w:rsidRDefault="00042AC4" w:rsidP="00830968">
            <w:pPr>
              <w:rPr>
                <w:b/>
                <w:iCs/>
                <w:lang w:eastAsia="ar-SA"/>
              </w:rPr>
            </w:pPr>
            <w:r w:rsidRPr="00DC7018">
              <w:rPr>
                <w:b/>
                <w:iCs/>
                <w:lang w:eastAsia="ar-SA"/>
              </w:rPr>
              <w:t>West Sussex</w:t>
            </w:r>
          </w:p>
        </w:tc>
        <w:tc>
          <w:tcPr>
            <w:tcW w:w="1502" w:type="dxa"/>
            <w:shd w:val="clear" w:color="auto" w:fill="BFBFBF" w:themeFill="background1" w:themeFillShade="BF"/>
          </w:tcPr>
          <w:p w14:paraId="5E6289A6" w14:textId="7720F052" w:rsidR="009840C0" w:rsidRPr="00DC7018" w:rsidRDefault="00DC7018" w:rsidP="00830968">
            <w:pPr>
              <w:rPr>
                <w:iCs/>
                <w:lang w:eastAsia="ar-SA"/>
              </w:rPr>
            </w:pPr>
            <w:r w:rsidRPr="00DC7018">
              <w:rPr>
                <w:iCs/>
                <w:lang w:eastAsia="ar-SA"/>
              </w:rPr>
              <w:t>48.3</w:t>
            </w:r>
          </w:p>
        </w:tc>
        <w:tc>
          <w:tcPr>
            <w:tcW w:w="1503" w:type="dxa"/>
            <w:shd w:val="clear" w:color="auto" w:fill="BFBFBF" w:themeFill="background1" w:themeFillShade="BF"/>
          </w:tcPr>
          <w:p w14:paraId="05478E5C" w14:textId="5E810F88" w:rsidR="009840C0" w:rsidRPr="00DC7018" w:rsidRDefault="00DC7018" w:rsidP="00830968">
            <w:pPr>
              <w:rPr>
                <w:iCs/>
                <w:lang w:eastAsia="ar-SA"/>
              </w:rPr>
            </w:pPr>
            <w:r w:rsidRPr="00DC7018">
              <w:rPr>
                <w:iCs/>
                <w:lang w:eastAsia="ar-SA"/>
              </w:rPr>
              <w:t>34.8</w:t>
            </w:r>
          </w:p>
        </w:tc>
        <w:tc>
          <w:tcPr>
            <w:tcW w:w="1503" w:type="dxa"/>
            <w:shd w:val="clear" w:color="auto" w:fill="BFBFBF" w:themeFill="background1" w:themeFillShade="BF"/>
          </w:tcPr>
          <w:p w14:paraId="252D05DD" w14:textId="54A8EAC3" w:rsidR="009840C0" w:rsidRPr="00DC7018" w:rsidRDefault="00DC7018" w:rsidP="00830968">
            <w:pPr>
              <w:rPr>
                <w:iCs/>
                <w:lang w:eastAsia="ar-SA"/>
              </w:rPr>
            </w:pPr>
            <w:r w:rsidRPr="00DC7018">
              <w:rPr>
                <w:iCs/>
                <w:lang w:eastAsia="ar-SA"/>
              </w:rPr>
              <w:t>12.5</w:t>
            </w:r>
          </w:p>
        </w:tc>
        <w:tc>
          <w:tcPr>
            <w:tcW w:w="1503" w:type="dxa"/>
            <w:shd w:val="clear" w:color="auto" w:fill="BFBFBF" w:themeFill="background1" w:themeFillShade="BF"/>
          </w:tcPr>
          <w:p w14:paraId="4B46A9BB" w14:textId="76809061" w:rsidR="009840C0" w:rsidRPr="00DC7018" w:rsidRDefault="00DC7018" w:rsidP="00830968">
            <w:pPr>
              <w:rPr>
                <w:iCs/>
                <w:lang w:eastAsia="ar-SA"/>
              </w:rPr>
            </w:pPr>
            <w:r w:rsidRPr="00DC7018">
              <w:rPr>
                <w:iCs/>
                <w:lang w:eastAsia="ar-SA"/>
              </w:rPr>
              <w:t>3.5</w:t>
            </w:r>
          </w:p>
        </w:tc>
        <w:tc>
          <w:tcPr>
            <w:tcW w:w="1503" w:type="dxa"/>
            <w:shd w:val="clear" w:color="auto" w:fill="BFBFBF" w:themeFill="background1" w:themeFillShade="BF"/>
          </w:tcPr>
          <w:p w14:paraId="70EA387B" w14:textId="6D70FCD3" w:rsidR="009840C0" w:rsidRPr="00DC7018" w:rsidRDefault="00870D01" w:rsidP="00830968">
            <w:pPr>
              <w:rPr>
                <w:iCs/>
                <w:lang w:eastAsia="ar-SA"/>
              </w:rPr>
            </w:pPr>
            <w:r w:rsidRPr="00DC7018">
              <w:rPr>
                <w:iCs/>
                <w:lang w:eastAsia="ar-SA"/>
              </w:rPr>
              <w:t>1.0</w:t>
            </w:r>
          </w:p>
        </w:tc>
      </w:tr>
      <w:tr w:rsidR="009E71F7" w:rsidRPr="009E71F7" w14:paraId="404BEA45" w14:textId="77777777" w:rsidTr="0007301F">
        <w:tc>
          <w:tcPr>
            <w:tcW w:w="1502" w:type="dxa"/>
            <w:shd w:val="clear" w:color="auto" w:fill="BFBFBF" w:themeFill="background1" w:themeFillShade="BF"/>
          </w:tcPr>
          <w:p w14:paraId="79F4F5D3" w14:textId="70128432" w:rsidR="009840C0" w:rsidRPr="00DC7018" w:rsidRDefault="00B15AD4" w:rsidP="00830968">
            <w:pPr>
              <w:rPr>
                <w:b/>
                <w:iCs/>
                <w:lang w:eastAsia="ar-SA"/>
              </w:rPr>
            </w:pPr>
            <w:r w:rsidRPr="00DC7018">
              <w:rPr>
                <w:b/>
                <w:iCs/>
                <w:lang w:eastAsia="ar-SA"/>
              </w:rPr>
              <w:t>South East</w:t>
            </w:r>
          </w:p>
        </w:tc>
        <w:tc>
          <w:tcPr>
            <w:tcW w:w="1502" w:type="dxa"/>
            <w:shd w:val="clear" w:color="auto" w:fill="BFBFBF" w:themeFill="background1" w:themeFillShade="BF"/>
          </w:tcPr>
          <w:p w14:paraId="45879152" w14:textId="63FEF3A4" w:rsidR="009840C0" w:rsidRPr="00DC7018" w:rsidRDefault="00DC7018" w:rsidP="00830968">
            <w:pPr>
              <w:rPr>
                <w:iCs/>
                <w:lang w:eastAsia="ar-SA"/>
              </w:rPr>
            </w:pPr>
            <w:r w:rsidRPr="00DC7018">
              <w:rPr>
                <w:iCs/>
                <w:lang w:eastAsia="ar-SA"/>
              </w:rPr>
              <w:t>50.0</w:t>
            </w:r>
          </w:p>
        </w:tc>
        <w:tc>
          <w:tcPr>
            <w:tcW w:w="1503" w:type="dxa"/>
            <w:shd w:val="clear" w:color="auto" w:fill="BFBFBF" w:themeFill="background1" w:themeFillShade="BF"/>
          </w:tcPr>
          <w:p w14:paraId="7CDEBF64" w14:textId="45B7B005" w:rsidR="009840C0" w:rsidRPr="00DC7018" w:rsidRDefault="00DC7018" w:rsidP="00830968">
            <w:pPr>
              <w:rPr>
                <w:iCs/>
                <w:lang w:eastAsia="ar-SA"/>
              </w:rPr>
            </w:pPr>
            <w:r w:rsidRPr="00DC7018">
              <w:rPr>
                <w:iCs/>
                <w:lang w:eastAsia="ar-SA"/>
              </w:rPr>
              <w:t>34.0</w:t>
            </w:r>
          </w:p>
        </w:tc>
        <w:tc>
          <w:tcPr>
            <w:tcW w:w="1503" w:type="dxa"/>
            <w:shd w:val="clear" w:color="auto" w:fill="BFBFBF" w:themeFill="background1" w:themeFillShade="BF"/>
          </w:tcPr>
          <w:p w14:paraId="08615FE9" w14:textId="052CE2AA" w:rsidR="009840C0" w:rsidRPr="00DC7018" w:rsidRDefault="00DC7018" w:rsidP="00830968">
            <w:pPr>
              <w:rPr>
                <w:iCs/>
                <w:lang w:eastAsia="ar-SA"/>
              </w:rPr>
            </w:pPr>
            <w:r w:rsidRPr="00DC7018">
              <w:rPr>
                <w:iCs/>
                <w:lang w:eastAsia="ar-SA"/>
              </w:rPr>
              <w:t>11.8</w:t>
            </w:r>
          </w:p>
        </w:tc>
        <w:tc>
          <w:tcPr>
            <w:tcW w:w="1503" w:type="dxa"/>
            <w:shd w:val="clear" w:color="auto" w:fill="BFBFBF" w:themeFill="background1" w:themeFillShade="BF"/>
          </w:tcPr>
          <w:p w14:paraId="1AA9156F" w14:textId="0501E934" w:rsidR="009840C0" w:rsidRPr="00DC7018" w:rsidRDefault="00DC7018" w:rsidP="00830968">
            <w:pPr>
              <w:rPr>
                <w:iCs/>
                <w:lang w:eastAsia="ar-SA"/>
              </w:rPr>
            </w:pPr>
            <w:r w:rsidRPr="00DC7018">
              <w:rPr>
                <w:iCs/>
                <w:lang w:eastAsia="ar-SA"/>
              </w:rPr>
              <w:t>3.3</w:t>
            </w:r>
          </w:p>
        </w:tc>
        <w:tc>
          <w:tcPr>
            <w:tcW w:w="1503" w:type="dxa"/>
            <w:shd w:val="clear" w:color="auto" w:fill="BFBFBF" w:themeFill="background1" w:themeFillShade="BF"/>
          </w:tcPr>
          <w:p w14:paraId="63A8081B" w14:textId="549F62EC" w:rsidR="009840C0" w:rsidRPr="00DC7018" w:rsidRDefault="00DC7018" w:rsidP="00830968">
            <w:pPr>
              <w:rPr>
                <w:iCs/>
                <w:lang w:eastAsia="ar-SA"/>
              </w:rPr>
            </w:pPr>
            <w:r w:rsidRPr="00DC7018">
              <w:rPr>
                <w:iCs/>
                <w:lang w:eastAsia="ar-SA"/>
              </w:rPr>
              <w:t>0.9</w:t>
            </w:r>
          </w:p>
        </w:tc>
      </w:tr>
      <w:tr w:rsidR="009E71F7" w:rsidRPr="009E71F7" w14:paraId="574A4692" w14:textId="77777777" w:rsidTr="0007301F">
        <w:tc>
          <w:tcPr>
            <w:tcW w:w="1502" w:type="dxa"/>
            <w:shd w:val="clear" w:color="auto" w:fill="BFBFBF" w:themeFill="background1" w:themeFillShade="BF"/>
          </w:tcPr>
          <w:p w14:paraId="7D6B3890" w14:textId="48DC02C1" w:rsidR="009840C0" w:rsidRPr="00DC7018" w:rsidRDefault="00B15AD4" w:rsidP="00830968">
            <w:pPr>
              <w:rPr>
                <w:b/>
                <w:iCs/>
                <w:lang w:eastAsia="ar-SA"/>
              </w:rPr>
            </w:pPr>
            <w:r w:rsidRPr="00DC7018">
              <w:rPr>
                <w:b/>
                <w:iCs/>
                <w:lang w:eastAsia="ar-SA"/>
              </w:rPr>
              <w:t>England</w:t>
            </w:r>
          </w:p>
        </w:tc>
        <w:tc>
          <w:tcPr>
            <w:tcW w:w="1502" w:type="dxa"/>
            <w:shd w:val="clear" w:color="auto" w:fill="BFBFBF" w:themeFill="background1" w:themeFillShade="BF"/>
          </w:tcPr>
          <w:p w14:paraId="1565F9A1" w14:textId="75D6D848" w:rsidR="009840C0" w:rsidRPr="00DC7018" w:rsidRDefault="00DC7018" w:rsidP="00830968">
            <w:pPr>
              <w:rPr>
                <w:iCs/>
                <w:lang w:eastAsia="ar-SA"/>
              </w:rPr>
            </w:pPr>
            <w:r w:rsidRPr="00DC7018">
              <w:rPr>
                <w:iCs/>
                <w:lang w:eastAsia="ar-SA"/>
              </w:rPr>
              <w:t>48.5</w:t>
            </w:r>
          </w:p>
        </w:tc>
        <w:tc>
          <w:tcPr>
            <w:tcW w:w="1503" w:type="dxa"/>
            <w:shd w:val="clear" w:color="auto" w:fill="BFBFBF" w:themeFill="background1" w:themeFillShade="BF"/>
          </w:tcPr>
          <w:p w14:paraId="04265F26" w14:textId="01FA728A" w:rsidR="009840C0" w:rsidRPr="00DC7018" w:rsidRDefault="00DC7018" w:rsidP="00830968">
            <w:pPr>
              <w:rPr>
                <w:iCs/>
                <w:lang w:eastAsia="ar-SA"/>
              </w:rPr>
            </w:pPr>
            <w:r w:rsidRPr="00DC7018">
              <w:rPr>
                <w:iCs/>
                <w:lang w:eastAsia="ar-SA"/>
              </w:rPr>
              <w:t>33.7</w:t>
            </w:r>
          </w:p>
        </w:tc>
        <w:tc>
          <w:tcPr>
            <w:tcW w:w="1503" w:type="dxa"/>
            <w:shd w:val="clear" w:color="auto" w:fill="BFBFBF" w:themeFill="background1" w:themeFillShade="BF"/>
          </w:tcPr>
          <w:p w14:paraId="4F1CD71F" w14:textId="3F12AB5F" w:rsidR="009840C0" w:rsidRPr="00DC7018" w:rsidRDefault="00DC7018" w:rsidP="00830968">
            <w:pPr>
              <w:rPr>
                <w:iCs/>
                <w:lang w:eastAsia="ar-SA"/>
              </w:rPr>
            </w:pPr>
            <w:r w:rsidRPr="00DC7018">
              <w:rPr>
                <w:iCs/>
                <w:lang w:eastAsia="ar-SA"/>
              </w:rPr>
              <w:t>12.7</w:t>
            </w:r>
          </w:p>
        </w:tc>
        <w:tc>
          <w:tcPr>
            <w:tcW w:w="1503" w:type="dxa"/>
            <w:shd w:val="clear" w:color="auto" w:fill="BFBFBF" w:themeFill="background1" w:themeFillShade="BF"/>
          </w:tcPr>
          <w:p w14:paraId="2075A172" w14:textId="1713F78A" w:rsidR="009840C0" w:rsidRPr="00DC7018" w:rsidRDefault="00DC7018" w:rsidP="00830968">
            <w:pPr>
              <w:rPr>
                <w:iCs/>
                <w:lang w:eastAsia="ar-SA"/>
              </w:rPr>
            </w:pPr>
            <w:r w:rsidRPr="00DC7018">
              <w:rPr>
                <w:iCs/>
                <w:lang w:eastAsia="ar-SA"/>
              </w:rPr>
              <w:t>4.0</w:t>
            </w:r>
          </w:p>
        </w:tc>
        <w:tc>
          <w:tcPr>
            <w:tcW w:w="1503" w:type="dxa"/>
            <w:shd w:val="clear" w:color="auto" w:fill="BFBFBF" w:themeFill="background1" w:themeFillShade="BF"/>
          </w:tcPr>
          <w:p w14:paraId="5BBF5C71" w14:textId="52CB6738" w:rsidR="009840C0" w:rsidRPr="00DC7018" w:rsidRDefault="00DC7018" w:rsidP="00830968">
            <w:pPr>
              <w:rPr>
                <w:iCs/>
                <w:lang w:eastAsia="ar-SA"/>
              </w:rPr>
            </w:pPr>
            <w:r w:rsidRPr="00DC7018">
              <w:rPr>
                <w:iCs/>
                <w:lang w:eastAsia="ar-SA"/>
              </w:rPr>
              <w:t>1.2</w:t>
            </w:r>
          </w:p>
        </w:tc>
      </w:tr>
    </w:tbl>
    <w:p w14:paraId="5440E392" w14:textId="77777777" w:rsidR="00B867B3" w:rsidRDefault="00B867B3" w:rsidP="00B867B3">
      <w:pPr>
        <w:contextualSpacing/>
        <w:rPr>
          <w:sz w:val="24"/>
          <w:szCs w:val="24"/>
          <w:lang w:val="en-US"/>
        </w:rPr>
      </w:pPr>
    </w:p>
    <w:p w14:paraId="18F9CFAD" w14:textId="75D6AA18" w:rsidR="00B867B3" w:rsidRDefault="00B867B3" w:rsidP="005C65E8">
      <w:pPr>
        <w:spacing w:after="0"/>
        <w:contextualSpacing/>
        <w:jc w:val="both"/>
        <w:rPr>
          <w:rFonts w:cstheme="minorHAnsi"/>
          <w:sz w:val="24"/>
          <w:szCs w:val="24"/>
        </w:rPr>
      </w:pPr>
      <w:r w:rsidRPr="00761088">
        <w:rPr>
          <w:rFonts w:cstheme="minorHAnsi"/>
          <w:sz w:val="24"/>
          <w:szCs w:val="24"/>
          <w:lang w:val="en-US"/>
        </w:rPr>
        <w:lastRenderedPageBreak/>
        <w:t xml:space="preserve">A Public Health England Report: </w:t>
      </w:r>
      <w:hyperlink r:id="rId15" w:history="1">
        <w:r w:rsidRPr="005C65E8">
          <w:rPr>
            <w:rStyle w:val="Hyperlink"/>
            <w:rFonts w:asciiTheme="minorHAnsi" w:hAnsiTheme="minorHAnsi" w:cstheme="minorHAnsi"/>
            <w:sz w:val="24"/>
            <w:szCs w:val="24"/>
            <w:lang w:val="en-US"/>
          </w:rPr>
          <w:t>Improving Access to Greenspace: a new review 2020</w:t>
        </w:r>
      </w:hyperlink>
      <w:r w:rsidR="005C65E8">
        <w:rPr>
          <w:rFonts w:cstheme="minorHAnsi"/>
          <w:sz w:val="24"/>
          <w:szCs w:val="24"/>
          <w:lang w:val="en-US"/>
        </w:rPr>
        <w:t xml:space="preserve"> </w:t>
      </w:r>
      <w:r w:rsidRPr="00761088">
        <w:rPr>
          <w:rFonts w:cstheme="minorHAnsi"/>
          <w:sz w:val="24"/>
          <w:szCs w:val="24"/>
        </w:rPr>
        <w:t>highlights that improving access to quality green space has the potential to improve health outcomes for the whole population, in a number of ways:</w:t>
      </w:r>
    </w:p>
    <w:p w14:paraId="653D48B8" w14:textId="77777777" w:rsidR="00761088" w:rsidRPr="00761088" w:rsidRDefault="00761088" w:rsidP="005C65E8">
      <w:pPr>
        <w:spacing w:after="0"/>
        <w:contextualSpacing/>
        <w:jc w:val="both"/>
        <w:rPr>
          <w:rFonts w:cstheme="minorHAnsi"/>
          <w:sz w:val="24"/>
          <w:szCs w:val="24"/>
        </w:rPr>
      </w:pPr>
    </w:p>
    <w:p w14:paraId="555B1F1B" w14:textId="77777777" w:rsidR="00761088" w:rsidRPr="00761088" w:rsidRDefault="00B867B3" w:rsidP="00B001EF">
      <w:pPr>
        <w:pStyle w:val="ListParagraph"/>
        <w:numPr>
          <w:ilvl w:val="0"/>
          <w:numId w:val="90"/>
        </w:numPr>
        <w:spacing w:after="0"/>
        <w:contextualSpacing/>
        <w:jc w:val="both"/>
        <w:rPr>
          <w:rFonts w:asciiTheme="minorHAnsi" w:hAnsiTheme="minorHAnsi" w:cstheme="minorHAnsi"/>
          <w:sz w:val="24"/>
          <w:szCs w:val="24"/>
          <w:lang w:val="en-US"/>
        </w:rPr>
      </w:pPr>
      <w:r w:rsidRPr="00761088">
        <w:rPr>
          <w:rFonts w:asciiTheme="minorHAnsi" w:hAnsiTheme="minorHAnsi" w:cstheme="minorHAnsi"/>
          <w:sz w:val="24"/>
          <w:szCs w:val="24"/>
        </w:rPr>
        <w:t>Promoting health behaviour including encouraging physical activity and active travel;</w:t>
      </w:r>
    </w:p>
    <w:p w14:paraId="262A149D" w14:textId="77777777" w:rsidR="00761088" w:rsidRPr="00761088" w:rsidRDefault="00B867B3" w:rsidP="00B001EF">
      <w:pPr>
        <w:pStyle w:val="ListParagraph"/>
        <w:numPr>
          <w:ilvl w:val="0"/>
          <w:numId w:val="90"/>
        </w:numPr>
        <w:spacing w:after="0"/>
        <w:contextualSpacing/>
        <w:jc w:val="both"/>
        <w:rPr>
          <w:rFonts w:asciiTheme="minorHAnsi" w:hAnsiTheme="minorHAnsi" w:cstheme="minorHAnsi"/>
          <w:sz w:val="24"/>
          <w:szCs w:val="24"/>
          <w:lang w:val="en-US"/>
        </w:rPr>
      </w:pPr>
      <w:r w:rsidRPr="00761088">
        <w:rPr>
          <w:rFonts w:asciiTheme="minorHAnsi" w:hAnsiTheme="minorHAnsi" w:cstheme="minorHAnsi"/>
          <w:sz w:val="24"/>
          <w:szCs w:val="24"/>
        </w:rPr>
        <w:t>Improving social contacts and giving people a sense of familiarity and belonging;</w:t>
      </w:r>
    </w:p>
    <w:p w14:paraId="5351592F" w14:textId="77777777" w:rsidR="00761088" w:rsidRPr="00761088" w:rsidRDefault="00B867B3" w:rsidP="00B001EF">
      <w:pPr>
        <w:pStyle w:val="ListParagraph"/>
        <w:numPr>
          <w:ilvl w:val="0"/>
          <w:numId w:val="90"/>
        </w:numPr>
        <w:spacing w:after="0"/>
        <w:contextualSpacing/>
        <w:jc w:val="both"/>
        <w:rPr>
          <w:rFonts w:asciiTheme="minorHAnsi" w:hAnsiTheme="minorHAnsi" w:cstheme="minorHAnsi"/>
          <w:sz w:val="24"/>
          <w:szCs w:val="24"/>
          <w:lang w:val="en-US"/>
        </w:rPr>
      </w:pPr>
      <w:r w:rsidRPr="00761088">
        <w:rPr>
          <w:rFonts w:asciiTheme="minorHAnsi" w:hAnsiTheme="minorHAnsi" w:cstheme="minorHAnsi"/>
          <w:sz w:val="24"/>
          <w:szCs w:val="24"/>
        </w:rPr>
        <w:t>Supporting the development of skills and capabilities; and</w:t>
      </w:r>
    </w:p>
    <w:p w14:paraId="44740796" w14:textId="77777777" w:rsidR="00761088" w:rsidRPr="00761088" w:rsidRDefault="00B867B3" w:rsidP="00B001EF">
      <w:pPr>
        <w:pStyle w:val="ListParagraph"/>
        <w:numPr>
          <w:ilvl w:val="0"/>
          <w:numId w:val="90"/>
        </w:numPr>
        <w:spacing w:after="0"/>
        <w:contextualSpacing/>
        <w:jc w:val="both"/>
        <w:rPr>
          <w:rFonts w:asciiTheme="minorHAnsi" w:hAnsiTheme="minorHAnsi" w:cstheme="minorHAnsi"/>
          <w:sz w:val="24"/>
          <w:szCs w:val="24"/>
          <w:lang w:val="en-US"/>
        </w:rPr>
      </w:pPr>
      <w:r w:rsidRPr="00761088">
        <w:rPr>
          <w:rFonts w:asciiTheme="minorHAnsi" w:hAnsiTheme="minorHAnsi" w:cstheme="minorHAnsi"/>
          <w:sz w:val="24"/>
          <w:szCs w:val="24"/>
        </w:rPr>
        <w:t xml:space="preserve">Mediating potential harms posed by the local environment for example air pollution, heat, noise and flood risk. </w:t>
      </w:r>
    </w:p>
    <w:p w14:paraId="0FFEEDB1" w14:textId="77777777" w:rsidR="00761088" w:rsidRPr="00761088" w:rsidRDefault="00761088" w:rsidP="005C65E8">
      <w:pPr>
        <w:pStyle w:val="ListParagraph"/>
        <w:spacing w:after="0"/>
        <w:contextualSpacing/>
        <w:jc w:val="both"/>
        <w:rPr>
          <w:rFonts w:asciiTheme="minorHAnsi" w:hAnsiTheme="minorHAnsi" w:cstheme="minorHAnsi"/>
          <w:sz w:val="24"/>
          <w:szCs w:val="24"/>
          <w:lang w:val="en-US"/>
        </w:rPr>
      </w:pPr>
    </w:p>
    <w:p w14:paraId="6A0490C1" w14:textId="1C24A996" w:rsidR="00B867B3" w:rsidRPr="00EB33CB" w:rsidRDefault="00B867B3" w:rsidP="005C65E8">
      <w:pPr>
        <w:contextualSpacing/>
        <w:jc w:val="both"/>
        <w:rPr>
          <w:rFonts w:cstheme="minorHAnsi"/>
          <w:sz w:val="24"/>
          <w:szCs w:val="24"/>
          <w:lang w:val="en-US"/>
        </w:rPr>
      </w:pPr>
      <w:r w:rsidRPr="00761088">
        <w:rPr>
          <w:rFonts w:cstheme="minorHAnsi"/>
          <w:sz w:val="24"/>
          <w:szCs w:val="24"/>
        </w:rPr>
        <w:t>This is particularly true for disadvantaged communities, where the evidence suggests that people’s health and wellbeing is enhanced by living in a greener environment. This means that green space also can be an important tool in the ambition to increase healthy life expectancy and narrow the gap between the life chances of the richest and poorest in society.</w:t>
      </w:r>
    </w:p>
    <w:p w14:paraId="392A9BAF" w14:textId="77777777" w:rsidR="00B867B3" w:rsidRDefault="00B867B3" w:rsidP="003B7464">
      <w:pPr>
        <w:spacing w:after="0"/>
        <w:jc w:val="both"/>
        <w:rPr>
          <w:b/>
          <w:iCs/>
          <w:sz w:val="24"/>
          <w:szCs w:val="24"/>
          <w:lang w:eastAsia="ar-SA"/>
        </w:rPr>
      </w:pPr>
    </w:p>
    <w:p w14:paraId="7924C03F" w14:textId="4C321A5F" w:rsidR="00B73E84" w:rsidRPr="00136AB0" w:rsidRDefault="004C52CB" w:rsidP="003B7464">
      <w:pPr>
        <w:spacing w:after="0"/>
        <w:jc w:val="both"/>
        <w:rPr>
          <w:b/>
          <w:iCs/>
          <w:sz w:val="24"/>
          <w:szCs w:val="24"/>
          <w:lang w:eastAsia="ar-SA"/>
        </w:rPr>
      </w:pPr>
      <w:r w:rsidRPr="00136AB0">
        <w:rPr>
          <w:b/>
          <w:iCs/>
          <w:sz w:val="24"/>
          <w:szCs w:val="24"/>
          <w:lang w:eastAsia="ar-SA"/>
        </w:rPr>
        <w:t>3.3.</w:t>
      </w:r>
      <w:r w:rsidR="00136AB0" w:rsidRPr="00136AB0">
        <w:rPr>
          <w:b/>
          <w:iCs/>
          <w:sz w:val="24"/>
          <w:szCs w:val="24"/>
          <w:lang w:eastAsia="ar-SA"/>
        </w:rPr>
        <w:t>2</w:t>
      </w:r>
      <w:r w:rsidRPr="00136AB0">
        <w:rPr>
          <w:b/>
          <w:iCs/>
          <w:sz w:val="24"/>
          <w:szCs w:val="24"/>
          <w:lang w:eastAsia="ar-SA"/>
        </w:rPr>
        <w:tab/>
      </w:r>
      <w:r w:rsidR="00E9799D" w:rsidRPr="00136AB0">
        <w:rPr>
          <w:b/>
          <w:iCs/>
          <w:sz w:val="24"/>
          <w:szCs w:val="24"/>
          <w:lang w:eastAsia="ar-SA"/>
        </w:rPr>
        <w:t>Index of Multiple Deprivation (</w:t>
      </w:r>
      <w:r w:rsidR="00293DB7" w:rsidRPr="00136AB0">
        <w:rPr>
          <w:b/>
          <w:iCs/>
          <w:sz w:val="24"/>
          <w:szCs w:val="24"/>
          <w:lang w:eastAsia="ar-SA"/>
        </w:rPr>
        <w:t>IMD</w:t>
      </w:r>
      <w:r w:rsidR="00E9799D" w:rsidRPr="00136AB0">
        <w:rPr>
          <w:b/>
          <w:iCs/>
          <w:sz w:val="24"/>
          <w:szCs w:val="24"/>
          <w:lang w:eastAsia="ar-SA"/>
        </w:rPr>
        <w:t>)</w:t>
      </w:r>
      <w:r w:rsidR="00293DB7" w:rsidRPr="00136AB0">
        <w:rPr>
          <w:b/>
          <w:iCs/>
          <w:sz w:val="24"/>
          <w:szCs w:val="24"/>
          <w:lang w:eastAsia="ar-SA"/>
        </w:rPr>
        <w:t xml:space="preserve"> Analysis</w:t>
      </w:r>
    </w:p>
    <w:p w14:paraId="11F02388" w14:textId="77777777" w:rsidR="000331B5" w:rsidRPr="009E71F7" w:rsidRDefault="000331B5" w:rsidP="003B7464">
      <w:pPr>
        <w:spacing w:after="0"/>
        <w:jc w:val="both"/>
        <w:rPr>
          <w:iCs/>
          <w:color w:val="FF0000"/>
          <w:sz w:val="24"/>
          <w:szCs w:val="24"/>
          <w:lang w:eastAsia="ar-SA"/>
        </w:rPr>
      </w:pPr>
    </w:p>
    <w:p w14:paraId="448FC896" w14:textId="5A3942D3" w:rsidR="00E9799D" w:rsidRPr="00136AB0" w:rsidRDefault="00E9799D" w:rsidP="003B7464">
      <w:pPr>
        <w:spacing w:after="0"/>
        <w:jc w:val="both"/>
        <w:rPr>
          <w:iCs/>
          <w:sz w:val="24"/>
          <w:szCs w:val="24"/>
          <w:lang w:eastAsia="ar-SA"/>
        </w:rPr>
      </w:pPr>
      <w:r w:rsidRPr="00136AB0">
        <w:rPr>
          <w:iCs/>
          <w:sz w:val="24"/>
          <w:szCs w:val="24"/>
          <w:lang w:eastAsia="ar-SA"/>
        </w:rPr>
        <w:t>The Indices of Deprivation 201</w:t>
      </w:r>
      <w:r w:rsidR="00136AB0" w:rsidRPr="00136AB0">
        <w:rPr>
          <w:iCs/>
          <w:sz w:val="24"/>
          <w:szCs w:val="24"/>
          <w:lang w:eastAsia="ar-SA"/>
        </w:rPr>
        <w:t>9</w:t>
      </w:r>
      <w:r w:rsidRPr="00136AB0">
        <w:rPr>
          <w:iCs/>
          <w:sz w:val="24"/>
          <w:szCs w:val="24"/>
          <w:lang w:eastAsia="ar-SA"/>
        </w:rPr>
        <w:t xml:space="preserve"> provide a set of relative measures of deprivation for small areas (Lower-layer Super Output Areas) across England, based on seven different domains of deprivation:</w:t>
      </w:r>
    </w:p>
    <w:p w14:paraId="5B0EF476" w14:textId="77777777" w:rsidR="00E9799D" w:rsidRPr="009E71F7" w:rsidRDefault="00E9799D" w:rsidP="003B7464">
      <w:pPr>
        <w:spacing w:after="0"/>
        <w:jc w:val="both"/>
        <w:rPr>
          <w:iCs/>
          <w:color w:val="FF0000"/>
          <w:sz w:val="24"/>
          <w:szCs w:val="24"/>
          <w:lang w:eastAsia="ar-SA"/>
        </w:rPr>
      </w:pPr>
    </w:p>
    <w:p w14:paraId="67C54821" w14:textId="77777777" w:rsidR="00E9799D" w:rsidRPr="00136AB0" w:rsidRDefault="00E9799D" w:rsidP="00B001EF">
      <w:pPr>
        <w:numPr>
          <w:ilvl w:val="0"/>
          <w:numId w:val="27"/>
        </w:numPr>
        <w:spacing w:after="0"/>
        <w:jc w:val="both"/>
        <w:rPr>
          <w:iCs/>
          <w:sz w:val="24"/>
          <w:szCs w:val="24"/>
          <w:lang w:eastAsia="ar-SA"/>
        </w:rPr>
      </w:pPr>
      <w:r w:rsidRPr="00136AB0">
        <w:rPr>
          <w:iCs/>
          <w:sz w:val="24"/>
          <w:szCs w:val="24"/>
          <w:lang w:eastAsia="ar-SA"/>
        </w:rPr>
        <w:t>Income Deprivation</w:t>
      </w:r>
    </w:p>
    <w:p w14:paraId="166CFE18" w14:textId="77777777" w:rsidR="00E9799D" w:rsidRPr="00136AB0" w:rsidRDefault="00E9799D" w:rsidP="00B001EF">
      <w:pPr>
        <w:numPr>
          <w:ilvl w:val="0"/>
          <w:numId w:val="27"/>
        </w:numPr>
        <w:spacing w:after="0"/>
        <w:jc w:val="both"/>
        <w:rPr>
          <w:iCs/>
          <w:sz w:val="24"/>
          <w:szCs w:val="24"/>
          <w:lang w:eastAsia="ar-SA"/>
        </w:rPr>
      </w:pPr>
      <w:r w:rsidRPr="00136AB0">
        <w:rPr>
          <w:iCs/>
          <w:sz w:val="24"/>
          <w:szCs w:val="24"/>
          <w:lang w:eastAsia="ar-SA"/>
        </w:rPr>
        <w:t>Employment Deprivation</w:t>
      </w:r>
    </w:p>
    <w:p w14:paraId="6E5CABF8" w14:textId="61C571E4" w:rsidR="00E9799D" w:rsidRPr="00136AB0" w:rsidRDefault="00E9799D" w:rsidP="00B001EF">
      <w:pPr>
        <w:numPr>
          <w:ilvl w:val="0"/>
          <w:numId w:val="27"/>
        </w:numPr>
        <w:spacing w:after="0"/>
        <w:jc w:val="both"/>
        <w:rPr>
          <w:iCs/>
          <w:sz w:val="24"/>
          <w:szCs w:val="24"/>
          <w:lang w:eastAsia="ar-SA"/>
        </w:rPr>
      </w:pPr>
      <w:r w:rsidRPr="00136AB0">
        <w:rPr>
          <w:iCs/>
          <w:sz w:val="24"/>
          <w:szCs w:val="24"/>
          <w:lang w:eastAsia="ar-SA"/>
        </w:rPr>
        <w:t>Education, Skills</w:t>
      </w:r>
      <w:r w:rsidR="00136AB0" w:rsidRPr="00136AB0">
        <w:rPr>
          <w:iCs/>
          <w:sz w:val="24"/>
          <w:szCs w:val="24"/>
          <w:lang w:eastAsia="ar-SA"/>
        </w:rPr>
        <w:t>,</w:t>
      </w:r>
      <w:r w:rsidRPr="00136AB0">
        <w:rPr>
          <w:iCs/>
          <w:sz w:val="24"/>
          <w:szCs w:val="24"/>
          <w:lang w:eastAsia="ar-SA"/>
        </w:rPr>
        <w:t xml:space="preserve"> and Training Deprivation</w:t>
      </w:r>
    </w:p>
    <w:p w14:paraId="743E2D58" w14:textId="77777777" w:rsidR="00E9799D" w:rsidRPr="00136AB0" w:rsidRDefault="00E9799D" w:rsidP="00B001EF">
      <w:pPr>
        <w:numPr>
          <w:ilvl w:val="0"/>
          <w:numId w:val="27"/>
        </w:numPr>
        <w:spacing w:after="0"/>
        <w:jc w:val="both"/>
        <w:rPr>
          <w:iCs/>
          <w:sz w:val="24"/>
          <w:szCs w:val="24"/>
          <w:lang w:eastAsia="ar-SA"/>
        </w:rPr>
      </w:pPr>
      <w:r w:rsidRPr="00136AB0">
        <w:rPr>
          <w:iCs/>
          <w:sz w:val="24"/>
          <w:szCs w:val="24"/>
          <w:lang w:eastAsia="ar-SA"/>
        </w:rPr>
        <w:t>Health Deprivation and Disability</w:t>
      </w:r>
    </w:p>
    <w:p w14:paraId="105E8AAC" w14:textId="77777777" w:rsidR="00E9799D" w:rsidRPr="00136AB0" w:rsidRDefault="00E9799D" w:rsidP="00B001EF">
      <w:pPr>
        <w:numPr>
          <w:ilvl w:val="0"/>
          <w:numId w:val="27"/>
        </w:numPr>
        <w:spacing w:after="0"/>
        <w:jc w:val="both"/>
        <w:rPr>
          <w:iCs/>
          <w:sz w:val="24"/>
          <w:szCs w:val="24"/>
          <w:lang w:eastAsia="ar-SA"/>
        </w:rPr>
      </w:pPr>
      <w:r w:rsidRPr="00136AB0">
        <w:rPr>
          <w:iCs/>
          <w:sz w:val="24"/>
          <w:szCs w:val="24"/>
          <w:lang w:eastAsia="ar-SA"/>
        </w:rPr>
        <w:t>Crime</w:t>
      </w:r>
    </w:p>
    <w:p w14:paraId="15FAAC26" w14:textId="77777777" w:rsidR="00E9799D" w:rsidRPr="00136AB0" w:rsidRDefault="00E9799D" w:rsidP="00B001EF">
      <w:pPr>
        <w:numPr>
          <w:ilvl w:val="0"/>
          <w:numId w:val="27"/>
        </w:numPr>
        <w:spacing w:after="0"/>
        <w:jc w:val="both"/>
        <w:rPr>
          <w:iCs/>
          <w:sz w:val="24"/>
          <w:szCs w:val="24"/>
          <w:lang w:eastAsia="ar-SA"/>
        </w:rPr>
      </w:pPr>
      <w:r w:rsidRPr="00136AB0">
        <w:rPr>
          <w:iCs/>
          <w:sz w:val="24"/>
          <w:szCs w:val="24"/>
          <w:lang w:eastAsia="ar-SA"/>
        </w:rPr>
        <w:t>Barriers to Housing and Services</w:t>
      </w:r>
    </w:p>
    <w:p w14:paraId="4CAAE21B" w14:textId="77777777" w:rsidR="00E9799D" w:rsidRPr="00136AB0" w:rsidRDefault="00E9799D" w:rsidP="00B001EF">
      <w:pPr>
        <w:numPr>
          <w:ilvl w:val="0"/>
          <w:numId w:val="27"/>
        </w:numPr>
        <w:spacing w:after="0"/>
        <w:jc w:val="both"/>
        <w:rPr>
          <w:iCs/>
          <w:sz w:val="24"/>
          <w:szCs w:val="24"/>
          <w:lang w:eastAsia="ar-SA"/>
        </w:rPr>
      </w:pPr>
      <w:r w:rsidRPr="00136AB0">
        <w:rPr>
          <w:iCs/>
          <w:sz w:val="24"/>
          <w:szCs w:val="24"/>
          <w:lang w:eastAsia="ar-SA"/>
        </w:rPr>
        <w:t>Living Environment Deprivation</w:t>
      </w:r>
    </w:p>
    <w:p w14:paraId="52B0F768" w14:textId="77777777" w:rsidR="00E9799D" w:rsidRPr="009E71F7" w:rsidRDefault="00E9799D" w:rsidP="003B7464">
      <w:pPr>
        <w:spacing w:after="0"/>
        <w:ind w:left="720"/>
        <w:jc w:val="both"/>
        <w:rPr>
          <w:iCs/>
          <w:color w:val="FF0000"/>
          <w:sz w:val="24"/>
          <w:szCs w:val="24"/>
          <w:lang w:eastAsia="ar-SA"/>
        </w:rPr>
      </w:pPr>
    </w:p>
    <w:p w14:paraId="4E63738A" w14:textId="2BF26684" w:rsidR="008C6C6F" w:rsidRPr="00136AB0" w:rsidRDefault="00E9799D" w:rsidP="003B7464">
      <w:pPr>
        <w:spacing w:after="0"/>
        <w:jc w:val="both"/>
        <w:rPr>
          <w:iCs/>
          <w:sz w:val="24"/>
          <w:szCs w:val="24"/>
          <w:lang w:eastAsia="ar-SA"/>
        </w:rPr>
      </w:pPr>
      <w:r w:rsidRPr="00136AB0">
        <w:rPr>
          <w:iCs/>
          <w:sz w:val="24"/>
          <w:szCs w:val="24"/>
          <w:lang w:eastAsia="ar-SA"/>
        </w:rPr>
        <w:t>Each of these domains is based on a basket of indicators. As far as is possible, each indicator is based on data from the most recent time point available</w:t>
      </w:r>
      <w:r w:rsidR="00136AB0" w:rsidRPr="00136AB0">
        <w:rPr>
          <w:iCs/>
          <w:sz w:val="24"/>
          <w:szCs w:val="24"/>
          <w:lang w:eastAsia="ar-SA"/>
        </w:rPr>
        <w:t>.</w:t>
      </w:r>
      <w:r w:rsidRPr="00136AB0">
        <w:rPr>
          <w:iCs/>
          <w:sz w:val="24"/>
          <w:szCs w:val="24"/>
          <w:lang w:eastAsia="ar-SA"/>
        </w:rPr>
        <w:t xml:space="preserve"> The Index of Multiple Deprivation</w:t>
      </w:r>
      <w:r w:rsidR="00E03ECB" w:rsidRPr="00136AB0">
        <w:rPr>
          <w:iCs/>
          <w:sz w:val="24"/>
          <w:szCs w:val="24"/>
          <w:lang w:eastAsia="ar-SA"/>
        </w:rPr>
        <w:t xml:space="preserve"> (IMD)</w:t>
      </w:r>
      <w:r w:rsidRPr="00136AB0">
        <w:rPr>
          <w:iCs/>
          <w:sz w:val="24"/>
          <w:szCs w:val="24"/>
          <w:lang w:eastAsia="ar-SA"/>
        </w:rPr>
        <w:t xml:space="preserve"> combines information from the seven domains to produce an overall relative measure of deprivation.</w:t>
      </w:r>
    </w:p>
    <w:p w14:paraId="585444A1" w14:textId="77777777" w:rsidR="00413B5D" w:rsidRPr="009E71F7" w:rsidRDefault="00413B5D" w:rsidP="003B7464">
      <w:pPr>
        <w:spacing w:after="0"/>
        <w:jc w:val="both"/>
        <w:rPr>
          <w:iCs/>
          <w:color w:val="FF0000"/>
          <w:sz w:val="24"/>
          <w:szCs w:val="24"/>
          <w:lang w:eastAsia="ar-SA"/>
        </w:rPr>
      </w:pPr>
    </w:p>
    <w:p w14:paraId="689AE3B9" w14:textId="15FEA07A" w:rsidR="00136AB0" w:rsidRPr="007F1F61" w:rsidRDefault="005C65E8" w:rsidP="00136AB0">
      <w:pPr>
        <w:spacing w:after="0"/>
        <w:jc w:val="both"/>
        <w:rPr>
          <w:sz w:val="24"/>
          <w:szCs w:val="24"/>
        </w:rPr>
      </w:pPr>
      <w:r>
        <w:rPr>
          <w:iCs/>
          <w:sz w:val="24"/>
          <w:szCs w:val="24"/>
          <w:lang w:eastAsia="ar-SA"/>
        </w:rPr>
        <w:t xml:space="preserve">The figure </w:t>
      </w:r>
      <w:r w:rsidR="009A2037" w:rsidRPr="00136AB0">
        <w:rPr>
          <w:iCs/>
          <w:sz w:val="24"/>
          <w:szCs w:val="24"/>
          <w:lang w:eastAsia="ar-SA"/>
        </w:rPr>
        <w:t>below shows the IMD rank for each</w:t>
      </w:r>
      <w:r w:rsidR="00E9799D" w:rsidRPr="00136AB0">
        <w:rPr>
          <w:iCs/>
          <w:sz w:val="24"/>
          <w:szCs w:val="24"/>
          <w:lang w:eastAsia="ar-SA"/>
        </w:rPr>
        <w:t xml:space="preserve"> </w:t>
      </w:r>
      <w:r w:rsidR="005A35CC" w:rsidRPr="00136AB0">
        <w:rPr>
          <w:iCs/>
          <w:sz w:val="24"/>
          <w:szCs w:val="24"/>
          <w:lang w:eastAsia="ar-SA"/>
        </w:rPr>
        <w:t>LSOA within the district</w:t>
      </w:r>
      <w:r w:rsidR="00E9799D" w:rsidRPr="00136AB0">
        <w:rPr>
          <w:iCs/>
          <w:sz w:val="24"/>
          <w:szCs w:val="24"/>
          <w:lang w:eastAsia="ar-SA"/>
        </w:rPr>
        <w:t xml:space="preserve">, where 1 is most deprived and 10 is least deprived. </w:t>
      </w:r>
      <w:r w:rsidR="00136AB0" w:rsidRPr="007F1F61">
        <w:rPr>
          <w:sz w:val="24"/>
          <w:szCs w:val="24"/>
        </w:rPr>
        <w:t xml:space="preserve">As can be seen, levels of deprivation vary across the Study </w:t>
      </w:r>
      <w:r w:rsidRPr="007F1F61">
        <w:rPr>
          <w:sz w:val="24"/>
          <w:szCs w:val="24"/>
        </w:rPr>
        <w:t>A</w:t>
      </w:r>
      <w:r w:rsidR="00136AB0" w:rsidRPr="007F1F61">
        <w:rPr>
          <w:sz w:val="24"/>
          <w:szCs w:val="24"/>
        </w:rPr>
        <w:t xml:space="preserve">rea, with some of the highest levels of deprivation occurring in the Parish of Chichester. </w:t>
      </w:r>
    </w:p>
    <w:p w14:paraId="3CE05AE4" w14:textId="77777777" w:rsidR="00CC29CC" w:rsidRPr="009E71F7" w:rsidRDefault="00CC29CC" w:rsidP="00830968">
      <w:pPr>
        <w:spacing w:after="0"/>
        <w:rPr>
          <w:i/>
          <w:iCs/>
          <w:color w:val="FF0000"/>
          <w:lang w:eastAsia="ar-SA"/>
        </w:rPr>
      </w:pPr>
    </w:p>
    <w:p w14:paraId="1203B28B" w14:textId="61A3B908" w:rsidR="005C65E8" w:rsidRDefault="005C65E8" w:rsidP="005C65E8">
      <w:pPr>
        <w:keepNext/>
        <w:spacing w:after="0"/>
      </w:pPr>
    </w:p>
    <w:p w14:paraId="23C20A72" w14:textId="77777777" w:rsidR="007F1F61" w:rsidRDefault="007F1F61" w:rsidP="005C65E8">
      <w:pPr>
        <w:pStyle w:val="Caption"/>
      </w:pPr>
    </w:p>
    <w:p w14:paraId="30E17FA6" w14:textId="77777777" w:rsidR="007F1F61" w:rsidRDefault="007F1F61" w:rsidP="005C65E8">
      <w:pPr>
        <w:pStyle w:val="Caption"/>
      </w:pPr>
    </w:p>
    <w:p w14:paraId="2CF0B499" w14:textId="77777777" w:rsidR="007F1F61" w:rsidRDefault="007F1F61" w:rsidP="005C65E8">
      <w:pPr>
        <w:pStyle w:val="Caption"/>
      </w:pPr>
    </w:p>
    <w:p w14:paraId="777B4FD6" w14:textId="77777777" w:rsidR="00E30618" w:rsidRDefault="00E30618" w:rsidP="005C65E8">
      <w:pPr>
        <w:pStyle w:val="Caption"/>
        <w:rPr>
          <w:color w:val="FF0000"/>
        </w:rPr>
      </w:pPr>
      <w:r>
        <w:rPr>
          <w:noProof/>
        </w:rPr>
        <w:lastRenderedPageBreak/>
        <w:drawing>
          <wp:inline distT="0" distB="0" distL="0" distR="0" wp14:anchorId="5C27573F" wp14:editId="565A7287">
            <wp:extent cx="5804606" cy="8208852"/>
            <wp:effectExtent l="0" t="0" r="5715" b="1905"/>
            <wp:docPr id="20054850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485094"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5804606" cy="8208852"/>
                    </a:xfrm>
                    <a:prstGeom prst="rect">
                      <a:avLst/>
                    </a:prstGeom>
                    <a:noFill/>
                    <a:ln>
                      <a:noFill/>
                    </a:ln>
                  </pic:spPr>
                </pic:pic>
              </a:graphicData>
            </a:graphic>
          </wp:inline>
        </w:drawing>
      </w:r>
    </w:p>
    <w:p w14:paraId="56FDE105" w14:textId="5A2911C1" w:rsidR="00CC29CC" w:rsidRDefault="005C65E8" w:rsidP="00E30618">
      <w:pPr>
        <w:pStyle w:val="Caption"/>
        <w:spacing w:after="0"/>
      </w:pPr>
      <w:r>
        <w:t xml:space="preserve">Figure </w:t>
      </w:r>
      <w:fldSimple w:instr=" SEQ Figure \* ARABIC ">
        <w:r w:rsidR="00C630B4">
          <w:rPr>
            <w:noProof/>
          </w:rPr>
          <w:t>3</w:t>
        </w:r>
      </w:fldSimple>
      <w:r>
        <w:t xml:space="preserve"> IMD deciles in Chichester Study Area (by LSOA)</w:t>
      </w:r>
    </w:p>
    <w:p w14:paraId="6108A9B2" w14:textId="77777777" w:rsidR="00E30618" w:rsidRPr="00E30618" w:rsidRDefault="00E30618" w:rsidP="00E30618"/>
    <w:p w14:paraId="0869EC8C" w14:textId="68E94D2A" w:rsidR="007D0679" w:rsidRPr="006D7FCD" w:rsidRDefault="007E2C4A" w:rsidP="00F25E3A">
      <w:pPr>
        <w:shd w:val="clear" w:color="auto" w:fill="70AD47" w:themeFill="accent6"/>
        <w:spacing w:after="0"/>
        <w:rPr>
          <w:sz w:val="24"/>
          <w:szCs w:val="24"/>
        </w:rPr>
      </w:pPr>
      <w:r w:rsidRPr="006D7FCD">
        <w:rPr>
          <w:b/>
          <w:sz w:val="32"/>
          <w:szCs w:val="32"/>
        </w:rPr>
        <w:lastRenderedPageBreak/>
        <w:t>4.0</w:t>
      </w:r>
      <w:r w:rsidRPr="006D7FCD">
        <w:rPr>
          <w:b/>
          <w:sz w:val="32"/>
          <w:szCs w:val="32"/>
        </w:rPr>
        <w:tab/>
        <w:t>LOCAL NEEDS ASSESSMENT</w:t>
      </w:r>
      <w:r w:rsidR="009A4C58" w:rsidRPr="006D7FCD">
        <w:rPr>
          <w:b/>
          <w:sz w:val="32"/>
          <w:szCs w:val="32"/>
        </w:rPr>
        <w:t xml:space="preserve"> (STEP 1)</w:t>
      </w:r>
    </w:p>
    <w:p w14:paraId="62A45F52" w14:textId="77777777" w:rsidR="00355D37" w:rsidRPr="006D7FCD" w:rsidRDefault="00355D37" w:rsidP="00355D37">
      <w:pPr>
        <w:autoSpaceDE w:val="0"/>
        <w:autoSpaceDN w:val="0"/>
        <w:adjustRightInd w:val="0"/>
        <w:spacing w:after="0" w:line="240" w:lineRule="auto"/>
        <w:jc w:val="both"/>
        <w:rPr>
          <w:rFonts w:cs="Arial"/>
          <w:sz w:val="24"/>
          <w:szCs w:val="24"/>
        </w:rPr>
      </w:pPr>
    </w:p>
    <w:p w14:paraId="56E9A9ED" w14:textId="77777777" w:rsidR="00355D37" w:rsidRPr="006D7FCD" w:rsidRDefault="00355D37" w:rsidP="00355D37">
      <w:pPr>
        <w:autoSpaceDE w:val="0"/>
        <w:autoSpaceDN w:val="0"/>
        <w:adjustRightInd w:val="0"/>
        <w:spacing w:after="0" w:line="240" w:lineRule="auto"/>
        <w:jc w:val="both"/>
        <w:rPr>
          <w:rFonts w:cs="Arial"/>
          <w:b/>
          <w:sz w:val="28"/>
          <w:szCs w:val="28"/>
        </w:rPr>
      </w:pPr>
      <w:r w:rsidRPr="006D7FCD">
        <w:rPr>
          <w:rFonts w:cs="Arial"/>
          <w:b/>
          <w:sz w:val="28"/>
          <w:szCs w:val="28"/>
        </w:rPr>
        <w:t>4.1</w:t>
      </w:r>
      <w:r w:rsidRPr="006D7FCD">
        <w:rPr>
          <w:rFonts w:cs="Arial"/>
          <w:b/>
          <w:sz w:val="28"/>
          <w:szCs w:val="28"/>
        </w:rPr>
        <w:tab/>
        <w:t>Introduction</w:t>
      </w:r>
    </w:p>
    <w:p w14:paraId="5D28BA78" w14:textId="77777777" w:rsidR="00355D37" w:rsidRPr="006D7FCD" w:rsidRDefault="00355D37" w:rsidP="00355D37">
      <w:pPr>
        <w:autoSpaceDE w:val="0"/>
        <w:autoSpaceDN w:val="0"/>
        <w:adjustRightInd w:val="0"/>
        <w:spacing w:after="0" w:line="240" w:lineRule="auto"/>
        <w:jc w:val="both"/>
        <w:rPr>
          <w:rFonts w:cs="Arial"/>
          <w:sz w:val="24"/>
          <w:szCs w:val="24"/>
        </w:rPr>
      </w:pPr>
    </w:p>
    <w:p w14:paraId="7E867178" w14:textId="4642D151" w:rsidR="00355D37" w:rsidRPr="006D7FCD" w:rsidRDefault="006D7FCD" w:rsidP="00355D37">
      <w:pPr>
        <w:autoSpaceDE w:val="0"/>
        <w:autoSpaceDN w:val="0"/>
        <w:adjustRightInd w:val="0"/>
        <w:spacing w:after="0" w:line="240" w:lineRule="auto"/>
        <w:jc w:val="both"/>
        <w:rPr>
          <w:rFonts w:cs="Arial"/>
          <w:sz w:val="24"/>
          <w:szCs w:val="24"/>
        </w:rPr>
      </w:pPr>
      <w:r w:rsidRPr="006D7FCD">
        <w:rPr>
          <w:rFonts w:cs="Arial"/>
          <w:sz w:val="24"/>
          <w:szCs w:val="24"/>
        </w:rPr>
        <w:t xml:space="preserve">As part of the </w:t>
      </w:r>
      <w:r w:rsidR="005C65E8">
        <w:rPr>
          <w:rFonts w:cs="Arial"/>
          <w:sz w:val="24"/>
          <w:szCs w:val="24"/>
        </w:rPr>
        <w:t>2017/</w:t>
      </w:r>
      <w:r w:rsidRPr="006D7FCD">
        <w:rPr>
          <w:rFonts w:cs="Arial"/>
          <w:sz w:val="24"/>
          <w:szCs w:val="24"/>
        </w:rPr>
        <w:t xml:space="preserve">2018 Chichester Open Space Study, </w:t>
      </w:r>
      <w:r w:rsidR="00D671BC" w:rsidRPr="006D7FCD">
        <w:rPr>
          <w:rFonts w:cs="Arial"/>
          <w:sz w:val="24"/>
          <w:szCs w:val="24"/>
        </w:rPr>
        <w:t xml:space="preserve">Community and Stakeholder Consultation </w:t>
      </w:r>
      <w:r w:rsidRPr="006D7FCD">
        <w:rPr>
          <w:rFonts w:cs="Arial"/>
          <w:sz w:val="24"/>
          <w:szCs w:val="24"/>
        </w:rPr>
        <w:t xml:space="preserve">was undertaken to </w:t>
      </w:r>
      <w:r w:rsidR="009A4C58" w:rsidRPr="006D7FCD">
        <w:rPr>
          <w:rFonts w:cs="Arial"/>
          <w:sz w:val="24"/>
          <w:szCs w:val="24"/>
        </w:rPr>
        <w:t>examine</w:t>
      </w:r>
      <w:r w:rsidRPr="006D7FCD">
        <w:rPr>
          <w:rFonts w:cs="Arial"/>
          <w:sz w:val="24"/>
          <w:szCs w:val="24"/>
        </w:rPr>
        <w:t xml:space="preserve"> the</w:t>
      </w:r>
      <w:r w:rsidR="009A4C58" w:rsidRPr="006D7FCD">
        <w:rPr>
          <w:rFonts w:cs="Arial"/>
          <w:sz w:val="24"/>
          <w:szCs w:val="24"/>
        </w:rPr>
        <w:t xml:space="preserve"> local need for a wide range of different types of recreational open space. It draws upon a range of survey</w:t>
      </w:r>
      <w:r w:rsidR="00D23F0B" w:rsidRPr="006D7FCD">
        <w:rPr>
          <w:rFonts w:cs="Arial"/>
          <w:sz w:val="24"/>
          <w:szCs w:val="24"/>
        </w:rPr>
        <w:t xml:space="preserve"> and analytical techniques including a review of consultation findings </w:t>
      </w:r>
      <w:r w:rsidR="00C35541" w:rsidRPr="006D7FCD">
        <w:rPr>
          <w:rFonts w:cs="Arial"/>
          <w:sz w:val="24"/>
          <w:szCs w:val="24"/>
        </w:rPr>
        <w:t>from relevant s</w:t>
      </w:r>
      <w:r w:rsidR="00744EB3" w:rsidRPr="006D7FCD">
        <w:rPr>
          <w:rFonts w:cs="Arial"/>
          <w:sz w:val="24"/>
          <w:szCs w:val="24"/>
        </w:rPr>
        <w:t>tudies</w:t>
      </w:r>
      <w:r w:rsidR="00C35541" w:rsidRPr="006D7FCD">
        <w:rPr>
          <w:rFonts w:cs="Arial"/>
          <w:sz w:val="24"/>
          <w:szCs w:val="24"/>
        </w:rPr>
        <w:t>, quest</w:t>
      </w:r>
      <w:r w:rsidR="00D671BC" w:rsidRPr="006D7FCD">
        <w:rPr>
          <w:rFonts w:cs="Arial"/>
          <w:sz w:val="24"/>
          <w:szCs w:val="24"/>
        </w:rPr>
        <w:t xml:space="preserve">ionnaire surveys and </w:t>
      </w:r>
      <w:r w:rsidR="00632F32" w:rsidRPr="006D7FCD">
        <w:rPr>
          <w:rFonts w:cs="Arial"/>
          <w:sz w:val="24"/>
          <w:szCs w:val="24"/>
        </w:rPr>
        <w:t xml:space="preserve">one to one </w:t>
      </w:r>
      <w:r w:rsidR="00C35541" w:rsidRPr="006D7FCD">
        <w:rPr>
          <w:rFonts w:cs="Arial"/>
          <w:sz w:val="24"/>
          <w:szCs w:val="24"/>
        </w:rPr>
        <w:t>stakeholder interviews</w:t>
      </w:r>
      <w:r w:rsidR="0084193D" w:rsidRPr="006D7FCD">
        <w:rPr>
          <w:rFonts w:cs="Trebuchet MS"/>
          <w:bCs/>
          <w:sz w:val="24"/>
          <w:szCs w:val="24"/>
        </w:rPr>
        <w:t>.</w:t>
      </w:r>
      <w:r w:rsidR="00355D37" w:rsidRPr="006D7FCD">
        <w:rPr>
          <w:rFonts w:cs="Arial"/>
          <w:sz w:val="24"/>
          <w:szCs w:val="24"/>
        </w:rPr>
        <w:t xml:space="preserve"> The work</w:t>
      </w:r>
      <w:r w:rsidR="00355D37" w:rsidRPr="006D7FCD">
        <w:rPr>
          <w:rFonts w:cs="Trebuchet MS"/>
          <w:bCs/>
          <w:sz w:val="24"/>
          <w:szCs w:val="24"/>
        </w:rPr>
        <w:t xml:space="preserve"> </w:t>
      </w:r>
      <w:r w:rsidR="00714041" w:rsidRPr="006D7FCD">
        <w:rPr>
          <w:rFonts w:cs="Arial"/>
          <w:sz w:val="24"/>
          <w:szCs w:val="24"/>
        </w:rPr>
        <w:t xml:space="preserve">was </w:t>
      </w:r>
      <w:r w:rsidR="006C76F5" w:rsidRPr="006D7FCD">
        <w:rPr>
          <w:rFonts w:cs="Arial"/>
          <w:sz w:val="24"/>
          <w:szCs w:val="24"/>
        </w:rPr>
        <w:t xml:space="preserve">undertaken </w:t>
      </w:r>
      <w:r w:rsidR="00D671BC" w:rsidRPr="006D7FCD">
        <w:rPr>
          <w:rFonts w:cs="Arial"/>
          <w:sz w:val="24"/>
          <w:szCs w:val="24"/>
        </w:rPr>
        <w:t>from</w:t>
      </w:r>
      <w:r w:rsidR="00BE298C" w:rsidRPr="006D7FCD">
        <w:rPr>
          <w:rFonts w:cs="Arial"/>
          <w:sz w:val="24"/>
          <w:szCs w:val="24"/>
        </w:rPr>
        <w:t xml:space="preserve"> </w:t>
      </w:r>
      <w:r w:rsidR="003159C2" w:rsidRPr="006D7FCD">
        <w:rPr>
          <w:rFonts w:cs="Arial"/>
          <w:sz w:val="24"/>
          <w:szCs w:val="24"/>
        </w:rPr>
        <w:t xml:space="preserve">June </w:t>
      </w:r>
      <w:r w:rsidR="00D671BC" w:rsidRPr="006D7FCD">
        <w:rPr>
          <w:rFonts w:cs="Arial"/>
          <w:sz w:val="24"/>
          <w:szCs w:val="24"/>
        </w:rPr>
        <w:t xml:space="preserve">to </w:t>
      </w:r>
      <w:r w:rsidR="003159C2" w:rsidRPr="006D7FCD">
        <w:rPr>
          <w:rFonts w:cs="Arial"/>
          <w:sz w:val="24"/>
          <w:szCs w:val="24"/>
        </w:rPr>
        <w:t xml:space="preserve">September </w:t>
      </w:r>
      <w:r w:rsidR="00D671BC" w:rsidRPr="006D7FCD">
        <w:rPr>
          <w:rFonts w:cs="Arial"/>
          <w:sz w:val="24"/>
          <w:szCs w:val="24"/>
        </w:rPr>
        <w:t>2017</w:t>
      </w:r>
      <w:r w:rsidR="00355D37" w:rsidRPr="006D7FCD">
        <w:rPr>
          <w:rFonts w:cs="Arial"/>
          <w:sz w:val="24"/>
          <w:szCs w:val="24"/>
        </w:rPr>
        <w:t xml:space="preserve">. </w:t>
      </w:r>
    </w:p>
    <w:p w14:paraId="06BC0DAC" w14:textId="77777777" w:rsidR="00355D37" w:rsidRPr="009E71F7" w:rsidRDefault="00355D37" w:rsidP="00355D37">
      <w:pPr>
        <w:autoSpaceDE w:val="0"/>
        <w:autoSpaceDN w:val="0"/>
        <w:adjustRightInd w:val="0"/>
        <w:spacing w:after="0" w:line="240" w:lineRule="auto"/>
        <w:jc w:val="both"/>
        <w:rPr>
          <w:rFonts w:cs="Arial"/>
          <w:color w:val="FF0000"/>
          <w:sz w:val="24"/>
          <w:szCs w:val="24"/>
        </w:rPr>
      </w:pPr>
    </w:p>
    <w:p w14:paraId="7765235F" w14:textId="5C23D70D" w:rsidR="00355D37" w:rsidRPr="006D7FCD" w:rsidRDefault="00714041" w:rsidP="00355D37">
      <w:pPr>
        <w:autoSpaceDE w:val="0"/>
        <w:autoSpaceDN w:val="0"/>
        <w:adjustRightInd w:val="0"/>
        <w:spacing w:after="0" w:line="240" w:lineRule="auto"/>
        <w:jc w:val="both"/>
        <w:rPr>
          <w:rFonts w:cs="Arial"/>
          <w:sz w:val="24"/>
          <w:szCs w:val="24"/>
        </w:rPr>
      </w:pPr>
      <w:r w:rsidRPr="006D7FCD">
        <w:rPr>
          <w:rFonts w:cs="Arial"/>
          <w:sz w:val="24"/>
          <w:szCs w:val="24"/>
        </w:rPr>
        <w:t>Q</w:t>
      </w:r>
      <w:r w:rsidR="00355D37" w:rsidRPr="006D7FCD">
        <w:rPr>
          <w:rFonts w:cs="Arial"/>
          <w:sz w:val="24"/>
          <w:szCs w:val="24"/>
        </w:rPr>
        <w:t xml:space="preserve">uestionnaire surveys were undertaken looking at the adequacy of current provision in terms of the quantity, </w:t>
      </w:r>
      <w:r w:rsidR="006D7FCD" w:rsidRPr="006D7FCD">
        <w:rPr>
          <w:rFonts w:cs="Arial"/>
          <w:sz w:val="24"/>
          <w:szCs w:val="24"/>
        </w:rPr>
        <w:t>quality,</w:t>
      </w:r>
      <w:r w:rsidR="00355D37" w:rsidRPr="006D7FCD">
        <w:rPr>
          <w:rFonts w:cs="Arial"/>
          <w:sz w:val="24"/>
          <w:szCs w:val="24"/>
        </w:rPr>
        <w:t xml:space="preserve"> and access, in relation to the various typologies of</w:t>
      </w:r>
      <w:r w:rsidRPr="006D7FCD">
        <w:rPr>
          <w:rFonts w:cs="Arial"/>
          <w:sz w:val="24"/>
          <w:szCs w:val="24"/>
        </w:rPr>
        <w:t xml:space="preserve"> open space</w:t>
      </w:r>
      <w:r w:rsidR="00355D37" w:rsidRPr="006D7FCD">
        <w:rPr>
          <w:rFonts w:cs="Arial"/>
          <w:sz w:val="24"/>
          <w:szCs w:val="24"/>
        </w:rPr>
        <w:t>. The surveys were:</w:t>
      </w:r>
    </w:p>
    <w:p w14:paraId="7E0AF3EF" w14:textId="77777777" w:rsidR="00355D37" w:rsidRPr="006D7FCD" w:rsidRDefault="00355D37" w:rsidP="00355D37">
      <w:pPr>
        <w:autoSpaceDE w:val="0"/>
        <w:autoSpaceDN w:val="0"/>
        <w:adjustRightInd w:val="0"/>
        <w:spacing w:after="0" w:line="240" w:lineRule="auto"/>
        <w:jc w:val="both"/>
        <w:rPr>
          <w:rFonts w:cs="Arial"/>
          <w:sz w:val="24"/>
          <w:szCs w:val="24"/>
        </w:rPr>
      </w:pPr>
    </w:p>
    <w:p w14:paraId="053D24EB" w14:textId="3B4BA59D" w:rsidR="00DA343A" w:rsidRPr="006D7FCD" w:rsidRDefault="00D671BC" w:rsidP="00B001EF">
      <w:pPr>
        <w:numPr>
          <w:ilvl w:val="0"/>
          <w:numId w:val="22"/>
        </w:numPr>
        <w:autoSpaceDE w:val="0"/>
        <w:autoSpaceDN w:val="0"/>
        <w:adjustRightInd w:val="0"/>
        <w:spacing w:after="0" w:line="240" w:lineRule="auto"/>
        <w:jc w:val="both"/>
        <w:rPr>
          <w:rFonts w:cs="Arial"/>
          <w:sz w:val="24"/>
          <w:szCs w:val="24"/>
        </w:rPr>
      </w:pPr>
      <w:r w:rsidRPr="006D7FCD">
        <w:rPr>
          <w:rFonts w:cs="Arial"/>
          <w:sz w:val="24"/>
          <w:szCs w:val="24"/>
        </w:rPr>
        <w:t xml:space="preserve">A </w:t>
      </w:r>
      <w:r w:rsidR="008A369A" w:rsidRPr="006D7FCD">
        <w:rPr>
          <w:rFonts w:cs="Arial"/>
          <w:sz w:val="24"/>
          <w:szCs w:val="24"/>
        </w:rPr>
        <w:t>general household survey</w:t>
      </w:r>
      <w:r w:rsidR="00273CC1" w:rsidRPr="006D7FCD">
        <w:rPr>
          <w:rFonts w:cs="Arial"/>
          <w:sz w:val="24"/>
          <w:szCs w:val="24"/>
        </w:rPr>
        <w:t xml:space="preserve"> </w:t>
      </w:r>
      <w:r w:rsidR="00774778" w:rsidRPr="006D7FCD">
        <w:rPr>
          <w:rFonts w:cs="Arial"/>
          <w:sz w:val="24"/>
          <w:szCs w:val="24"/>
        </w:rPr>
        <w:t>(</w:t>
      </w:r>
      <w:r w:rsidRPr="006D7FCD">
        <w:rPr>
          <w:rFonts w:cs="Arial"/>
          <w:sz w:val="24"/>
          <w:szCs w:val="24"/>
        </w:rPr>
        <w:t xml:space="preserve">online, </w:t>
      </w:r>
      <w:r w:rsidR="0052083C" w:rsidRPr="006D7FCD">
        <w:rPr>
          <w:rFonts w:cs="Arial"/>
          <w:sz w:val="24"/>
          <w:szCs w:val="24"/>
        </w:rPr>
        <w:t>with</w:t>
      </w:r>
      <w:r w:rsidR="00196386" w:rsidRPr="006D7FCD">
        <w:rPr>
          <w:rFonts w:cs="Arial"/>
          <w:sz w:val="24"/>
          <w:szCs w:val="24"/>
        </w:rPr>
        <w:t xml:space="preserve"> 424</w:t>
      </w:r>
      <w:r w:rsidRPr="006D7FCD">
        <w:rPr>
          <w:rFonts w:cs="Arial"/>
          <w:sz w:val="24"/>
          <w:szCs w:val="24"/>
        </w:rPr>
        <w:t xml:space="preserve"> surveys completed</w:t>
      </w:r>
      <w:r w:rsidR="00273CC1" w:rsidRPr="006D7FCD">
        <w:rPr>
          <w:rFonts w:cs="Arial"/>
          <w:sz w:val="24"/>
          <w:szCs w:val="24"/>
        </w:rPr>
        <w:t>)</w:t>
      </w:r>
      <w:r w:rsidR="00493B8E" w:rsidRPr="006D7FCD">
        <w:rPr>
          <w:rFonts w:cs="Arial"/>
          <w:sz w:val="24"/>
          <w:szCs w:val="24"/>
        </w:rPr>
        <w:t xml:space="preserve">  </w:t>
      </w:r>
    </w:p>
    <w:p w14:paraId="15BE000C" w14:textId="4D140B30" w:rsidR="00DA343A" w:rsidRPr="006D7FCD" w:rsidRDefault="008A369A" w:rsidP="00B001EF">
      <w:pPr>
        <w:numPr>
          <w:ilvl w:val="0"/>
          <w:numId w:val="22"/>
        </w:numPr>
        <w:autoSpaceDE w:val="0"/>
        <w:autoSpaceDN w:val="0"/>
        <w:adjustRightInd w:val="0"/>
        <w:spacing w:after="0" w:line="240" w:lineRule="auto"/>
        <w:jc w:val="both"/>
        <w:rPr>
          <w:rFonts w:cs="Arial"/>
          <w:sz w:val="24"/>
          <w:szCs w:val="24"/>
        </w:rPr>
      </w:pPr>
      <w:r w:rsidRPr="006D7FCD">
        <w:rPr>
          <w:rFonts w:cs="Arial"/>
          <w:sz w:val="24"/>
          <w:szCs w:val="24"/>
        </w:rPr>
        <w:t xml:space="preserve">A survey of </w:t>
      </w:r>
      <w:r w:rsidR="00586D42" w:rsidRPr="006D7FCD">
        <w:rPr>
          <w:rFonts w:cs="Arial"/>
          <w:sz w:val="24"/>
          <w:szCs w:val="24"/>
        </w:rPr>
        <w:t>T</w:t>
      </w:r>
      <w:r w:rsidR="003159C2" w:rsidRPr="006D7FCD">
        <w:rPr>
          <w:rFonts w:cs="Arial"/>
          <w:sz w:val="24"/>
          <w:szCs w:val="24"/>
        </w:rPr>
        <w:t xml:space="preserve">own and </w:t>
      </w:r>
      <w:r w:rsidR="00586D42" w:rsidRPr="006D7FCD">
        <w:rPr>
          <w:rFonts w:cs="Arial"/>
          <w:sz w:val="24"/>
          <w:szCs w:val="24"/>
        </w:rPr>
        <w:t>P</w:t>
      </w:r>
      <w:r w:rsidR="00DA343A" w:rsidRPr="006D7FCD">
        <w:rPr>
          <w:rFonts w:cs="Arial"/>
          <w:sz w:val="24"/>
          <w:szCs w:val="24"/>
        </w:rPr>
        <w:t>arish councils</w:t>
      </w:r>
    </w:p>
    <w:p w14:paraId="35149A70" w14:textId="77777777" w:rsidR="00DA343A" w:rsidRPr="006D7FCD" w:rsidRDefault="00DA343A" w:rsidP="00B001EF">
      <w:pPr>
        <w:numPr>
          <w:ilvl w:val="0"/>
          <w:numId w:val="22"/>
        </w:numPr>
        <w:autoSpaceDE w:val="0"/>
        <w:autoSpaceDN w:val="0"/>
        <w:adjustRightInd w:val="0"/>
        <w:spacing w:after="0" w:line="240" w:lineRule="auto"/>
        <w:jc w:val="both"/>
        <w:rPr>
          <w:rFonts w:cs="Arial"/>
          <w:sz w:val="24"/>
          <w:szCs w:val="24"/>
        </w:rPr>
      </w:pPr>
      <w:r w:rsidRPr="006D7FCD">
        <w:rPr>
          <w:rFonts w:cs="Arial"/>
          <w:sz w:val="24"/>
          <w:szCs w:val="24"/>
        </w:rPr>
        <w:t xml:space="preserve">Local groups and organisations’ survey </w:t>
      </w:r>
    </w:p>
    <w:p w14:paraId="72757880" w14:textId="77777777" w:rsidR="00DA343A" w:rsidRPr="009E71F7" w:rsidRDefault="00DA343A" w:rsidP="00714041">
      <w:pPr>
        <w:autoSpaceDE w:val="0"/>
        <w:autoSpaceDN w:val="0"/>
        <w:adjustRightInd w:val="0"/>
        <w:spacing w:after="0" w:line="240" w:lineRule="auto"/>
        <w:jc w:val="both"/>
        <w:rPr>
          <w:rFonts w:cs="Arial"/>
          <w:color w:val="FF0000"/>
          <w:sz w:val="24"/>
          <w:szCs w:val="24"/>
        </w:rPr>
      </w:pPr>
    </w:p>
    <w:p w14:paraId="1F9CC116" w14:textId="6BA6201F" w:rsidR="00714041" w:rsidRPr="006D7FCD" w:rsidRDefault="00714041" w:rsidP="00714041">
      <w:pPr>
        <w:autoSpaceDE w:val="0"/>
        <w:autoSpaceDN w:val="0"/>
        <w:adjustRightInd w:val="0"/>
        <w:spacing w:after="0" w:line="240" w:lineRule="auto"/>
        <w:jc w:val="both"/>
        <w:rPr>
          <w:rFonts w:cs="Arial"/>
          <w:sz w:val="24"/>
          <w:szCs w:val="24"/>
        </w:rPr>
      </w:pPr>
      <w:r w:rsidRPr="006D7FCD">
        <w:rPr>
          <w:rFonts w:cs="Arial"/>
          <w:sz w:val="24"/>
          <w:szCs w:val="24"/>
        </w:rPr>
        <w:t>In addition to the above a series of one</w:t>
      </w:r>
      <w:r w:rsidR="00B47855" w:rsidRPr="006D7FCD">
        <w:rPr>
          <w:rFonts w:cs="Arial"/>
          <w:sz w:val="24"/>
          <w:szCs w:val="24"/>
        </w:rPr>
        <w:t>-</w:t>
      </w:r>
      <w:r w:rsidRPr="006D7FCD">
        <w:rPr>
          <w:rFonts w:cs="Arial"/>
          <w:sz w:val="24"/>
          <w:szCs w:val="24"/>
        </w:rPr>
        <w:t>to</w:t>
      </w:r>
      <w:r w:rsidR="00B47855" w:rsidRPr="006D7FCD">
        <w:rPr>
          <w:rFonts w:cs="Arial"/>
          <w:sz w:val="24"/>
          <w:szCs w:val="24"/>
        </w:rPr>
        <w:t>-</w:t>
      </w:r>
      <w:r w:rsidRPr="006D7FCD">
        <w:rPr>
          <w:rFonts w:cs="Arial"/>
          <w:sz w:val="24"/>
          <w:szCs w:val="24"/>
        </w:rPr>
        <w:t>one stakeholder interviews</w:t>
      </w:r>
      <w:r w:rsidR="00632F32" w:rsidRPr="006D7FCD">
        <w:rPr>
          <w:rFonts w:cs="Arial"/>
          <w:sz w:val="24"/>
          <w:szCs w:val="24"/>
        </w:rPr>
        <w:t>/surveys</w:t>
      </w:r>
      <w:r w:rsidR="00470FEB" w:rsidRPr="006D7FCD">
        <w:rPr>
          <w:rFonts w:cs="Arial"/>
          <w:sz w:val="24"/>
          <w:szCs w:val="24"/>
        </w:rPr>
        <w:t xml:space="preserve"> were</w:t>
      </w:r>
      <w:r w:rsidRPr="006D7FCD">
        <w:rPr>
          <w:rFonts w:cs="Arial"/>
          <w:sz w:val="24"/>
          <w:szCs w:val="24"/>
        </w:rPr>
        <w:t xml:space="preserve"> undertaken.</w:t>
      </w:r>
    </w:p>
    <w:p w14:paraId="5BA822C3" w14:textId="77777777" w:rsidR="00714041" w:rsidRPr="006D7FCD" w:rsidRDefault="00714041" w:rsidP="00355D37">
      <w:pPr>
        <w:autoSpaceDE w:val="0"/>
        <w:autoSpaceDN w:val="0"/>
        <w:adjustRightInd w:val="0"/>
        <w:spacing w:after="0" w:line="240" w:lineRule="auto"/>
        <w:jc w:val="both"/>
        <w:rPr>
          <w:rFonts w:cs="Arial"/>
          <w:sz w:val="24"/>
          <w:szCs w:val="24"/>
        </w:rPr>
      </w:pPr>
    </w:p>
    <w:p w14:paraId="5C4A6E67" w14:textId="2ABC336A" w:rsidR="005D3D89" w:rsidRPr="006D7FCD" w:rsidRDefault="006C395C" w:rsidP="00355D37">
      <w:pPr>
        <w:autoSpaceDE w:val="0"/>
        <w:autoSpaceDN w:val="0"/>
        <w:adjustRightInd w:val="0"/>
        <w:spacing w:after="0" w:line="240" w:lineRule="auto"/>
        <w:jc w:val="both"/>
        <w:rPr>
          <w:sz w:val="24"/>
          <w:szCs w:val="24"/>
        </w:rPr>
      </w:pPr>
      <w:r w:rsidRPr="006D7FCD">
        <w:rPr>
          <w:sz w:val="24"/>
          <w:szCs w:val="24"/>
        </w:rPr>
        <w:t>The result</w:t>
      </w:r>
      <w:r w:rsidR="00224DD2" w:rsidRPr="006D7FCD">
        <w:rPr>
          <w:sz w:val="24"/>
          <w:szCs w:val="24"/>
        </w:rPr>
        <w:t>s</w:t>
      </w:r>
      <w:r w:rsidRPr="006D7FCD">
        <w:rPr>
          <w:sz w:val="24"/>
          <w:szCs w:val="24"/>
        </w:rPr>
        <w:t xml:space="preserve"> of this consu</w:t>
      </w:r>
      <w:r w:rsidR="005D3D89" w:rsidRPr="006D7FCD">
        <w:rPr>
          <w:sz w:val="24"/>
          <w:szCs w:val="24"/>
        </w:rPr>
        <w:t xml:space="preserve">ltation and other analyses </w:t>
      </w:r>
      <w:r w:rsidR="006D7FCD" w:rsidRPr="006D7FCD">
        <w:rPr>
          <w:sz w:val="24"/>
          <w:szCs w:val="24"/>
        </w:rPr>
        <w:t>have</w:t>
      </w:r>
      <w:r w:rsidR="005D3D89" w:rsidRPr="006D7FCD">
        <w:rPr>
          <w:sz w:val="24"/>
          <w:szCs w:val="24"/>
        </w:rPr>
        <w:t xml:space="preserve"> </w:t>
      </w:r>
      <w:r w:rsidRPr="006D7FCD">
        <w:rPr>
          <w:sz w:val="24"/>
          <w:szCs w:val="24"/>
        </w:rPr>
        <w:t>help</w:t>
      </w:r>
      <w:r w:rsidR="005D3D89" w:rsidRPr="006D7FCD">
        <w:rPr>
          <w:sz w:val="24"/>
          <w:szCs w:val="24"/>
        </w:rPr>
        <w:t>ed</w:t>
      </w:r>
      <w:r w:rsidRPr="006D7FCD">
        <w:rPr>
          <w:sz w:val="24"/>
          <w:szCs w:val="24"/>
        </w:rPr>
        <w:t xml:space="preserve"> amongst other </w:t>
      </w:r>
      <w:r w:rsidR="005D3D89" w:rsidRPr="006D7FCD">
        <w:rPr>
          <w:sz w:val="24"/>
          <w:szCs w:val="24"/>
        </w:rPr>
        <w:t xml:space="preserve">things to inform the </w:t>
      </w:r>
      <w:r w:rsidRPr="006D7FCD">
        <w:rPr>
          <w:sz w:val="24"/>
          <w:szCs w:val="24"/>
        </w:rPr>
        <w:t>local standards</w:t>
      </w:r>
      <w:r w:rsidR="005D3D89" w:rsidRPr="006D7FCD">
        <w:rPr>
          <w:sz w:val="24"/>
          <w:szCs w:val="24"/>
        </w:rPr>
        <w:t xml:space="preserve"> (</w:t>
      </w:r>
      <w:r w:rsidR="005C65E8">
        <w:rPr>
          <w:sz w:val="24"/>
          <w:szCs w:val="24"/>
        </w:rPr>
        <w:t>S</w:t>
      </w:r>
      <w:r w:rsidR="005D3D89" w:rsidRPr="006D7FCD">
        <w:rPr>
          <w:sz w:val="24"/>
          <w:szCs w:val="24"/>
        </w:rPr>
        <w:t>ection 6 of this</w:t>
      </w:r>
      <w:r w:rsidR="005C65E8">
        <w:rPr>
          <w:sz w:val="24"/>
          <w:szCs w:val="24"/>
        </w:rPr>
        <w:t xml:space="preserve"> report</w:t>
      </w:r>
      <w:r w:rsidR="005D3D89" w:rsidRPr="006D7FCD">
        <w:rPr>
          <w:sz w:val="24"/>
          <w:szCs w:val="24"/>
        </w:rPr>
        <w:t>)</w:t>
      </w:r>
      <w:r w:rsidRPr="006D7FCD">
        <w:rPr>
          <w:sz w:val="24"/>
          <w:szCs w:val="24"/>
        </w:rPr>
        <w:t xml:space="preserve">. Crucially it has also helped the study to understand local people’s appreciation of open space, sport and recreation facilities, and the wider green infrastructure and the values attached by the community to the various forms of open spaces and facilities. </w:t>
      </w:r>
      <w:r w:rsidR="005D3D89" w:rsidRPr="006D7FCD">
        <w:rPr>
          <w:sz w:val="24"/>
          <w:szCs w:val="24"/>
        </w:rPr>
        <w:t xml:space="preserve">This appreciation will have clear implications for the way in which open space, sport and recreation facilities are considered as part of plan- making, as well as in dealing with planning applications. </w:t>
      </w:r>
    </w:p>
    <w:p w14:paraId="2E7A3DE9" w14:textId="77777777" w:rsidR="005D3D89" w:rsidRPr="006D7FCD" w:rsidRDefault="005D3D89" w:rsidP="00355D37">
      <w:pPr>
        <w:autoSpaceDE w:val="0"/>
        <w:autoSpaceDN w:val="0"/>
        <w:adjustRightInd w:val="0"/>
        <w:spacing w:after="0" w:line="240" w:lineRule="auto"/>
        <w:jc w:val="both"/>
        <w:rPr>
          <w:sz w:val="24"/>
          <w:szCs w:val="24"/>
        </w:rPr>
      </w:pPr>
    </w:p>
    <w:p w14:paraId="22A5DAFA" w14:textId="1AA3C056" w:rsidR="00355D37" w:rsidRPr="006D7FCD" w:rsidRDefault="00362C1E" w:rsidP="00355D37">
      <w:pPr>
        <w:autoSpaceDE w:val="0"/>
        <w:autoSpaceDN w:val="0"/>
        <w:adjustRightInd w:val="0"/>
        <w:spacing w:after="0" w:line="240" w:lineRule="auto"/>
        <w:jc w:val="both"/>
        <w:rPr>
          <w:sz w:val="24"/>
          <w:szCs w:val="24"/>
        </w:rPr>
      </w:pPr>
      <w:r w:rsidRPr="006D7FCD">
        <w:rPr>
          <w:sz w:val="24"/>
          <w:szCs w:val="24"/>
        </w:rPr>
        <w:t>The k</w:t>
      </w:r>
      <w:r w:rsidR="006C395C" w:rsidRPr="006D7FCD">
        <w:rPr>
          <w:sz w:val="24"/>
          <w:szCs w:val="24"/>
        </w:rPr>
        <w:t xml:space="preserve">ey findings </w:t>
      </w:r>
      <w:r w:rsidRPr="006D7FCD">
        <w:rPr>
          <w:sz w:val="24"/>
          <w:szCs w:val="24"/>
        </w:rPr>
        <w:t xml:space="preserve">from the Community and Stakeholder Consultation </w:t>
      </w:r>
      <w:r w:rsidR="005C65E8">
        <w:rPr>
          <w:sz w:val="24"/>
          <w:szCs w:val="24"/>
        </w:rPr>
        <w:t xml:space="preserve">Report </w:t>
      </w:r>
      <w:r w:rsidRPr="006D7FCD">
        <w:rPr>
          <w:sz w:val="24"/>
          <w:szCs w:val="24"/>
        </w:rPr>
        <w:t xml:space="preserve">(2017) are summarised below </w:t>
      </w:r>
      <w:r w:rsidR="006C395C" w:rsidRPr="006D7FCD">
        <w:rPr>
          <w:sz w:val="24"/>
          <w:szCs w:val="24"/>
        </w:rPr>
        <w:t xml:space="preserve">under </w:t>
      </w:r>
      <w:r w:rsidRPr="006D7FCD">
        <w:rPr>
          <w:sz w:val="24"/>
          <w:szCs w:val="24"/>
        </w:rPr>
        <w:t>4</w:t>
      </w:r>
      <w:r w:rsidR="006C395C" w:rsidRPr="006D7FCD">
        <w:rPr>
          <w:sz w:val="24"/>
          <w:szCs w:val="24"/>
        </w:rPr>
        <w:t xml:space="preserve"> sections:</w:t>
      </w:r>
    </w:p>
    <w:p w14:paraId="4FCE7FA9" w14:textId="77777777" w:rsidR="00362C1E" w:rsidRPr="006D7FCD" w:rsidRDefault="00362C1E" w:rsidP="00355D37">
      <w:pPr>
        <w:autoSpaceDE w:val="0"/>
        <w:autoSpaceDN w:val="0"/>
        <w:adjustRightInd w:val="0"/>
        <w:spacing w:after="0" w:line="240" w:lineRule="auto"/>
        <w:jc w:val="both"/>
        <w:rPr>
          <w:sz w:val="24"/>
          <w:szCs w:val="24"/>
        </w:rPr>
      </w:pPr>
    </w:p>
    <w:p w14:paraId="4004643D" w14:textId="77777777" w:rsidR="00362C1E" w:rsidRPr="006D7FCD" w:rsidRDefault="00362C1E" w:rsidP="00B001EF">
      <w:pPr>
        <w:pStyle w:val="ListParagraph"/>
        <w:numPr>
          <w:ilvl w:val="0"/>
          <w:numId w:val="31"/>
        </w:numPr>
        <w:autoSpaceDE w:val="0"/>
        <w:autoSpaceDN w:val="0"/>
        <w:adjustRightInd w:val="0"/>
        <w:spacing w:after="0" w:line="240" w:lineRule="auto"/>
        <w:jc w:val="both"/>
        <w:rPr>
          <w:rFonts w:asciiTheme="minorHAnsi" w:hAnsiTheme="minorHAnsi" w:cstheme="minorHAnsi"/>
          <w:sz w:val="24"/>
          <w:szCs w:val="24"/>
        </w:rPr>
      </w:pPr>
      <w:r w:rsidRPr="006D7FCD">
        <w:rPr>
          <w:rFonts w:asciiTheme="minorHAnsi" w:hAnsiTheme="minorHAnsi" w:cstheme="minorHAnsi"/>
          <w:sz w:val="24"/>
          <w:szCs w:val="24"/>
        </w:rPr>
        <w:t>General community consultation;</w:t>
      </w:r>
    </w:p>
    <w:p w14:paraId="03865CF1" w14:textId="72C001BC" w:rsidR="00362C1E" w:rsidRPr="006D7FCD" w:rsidRDefault="00362C1E" w:rsidP="00B001EF">
      <w:pPr>
        <w:pStyle w:val="ListParagraph"/>
        <w:numPr>
          <w:ilvl w:val="0"/>
          <w:numId w:val="31"/>
        </w:numPr>
        <w:autoSpaceDE w:val="0"/>
        <w:autoSpaceDN w:val="0"/>
        <w:adjustRightInd w:val="0"/>
        <w:spacing w:after="0" w:line="240" w:lineRule="auto"/>
        <w:jc w:val="both"/>
        <w:rPr>
          <w:rFonts w:asciiTheme="minorHAnsi" w:hAnsiTheme="minorHAnsi" w:cstheme="minorHAnsi"/>
          <w:sz w:val="24"/>
          <w:szCs w:val="24"/>
        </w:rPr>
      </w:pPr>
      <w:r w:rsidRPr="006D7FCD">
        <w:rPr>
          <w:rFonts w:asciiTheme="minorHAnsi" w:hAnsiTheme="minorHAnsi" w:cstheme="minorHAnsi"/>
          <w:sz w:val="24"/>
          <w:szCs w:val="24"/>
        </w:rPr>
        <w:t>Neighbouring local authorities; and</w:t>
      </w:r>
      <w:r w:rsidR="00D243B6" w:rsidRPr="006D7FCD">
        <w:rPr>
          <w:rFonts w:asciiTheme="minorHAnsi" w:hAnsiTheme="minorHAnsi" w:cstheme="minorHAnsi"/>
          <w:sz w:val="24"/>
          <w:szCs w:val="24"/>
        </w:rPr>
        <w:t xml:space="preserve"> </w:t>
      </w:r>
      <w:r w:rsidR="00586D42" w:rsidRPr="006D7FCD">
        <w:rPr>
          <w:rFonts w:asciiTheme="minorHAnsi" w:hAnsiTheme="minorHAnsi" w:cstheme="minorHAnsi"/>
          <w:sz w:val="24"/>
          <w:szCs w:val="24"/>
        </w:rPr>
        <w:t>T</w:t>
      </w:r>
      <w:r w:rsidR="00D243B6" w:rsidRPr="006D7FCD">
        <w:rPr>
          <w:rFonts w:asciiTheme="minorHAnsi" w:hAnsiTheme="minorHAnsi" w:cstheme="minorHAnsi"/>
          <w:sz w:val="24"/>
          <w:szCs w:val="24"/>
        </w:rPr>
        <w:t xml:space="preserve">own and </w:t>
      </w:r>
      <w:r w:rsidR="00586D42" w:rsidRPr="006D7FCD">
        <w:rPr>
          <w:rFonts w:asciiTheme="minorHAnsi" w:hAnsiTheme="minorHAnsi" w:cstheme="minorHAnsi"/>
          <w:sz w:val="24"/>
          <w:szCs w:val="24"/>
        </w:rPr>
        <w:t>P</w:t>
      </w:r>
      <w:r w:rsidRPr="006D7FCD">
        <w:rPr>
          <w:rFonts w:asciiTheme="minorHAnsi" w:hAnsiTheme="minorHAnsi" w:cstheme="minorHAnsi"/>
          <w:sz w:val="24"/>
          <w:szCs w:val="24"/>
        </w:rPr>
        <w:t>arish councils;</w:t>
      </w:r>
    </w:p>
    <w:p w14:paraId="54A848CA" w14:textId="043D713B" w:rsidR="00362C1E" w:rsidRPr="006D7FCD" w:rsidRDefault="00362C1E" w:rsidP="00B001EF">
      <w:pPr>
        <w:pStyle w:val="ListParagraph"/>
        <w:numPr>
          <w:ilvl w:val="0"/>
          <w:numId w:val="31"/>
        </w:numPr>
        <w:autoSpaceDE w:val="0"/>
        <w:autoSpaceDN w:val="0"/>
        <w:adjustRightInd w:val="0"/>
        <w:spacing w:after="0" w:line="240" w:lineRule="auto"/>
        <w:jc w:val="both"/>
        <w:rPr>
          <w:rFonts w:asciiTheme="minorHAnsi" w:hAnsiTheme="minorHAnsi" w:cstheme="minorHAnsi"/>
          <w:sz w:val="24"/>
          <w:szCs w:val="24"/>
        </w:rPr>
      </w:pPr>
      <w:r w:rsidRPr="006D7FCD">
        <w:rPr>
          <w:rFonts w:asciiTheme="minorHAnsi" w:hAnsiTheme="minorHAnsi" w:cstheme="minorHAnsi"/>
          <w:sz w:val="24"/>
          <w:szCs w:val="24"/>
        </w:rPr>
        <w:t xml:space="preserve">Parks, green spaces, countryside, and </w:t>
      </w:r>
      <w:r w:rsidR="00D243B6" w:rsidRPr="006D7FCD">
        <w:rPr>
          <w:rFonts w:asciiTheme="minorHAnsi" w:hAnsiTheme="minorHAnsi" w:cstheme="minorHAnsi"/>
          <w:sz w:val="24"/>
          <w:szCs w:val="24"/>
        </w:rPr>
        <w:t>r</w:t>
      </w:r>
      <w:r w:rsidRPr="006D7FCD">
        <w:rPr>
          <w:rFonts w:asciiTheme="minorHAnsi" w:hAnsiTheme="minorHAnsi" w:cstheme="minorHAnsi"/>
          <w:sz w:val="24"/>
          <w:szCs w:val="24"/>
        </w:rPr>
        <w:t xml:space="preserve">ights of </w:t>
      </w:r>
      <w:r w:rsidR="00D243B6" w:rsidRPr="006D7FCD">
        <w:rPr>
          <w:rFonts w:asciiTheme="minorHAnsi" w:hAnsiTheme="minorHAnsi" w:cstheme="minorHAnsi"/>
          <w:sz w:val="24"/>
          <w:szCs w:val="24"/>
        </w:rPr>
        <w:t>w</w:t>
      </w:r>
      <w:r w:rsidRPr="006D7FCD">
        <w:rPr>
          <w:rFonts w:asciiTheme="minorHAnsi" w:hAnsiTheme="minorHAnsi" w:cstheme="minorHAnsi"/>
          <w:sz w:val="24"/>
          <w:szCs w:val="24"/>
        </w:rPr>
        <w:t>ay;</w:t>
      </w:r>
      <w:r w:rsidR="00D243B6" w:rsidRPr="006D7FCD">
        <w:rPr>
          <w:rFonts w:asciiTheme="minorHAnsi" w:hAnsiTheme="minorHAnsi" w:cstheme="minorHAnsi"/>
          <w:sz w:val="24"/>
          <w:szCs w:val="24"/>
        </w:rPr>
        <w:t xml:space="preserve"> and</w:t>
      </w:r>
    </w:p>
    <w:p w14:paraId="56FD52E9" w14:textId="158BF2E8" w:rsidR="00362C1E" w:rsidRPr="006D7FCD" w:rsidRDefault="00D243B6" w:rsidP="00B001EF">
      <w:pPr>
        <w:pStyle w:val="ListParagraph"/>
        <w:numPr>
          <w:ilvl w:val="0"/>
          <w:numId w:val="31"/>
        </w:numPr>
        <w:autoSpaceDE w:val="0"/>
        <w:autoSpaceDN w:val="0"/>
        <w:adjustRightInd w:val="0"/>
        <w:spacing w:after="0" w:line="240" w:lineRule="auto"/>
        <w:jc w:val="both"/>
        <w:rPr>
          <w:rFonts w:asciiTheme="minorHAnsi" w:hAnsiTheme="minorHAnsi" w:cstheme="minorHAnsi"/>
          <w:sz w:val="24"/>
          <w:szCs w:val="24"/>
        </w:rPr>
      </w:pPr>
      <w:r w:rsidRPr="006D7FCD">
        <w:rPr>
          <w:rFonts w:asciiTheme="minorHAnsi" w:hAnsiTheme="minorHAnsi" w:cstheme="minorHAnsi"/>
          <w:sz w:val="24"/>
          <w:szCs w:val="24"/>
        </w:rPr>
        <w:t>Play and youth facilities.</w:t>
      </w:r>
    </w:p>
    <w:p w14:paraId="4F629334" w14:textId="77777777" w:rsidR="00DA343A" w:rsidRPr="009E71F7" w:rsidRDefault="00DA343A" w:rsidP="00355D37">
      <w:pPr>
        <w:autoSpaceDE w:val="0"/>
        <w:autoSpaceDN w:val="0"/>
        <w:adjustRightInd w:val="0"/>
        <w:spacing w:after="0" w:line="240" w:lineRule="auto"/>
        <w:jc w:val="both"/>
        <w:rPr>
          <w:rFonts w:cstheme="minorHAnsi"/>
          <w:color w:val="FF0000"/>
          <w:sz w:val="24"/>
          <w:szCs w:val="24"/>
        </w:rPr>
      </w:pPr>
    </w:p>
    <w:p w14:paraId="20C4BBD4" w14:textId="65130477" w:rsidR="00256674" w:rsidRPr="009E71F7" w:rsidRDefault="00256674" w:rsidP="00355D37">
      <w:pPr>
        <w:autoSpaceDE w:val="0"/>
        <w:autoSpaceDN w:val="0"/>
        <w:adjustRightInd w:val="0"/>
        <w:spacing w:after="0" w:line="240" w:lineRule="auto"/>
        <w:jc w:val="both"/>
        <w:rPr>
          <w:rFonts w:cstheme="minorHAnsi"/>
          <w:color w:val="FF0000"/>
          <w:sz w:val="24"/>
          <w:szCs w:val="24"/>
        </w:rPr>
      </w:pPr>
    </w:p>
    <w:p w14:paraId="259F3FC5" w14:textId="48AABDD6" w:rsidR="007053D2" w:rsidRPr="009E71F7" w:rsidRDefault="007053D2" w:rsidP="00355D37">
      <w:pPr>
        <w:autoSpaceDE w:val="0"/>
        <w:autoSpaceDN w:val="0"/>
        <w:adjustRightInd w:val="0"/>
        <w:spacing w:after="0" w:line="240" w:lineRule="auto"/>
        <w:jc w:val="both"/>
        <w:rPr>
          <w:rFonts w:cstheme="minorHAnsi"/>
          <w:color w:val="FF0000"/>
          <w:sz w:val="24"/>
          <w:szCs w:val="24"/>
        </w:rPr>
      </w:pPr>
    </w:p>
    <w:p w14:paraId="59419029" w14:textId="71FA1B8F" w:rsidR="007053D2" w:rsidRPr="009E71F7" w:rsidRDefault="007053D2" w:rsidP="00355D37">
      <w:pPr>
        <w:autoSpaceDE w:val="0"/>
        <w:autoSpaceDN w:val="0"/>
        <w:adjustRightInd w:val="0"/>
        <w:spacing w:after="0" w:line="240" w:lineRule="auto"/>
        <w:jc w:val="both"/>
        <w:rPr>
          <w:rFonts w:cstheme="minorHAnsi"/>
          <w:color w:val="FF0000"/>
          <w:sz w:val="24"/>
          <w:szCs w:val="24"/>
        </w:rPr>
      </w:pPr>
    </w:p>
    <w:p w14:paraId="230022A1" w14:textId="4350EE9E" w:rsidR="007053D2" w:rsidRPr="009E71F7" w:rsidRDefault="007053D2" w:rsidP="00355D37">
      <w:pPr>
        <w:autoSpaceDE w:val="0"/>
        <w:autoSpaceDN w:val="0"/>
        <w:adjustRightInd w:val="0"/>
        <w:spacing w:after="0" w:line="240" w:lineRule="auto"/>
        <w:jc w:val="both"/>
        <w:rPr>
          <w:rFonts w:cstheme="minorHAnsi"/>
          <w:color w:val="FF0000"/>
          <w:sz w:val="24"/>
          <w:szCs w:val="24"/>
        </w:rPr>
      </w:pPr>
    </w:p>
    <w:p w14:paraId="12DEF992" w14:textId="55F5605E" w:rsidR="007053D2" w:rsidRPr="009E71F7" w:rsidRDefault="007053D2" w:rsidP="00355D37">
      <w:pPr>
        <w:autoSpaceDE w:val="0"/>
        <w:autoSpaceDN w:val="0"/>
        <w:adjustRightInd w:val="0"/>
        <w:spacing w:after="0" w:line="240" w:lineRule="auto"/>
        <w:jc w:val="both"/>
        <w:rPr>
          <w:rFonts w:cstheme="minorHAnsi"/>
          <w:color w:val="FF0000"/>
          <w:sz w:val="24"/>
          <w:szCs w:val="24"/>
        </w:rPr>
      </w:pPr>
    </w:p>
    <w:p w14:paraId="417EDDED" w14:textId="5D19EFE7" w:rsidR="007053D2" w:rsidRPr="009E71F7" w:rsidRDefault="007053D2" w:rsidP="00355D37">
      <w:pPr>
        <w:autoSpaceDE w:val="0"/>
        <w:autoSpaceDN w:val="0"/>
        <w:adjustRightInd w:val="0"/>
        <w:spacing w:after="0" w:line="240" w:lineRule="auto"/>
        <w:jc w:val="both"/>
        <w:rPr>
          <w:rFonts w:cstheme="minorHAnsi"/>
          <w:color w:val="FF0000"/>
          <w:sz w:val="24"/>
          <w:szCs w:val="24"/>
        </w:rPr>
      </w:pPr>
    </w:p>
    <w:p w14:paraId="47155506" w14:textId="271FEF9F" w:rsidR="007053D2" w:rsidRPr="009E71F7" w:rsidRDefault="007053D2" w:rsidP="00355D37">
      <w:pPr>
        <w:autoSpaceDE w:val="0"/>
        <w:autoSpaceDN w:val="0"/>
        <w:adjustRightInd w:val="0"/>
        <w:spacing w:after="0" w:line="240" w:lineRule="auto"/>
        <w:jc w:val="both"/>
        <w:rPr>
          <w:rFonts w:cstheme="minorHAnsi"/>
          <w:color w:val="FF0000"/>
          <w:sz w:val="24"/>
          <w:szCs w:val="24"/>
        </w:rPr>
      </w:pPr>
    </w:p>
    <w:p w14:paraId="0F386076" w14:textId="1DC424EF" w:rsidR="007053D2" w:rsidRPr="009E71F7" w:rsidRDefault="007053D2" w:rsidP="00355D37">
      <w:pPr>
        <w:autoSpaceDE w:val="0"/>
        <w:autoSpaceDN w:val="0"/>
        <w:adjustRightInd w:val="0"/>
        <w:spacing w:after="0" w:line="240" w:lineRule="auto"/>
        <w:jc w:val="both"/>
        <w:rPr>
          <w:rFonts w:cstheme="minorHAnsi"/>
          <w:color w:val="FF0000"/>
          <w:sz w:val="24"/>
          <w:szCs w:val="24"/>
        </w:rPr>
      </w:pPr>
    </w:p>
    <w:p w14:paraId="08C99947" w14:textId="77777777" w:rsidR="007053D2" w:rsidRPr="009E71F7" w:rsidRDefault="007053D2" w:rsidP="00355D37">
      <w:pPr>
        <w:autoSpaceDE w:val="0"/>
        <w:autoSpaceDN w:val="0"/>
        <w:adjustRightInd w:val="0"/>
        <w:spacing w:after="0" w:line="240" w:lineRule="auto"/>
        <w:jc w:val="both"/>
        <w:rPr>
          <w:rFonts w:cstheme="minorHAnsi"/>
          <w:color w:val="FF0000"/>
          <w:sz w:val="24"/>
          <w:szCs w:val="24"/>
        </w:rPr>
      </w:pPr>
    </w:p>
    <w:p w14:paraId="36668384" w14:textId="77777777" w:rsidR="00355D37" w:rsidRPr="00506579" w:rsidRDefault="00355D37" w:rsidP="00355D37">
      <w:pPr>
        <w:autoSpaceDE w:val="0"/>
        <w:autoSpaceDN w:val="0"/>
        <w:adjustRightInd w:val="0"/>
        <w:spacing w:after="0" w:line="240" w:lineRule="auto"/>
        <w:jc w:val="both"/>
        <w:rPr>
          <w:rFonts w:cs="Arial"/>
          <w:b/>
          <w:sz w:val="28"/>
          <w:szCs w:val="28"/>
        </w:rPr>
      </w:pPr>
      <w:r w:rsidRPr="00506579">
        <w:rPr>
          <w:rFonts w:cs="Arial"/>
          <w:b/>
          <w:sz w:val="28"/>
          <w:szCs w:val="28"/>
        </w:rPr>
        <w:lastRenderedPageBreak/>
        <w:t>4.2</w:t>
      </w:r>
      <w:r w:rsidR="00362C1E" w:rsidRPr="00506579">
        <w:rPr>
          <w:rFonts w:cs="Arial"/>
          <w:b/>
          <w:sz w:val="28"/>
          <w:szCs w:val="28"/>
        </w:rPr>
        <w:tab/>
      </w:r>
      <w:r w:rsidR="00505BE4" w:rsidRPr="00506579">
        <w:rPr>
          <w:rFonts w:cs="Arial"/>
          <w:b/>
          <w:sz w:val="28"/>
          <w:szCs w:val="28"/>
        </w:rPr>
        <w:t>General Community Consultation</w:t>
      </w:r>
      <w:r w:rsidR="00931311" w:rsidRPr="00506579">
        <w:rPr>
          <w:rFonts w:cs="Arial"/>
          <w:b/>
          <w:sz w:val="28"/>
          <w:szCs w:val="28"/>
        </w:rPr>
        <w:t xml:space="preserve"> – Key Findings</w:t>
      </w:r>
    </w:p>
    <w:p w14:paraId="15D02E15" w14:textId="77777777" w:rsidR="006B27B9" w:rsidRPr="00506579" w:rsidRDefault="006B27B9" w:rsidP="00355D37">
      <w:pPr>
        <w:autoSpaceDE w:val="0"/>
        <w:autoSpaceDN w:val="0"/>
        <w:adjustRightInd w:val="0"/>
        <w:spacing w:after="0" w:line="240" w:lineRule="auto"/>
        <w:jc w:val="both"/>
        <w:rPr>
          <w:rFonts w:cs="Arial"/>
          <w:b/>
          <w:sz w:val="28"/>
          <w:szCs w:val="28"/>
        </w:rPr>
      </w:pPr>
    </w:p>
    <w:p w14:paraId="2D99B5B7" w14:textId="609D19F8" w:rsidR="00A34BAB" w:rsidRPr="00506579" w:rsidRDefault="00A34BAB" w:rsidP="00A34BAB">
      <w:pPr>
        <w:suppressAutoHyphens/>
        <w:spacing w:after="0" w:line="240" w:lineRule="auto"/>
        <w:jc w:val="both"/>
        <w:rPr>
          <w:rFonts w:ascii="Calibri" w:eastAsia="Times New Roman" w:hAnsi="Calibri" w:cs="Arial"/>
          <w:sz w:val="24"/>
          <w:szCs w:val="24"/>
          <w:lang w:eastAsia="ar-SA"/>
        </w:rPr>
      </w:pPr>
      <w:r w:rsidRPr="00506579">
        <w:rPr>
          <w:rFonts w:ascii="Calibri" w:eastAsia="Times New Roman" w:hAnsi="Calibri" w:cs="Arial"/>
          <w:sz w:val="24"/>
          <w:szCs w:val="24"/>
          <w:lang w:eastAsia="ar-SA"/>
        </w:rPr>
        <w:t>This section provides some key consultation findings in relation to open space from the Chichester District household survey and public health stakeholders.</w:t>
      </w:r>
    </w:p>
    <w:p w14:paraId="7CDCE90C" w14:textId="77777777" w:rsidR="00A34BAB" w:rsidRPr="00506579" w:rsidRDefault="00A34BAB" w:rsidP="00A34BAB">
      <w:pPr>
        <w:suppressAutoHyphens/>
        <w:spacing w:after="0" w:line="240" w:lineRule="auto"/>
        <w:jc w:val="both"/>
        <w:rPr>
          <w:rFonts w:ascii="Calibri" w:eastAsia="Times New Roman" w:hAnsi="Calibri" w:cs="Arial"/>
          <w:b/>
          <w:sz w:val="24"/>
          <w:szCs w:val="24"/>
          <w:lang w:eastAsia="ar-SA"/>
        </w:rPr>
      </w:pPr>
    </w:p>
    <w:p w14:paraId="41E55AB5" w14:textId="3F6CCFD3" w:rsidR="00A34BAB" w:rsidRPr="00506579" w:rsidRDefault="00A34BAB" w:rsidP="00A34BAB">
      <w:pPr>
        <w:suppressAutoHyphens/>
        <w:spacing w:after="0" w:line="240" w:lineRule="auto"/>
        <w:jc w:val="both"/>
        <w:rPr>
          <w:rFonts w:ascii="Calibri" w:eastAsia="Times New Roman" w:hAnsi="Calibri" w:cs="Arial"/>
          <w:b/>
          <w:sz w:val="24"/>
          <w:szCs w:val="24"/>
          <w:lang w:eastAsia="ar-SA"/>
        </w:rPr>
      </w:pPr>
      <w:r w:rsidRPr="00506579">
        <w:rPr>
          <w:rFonts w:ascii="Calibri" w:eastAsia="Times New Roman" w:hAnsi="Calibri" w:cs="Arial"/>
          <w:b/>
          <w:sz w:val="24"/>
          <w:szCs w:val="24"/>
          <w:lang w:eastAsia="ar-SA"/>
        </w:rPr>
        <w:t>4.2.1</w:t>
      </w:r>
      <w:r w:rsidRPr="00506579">
        <w:rPr>
          <w:rFonts w:ascii="Calibri" w:eastAsia="Times New Roman" w:hAnsi="Calibri" w:cs="Arial"/>
          <w:b/>
          <w:sz w:val="24"/>
          <w:szCs w:val="24"/>
          <w:lang w:eastAsia="ar-SA"/>
        </w:rPr>
        <w:tab/>
        <w:t>Quantity</w:t>
      </w:r>
    </w:p>
    <w:p w14:paraId="16D5BA95" w14:textId="77777777" w:rsidR="00A34BAB" w:rsidRPr="00506579" w:rsidRDefault="00A34BAB" w:rsidP="00A34BAB">
      <w:pPr>
        <w:suppressAutoHyphens/>
        <w:spacing w:after="0" w:line="240" w:lineRule="auto"/>
        <w:jc w:val="both"/>
        <w:rPr>
          <w:rFonts w:ascii="Calibri" w:eastAsia="Times New Roman" w:hAnsi="Calibri" w:cs="Arial"/>
          <w:b/>
          <w:sz w:val="24"/>
          <w:szCs w:val="24"/>
          <w:lang w:eastAsia="ar-SA"/>
        </w:rPr>
      </w:pPr>
    </w:p>
    <w:p w14:paraId="28B2395A" w14:textId="2BDE2864" w:rsidR="00A34BAB" w:rsidRPr="00506579" w:rsidRDefault="00A34BAB" w:rsidP="00B001EF">
      <w:pPr>
        <w:numPr>
          <w:ilvl w:val="0"/>
          <w:numId w:val="41"/>
        </w:numPr>
        <w:suppressAutoHyphens/>
        <w:spacing w:after="0" w:line="240" w:lineRule="auto"/>
        <w:jc w:val="both"/>
        <w:rPr>
          <w:rFonts w:ascii="Calibri" w:eastAsia="Times New Roman" w:hAnsi="Calibri" w:cs="Arial"/>
          <w:sz w:val="24"/>
          <w:szCs w:val="24"/>
          <w:lang w:eastAsia="ar-SA"/>
        </w:rPr>
      </w:pPr>
      <w:r w:rsidRPr="00506579">
        <w:rPr>
          <w:rFonts w:ascii="Calibri" w:eastAsia="Times New Roman" w:hAnsi="Calibri" w:cs="Arial"/>
          <w:sz w:val="24"/>
          <w:szCs w:val="24"/>
          <w:lang w:eastAsia="ar-SA"/>
        </w:rPr>
        <w:t xml:space="preserve">There are </w:t>
      </w:r>
      <w:r w:rsidR="00506579" w:rsidRPr="00506579">
        <w:rPr>
          <w:rFonts w:ascii="Calibri" w:eastAsia="Times New Roman" w:hAnsi="Calibri" w:cs="Arial"/>
          <w:sz w:val="24"/>
          <w:szCs w:val="24"/>
          <w:lang w:eastAsia="ar-SA"/>
        </w:rPr>
        <w:t>several</w:t>
      </w:r>
      <w:r w:rsidRPr="00506579">
        <w:rPr>
          <w:rFonts w:ascii="Calibri" w:eastAsia="Times New Roman" w:hAnsi="Calibri" w:cs="Arial"/>
          <w:sz w:val="24"/>
          <w:szCs w:val="24"/>
          <w:lang w:eastAsia="ar-SA"/>
        </w:rPr>
        <w:t xml:space="preserve"> open space typologies that respondents suggest there is a general need for more. 60% or more suggest a shortfall of facilities for teenagers (66%); footpaths, bridleways</w:t>
      </w:r>
      <w:r w:rsidR="00506579" w:rsidRPr="00506579">
        <w:rPr>
          <w:rFonts w:ascii="Calibri" w:eastAsia="Times New Roman" w:hAnsi="Calibri" w:cs="Arial"/>
          <w:sz w:val="24"/>
          <w:szCs w:val="24"/>
          <w:lang w:eastAsia="ar-SA"/>
        </w:rPr>
        <w:t>,</w:t>
      </w:r>
      <w:r w:rsidRPr="00506579">
        <w:rPr>
          <w:rFonts w:ascii="Calibri" w:eastAsia="Times New Roman" w:hAnsi="Calibri" w:cs="Arial"/>
          <w:sz w:val="24"/>
          <w:szCs w:val="24"/>
          <w:lang w:eastAsia="ar-SA"/>
        </w:rPr>
        <w:t xml:space="preserve"> and cycle</w:t>
      </w:r>
      <w:r w:rsidR="00506579" w:rsidRPr="00506579">
        <w:rPr>
          <w:rFonts w:ascii="Calibri" w:eastAsia="Times New Roman" w:hAnsi="Calibri" w:cs="Arial"/>
          <w:sz w:val="24"/>
          <w:szCs w:val="24"/>
          <w:lang w:eastAsia="ar-SA"/>
        </w:rPr>
        <w:t xml:space="preserve"> </w:t>
      </w:r>
      <w:r w:rsidRPr="00506579">
        <w:rPr>
          <w:rFonts w:ascii="Calibri" w:eastAsia="Times New Roman" w:hAnsi="Calibri" w:cs="Arial"/>
          <w:sz w:val="24"/>
          <w:szCs w:val="24"/>
          <w:lang w:eastAsia="ar-SA"/>
        </w:rPr>
        <w:t>paths etc (63%); and woodlands, wildlife areas and nature reserves (60%).</w:t>
      </w:r>
    </w:p>
    <w:p w14:paraId="584EFE1F" w14:textId="77777777" w:rsidR="00A34BAB" w:rsidRPr="00506579" w:rsidRDefault="00A34BAB" w:rsidP="00B001EF">
      <w:pPr>
        <w:numPr>
          <w:ilvl w:val="0"/>
          <w:numId w:val="41"/>
        </w:numPr>
        <w:suppressAutoHyphens/>
        <w:spacing w:after="0" w:line="240" w:lineRule="auto"/>
        <w:jc w:val="both"/>
        <w:rPr>
          <w:rFonts w:ascii="Calibri" w:eastAsia="Times New Roman" w:hAnsi="Calibri" w:cs="Arial"/>
          <w:sz w:val="24"/>
          <w:szCs w:val="24"/>
          <w:lang w:eastAsia="ar-SA"/>
        </w:rPr>
      </w:pPr>
      <w:r w:rsidRPr="00506579">
        <w:rPr>
          <w:rFonts w:ascii="Calibri" w:eastAsia="Times New Roman" w:hAnsi="Calibri" w:cs="Arial"/>
          <w:sz w:val="24"/>
          <w:szCs w:val="24"/>
          <w:lang w:eastAsia="ar-SA"/>
        </w:rPr>
        <w:t>Following this, other aspects where there was considered to be an overall shortfall by a majority were: informal open spaces (58%); children’s play areas (53%); local parks and recreation grounds (53%); water recreation facilities (51%); and artificial turf pitches (51%).</w:t>
      </w:r>
    </w:p>
    <w:p w14:paraId="6977CF97" w14:textId="08B7AD4F" w:rsidR="00A34BAB" w:rsidRPr="00506579" w:rsidRDefault="00A34BAB" w:rsidP="00B001EF">
      <w:pPr>
        <w:numPr>
          <w:ilvl w:val="0"/>
          <w:numId w:val="41"/>
        </w:numPr>
        <w:suppressAutoHyphens/>
        <w:spacing w:after="0" w:line="240" w:lineRule="auto"/>
        <w:jc w:val="both"/>
        <w:rPr>
          <w:rFonts w:ascii="Calibri" w:eastAsia="Times New Roman" w:hAnsi="Calibri" w:cs="Arial"/>
          <w:sz w:val="24"/>
          <w:szCs w:val="24"/>
          <w:lang w:eastAsia="ar-SA"/>
        </w:rPr>
      </w:pPr>
      <w:r w:rsidRPr="00506579">
        <w:rPr>
          <w:rFonts w:ascii="Calibri" w:eastAsia="Times New Roman" w:hAnsi="Calibri" w:cs="Arial"/>
          <w:sz w:val="24"/>
          <w:szCs w:val="24"/>
          <w:lang w:eastAsia="ar-SA"/>
        </w:rPr>
        <w:t xml:space="preserve">A large majority thought that </w:t>
      </w:r>
      <w:r w:rsidR="00506579" w:rsidRPr="00506579">
        <w:rPr>
          <w:rFonts w:ascii="Calibri" w:eastAsia="Times New Roman" w:hAnsi="Calibri" w:cs="Arial"/>
          <w:sz w:val="24"/>
          <w:szCs w:val="24"/>
          <w:lang w:eastAsia="ar-SA"/>
        </w:rPr>
        <w:t>overall,</w:t>
      </w:r>
      <w:r w:rsidRPr="00506579">
        <w:rPr>
          <w:rFonts w:ascii="Calibri" w:eastAsia="Times New Roman" w:hAnsi="Calibri" w:cs="Arial"/>
          <w:sz w:val="24"/>
          <w:szCs w:val="24"/>
          <w:lang w:eastAsia="ar-SA"/>
        </w:rPr>
        <w:t xml:space="preserve"> there are enough outdoor bowling greens (77%)</w:t>
      </w:r>
      <w:r w:rsidR="00690DD7" w:rsidRPr="00506579">
        <w:rPr>
          <w:rFonts w:ascii="Calibri" w:eastAsia="Times New Roman" w:hAnsi="Calibri" w:cs="Arial"/>
          <w:sz w:val="24"/>
          <w:szCs w:val="24"/>
          <w:lang w:eastAsia="ar-SA"/>
        </w:rPr>
        <w:t>,</w:t>
      </w:r>
      <w:r w:rsidRPr="00506579">
        <w:rPr>
          <w:rFonts w:ascii="Calibri" w:eastAsia="Times New Roman" w:hAnsi="Calibri" w:cs="Arial"/>
          <w:sz w:val="24"/>
          <w:szCs w:val="24"/>
          <w:lang w:eastAsia="ar-SA"/>
        </w:rPr>
        <w:t xml:space="preserve"> of which 9% said that there are more than enough. Clear majorities also think that</w:t>
      </w:r>
      <w:r w:rsidR="00A80FB4" w:rsidRPr="00506579">
        <w:rPr>
          <w:rFonts w:ascii="Calibri" w:eastAsia="Times New Roman" w:hAnsi="Calibri" w:cs="Arial"/>
          <w:sz w:val="24"/>
          <w:szCs w:val="24"/>
          <w:lang w:eastAsia="ar-SA"/>
        </w:rPr>
        <w:t>,</w:t>
      </w:r>
      <w:r w:rsidRPr="00506579">
        <w:rPr>
          <w:rFonts w:ascii="Calibri" w:eastAsia="Times New Roman" w:hAnsi="Calibri" w:cs="Arial"/>
          <w:sz w:val="24"/>
          <w:szCs w:val="24"/>
          <w:lang w:eastAsia="ar-SA"/>
        </w:rPr>
        <w:t xml:space="preserve"> in general there are enough grass playing fields (62%); MUGAs (58%); and tennis courts (58%).</w:t>
      </w:r>
    </w:p>
    <w:p w14:paraId="1F951D0E" w14:textId="77777777" w:rsidR="00A34BAB" w:rsidRPr="009E71F7" w:rsidRDefault="00A34BAB" w:rsidP="00A34BAB">
      <w:pPr>
        <w:suppressAutoHyphens/>
        <w:spacing w:after="0" w:line="240" w:lineRule="auto"/>
        <w:jc w:val="both"/>
        <w:rPr>
          <w:rFonts w:ascii="Calibri" w:eastAsia="Times New Roman" w:hAnsi="Calibri" w:cs="Arial"/>
          <w:b/>
          <w:color w:val="FF0000"/>
          <w:sz w:val="24"/>
          <w:szCs w:val="24"/>
          <w:lang w:eastAsia="ar-SA"/>
        </w:rPr>
      </w:pPr>
    </w:p>
    <w:p w14:paraId="36885D48" w14:textId="0FD51900" w:rsidR="00A34BAB" w:rsidRPr="00506579" w:rsidRDefault="00A34BAB" w:rsidP="00A34BAB">
      <w:pPr>
        <w:suppressAutoHyphens/>
        <w:spacing w:after="0" w:line="240" w:lineRule="auto"/>
        <w:jc w:val="both"/>
        <w:rPr>
          <w:rFonts w:ascii="Calibri" w:eastAsia="Times New Roman" w:hAnsi="Calibri" w:cs="Arial"/>
          <w:b/>
          <w:sz w:val="24"/>
          <w:szCs w:val="24"/>
          <w:lang w:eastAsia="ar-SA"/>
        </w:rPr>
      </w:pPr>
      <w:r w:rsidRPr="00506579">
        <w:rPr>
          <w:rFonts w:ascii="Calibri" w:eastAsia="Times New Roman" w:hAnsi="Calibri" w:cs="Arial"/>
          <w:b/>
          <w:sz w:val="24"/>
          <w:szCs w:val="24"/>
          <w:lang w:eastAsia="ar-SA"/>
        </w:rPr>
        <w:t>4.2.2</w:t>
      </w:r>
      <w:r w:rsidRPr="00506579">
        <w:rPr>
          <w:rFonts w:ascii="Calibri" w:eastAsia="Times New Roman" w:hAnsi="Calibri" w:cs="Arial"/>
          <w:b/>
          <w:sz w:val="24"/>
          <w:szCs w:val="24"/>
          <w:lang w:eastAsia="ar-SA"/>
        </w:rPr>
        <w:tab/>
        <w:t>Quality</w:t>
      </w:r>
    </w:p>
    <w:p w14:paraId="0313AC4D" w14:textId="77777777" w:rsidR="00A34BAB" w:rsidRPr="00506579" w:rsidRDefault="00A34BAB" w:rsidP="00A34BAB">
      <w:pPr>
        <w:suppressAutoHyphens/>
        <w:spacing w:after="0" w:line="240" w:lineRule="auto"/>
        <w:jc w:val="both"/>
        <w:rPr>
          <w:rFonts w:ascii="Calibri" w:eastAsia="Times New Roman" w:hAnsi="Calibri" w:cs="Arial"/>
          <w:b/>
          <w:sz w:val="24"/>
          <w:szCs w:val="24"/>
          <w:lang w:eastAsia="ar-SA"/>
        </w:rPr>
      </w:pPr>
    </w:p>
    <w:p w14:paraId="24C5C045" w14:textId="62DD4BEA" w:rsidR="00A34BAB" w:rsidRPr="00506579" w:rsidRDefault="00A34BAB" w:rsidP="00B001EF">
      <w:pPr>
        <w:numPr>
          <w:ilvl w:val="0"/>
          <w:numId w:val="42"/>
        </w:numPr>
        <w:suppressAutoHyphens/>
        <w:spacing w:after="0" w:line="240" w:lineRule="auto"/>
        <w:jc w:val="both"/>
        <w:rPr>
          <w:rFonts w:ascii="Calibri" w:eastAsia="Times New Roman" w:hAnsi="Calibri" w:cs="Arial"/>
          <w:sz w:val="24"/>
          <w:szCs w:val="24"/>
          <w:lang w:eastAsia="ar-SA"/>
        </w:rPr>
      </w:pPr>
      <w:r w:rsidRPr="00506579">
        <w:rPr>
          <w:rFonts w:ascii="Calibri" w:eastAsia="Times New Roman" w:hAnsi="Calibri" w:cs="Arial"/>
          <w:sz w:val="24"/>
          <w:szCs w:val="24"/>
          <w:lang w:eastAsia="ar-SA"/>
        </w:rPr>
        <w:t xml:space="preserve">For all kinds of outdoor facilities/open spaces a majority of households suggested that in general they were of average or better quality (though the most common rating tended to be only "average"). </w:t>
      </w:r>
    </w:p>
    <w:p w14:paraId="516DD6AF" w14:textId="77777777" w:rsidR="00A34BAB" w:rsidRPr="00506579" w:rsidRDefault="00A34BAB" w:rsidP="00B001EF">
      <w:pPr>
        <w:numPr>
          <w:ilvl w:val="0"/>
          <w:numId w:val="42"/>
        </w:numPr>
        <w:suppressAutoHyphens/>
        <w:spacing w:after="0" w:line="240" w:lineRule="auto"/>
        <w:jc w:val="both"/>
        <w:rPr>
          <w:rFonts w:ascii="Calibri" w:eastAsia="Times New Roman" w:hAnsi="Calibri" w:cs="Arial"/>
          <w:sz w:val="24"/>
          <w:szCs w:val="24"/>
          <w:lang w:eastAsia="ar-SA"/>
        </w:rPr>
      </w:pPr>
      <w:r w:rsidRPr="00506579">
        <w:rPr>
          <w:rFonts w:ascii="Calibri" w:eastAsia="Times New Roman" w:hAnsi="Calibri" w:cs="Arial"/>
          <w:sz w:val="24"/>
          <w:szCs w:val="24"/>
          <w:lang w:eastAsia="ar-SA"/>
        </w:rPr>
        <w:t>However, for some typologies there were notable levels of dissatisfaction with general levels of quality as noted below.</w:t>
      </w:r>
    </w:p>
    <w:p w14:paraId="7DD1CA37" w14:textId="77777777" w:rsidR="00A34BAB" w:rsidRPr="00506579" w:rsidRDefault="00A34BAB" w:rsidP="00B001EF">
      <w:pPr>
        <w:numPr>
          <w:ilvl w:val="1"/>
          <w:numId w:val="42"/>
        </w:numPr>
        <w:suppressAutoHyphens/>
        <w:spacing w:after="0" w:line="240" w:lineRule="auto"/>
        <w:jc w:val="both"/>
        <w:rPr>
          <w:rFonts w:ascii="Calibri" w:eastAsia="Times New Roman" w:hAnsi="Calibri" w:cs="Arial"/>
          <w:sz w:val="24"/>
          <w:szCs w:val="24"/>
          <w:lang w:eastAsia="ar-SA"/>
        </w:rPr>
      </w:pPr>
      <w:r w:rsidRPr="00506579">
        <w:rPr>
          <w:rFonts w:ascii="Calibri" w:eastAsia="Times New Roman" w:hAnsi="Calibri" w:cs="Arial"/>
          <w:sz w:val="24"/>
          <w:szCs w:val="24"/>
          <w:lang w:eastAsia="ar-SA"/>
        </w:rPr>
        <w:t xml:space="preserve">38% of households highlighted the overall quality of outdoor facilities for teenagers as being either poor or very poor. </w:t>
      </w:r>
    </w:p>
    <w:p w14:paraId="7447AD98" w14:textId="77777777" w:rsidR="00A34BAB" w:rsidRPr="00506579" w:rsidRDefault="00A34BAB" w:rsidP="00B001EF">
      <w:pPr>
        <w:numPr>
          <w:ilvl w:val="1"/>
          <w:numId w:val="42"/>
        </w:numPr>
        <w:suppressAutoHyphens/>
        <w:spacing w:after="0" w:line="240" w:lineRule="auto"/>
        <w:jc w:val="both"/>
        <w:rPr>
          <w:rFonts w:ascii="Calibri" w:eastAsia="Times New Roman" w:hAnsi="Calibri" w:cs="Arial"/>
          <w:sz w:val="24"/>
          <w:szCs w:val="24"/>
          <w:lang w:eastAsia="ar-SA"/>
        </w:rPr>
      </w:pPr>
      <w:r w:rsidRPr="00506579">
        <w:rPr>
          <w:rFonts w:ascii="Calibri" w:eastAsia="Times New Roman" w:hAnsi="Calibri" w:cs="Arial"/>
          <w:sz w:val="24"/>
          <w:szCs w:val="24"/>
          <w:lang w:eastAsia="ar-SA"/>
        </w:rPr>
        <w:t>The quality of MUGAs and artificial turf pitches - was rated as poor or worse by at least 22% of respondents.</w:t>
      </w:r>
    </w:p>
    <w:p w14:paraId="7CDB85BE" w14:textId="77777777" w:rsidR="00A34BAB" w:rsidRPr="00506579" w:rsidRDefault="00A34BAB" w:rsidP="00B001EF">
      <w:pPr>
        <w:numPr>
          <w:ilvl w:val="0"/>
          <w:numId w:val="42"/>
        </w:numPr>
        <w:suppressAutoHyphens/>
        <w:spacing w:after="0" w:line="240" w:lineRule="auto"/>
        <w:jc w:val="both"/>
        <w:rPr>
          <w:rFonts w:ascii="Calibri" w:eastAsia="Times New Roman" w:hAnsi="Calibri" w:cs="Arial"/>
          <w:sz w:val="24"/>
          <w:szCs w:val="24"/>
          <w:lang w:eastAsia="ar-SA"/>
        </w:rPr>
      </w:pPr>
      <w:r w:rsidRPr="00506579">
        <w:rPr>
          <w:rFonts w:ascii="Calibri" w:eastAsia="Times New Roman" w:hAnsi="Calibri" w:cs="Arial"/>
          <w:sz w:val="24"/>
          <w:szCs w:val="24"/>
          <w:lang w:eastAsia="ar-SA"/>
        </w:rPr>
        <w:t>Some kinds of facilities/open spaces were rated relatively highly in terms of quality. These include: parks and recreation grounds (56% rate quality in general as being good or very good); woodlands, wildlife areas and nature reserves (51% similarly); play areas (47%); and rights of way (45%).</w:t>
      </w:r>
    </w:p>
    <w:p w14:paraId="0CA6CF06" w14:textId="77777777" w:rsidR="00A34BAB" w:rsidRPr="009E71F7" w:rsidRDefault="00A34BAB" w:rsidP="00A34BAB">
      <w:pPr>
        <w:suppressAutoHyphens/>
        <w:spacing w:after="0" w:line="240" w:lineRule="auto"/>
        <w:jc w:val="both"/>
        <w:rPr>
          <w:rFonts w:ascii="Calibri" w:eastAsia="Times New Roman" w:hAnsi="Calibri" w:cs="Arial"/>
          <w:b/>
          <w:i/>
          <w:color w:val="FF0000"/>
          <w:sz w:val="24"/>
          <w:szCs w:val="24"/>
          <w:lang w:eastAsia="ar-SA"/>
        </w:rPr>
      </w:pPr>
    </w:p>
    <w:p w14:paraId="3A7509BC" w14:textId="1FD8046D" w:rsidR="00A34BAB" w:rsidRPr="00506579" w:rsidRDefault="00A34BAB" w:rsidP="00A34BAB">
      <w:pPr>
        <w:suppressAutoHyphens/>
        <w:spacing w:after="0" w:line="240" w:lineRule="auto"/>
        <w:jc w:val="both"/>
        <w:rPr>
          <w:rFonts w:ascii="Calibri" w:eastAsia="Times New Roman" w:hAnsi="Calibri" w:cs="Arial"/>
          <w:b/>
          <w:sz w:val="24"/>
          <w:szCs w:val="24"/>
          <w:lang w:eastAsia="ar-SA"/>
        </w:rPr>
      </w:pPr>
      <w:r w:rsidRPr="00506579">
        <w:rPr>
          <w:rFonts w:ascii="Calibri" w:eastAsia="Times New Roman" w:hAnsi="Calibri" w:cs="Arial"/>
          <w:b/>
          <w:sz w:val="24"/>
          <w:szCs w:val="24"/>
          <w:lang w:eastAsia="ar-SA"/>
        </w:rPr>
        <w:t>4.2.2</w:t>
      </w:r>
      <w:r w:rsidRPr="00506579">
        <w:rPr>
          <w:rFonts w:ascii="Calibri" w:eastAsia="Times New Roman" w:hAnsi="Calibri" w:cs="Arial"/>
          <w:b/>
          <w:sz w:val="24"/>
          <w:szCs w:val="24"/>
          <w:lang w:eastAsia="ar-SA"/>
        </w:rPr>
        <w:tab/>
        <w:t>Access</w:t>
      </w:r>
    </w:p>
    <w:p w14:paraId="37033F00" w14:textId="77777777" w:rsidR="00A34BAB" w:rsidRPr="00506579" w:rsidRDefault="00A34BAB" w:rsidP="00A34BAB">
      <w:pPr>
        <w:suppressAutoHyphens/>
        <w:spacing w:after="0" w:line="240" w:lineRule="auto"/>
        <w:jc w:val="both"/>
        <w:rPr>
          <w:rFonts w:ascii="Calibri" w:eastAsia="Times New Roman" w:hAnsi="Calibri" w:cs="Arial"/>
          <w:b/>
          <w:sz w:val="24"/>
          <w:szCs w:val="24"/>
          <w:lang w:eastAsia="ar-SA"/>
        </w:rPr>
      </w:pPr>
    </w:p>
    <w:p w14:paraId="777F4A6F" w14:textId="3015C4AD" w:rsidR="00A34BAB" w:rsidRPr="00506579" w:rsidRDefault="00A34BAB" w:rsidP="00A34BAB">
      <w:pPr>
        <w:suppressAutoHyphens/>
        <w:spacing w:after="0" w:line="240" w:lineRule="auto"/>
        <w:jc w:val="both"/>
        <w:rPr>
          <w:rFonts w:ascii="Calibri" w:eastAsia="Times New Roman" w:hAnsi="Calibri" w:cs="Arial"/>
          <w:sz w:val="24"/>
          <w:szCs w:val="24"/>
          <w:lang w:eastAsia="ar-SA"/>
        </w:rPr>
      </w:pPr>
      <w:r w:rsidRPr="00506579">
        <w:rPr>
          <w:rFonts w:ascii="Calibri" w:eastAsia="Times New Roman" w:hAnsi="Calibri" w:cs="Arial"/>
          <w:sz w:val="24"/>
          <w:szCs w:val="24"/>
          <w:lang w:eastAsia="ar-SA"/>
        </w:rPr>
        <w:t xml:space="preserve">In general, </w:t>
      </w:r>
      <w:r w:rsidR="00A80FB4" w:rsidRPr="00506579">
        <w:rPr>
          <w:rFonts w:ascii="Calibri" w:eastAsia="Times New Roman" w:hAnsi="Calibri" w:cs="Arial"/>
          <w:sz w:val="24"/>
          <w:szCs w:val="24"/>
          <w:lang w:eastAsia="ar-SA"/>
        </w:rPr>
        <w:t>the</w:t>
      </w:r>
      <w:r w:rsidRPr="00506579">
        <w:rPr>
          <w:rFonts w:ascii="Calibri" w:eastAsia="Times New Roman" w:hAnsi="Calibri" w:cs="Arial"/>
          <w:sz w:val="24"/>
          <w:szCs w:val="24"/>
          <w:lang w:eastAsia="ar-SA"/>
        </w:rPr>
        <w:t xml:space="preserve"> majority of household respondents report that they would not normally travel more than 15 minutes to visit the different kinds of open spaces and outdoor facilities. There is considerable variation however between the typologies.</w:t>
      </w:r>
    </w:p>
    <w:p w14:paraId="695771A4" w14:textId="77777777" w:rsidR="00A34BAB" w:rsidRPr="00506579" w:rsidRDefault="00A34BAB" w:rsidP="00A34BAB">
      <w:pPr>
        <w:suppressAutoHyphens/>
        <w:spacing w:after="0" w:line="240" w:lineRule="auto"/>
        <w:jc w:val="both"/>
        <w:rPr>
          <w:rFonts w:ascii="Calibri" w:eastAsia="Times New Roman" w:hAnsi="Calibri" w:cs="Arial"/>
          <w:sz w:val="24"/>
          <w:szCs w:val="24"/>
          <w:lang w:eastAsia="ar-SA"/>
        </w:rPr>
      </w:pPr>
    </w:p>
    <w:p w14:paraId="5AAFA161" w14:textId="64BF2DAB" w:rsidR="00A34BAB" w:rsidRPr="00506579" w:rsidRDefault="00A34BAB" w:rsidP="00A34BAB">
      <w:pPr>
        <w:suppressAutoHyphens/>
        <w:spacing w:after="0" w:line="240" w:lineRule="auto"/>
        <w:jc w:val="both"/>
        <w:rPr>
          <w:rFonts w:ascii="Calibri" w:eastAsia="Times New Roman" w:hAnsi="Calibri" w:cs="Arial"/>
          <w:sz w:val="24"/>
          <w:szCs w:val="24"/>
          <w:lang w:eastAsia="ar-SA"/>
        </w:rPr>
      </w:pPr>
      <w:r w:rsidRPr="00506579">
        <w:rPr>
          <w:rFonts w:ascii="Calibri" w:eastAsia="Times New Roman" w:hAnsi="Calibri" w:cs="Arial"/>
          <w:sz w:val="24"/>
          <w:szCs w:val="24"/>
          <w:lang w:eastAsia="ar-SA"/>
        </w:rPr>
        <w:t>For example, 50% of user households are prepared to travel 16 minutes or more to visit woodlands, wildlife areas and nature reserves; 46% of households are prepared to travel that long to make use of artificial turf pitches; and 41% to access water recreation facilities</w:t>
      </w:r>
      <w:r w:rsidR="00A80FB4" w:rsidRPr="00506579">
        <w:rPr>
          <w:rFonts w:ascii="Calibri" w:eastAsia="Times New Roman" w:hAnsi="Calibri" w:cs="Arial"/>
          <w:sz w:val="24"/>
          <w:szCs w:val="24"/>
          <w:lang w:eastAsia="ar-SA"/>
        </w:rPr>
        <w:t>.</w:t>
      </w:r>
    </w:p>
    <w:p w14:paraId="1ECEE94C" w14:textId="77777777" w:rsidR="00A34BAB" w:rsidRPr="00506579" w:rsidRDefault="00A34BAB" w:rsidP="00A34BAB">
      <w:pPr>
        <w:suppressAutoHyphens/>
        <w:spacing w:after="0" w:line="240" w:lineRule="auto"/>
        <w:jc w:val="both"/>
        <w:rPr>
          <w:rFonts w:ascii="Calibri" w:eastAsia="Times New Roman" w:hAnsi="Calibri" w:cs="Arial"/>
          <w:sz w:val="24"/>
          <w:szCs w:val="24"/>
          <w:lang w:eastAsia="ar-SA"/>
        </w:rPr>
      </w:pPr>
    </w:p>
    <w:p w14:paraId="02D8C109" w14:textId="77CB7A3F" w:rsidR="00A34BAB" w:rsidRPr="00506579" w:rsidRDefault="00A34BAB" w:rsidP="00A34BAB">
      <w:pPr>
        <w:suppressAutoHyphens/>
        <w:spacing w:after="0" w:line="240" w:lineRule="auto"/>
        <w:jc w:val="both"/>
        <w:rPr>
          <w:rFonts w:ascii="Calibri" w:eastAsia="Times New Roman" w:hAnsi="Calibri" w:cs="Arial"/>
          <w:sz w:val="24"/>
          <w:szCs w:val="24"/>
          <w:lang w:eastAsia="ar-SA"/>
        </w:rPr>
      </w:pPr>
      <w:r w:rsidRPr="00506579">
        <w:rPr>
          <w:rFonts w:ascii="Calibri" w:eastAsia="Times New Roman" w:hAnsi="Calibri" w:cs="Arial"/>
          <w:sz w:val="24"/>
          <w:szCs w:val="24"/>
          <w:lang w:eastAsia="ar-SA"/>
        </w:rPr>
        <w:lastRenderedPageBreak/>
        <w:t>In contrast, for significant numbers of residents, facilities need to be much more locally accessible before they will be used (</w:t>
      </w:r>
      <w:r w:rsidR="00506579" w:rsidRPr="00506579">
        <w:rPr>
          <w:rFonts w:ascii="Calibri" w:eastAsia="Times New Roman" w:hAnsi="Calibri" w:cs="Arial"/>
          <w:sz w:val="24"/>
          <w:szCs w:val="24"/>
          <w:lang w:eastAsia="ar-SA"/>
        </w:rPr>
        <w:t>for example</w:t>
      </w:r>
      <w:r w:rsidRPr="00506579">
        <w:rPr>
          <w:rFonts w:ascii="Calibri" w:eastAsia="Times New Roman" w:hAnsi="Calibri" w:cs="Arial"/>
          <w:sz w:val="24"/>
          <w:szCs w:val="24"/>
          <w:lang w:eastAsia="ar-SA"/>
        </w:rPr>
        <w:t xml:space="preserve">, play areas, parks and recreation grounds, and informal open space areas - for ball games, picnics, hobbies, dog walking etc). </w:t>
      </w:r>
    </w:p>
    <w:p w14:paraId="50722121" w14:textId="77777777" w:rsidR="00A34BAB" w:rsidRPr="00506579" w:rsidRDefault="00A34BAB" w:rsidP="00A34BAB">
      <w:pPr>
        <w:suppressAutoHyphens/>
        <w:spacing w:after="0" w:line="240" w:lineRule="auto"/>
        <w:jc w:val="both"/>
        <w:rPr>
          <w:rFonts w:ascii="Calibri" w:eastAsia="Times New Roman" w:hAnsi="Calibri" w:cs="Arial"/>
          <w:sz w:val="24"/>
          <w:szCs w:val="24"/>
          <w:lang w:eastAsia="ar-SA"/>
        </w:rPr>
      </w:pPr>
    </w:p>
    <w:p w14:paraId="456DC4EF" w14:textId="112BE536" w:rsidR="00A34BAB" w:rsidRPr="00506579" w:rsidRDefault="00A34BAB" w:rsidP="00B001EF">
      <w:pPr>
        <w:numPr>
          <w:ilvl w:val="0"/>
          <w:numId w:val="43"/>
        </w:numPr>
        <w:suppressAutoHyphens/>
        <w:spacing w:after="0" w:line="240" w:lineRule="auto"/>
        <w:jc w:val="both"/>
        <w:rPr>
          <w:rFonts w:ascii="Calibri" w:eastAsia="Times New Roman" w:hAnsi="Calibri" w:cs="Arial"/>
          <w:sz w:val="24"/>
          <w:szCs w:val="24"/>
          <w:lang w:eastAsia="ar-SA"/>
        </w:rPr>
      </w:pPr>
      <w:r w:rsidRPr="00506579">
        <w:rPr>
          <w:rFonts w:ascii="Calibri" w:eastAsia="Times New Roman" w:hAnsi="Calibri" w:cs="Arial"/>
          <w:sz w:val="24"/>
          <w:szCs w:val="24"/>
          <w:lang w:eastAsia="ar-SA"/>
        </w:rPr>
        <w:t xml:space="preserve">65% of users would expect play areas to be within a </w:t>
      </w:r>
      <w:r w:rsidR="00506579" w:rsidRPr="00506579">
        <w:rPr>
          <w:rFonts w:ascii="Calibri" w:eastAsia="Times New Roman" w:hAnsi="Calibri" w:cs="Arial"/>
          <w:sz w:val="24"/>
          <w:szCs w:val="24"/>
          <w:lang w:eastAsia="ar-SA"/>
        </w:rPr>
        <w:t>10-minute</w:t>
      </w:r>
      <w:r w:rsidRPr="00506579">
        <w:rPr>
          <w:rFonts w:ascii="Calibri" w:eastAsia="Times New Roman" w:hAnsi="Calibri" w:cs="Arial"/>
          <w:sz w:val="24"/>
          <w:szCs w:val="24"/>
          <w:lang w:eastAsia="ar-SA"/>
        </w:rPr>
        <w:t xml:space="preserve"> travel time, of which 32% would not wish to travel more than 5 minutes.</w:t>
      </w:r>
    </w:p>
    <w:p w14:paraId="1F28DC6B" w14:textId="77777777" w:rsidR="00A34BAB" w:rsidRPr="00506579" w:rsidRDefault="00A34BAB" w:rsidP="00B001EF">
      <w:pPr>
        <w:numPr>
          <w:ilvl w:val="0"/>
          <w:numId w:val="43"/>
        </w:numPr>
        <w:suppressAutoHyphens/>
        <w:spacing w:after="0" w:line="240" w:lineRule="auto"/>
        <w:jc w:val="both"/>
        <w:rPr>
          <w:rFonts w:ascii="Calibri" w:eastAsia="Times New Roman" w:hAnsi="Calibri" w:cs="Arial"/>
          <w:sz w:val="24"/>
          <w:szCs w:val="24"/>
          <w:lang w:eastAsia="ar-SA"/>
        </w:rPr>
      </w:pPr>
      <w:r w:rsidRPr="00506579">
        <w:rPr>
          <w:rFonts w:ascii="Calibri" w:eastAsia="Times New Roman" w:hAnsi="Calibri" w:cs="Arial"/>
          <w:sz w:val="24"/>
          <w:szCs w:val="24"/>
          <w:lang w:eastAsia="ar-SA"/>
        </w:rPr>
        <w:t>58% of users would expect allotments to be within a 10 minute travel time, of which 22% would not wish to travel more than 5 minutes.</w:t>
      </w:r>
    </w:p>
    <w:p w14:paraId="7D9CB54E" w14:textId="77777777" w:rsidR="00A34BAB" w:rsidRPr="00506579" w:rsidRDefault="00A34BAB" w:rsidP="00B001EF">
      <w:pPr>
        <w:numPr>
          <w:ilvl w:val="0"/>
          <w:numId w:val="43"/>
        </w:numPr>
        <w:suppressAutoHyphens/>
        <w:spacing w:after="0" w:line="240" w:lineRule="auto"/>
        <w:jc w:val="both"/>
        <w:rPr>
          <w:rFonts w:ascii="Calibri" w:eastAsia="Times New Roman" w:hAnsi="Calibri" w:cs="Arial"/>
          <w:sz w:val="24"/>
          <w:szCs w:val="24"/>
          <w:lang w:eastAsia="ar-SA"/>
        </w:rPr>
      </w:pPr>
      <w:r w:rsidRPr="00506579">
        <w:rPr>
          <w:rFonts w:ascii="Calibri" w:eastAsia="Times New Roman" w:hAnsi="Calibri" w:cs="Arial"/>
          <w:sz w:val="24"/>
          <w:szCs w:val="24"/>
          <w:lang w:eastAsia="ar-SA"/>
        </w:rPr>
        <w:t>56% of users would expect local parks/recreation grounds to be within a 10 minute travel time, of which 24% would not wish to travel more than 5 minutes.</w:t>
      </w:r>
    </w:p>
    <w:p w14:paraId="7FE479A0" w14:textId="77777777" w:rsidR="00A34BAB" w:rsidRPr="00506579" w:rsidRDefault="00A34BAB" w:rsidP="00A34BAB">
      <w:pPr>
        <w:suppressAutoHyphens/>
        <w:spacing w:after="0" w:line="240" w:lineRule="auto"/>
        <w:jc w:val="both"/>
        <w:rPr>
          <w:rFonts w:ascii="Calibri" w:eastAsia="Times New Roman" w:hAnsi="Calibri" w:cs="Arial"/>
          <w:sz w:val="24"/>
          <w:szCs w:val="24"/>
          <w:lang w:eastAsia="ar-SA"/>
        </w:rPr>
      </w:pPr>
    </w:p>
    <w:p w14:paraId="2AF9840B" w14:textId="6C2C6D68" w:rsidR="00A34BAB" w:rsidRPr="00506579" w:rsidRDefault="00A34BAB" w:rsidP="00A34BAB">
      <w:pPr>
        <w:suppressAutoHyphens/>
        <w:spacing w:after="0" w:line="240" w:lineRule="auto"/>
        <w:jc w:val="both"/>
        <w:rPr>
          <w:rFonts w:ascii="Calibri" w:eastAsia="Times New Roman" w:hAnsi="Calibri" w:cs="Arial"/>
          <w:sz w:val="24"/>
          <w:szCs w:val="24"/>
          <w:lang w:eastAsia="ar-SA"/>
        </w:rPr>
      </w:pPr>
      <w:r w:rsidRPr="00506579">
        <w:rPr>
          <w:rFonts w:ascii="Calibri" w:eastAsia="Times New Roman" w:hAnsi="Calibri" w:cs="Arial"/>
          <w:sz w:val="24"/>
          <w:szCs w:val="24"/>
          <w:lang w:eastAsia="ar-SA"/>
        </w:rPr>
        <w:t>For most typologies walking/cycling is the norm, most notably for facilities such as play areas (73%); footpaths/bridleways and cycle paths (75%); parks and recreation grounds (74%); and informal open spaces (71%). However, a majority of respondent households would normally drive to artificial turf pitches (55%).</w:t>
      </w:r>
    </w:p>
    <w:p w14:paraId="414B7555" w14:textId="77777777" w:rsidR="00A34BAB" w:rsidRPr="009E71F7" w:rsidRDefault="00A34BAB" w:rsidP="00A34BAB">
      <w:pPr>
        <w:suppressAutoHyphens/>
        <w:spacing w:after="0" w:line="240" w:lineRule="auto"/>
        <w:jc w:val="both"/>
        <w:rPr>
          <w:rFonts w:ascii="Calibri" w:eastAsia="Times New Roman" w:hAnsi="Calibri" w:cs="Arial"/>
          <w:b/>
          <w:i/>
          <w:color w:val="FF0000"/>
          <w:sz w:val="24"/>
          <w:szCs w:val="24"/>
          <w:lang w:eastAsia="ar-SA"/>
        </w:rPr>
      </w:pPr>
    </w:p>
    <w:p w14:paraId="527DF2D6" w14:textId="20B64922" w:rsidR="00A34BAB" w:rsidRPr="001D7FA0" w:rsidRDefault="00A34BAB" w:rsidP="00A34BAB">
      <w:pPr>
        <w:suppressAutoHyphens/>
        <w:spacing w:after="0" w:line="240" w:lineRule="auto"/>
        <w:jc w:val="both"/>
        <w:rPr>
          <w:rFonts w:ascii="Calibri" w:eastAsia="Times New Roman" w:hAnsi="Calibri" w:cs="Arial"/>
          <w:b/>
          <w:i/>
          <w:sz w:val="24"/>
          <w:szCs w:val="24"/>
          <w:lang w:eastAsia="ar-SA"/>
        </w:rPr>
      </w:pPr>
      <w:r w:rsidRPr="001D7FA0">
        <w:rPr>
          <w:rFonts w:ascii="Calibri" w:eastAsia="Times New Roman" w:hAnsi="Calibri" w:cs="Arial"/>
          <w:b/>
          <w:i/>
          <w:sz w:val="24"/>
          <w:szCs w:val="24"/>
          <w:lang w:eastAsia="ar-SA"/>
        </w:rPr>
        <w:t>Importance of footpath/cycle access</w:t>
      </w:r>
    </w:p>
    <w:p w14:paraId="0C206C41" w14:textId="77777777" w:rsidR="00A34BAB" w:rsidRPr="001D7FA0" w:rsidRDefault="00A34BAB" w:rsidP="00A34BAB">
      <w:pPr>
        <w:suppressAutoHyphens/>
        <w:spacing w:after="0" w:line="240" w:lineRule="auto"/>
        <w:jc w:val="both"/>
        <w:rPr>
          <w:rFonts w:ascii="Calibri" w:eastAsia="Times New Roman" w:hAnsi="Calibri" w:cs="Arial"/>
          <w:i/>
          <w:sz w:val="24"/>
          <w:szCs w:val="24"/>
          <w:lang w:eastAsia="ar-SA"/>
        </w:rPr>
      </w:pPr>
    </w:p>
    <w:p w14:paraId="44D9CDCA" w14:textId="5147B406" w:rsidR="00A34BAB" w:rsidRPr="001D7FA0" w:rsidRDefault="00A34BAB" w:rsidP="00B001EF">
      <w:pPr>
        <w:numPr>
          <w:ilvl w:val="0"/>
          <w:numId w:val="44"/>
        </w:numPr>
        <w:suppressAutoHyphens/>
        <w:spacing w:after="0" w:line="240" w:lineRule="auto"/>
        <w:jc w:val="both"/>
        <w:rPr>
          <w:rFonts w:ascii="Calibri" w:eastAsia="Times New Roman" w:hAnsi="Calibri" w:cs="Arial"/>
          <w:sz w:val="24"/>
          <w:szCs w:val="24"/>
          <w:lang w:eastAsia="ar-SA"/>
        </w:rPr>
      </w:pPr>
      <w:r w:rsidRPr="001D7FA0">
        <w:rPr>
          <w:rFonts w:ascii="Calibri" w:eastAsia="Times New Roman" w:hAnsi="Calibri" w:cs="Arial"/>
          <w:sz w:val="24"/>
          <w:szCs w:val="24"/>
          <w:lang w:eastAsia="ar-SA"/>
        </w:rPr>
        <w:t xml:space="preserve">84% of households confirmed that they would be prepared to walk/cycle further if the quality of the route was improved. 85% also said that if the quality of the route was </w:t>
      </w:r>
      <w:r w:rsidR="001D7FA0" w:rsidRPr="001D7FA0">
        <w:rPr>
          <w:rFonts w:ascii="Calibri" w:eastAsia="Times New Roman" w:hAnsi="Calibri" w:cs="Arial"/>
          <w:sz w:val="24"/>
          <w:szCs w:val="24"/>
          <w:lang w:eastAsia="ar-SA"/>
        </w:rPr>
        <w:t>improved,</w:t>
      </w:r>
      <w:r w:rsidRPr="001D7FA0">
        <w:rPr>
          <w:rFonts w:ascii="Calibri" w:eastAsia="Times New Roman" w:hAnsi="Calibri" w:cs="Arial"/>
          <w:sz w:val="24"/>
          <w:szCs w:val="24"/>
          <w:lang w:eastAsia="ar-SA"/>
        </w:rPr>
        <w:t xml:space="preserve"> they would make the journey more often.</w:t>
      </w:r>
    </w:p>
    <w:p w14:paraId="17E91D24" w14:textId="77777777" w:rsidR="00A34BAB" w:rsidRPr="009E71F7" w:rsidRDefault="00A34BAB" w:rsidP="00A34BAB">
      <w:pPr>
        <w:suppressAutoHyphens/>
        <w:spacing w:after="0" w:line="240" w:lineRule="auto"/>
        <w:jc w:val="both"/>
        <w:rPr>
          <w:rFonts w:ascii="Calibri" w:eastAsia="Times New Roman" w:hAnsi="Calibri" w:cs="Arial"/>
          <w:color w:val="FF0000"/>
          <w:sz w:val="24"/>
          <w:szCs w:val="24"/>
          <w:lang w:eastAsia="ar-SA"/>
        </w:rPr>
      </w:pPr>
    </w:p>
    <w:p w14:paraId="72B8943F" w14:textId="1942AE52" w:rsidR="00A34BAB" w:rsidRPr="001D7FA0" w:rsidRDefault="00A34BAB" w:rsidP="00A34BAB">
      <w:pPr>
        <w:suppressAutoHyphens/>
        <w:spacing w:after="0" w:line="240" w:lineRule="auto"/>
        <w:jc w:val="both"/>
        <w:rPr>
          <w:rFonts w:ascii="Calibri" w:eastAsia="Times New Roman" w:hAnsi="Calibri" w:cs="Arial"/>
          <w:b/>
          <w:sz w:val="24"/>
          <w:szCs w:val="24"/>
          <w:lang w:eastAsia="ar-SA"/>
        </w:rPr>
      </w:pPr>
      <w:r w:rsidRPr="001D7FA0">
        <w:rPr>
          <w:rFonts w:ascii="Calibri" w:eastAsia="Times New Roman" w:hAnsi="Calibri" w:cs="Arial"/>
          <w:b/>
          <w:sz w:val="24"/>
          <w:szCs w:val="24"/>
          <w:lang w:eastAsia="ar-SA"/>
        </w:rPr>
        <w:t>4.2.3</w:t>
      </w:r>
      <w:r w:rsidRPr="001D7FA0">
        <w:rPr>
          <w:rFonts w:ascii="Calibri" w:eastAsia="Times New Roman" w:hAnsi="Calibri" w:cs="Arial"/>
          <w:b/>
          <w:sz w:val="24"/>
          <w:szCs w:val="24"/>
          <w:lang w:eastAsia="ar-SA"/>
        </w:rPr>
        <w:tab/>
        <w:t xml:space="preserve">Priorities </w:t>
      </w:r>
    </w:p>
    <w:p w14:paraId="2E1C3B3C" w14:textId="77777777" w:rsidR="00A34BAB" w:rsidRPr="001D7FA0" w:rsidRDefault="00A34BAB" w:rsidP="00A34BAB">
      <w:pPr>
        <w:suppressAutoHyphens/>
        <w:spacing w:after="0" w:line="240" w:lineRule="auto"/>
        <w:jc w:val="both"/>
        <w:rPr>
          <w:rFonts w:ascii="Calibri" w:eastAsia="Times New Roman" w:hAnsi="Calibri" w:cs="Arial"/>
          <w:b/>
          <w:sz w:val="24"/>
          <w:szCs w:val="24"/>
          <w:lang w:eastAsia="ar-SA"/>
        </w:rPr>
      </w:pPr>
    </w:p>
    <w:p w14:paraId="3EE601D6" w14:textId="45657746" w:rsidR="00A34BAB" w:rsidRPr="001D7FA0" w:rsidRDefault="00A34BAB" w:rsidP="00B001EF">
      <w:pPr>
        <w:numPr>
          <w:ilvl w:val="0"/>
          <w:numId w:val="44"/>
        </w:numPr>
        <w:suppressAutoHyphens/>
        <w:spacing w:after="0" w:line="240" w:lineRule="auto"/>
        <w:jc w:val="both"/>
        <w:rPr>
          <w:rFonts w:ascii="Calibri" w:eastAsia="Times New Roman" w:hAnsi="Calibri" w:cs="Arial"/>
          <w:sz w:val="24"/>
          <w:szCs w:val="24"/>
          <w:lang w:eastAsia="ar-SA"/>
        </w:rPr>
      </w:pPr>
      <w:r w:rsidRPr="001D7FA0">
        <w:rPr>
          <w:rFonts w:ascii="Calibri" w:eastAsia="Times New Roman" w:hAnsi="Calibri" w:cs="Arial"/>
          <w:sz w:val="24"/>
          <w:szCs w:val="24"/>
          <w:lang w:eastAsia="ar-SA"/>
        </w:rPr>
        <w:t xml:space="preserve">The category highlighted by the largest number of households as a high priority for potential improvement/new provision was better footpaths, </w:t>
      </w:r>
      <w:r w:rsidR="001D7FA0" w:rsidRPr="001D7FA0">
        <w:rPr>
          <w:rFonts w:ascii="Calibri" w:eastAsia="Times New Roman" w:hAnsi="Calibri" w:cs="Arial"/>
          <w:sz w:val="24"/>
          <w:szCs w:val="24"/>
          <w:lang w:eastAsia="ar-SA"/>
        </w:rPr>
        <w:t>bridleway,</w:t>
      </w:r>
      <w:r w:rsidRPr="001D7FA0">
        <w:rPr>
          <w:rFonts w:ascii="Calibri" w:eastAsia="Times New Roman" w:hAnsi="Calibri" w:cs="Arial"/>
          <w:sz w:val="24"/>
          <w:szCs w:val="24"/>
          <w:lang w:eastAsia="ar-SA"/>
        </w:rPr>
        <w:t xml:space="preserve"> and cycle</w:t>
      </w:r>
      <w:r w:rsidR="001D7FA0" w:rsidRPr="001D7FA0">
        <w:rPr>
          <w:rFonts w:ascii="Calibri" w:eastAsia="Times New Roman" w:hAnsi="Calibri" w:cs="Arial"/>
          <w:sz w:val="24"/>
          <w:szCs w:val="24"/>
          <w:lang w:eastAsia="ar-SA"/>
        </w:rPr>
        <w:t xml:space="preserve"> </w:t>
      </w:r>
      <w:r w:rsidRPr="001D7FA0">
        <w:rPr>
          <w:rFonts w:ascii="Calibri" w:eastAsia="Times New Roman" w:hAnsi="Calibri" w:cs="Arial"/>
          <w:sz w:val="24"/>
          <w:szCs w:val="24"/>
          <w:lang w:eastAsia="ar-SA"/>
        </w:rPr>
        <w:t>path provision (44%) and woodlands, wildlife areas and nature reserves (42%) followed by improved provision for teenagers (38%).</w:t>
      </w:r>
    </w:p>
    <w:p w14:paraId="3E6B4DB0" w14:textId="532F31E0" w:rsidR="00A34BAB" w:rsidRPr="001D7FA0" w:rsidRDefault="00A34BAB" w:rsidP="00B001EF">
      <w:pPr>
        <w:numPr>
          <w:ilvl w:val="0"/>
          <w:numId w:val="44"/>
        </w:numPr>
        <w:suppressAutoHyphens/>
        <w:spacing w:after="0" w:line="240" w:lineRule="auto"/>
        <w:jc w:val="both"/>
        <w:rPr>
          <w:rFonts w:ascii="Calibri" w:eastAsia="Times New Roman" w:hAnsi="Calibri" w:cs="Arial"/>
          <w:sz w:val="24"/>
          <w:szCs w:val="24"/>
          <w:lang w:eastAsia="ar-SA"/>
        </w:rPr>
      </w:pPr>
      <w:r w:rsidRPr="001D7FA0">
        <w:rPr>
          <w:rFonts w:ascii="Calibri" w:eastAsia="Times New Roman" w:hAnsi="Calibri" w:cs="Arial"/>
          <w:sz w:val="24"/>
          <w:szCs w:val="24"/>
          <w:lang w:eastAsia="ar-SA"/>
        </w:rPr>
        <w:t>Other notable high priorities for improvement noted by significant numbers were play areas; parks and local recreation grounds (35%); and informal open space.</w:t>
      </w:r>
    </w:p>
    <w:p w14:paraId="35903540" w14:textId="77777777" w:rsidR="00A34BAB" w:rsidRPr="009E71F7" w:rsidRDefault="00A34BAB" w:rsidP="00A34BAB">
      <w:pPr>
        <w:suppressAutoHyphens/>
        <w:spacing w:after="0" w:line="240" w:lineRule="auto"/>
        <w:jc w:val="both"/>
        <w:rPr>
          <w:rFonts w:ascii="Calibri" w:eastAsia="Times New Roman" w:hAnsi="Calibri" w:cs="Arial"/>
          <w:b/>
          <w:color w:val="FF0000"/>
          <w:sz w:val="24"/>
          <w:szCs w:val="24"/>
          <w:lang w:eastAsia="ar-SA"/>
        </w:rPr>
      </w:pPr>
    </w:p>
    <w:p w14:paraId="7857A9B2" w14:textId="4E0E99DB" w:rsidR="00A34BAB" w:rsidRPr="001D7FA0" w:rsidRDefault="00A34BAB" w:rsidP="00A34BAB">
      <w:pPr>
        <w:suppressAutoHyphens/>
        <w:spacing w:after="0" w:line="240" w:lineRule="auto"/>
        <w:jc w:val="both"/>
        <w:rPr>
          <w:rFonts w:ascii="Calibri" w:eastAsia="Times New Roman" w:hAnsi="Calibri" w:cs="Arial"/>
          <w:b/>
          <w:sz w:val="24"/>
          <w:szCs w:val="24"/>
          <w:lang w:eastAsia="ar-SA"/>
        </w:rPr>
      </w:pPr>
      <w:r w:rsidRPr="001D7FA0">
        <w:rPr>
          <w:rFonts w:ascii="Calibri" w:eastAsia="Times New Roman" w:hAnsi="Calibri" w:cs="Arial"/>
          <w:b/>
          <w:sz w:val="24"/>
          <w:szCs w:val="24"/>
          <w:lang w:eastAsia="ar-SA"/>
        </w:rPr>
        <w:t>4.2.4</w:t>
      </w:r>
      <w:r w:rsidRPr="001D7FA0">
        <w:rPr>
          <w:rFonts w:ascii="Calibri" w:eastAsia="Times New Roman" w:hAnsi="Calibri" w:cs="Arial"/>
          <w:b/>
          <w:sz w:val="24"/>
          <w:szCs w:val="24"/>
          <w:lang w:eastAsia="ar-SA"/>
        </w:rPr>
        <w:tab/>
        <w:t>Public Health and other issues</w:t>
      </w:r>
    </w:p>
    <w:p w14:paraId="5615FC83" w14:textId="77777777" w:rsidR="00A34BAB" w:rsidRPr="001D7FA0" w:rsidRDefault="00A34BAB" w:rsidP="00A34BAB">
      <w:pPr>
        <w:suppressAutoHyphens/>
        <w:spacing w:after="0" w:line="240" w:lineRule="auto"/>
        <w:jc w:val="both"/>
        <w:rPr>
          <w:rFonts w:ascii="Calibri" w:eastAsia="Times New Roman" w:hAnsi="Calibri" w:cs="Arial"/>
          <w:b/>
          <w:sz w:val="24"/>
          <w:szCs w:val="24"/>
          <w:lang w:eastAsia="ar-SA"/>
        </w:rPr>
      </w:pPr>
    </w:p>
    <w:p w14:paraId="24850854" w14:textId="77777777" w:rsidR="00A34BAB" w:rsidRPr="001D7FA0" w:rsidRDefault="00A34BAB" w:rsidP="00B001EF">
      <w:pPr>
        <w:numPr>
          <w:ilvl w:val="0"/>
          <w:numId w:val="45"/>
        </w:numPr>
        <w:suppressAutoHyphens/>
        <w:spacing w:after="0" w:line="240" w:lineRule="auto"/>
        <w:jc w:val="both"/>
        <w:rPr>
          <w:rFonts w:ascii="Calibri" w:eastAsia="Times New Roman" w:hAnsi="Calibri" w:cs="Arial"/>
          <w:sz w:val="24"/>
          <w:szCs w:val="24"/>
          <w:lang w:eastAsia="ar-SA"/>
        </w:rPr>
      </w:pPr>
      <w:r w:rsidRPr="001D7FA0">
        <w:rPr>
          <w:rFonts w:ascii="Calibri" w:eastAsia="Times New Roman" w:hAnsi="Calibri" w:cs="Arial"/>
          <w:sz w:val="24"/>
          <w:szCs w:val="24"/>
          <w:lang w:eastAsia="ar-SA"/>
        </w:rPr>
        <w:t>Chichester District Council recognises the value and importance of access to open space, outdoor recreation facilities and indoor leisure facilities, in relation to improving health and wellbeing and in relation to residents' quality of life.</w:t>
      </w:r>
    </w:p>
    <w:p w14:paraId="1E9D5715" w14:textId="316B7F96" w:rsidR="00A34BAB" w:rsidRPr="001D7FA0" w:rsidRDefault="00A34BAB" w:rsidP="00B001EF">
      <w:pPr>
        <w:numPr>
          <w:ilvl w:val="0"/>
          <w:numId w:val="45"/>
        </w:numPr>
        <w:suppressAutoHyphens/>
        <w:spacing w:after="0" w:line="240" w:lineRule="auto"/>
        <w:jc w:val="both"/>
        <w:rPr>
          <w:rFonts w:ascii="Calibri" w:eastAsia="Times New Roman" w:hAnsi="Calibri" w:cs="Arial"/>
          <w:sz w:val="24"/>
          <w:szCs w:val="24"/>
          <w:lang w:eastAsia="ar-SA"/>
        </w:rPr>
      </w:pPr>
      <w:r w:rsidRPr="001D7FA0">
        <w:rPr>
          <w:rFonts w:ascii="Calibri" w:eastAsia="Times New Roman" w:hAnsi="Calibri" w:cs="Arial"/>
          <w:sz w:val="24"/>
          <w:szCs w:val="24"/>
          <w:lang w:eastAsia="ar-SA"/>
        </w:rPr>
        <w:t xml:space="preserve">Whilst the Council does not have a specific public health </w:t>
      </w:r>
      <w:r w:rsidR="00126EC0" w:rsidRPr="001D7FA0">
        <w:rPr>
          <w:rFonts w:ascii="Calibri" w:eastAsia="Times New Roman" w:hAnsi="Calibri" w:cs="Arial"/>
          <w:sz w:val="24"/>
          <w:szCs w:val="24"/>
          <w:lang w:eastAsia="ar-SA"/>
        </w:rPr>
        <w:t>strategy,</w:t>
      </w:r>
      <w:r w:rsidRPr="001D7FA0">
        <w:rPr>
          <w:rFonts w:ascii="Calibri" w:eastAsia="Times New Roman" w:hAnsi="Calibri" w:cs="Arial"/>
          <w:sz w:val="24"/>
          <w:szCs w:val="24"/>
          <w:lang w:eastAsia="ar-SA"/>
        </w:rPr>
        <w:t xml:space="preserve"> they have a work stream within the corporate plan that supports the health and wellbeing of Council staff and local communities. </w:t>
      </w:r>
    </w:p>
    <w:p w14:paraId="15228EEF" w14:textId="77777777" w:rsidR="00A34BAB" w:rsidRPr="001D7FA0" w:rsidRDefault="00A34BAB" w:rsidP="00B001EF">
      <w:pPr>
        <w:numPr>
          <w:ilvl w:val="0"/>
          <w:numId w:val="45"/>
        </w:numPr>
        <w:suppressAutoHyphens/>
        <w:spacing w:after="0" w:line="240" w:lineRule="auto"/>
        <w:jc w:val="both"/>
        <w:rPr>
          <w:rFonts w:ascii="Calibri" w:eastAsia="Times New Roman" w:hAnsi="Calibri" w:cs="Arial"/>
          <w:sz w:val="24"/>
          <w:szCs w:val="24"/>
          <w:lang w:eastAsia="ar-SA"/>
        </w:rPr>
      </w:pPr>
      <w:r w:rsidRPr="001D7FA0">
        <w:rPr>
          <w:rFonts w:ascii="Calibri" w:eastAsia="Times New Roman" w:hAnsi="Calibri" w:cs="Arial"/>
          <w:sz w:val="24"/>
          <w:szCs w:val="24"/>
          <w:lang w:eastAsia="ar-SA"/>
        </w:rPr>
        <w:t xml:space="preserve">The District Council Wellbeing Service aims to support adults to lead healthy lifestyles including being more active. A big part of being active is to help people understand how they can introduce activity into their daily lives and having access to parks and green spaces and leisure facilities is a key element of this. </w:t>
      </w:r>
    </w:p>
    <w:p w14:paraId="69D2132E" w14:textId="1386A16F" w:rsidR="00A34BAB" w:rsidRPr="001D7FA0" w:rsidRDefault="00A34BAB" w:rsidP="00B001EF">
      <w:pPr>
        <w:numPr>
          <w:ilvl w:val="0"/>
          <w:numId w:val="45"/>
        </w:numPr>
        <w:suppressAutoHyphens/>
        <w:spacing w:after="0" w:line="240" w:lineRule="auto"/>
        <w:jc w:val="both"/>
        <w:rPr>
          <w:rFonts w:ascii="Calibri" w:eastAsia="Times New Roman" w:hAnsi="Calibri" w:cs="Arial"/>
          <w:sz w:val="24"/>
          <w:szCs w:val="24"/>
          <w:lang w:eastAsia="ar-SA"/>
        </w:rPr>
      </w:pPr>
      <w:r w:rsidRPr="001D7FA0">
        <w:rPr>
          <w:rFonts w:ascii="Calibri" w:eastAsia="Times New Roman" w:hAnsi="Calibri" w:cs="Arial"/>
          <w:sz w:val="24"/>
          <w:szCs w:val="24"/>
          <w:lang w:eastAsia="ar-SA"/>
        </w:rPr>
        <w:t xml:space="preserve">In </w:t>
      </w:r>
      <w:r w:rsidR="00126EC0" w:rsidRPr="001D7FA0">
        <w:rPr>
          <w:rFonts w:ascii="Calibri" w:eastAsia="Times New Roman" w:hAnsi="Calibri" w:cs="Arial"/>
          <w:sz w:val="24"/>
          <w:szCs w:val="24"/>
          <w:lang w:eastAsia="ar-SA"/>
        </w:rPr>
        <w:t>addition,</w:t>
      </w:r>
      <w:r w:rsidRPr="001D7FA0">
        <w:rPr>
          <w:rFonts w:ascii="Calibri" w:eastAsia="Times New Roman" w:hAnsi="Calibri" w:cs="Arial"/>
          <w:sz w:val="24"/>
          <w:szCs w:val="24"/>
          <w:lang w:eastAsia="ar-SA"/>
        </w:rPr>
        <w:t xml:space="preserve"> Chichester Wellbeing </w:t>
      </w:r>
      <w:r w:rsidR="001D7FA0" w:rsidRPr="001D7FA0">
        <w:rPr>
          <w:rFonts w:ascii="Calibri" w:eastAsia="Times New Roman" w:hAnsi="Calibri" w:cs="Arial"/>
          <w:sz w:val="24"/>
          <w:szCs w:val="24"/>
          <w:lang w:eastAsia="ar-SA"/>
        </w:rPr>
        <w:t>commissions,</w:t>
      </w:r>
      <w:r w:rsidRPr="001D7FA0">
        <w:rPr>
          <w:rFonts w:ascii="Calibri" w:eastAsia="Times New Roman" w:hAnsi="Calibri" w:cs="Arial"/>
          <w:sz w:val="24"/>
          <w:szCs w:val="24"/>
          <w:lang w:eastAsia="ar-SA"/>
        </w:rPr>
        <w:t xml:space="preserve"> a service from Westgate leisure called First Steps to Fitness which provides support to inactive members of our population to increase their activity levels. </w:t>
      </w:r>
    </w:p>
    <w:p w14:paraId="3B36B9EE" w14:textId="77777777" w:rsidR="00A34BAB" w:rsidRPr="001D7FA0" w:rsidRDefault="00A34BAB" w:rsidP="00B001EF">
      <w:pPr>
        <w:numPr>
          <w:ilvl w:val="0"/>
          <w:numId w:val="45"/>
        </w:numPr>
        <w:suppressAutoHyphens/>
        <w:spacing w:after="0" w:line="240" w:lineRule="auto"/>
        <w:jc w:val="both"/>
        <w:rPr>
          <w:rFonts w:ascii="Calibri" w:eastAsia="Times New Roman" w:hAnsi="Calibri" w:cs="Arial"/>
          <w:sz w:val="24"/>
          <w:szCs w:val="24"/>
          <w:lang w:eastAsia="ar-SA"/>
        </w:rPr>
      </w:pPr>
      <w:r w:rsidRPr="001D7FA0">
        <w:rPr>
          <w:rFonts w:ascii="Calibri" w:eastAsia="Times New Roman" w:hAnsi="Calibri" w:cs="Arial"/>
          <w:sz w:val="24"/>
          <w:szCs w:val="24"/>
          <w:lang w:eastAsia="ar-SA"/>
        </w:rPr>
        <w:lastRenderedPageBreak/>
        <w:t>The West Sussex County Council Public Health lead officer highlighted the general importance of open space, sport and recreation in relation to supporting a number of objectives of the Health and Wellbeing Board. A particular focus highlighted was the potential of open space and leisure services to help reduce child obesity levels.</w:t>
      </w:r>
    </w:p>
    <w:p w14:paraId="3D87C0B8" w14:textId="509C6485" w:rsidR="00A34BAB" w:rsidRPr="001D7FA0" w:rsidRDefault="00A34BAB" w:rsidP="00B001EF">
      <w:pPr>
        <w:numPr>
          <w:ilvl w:val="0"/>
          <w:numId w:val="45"/>
        </w:numPr>
        <w:suppressAutoHyphens/>
        <w:spacing w:after="0" w:line="240" w:lineRule="auto"/>
        <w:jc w:val="both"/>
        <w:rPr>
          <w:rFonts w:ascii="Calibri" w:eastAsia="Times New Roman" w:hAnsi="Calibri" w:cs="Arial"/>
          <w:sz w:val="24"/>
          <w:szCs w:val="24"/>
          <w:lang w:eastAsia="ar-SA"/>
        </w:rPr>
      </w:pPr>
      <w:r w:rsidRPr="001D7FA0">
        <w:rPr>
          <w:rFonts w:ascii="Calibri" w:eastAsia="Times New Roman" w:hAnsi="Calibri" w:cs="Arial"/>
          <w:sz w:val="24"/>
          <w:szCs w:val="24"/>
          <w:lang w:eastAsia="ar-SA"/>
        </w:rPr>
        <w:t>Some sectors of the community face particular barriers to access such as disabled people; children and young people; households in the more isolated rural areas and those in the more deprived wards of the study area</w:t>
      </w:r>
    </w:p>
    <w:p w14:paraId="1AC91CD5" w14:textId="77777777" w:rsidR="00A34BAB" w:rsidRPr="001D7FA0" w:rsidRDefault="00A34BAB" w:rsidP="00A34BAB">
      <w:pPr>
        <w:suppressAutoHyphens/>
        <w:spacing w:after="0" w:line="240" w:lineRule="auto"/>
        <w:ind w:left="720"/>
        <w:jc w:val="both"/>
        <w:rPr>
          <w:rFonts w:ascii="Calibri" w:eastAsia="Times New Roman" w:hAnsi="Calibri" w:cs="Arial"/>
          <w:b/>
          <w:sz w:val="24"/>
          <w:szCs w:val="24"/>
          <w:lang w:eastAsia="ar-SA"/>
        </w:rPr>
      </w:pPr>
    </w:p>
    <w:p w14:paraId="6A7F6A21" w14:textId="688B143F" w:rsidR="00A36B4A" w:rsidRPr="001D7FA0" w:rsidRDefault="00A36B4A" w:rsidP="00A36B4A">
      <w:pPr>
        <w:suppressAutoHyphens/>
        <w:spacing w:after="0" w:line="240" w:lineRule="auto"/>
        <w:jc w:val="both"/>
        <w:rPr>
          <w:rFonts w:ascii="Calibri" w:eastAsia="Times New Roman" w:hAnsi="Calibri" w:cs="Times New Roman"/>
          <w:b/>
          <w:sz w:val="28"/>
          <w:szCs w:val="28"/>
          <w:lang w:eastAsia="ar-SA"/>
        </w:rPr>
      </w:pPr>
      <w:r w:rsidRPr="001D7FA0">
        <w:rPr>
          <w:rFonts w:ascii="Calibri" w:eastAsia="Times New Roman" w:hAnsi="Calibri" w:cs="Times New Roman"/>
          <w:b/>
          <w:sz w:val="28"/>
          <w:szCs w:val="28"/>
          <w:lang w:eastAsia="ar-SA"/>
        </w:rPr>
        <w:t>4.3</w:t>
      </w:r>
      <w:r w:rsidRPr="001D7FA0">
        <w:rPr>
          <w:rFonts w:ascii="Calibri" w:eastAsia="Times New Roman" w:hAnsi="Calibri" w:cs="Times New Roman"/>
          <w:b/>
          <w:sz w:val="28"/>
          <w:szCs w:val="28"/>
          <w:lang w:eastAsia="ar-SA"/>
        </w:rPr>
        <w:tab/>
        <w:t xml:space="preserve">Neighbouring Local Authorities and </w:t>
      </w:r>
      <w:r w:rsidR="00A34BAB" w:rsidRPr="001D7FA0">
        <w:rPr>
          <w:rFonts w:ascii="Calibri" w:eastAsia="Times New Roman" w:hAnsi="Calibri" w:cs="Times New Roman"/>
          <w:b/>
          <w:sz w:val="28"/>
          <w:szCs w:val="28"/>
          <w:lang w:eastAsia="ar-SA"/>
        </w:rPr>
        <w:t>Town/</w:t>
      </w:r>
      <w:r w:rsidRPr="001D7FA0">
        <w:rPr>
          <w:rFonts w:ascii="Calibri" w:eastAsia="Times New Roman" w:hAnsi="Calibri" w:cs="Times New Roman"/>
          <w:b/>
          <w:sz w:val="28"/>
          <w:szCs w:val="28"/>
          <w:lang w:eastAsia="ar-SA"/>
        </w:rPr>
        <w:t>Parish Councils - Observations and key issues</w:t>
      </w:r>
    </w:p>
    <w:p w14:paraId="35175638" w14:textId="77777777" w:rsidR="00A36B4A" w:rsidRPr="001D7FA0" w:rsidRDefault="00A36B4A" w:rsidP="00A36B4A">
      <w:pPr>
        <w:suppressAutoHyphens/>
        <w:autoSpaceDE w:val="0"/>
        <w:autoSpaceDN w:val="0"/>
        <w:adjustRightInd w:val="0"/>
        <w:spacing w:after="0" w:line="240" w:lineRule="auto"/>
        <w:jc w:val="both"/>
        <w:rPr>
          <w:rFonts w:ascii="Calibri" w:eastAsia="Times New Roman" w:hAnsi="Calibri" w:cs="TTE1167488t00"/>
          <w:b/>
          <w:sz w:val="24"/>
          <w:szCs w:val="24"/>
          <w:lang w:eastAsia="ar-SA"/>
        </w:rPr>
      </w:pPr>
    </w:p>
    <w:p w14:paraId="5B538134" w14:textId="60D4A589" w:rsidR="00A36B4A" w:rsidRPr="001D7FA0" w:rsidRDefault="00A36B4A" w:rsidP="00A36B4A">
      <w:pPr>
        <w:suppressAutoHyphens/>
        <w:autoSpaceDE w:val="0"/>
        <w:autoSpaceDN w:val="0"/>
        <w:adjustRightInd w:val="0"/>
        <w:spacing w:after="0" w:line="240" w:lineRule="auto"/>
        <w:jc w:val="both"/>
        <w:rPr>
          <w:rFonts w:ascii="Calibri" w:eastAsia="Times New Roman" w:hAnsi="Calibri" w:cs="TTE1167488t00"/>
          <w:b/>
          <w:sz w:val="24"/>
          <w:szCs w:val="24"/>
          <w:lang w:eastAsia="ar-SA"/>
        </w:rPr>
      </w:pPr>
      <w:r w:rsidRPr="001D7FA0">
        <w:rPr>
          <w:rFonts w:ascii="Calibri" w:eastAsia="Times New Roman" w:hAnsi="Calibri" w:cs="TTE1167488t00"/>
          <w:b/>
          <w:sz w:val="24"/>
          <w:szCs w:val="24"/>
          <w:lang w:eastAsia="ar-SA"/>
        </w:rPr>
        <w:t>4.3.1</w:t>
      </w:r>
      <w:r w:rsidRPr="001D7FA0">
        <w:rPr>
          <w:rFonts w:ascii="Calibri" w:eastAsia="Times New Roman" w:hAnsi="Calibri" w:cs="TTE1167488t00"/>
          <w:b/>
          <w:sz w:val="24"/>
          <w:szCs w:val="24"/>
          <w:lang w:eastAsia="ar-SA"/>
        </w:rPr>
        <w:tab/>
        <w:t>Neighbouring Local Authorities – Cross</w:t>
      </w:r>
      <w:r w:rsidR="00EA20AE" w:rsidRPr="001D7FA0">
        <w:rPr>
          <w:rFonts w:ascii="Calibri" w:eastAsia="Times New Roman" w:hAnsi="Calibri" w:cs="TTE1167488t00"/>
          <w:b/>
          <w:sz w:val="24"/>
          <w:szCs w:val="24"/>
          <w:lang w:eastAsia="ar-SA"/>
        </w:rPr>
        <w:t>-b</w:t>
      </w:r>
      <w:r w:rsidRPr="001D7FA0">
        <w:rPr>
          <w:rFonts w:ascii="Calibri" w:eastAsia="Times New Roman" w:hAnsi="Calibri" w:cs="TTE1167488t00"/>
          <w:b/>
          <w:sz w:val="24"/>
          <w:szCs w:val="24"/>
          <w:lang w:eastAsia="ar-SA"/>
        </w:rPr>
        <w:t xml:space="preserve">oundary Issues </w:t>
      </w:r>
    </w:p>
    <w:p w14:paraId="2D908015" w14:textId="77777777" w:rsidR="00A36B4A" w:rsidRPr="001D7FA0" w:rsidRDefault="00A36B4A" w:rsidP="00A36B4A">
      <w:pPr>
        <w:suppressAutoHyphens/>
        <w:autoSpaceDE w:val="0"/>
        <w:autoSpaceDN w:val="0"/>
        <w:adjustRightInd w:val="0"/>
        <w:spacing w:after="0" w:line="240" w:lineRule="auto"/>
        <w:jc w:val="both"/>
        <w:rPr>
          <w:rFonts w:ascii="Calibri" w:eastAsia="Times New Roman" w:hAnsi="Calibri" w:cs="TTE1167488t00"/>
          <w:b/>
          <w:sz w:val="24"/>
          <w:szCs w:val="24"/>
          <w:lang w:eastAsia="ar-SA"/>
        </w:rPr>
      </w:pPr>
    </w:p>
    <w:p w14:paraId="49207605" w14:textId="0DC995CF" w:rsidR="0054633D" w:rsidRPr="001D7FA0" w:rsidRDefault="0054633D" w:rsidP="0054633D">
      <w:pPr>
        <w:suppressAutoHyphens/>
        <w:spacing w:after="0" w:line="240" w:lineRule="auto"/>
        <w:jc w:val="both"/>
        <w:rPr>
          <w:rFonts w:ascii="Calibri" w:eastAsia="Times New Roman" w:hAnsi="Calibri" w:cs="Times New Roman"/>
          <w:sz w:val="24"/>
          <w:szCs w:val="24"/>
          <w:lang w:eastAsia="ar-SA"/>
        </w:rPr>
      </w:pPr>
      <w:r w:rsidRPr="001D7FA0">
        <w:rPr>
          <w:rFonts w:ascii="Calibri" w:eastAsia="Times New Roman" w:hAnsi="Calibri" w:cs="Times New Roman"/>
          <w:sz w:val="24"/>
          <w:szCs w:val="24"/>
          <w:lang w:eastAsia="ar-SA"/>
        </w:rPr>
        <w:t>Section 3.2 of the Community and Stakeholder Consultation Report</w:t>
      </w:r>
      <w:r w:rsidR="00267C2F" w:rsidRPr="001D7FA0">
        <w:rPr>
          <w:rFonts w:ascii="Calibri" w:eastAsia="Times New Roman" w:hAnsi="Calibri" w:cs="Times New Roman"/>
          <w:sz w:val="24"/>
          <w:szCs w:val="24"/>
          <w:lang w:eastAsia="ar-SA"/>
        </w:rPr>
        <w:t xml:space="preserve"> (2017)</w:t>
      </w:r>
      <w:r w:rsidRPr="001D7FA0">
        <w:rPr>
          <w:rFonts w:ascii="Calibri" w:eastAsia="Times New Roman" w:hAnsi="Calibri" w:cs="Times New Roman"/>
          <w:sz w:val="24"/>
          <w:szCs w:val="24"/>
          <w:lang w:eastAsia="ar-SA"/>
        </w:rPr>
        <w:t xml:space="preserve"> briefly reviewed feedback from neighbouring Local Authorities in relation to the status of their open space strategies/associated studies and any cross</w:t>
      </w:r>
      <w:r w:rsidR="00EA20AE" w:rsidRPr="001D7FA0">
        <w:rPr>
          <w:rFonts w:ascii="Calibri" w:eastAsia="Times New Roman" w:hAnsi="Calibri" w:cs="Times New Roman"/>
          <w:sz w:val="24"/>
          <w:szCs w:val="24"/>
          <w:lang w:eastAsia="ar-SA"/>
        </w:rPr>
        <w:t>-</w:t>
      </w:r>
      <w:r w:rsidRPr="001D7FA0">
        <w:rPr>
          <w:rFonts w:ascii="Calibri" w:eastAsia="Times New Roman" w:hAnsi="Calibri" w:cs="Times New Roman"/>
          <w:sz w:val="24"/>
          <w:szCs w:val="24"/>
          <w:lang w:eastAsia="ar-SA"/>
        </w:rPr>
        <w:t xml:space="preserve">border issues of significance.   The variety of documents and strategies in place (and their relevance to current planning policy) is considerable, embracing green infrastructure studies, open space strategies, and sport, recreation and play strategies.   The approach adopted by each authority is very much locally derived.  </w:t>
      </w:r>
    </w:p>
    <w:p w14:paraId="7D5C71F5" w14:textId="77777777" w:rsidR="0054633D" w:rsidRPr="001D7FA0" w:rsidRDefault="0054633D" w:rsidP="0054633D">
      <w:pPr>
        <w:suppressAutoHyphens/>
        <w:spacing w:after="0" w:line="240" w:lineRule="auto"/>
        <w:jc w:val="both"/>
        <w:rPr>
          <w:rFonts w:ascii="Calibri" w:eastAsia="Times New Roman" w:hAnsi="Calibri" w:cs="Times New Roman"/>
          <w:sz w:val="24"/>
          <w:szCs w:val="24"/>
          <w:lang w:eastAsia="ar-SA"/>
        </w:rPr>
      </w:pPr>
    </w:p>
    <w:p w14:paraId="5E8CC388" w14:textId="0BE27585" w:rsidR="0054633D" w:rsidRPr="001D7FA0" w:rsidRDefault="0054633D" w:rsidP="0054633D">
      <w:pPr>
        <w:suppressAutoHyphens/>
        <w:spacing w:after="0" w:line="240" w:lineRule="auto"/>
        <w:jc w:val="both"/>
        <w:rPr>
          <w:rFonts w:ascii="Calibri" w:eastAsia="Times New Roman" w:hAnsi="Calibri" w:cs="Times New Roman"/>
          <w:sz w:val="24"/>
          <w:szCs w:val="24"/>
          <w:lang w:eastAsia="ar-SA"/>
        </w:rPr>
      </w:pPr>
      <w:r w:rsidRPr="001D7FA0">
        <w:rPr>
          <w:rFonts w:ascii="Calibri" w:eastAsia="Times New Roman" w:hAnsi="Calibri" w:cs="Times New Roman"/>
          <w:sz w:val="24"/>
          <w:szCs w:val="24"/>
          <w:lang w:eastAsia="ar-SA"/>
        </w:rPr>
        <w:t>Arun District Council highlighted joint work</w:t>
      </w:r>
      <w:r w:rsidR="00CF16B7" w:rsidRPr="001D7FA0">
        <w:rPr>
          <w:rFonts w:ascii="Calibri" w:eastAsia="Times New Roman" w:hAnsi="Calibri" w:cs="Times New Roman"/>
          <w:sz w:val="24"/>
          <w:szCs w:val="24"/>
          <w:lang w:eastAsia="ar-SA"/>
        </w:rPr>
        <w:t xml:space="preserve">ing </w:t>
      </w:r>
      <w:r w:rsidRPr="001D7FA0">
        <w:rPr>
          <w:rFonts w:ascii="Calibri" w:eastAsia="Times New Roman" w:hAnsi="Calibri" w:cs="Times New Roman"/>
          <w:sz w:val="24"/>
          <w:szCs w:val="24"/>
          <w:lang w:eastAsia="ar-SA"/>
        </w:rPr>
        <w:t>with C</w:t>
      </w:r>
      <w:r w:rsidR="00DF5CE2" w:rsidRPr="001D7FA0">
        <w:rPr>
          <w:rFonts w:ascii="Calibri" w:eastAsia="Times New Roman" w:hAnsi="Calibri" w:cs="Times New Roman"/>
          <w:sz w:val="24"/>
          <w:szCs w:val="24"/>
          <w:lang w:eastAsia="ar-SA"/>
        </w:rPr>
        <w:t>hichester District Council</w:t>
      </w:r>
      <w:r w:rsidRPr="001D7FA0">
        <w:rPr>
          <w:rFonts w:ascii="Calibri" w:eastAsia="Times New Roman" w:hAnsi="Calibri" w:cs="Times New Roman"/>
          <w:sz w:val="24"/>
          <w:szCs w:val="24"/>
          <w:lang w:val="en-US" w:eastAsia="ar-SA"/>
        </w:rPr>
        <w:t xml:space="preserve"> on the Coastal Plain element of the SDNPA GI Framework; and a number of cross-border sports pitch issues.</w:t>
      </w:r>
      <w:r w:rsidRPr="001D7FA0">
        <w:rPr>
          <w:rFonts w:ascii="Calibri" w:eastAsia="Times New Roman" w:hAnsi="Calibri" w:cs="Times New Roman"/>
          <w:sz w:val="24"/>
          <w:szCs w:val="24"/>
          <w:lang w:eastAsia="ar-SA"/>
        </w:rPr>
        <w:t xml:space="preserve"> The South Downs National Park also highlights joint working on this aspect. Otherwise few cross</w:t>
      </w:r>
      <w:r w:rsidR="00EA20AE" w:rsidRPr="001D7FA0">
        <w:rPr>
          <w:rFonts w:ascii="Calibri" w:eastAsia="Times New Roman" w:hAnsi="Calibri" w:cs="Times New Roman"/>
          <w:sz w:val="24"/>
          <w:szCs w:val="24"/>
          <w:lang w:eastAsia="ar-SA"/>
        </w:rPr>
        <w:t>-</w:t>
      </w:r>
      <w:r w:rsidRPr="001D7FA0">
        <w:rPr>
          <w:rFonts w:ascii="Calibri" w:eastAsia="Times New Roman" w:hAnsi="Calibri" w:cs="Times New Roman"/>
          <w:sz w:val="24"/>
          <w:szCs w:val="24"/>
          <w:lang w:eastAsia="ar-SA"/>
        </w:rPr>
        <w:t>border and wider strategic issues have been identified. There may be scope for other neighbouring local authorities to work</w:t>
      </w:r>
      <w:r w:rsidR="00CF16B7" w:rsidRPr="001D7FA0">
        <w:rPr>
          <w:rFonts w:ascii="Calibri" w:eastAsia="Times New Roman" w:hAnsi="Calibri" w:cs="Times New Roman"/>
          <w:sz w:val="24"/>
          <w:szCs w:val="24"/>
          <w:lang w:eastAsia="ar-SA"/>
        </w:rPr>
        <w:t xml:space="preserve"> </w:t>
      </w:r>
      <w:r w:rsidRPr="001D7FA0">
        <w:rPr>
          <w:rFonts w:ascii="Calibri" w:eastAsia="Times New Roman" w:hAnsi="Calibri" w:cs="Times New Roman"/>
          <w:sz w:val="24"/>
          <w:szCs w:val="24"/>
          <w:lang w:eastAsia="ar-SA"/>
        </w:rPr>
        <w:t xml:space="preserve">together to make the most of accessible natural green space resources and to develop additional common themes and agendas. </w:t>
      </w:r>
    </w:p>
    <w:p w14:paraId="5936183D" w14:textId="77777777" w:rsidR="0054633D" w:rsidRPr="001D7FA0" w:rsidRDefault="0054633D" w:rsidP="0054633D">
      <w:pPr>
        <w:suppressAutoHyphens/>
        <w:spacing w:after="0" w:line="240" w:lineRule="auto"/>
        <w:jc w:val="both"/>
        <w:rPr>
          <w:rFonts w:ascii="Calibri" w:eastAsia="Times New Roman" w:hAnsi="Calibri" w:cs="Times New Roman"/>
          <w:sz w:val="24"/>
          <w:szCs w:val="24"/>
          <w:lang w:eastAsia="ar-SA"/>
        </w:rPr>
      </w:pPr>
    </w:p>
    <w:p w14:paraId="0B4CC237" w14:textId="77777777" w:rsidR="0054633D" w:rsidRPr="001D7FA0" w:rsidRDefault="0054633D" w:rsidP="0054633D">
      <w:pPr>
        <w:suppressAutoHyphens/>
        <w:spacing w:after="0" w:line="240" w:lineRule="auto"/>
        <w:jc w:val="both"/>
        <w:rPr>
          <w:rFonts w:ascii="Calibri" w:eastAsia="Times New Roman" w:hAnsi="Calibri" w:cs="Times New Roman"/>
          <w:sz w:val="24"/>
          <w:szCs w:val="24"/>
          <w:lang w:val="en-US" w:eastAsia="ar-SA"/>
        </w:rPr>
      </w:pPr>
      <w:r w:rsidRPr="001D7FA0">
        <w:rPr>
          <w:rFonts w:ascii="Calibri" w:eastAsia="Times New Roman" w:hAnsi="Calibri" w:cs="Times New Roman"/>
          <w:sz w:val="24"/>
          <w:szCs w:val="24"/>
          <w:lang w:val="en-US" w:eastAsia="ar-SA"/>
        </w:rPr>
        <w:t>It is notable that many authorities are currently involved with commissioning new open space related studies or updating previous strategies that are out of date.</w:t>
      </w:r>
    </w:p>
    <w:p w14:paraId="1AC37A98" w14:textId="77777777" w:rsidR="0054633D" w:rsidRPr="001D7FA0" w:rsidRDefault="0054633D" w:rsidP="0054633D">
      <w:pPr>
        <w:suppressAutoHyphens/>
        <w:spacing w:after="0" w:line="240" w:lineRule="auto"/>
        <w:jc w:val="both"/>
        <w:rPr>
          <w:rFonts w:ascii="Calibri" w:eastAsia="Times New Roman" w:hAnsi="Calibri" w:cs="Times New Roman"/>
          <w:sz w:val="24"/>
          <w:szCs w:val="24"/>
          <w:lang w:val="en-US" w:eastAsia="ar-SA"/>
        </w:rPr>
      </w:pPr>
    </w:p>
    <w:p w14:paraId="5842DF0D" w14:textId="26C51390" w:rsidR="0054633D" w:rsidRPr="001D7FA0" w:rsidRDefault="0054633D" w:rsidP="0054633D">
      <w:pPr>
        <w:suppressAutoHyphens/>
        <w:spacing w:after="0" w:line="240" w:lineRule="auto"/>
        <w:jc w:val="both"/>
        <w:rPr>
          <w:rFonts w:ascii="Calibri" w:eastAsia="Times New Roman" w:hAnsi="Calibri" w:cs="Times New Roman"/>
          <w:sz w:val="24"/>
          <w:szCs w:val="24"/>
          <w:lang w:eastAsia="ar-SA"/>
        </w:rPr>
      </w:pPr>
      <w:r w:rsidRPr="001D7FA0">
        <w:rPr>
          <w:rFonts w:ascii="Calibri" w:eastAsia="Times New Roman" w:hAnsi="Calibri" w:cs="Times New Roman"/>
          <w:sz w:val="24"/>
          <w:szCs w:val="24"/>
          <w:lang w:eastAsia="ar-SA"/>
        </w:rPr>
        <w:t xml:space="preserve">The South Downs National Park noted that it </w:t>
      </w:r>
      <w:r w:rsidRPr="001D7FA0">
        <w:rPr>
          <w:rFonts w:ascii="Calibri" w:eastAsia="Times New Roman" w:hAnsi="Calibri" w:cs="Times New Roman"/>
          <w:sz w:val="24"/>
          <w:szCs w:val="24"/>
          <w:lang w:val="en-US" w:eastAsia="ar-SA"/>
        </w:rPr>
        <w:t xml:space="preserve">is not preparing its own Open Space, Sports and Recreation Study. They note that they are working with some Districts (who have a sports/leisure provider function that they do not) with whom they overlap. They note that their emerging Local Plan policy will reference the standards recommended by such studies that cover whole districts including those areas which fall with the National Park planning area. </w:t>
      </w:r>
    </w:p>
    <w:p w14:paraId="1873DAA7" w14:textId="77777777" w:rsidR="0054633D" w:rsidRPr="001D7FA0" w:rsidRDefault="0054633D" w:rsidP="0054633D">
      <w:pPr>
        <w:suppressAutoHyphens/>
        <w:spacing w:after="0" w:line="240" w:lineRule="auto"/>
        <w:jc w:val="both"/>
        <w:rPr>
          <w:rFonts w:ascii="Calibri" w:eastAsia="Times New Roman" w:hAnsi="Calibri" w:cs="Times New Roman"/>
          <w:sz w:val="24"/>
          <w:szCs w:val="24"/>
          <w:lang w:eastAsia="ar-SA"/>
        </w:rPr>
      </w:pPr>
    </w:p>
    <w:p w14:paraId="668B1EF5" w14:textId="74B166DA" w:rsidR="00A36B4A" w:rsidRPr="001D7FA0" w:rsidRDefault="00A36B4A" w:rsidP="00A36B4A">
      <w:pPr>
        <w:suppressAutoHyphens/>
        <w:spacing w:after="0" w:line="240" w:lineRule="auto"/>
        <w:jc w:val="both"/>
        <w:rPr>
          <w:rFonts w:ascii="Calibri" w:eastAsia="Times New Roman" w:hAnsi="Calibri" w:cs="Times New Roman"/>
          <w:b/>
          <w:sz w:val="24"/>
          <w:szCs w:val="24"/>
          <w:lang w:eastAsia="ar-SA"/>
        </w:rPr>
      </w:pPr>
      <w:r w:rsidRPr="001D7FA0">
        <w:rPr>
          <w:rFonts w:ascii="Calibri" w:eastAsia="Times New Roman" w:hAnsi="Calibri" w:cs="Times New Roman"/>
          <w:b/>
          <w:sz w:val="24"/>
          <w:szCs w:val="24"/>
          <w:lang w:eastAsia="ar-SA"/>
        </w:rPr>
        <w:t>4.3.2</w:t>
      </w:r>
      <w:r w:rsidRPr="001D7FA0">
        <w:rPr>
          <w:rFonts w:ascii="Calibri" w:eastAsia="Times New Roman" w:hAnsi="Calibri" w:cs="Times New Roman"/>
          <w:b/>
          <w:sz w:val="24"/>
          <w:szCs w:val="24"/>
          <w:lang w:eastAsia="ar-SA"/>
        </w:rPr>
        <w:tab/>
      </w:r>
      <w:r w:rsidR="003160BA" w:rsidRPr="001D7FA0">
        <w:rPr>
          <w:rFonts w:ascii="Calibri" w:eastAsia="Times New Roman" w:hAnsi="Calibri" w:cs="Times New Roman"/>
          <w:b/>
          <w:sz w:val="24"/>
          <w:szCs w:val="24"/>
          <w:lang w:eastAsia="ar-SA"/>
        </w:rPr>
        <w:t>Town/</w:t>
      </w:r>
      <w:r w:rsidRPr="001D7FA0">
        <w:rPr>
          <w:rFonts w:ascii="Calibri" w:eastAsia="Times New Roman" w:hAnsi="Calibri" w:cs="Times New Roman"/>
          <w:b/>
          <w:sz w:val="24"/>
          <w:szCs w:val="24"/>
          <w:lang w:eastAsia="ar-SA"/>
        </w:rPr>
        <w:t>Parish Councils</w:t>
      </w:r>
    </w:p>
    <w:p w14:paraId="022F89A7" w14:textId="77777777" w:rsidR="00A36B4A" w:rsidRPr="001D7FA0" w:rsidRDefault="00A36B4A" w:rsidP="00A36B4A">
      <w:pPr>
        <w:suppressAutoHyphens/>
        <w:spacing w:after="0" w:line="240" w:lineRule="auto"/>
        <w:jc w:val="both"/>
        <w:rPr>
          <w:rFonts w:ascii="Calibri" w:eastAsia="Times New Roman" w:hAnsi="Calibri" w:cs="Times New Roman"/>
          <w:b/>
          <w:sz w:val="24"/>
          <w:szCs w:val="24"/>
          <w:lang w:eastAsia="ar-SA"/>
        </w:rPr>
      </w:pPr>
    </w:p>
    <w:p w14:paraId="630F4075" w14:textId="3CE3715E" w:rsidR="00267C2F" w:rsidRPr="001D7FA0" w:rsidRDefault="00267C2F" w:rsidP="00267C2F">
      <w:pPr>
        <w:suppressAutoHyphens/>
        <w:spacing w:after="0" w:line="240" w:lineRule="auto"/>
        <w:jc w:val="both"/>
        <w:rPr>
          <w:rFonts w:ascii="Calibri" w:eastAsia="Times New Roman" w:hAnsi="Calibri" w:cs="Times New Roman"/>
          <w:sz w:val="24"/>
          <w:szCs w:val="24"/>
          <w:lang w:eastAsia="ar-SA"/>
        </w:rPr>
      </w:pPr>
      <w:r w:rsidRPr="001D7FA0">
        <w:rPr>
          <w:rFonts w:ascii="Calibri" w:eastAsia="Times New Roman" w:hAnsi="Calibri" w:cs="Times New Roman"/>
          <w:sz w:val="24"/>
          <w:szCs w:val="24"/>
          <w:lang w:eastAsia="ar-SA"/>
        </w:rPr>
        <w:t xml:space="preserve">Section 3.3 of the Community and Stakeholder Consultation Report (2017) provided findings from the town and </w:t>
      </w:r>
      <w:r w:rsidR="00586D42" w:rsidRPr="001D7FA0">
        <w:rPr>
          <w:rFonts w:ascii="Calibri" w:eastAsia="Times New Roman" w:hAnsi="Calibri" w:cs="Times New Roman"/>
          <w:sz w:val="24"/>
          <w:szCs w:val="24"/>
          <w:lang w:eastAsia="ar-SA"/>
        </w:rPr>
        <w:t>P</w:t>
      </w:r>
      <w:r w:rsidRPr="001D7FA0">
        <w:rPr>
          <w:rFonts w:ascii="Calibri" w:eastAsia="Times New Roman" w:hAnsi="Calibri" w:cs="Times New Roman"/>
          <w:sz w:val="24"/>
          <w:szCs w:val="24"/>
          <w:lang w:eastAsia="ar-SA"/>
        </w:rPr>
        <w:t xml:space="preserve">arish councils’ survey undertaken for the study. 20 of the 24 local </w:t>
      </w:r>
      <w:r w:rsidR="00586D42" w:rsidRPr="001D7FA0">
        <w:rPr>
          <w:rFonts w:ascii="Calibri" w:eastAsia="Times New Roman" w:hAnsi="Calibri" w:cs="Times New Roman"/>
          <w:sz w:val="24"/>
          <w:szCs w:val="24"/>
          <w:lang w:eastAsia="ar-SA"/>
        </w:rPr>
        <w:t>T</w:t>
      </w:r>
      <w:r w:rsidRPr="001D7FA0">
        <w:rPr>
          <w:rFonts w:ascii="Calibri" w:eastAsia="Times New Roman" w:hAnsi="Calibri" w:cs="Times New Roman"/>
          <w:sz w:val="24"/>
          <w:szCs w:val="24"/>
          <w:lang w:eastAsia="ar-SA"/>
        </w:rPr>
        <w:t xml:space="preserve">own and </w:t>
      </w:r>
      <w:r w:rsidR="00586D42" w:rsidRPr="001D7FA0">
        <w:rPr>
          <w:rFonts w:ascii="Calibri" w:eastAsia="Times New Roman" w:hAnsi="Calibri" w:cs="Times New Roman"/>
          <w:sz w:val="24"/>
          <w:szCs w:val="24"/>
          <w:lang w:eastAsia="ar-SA"/>
        </w:rPr>
        <w:t>P</w:t>
      </w:r>
      <w:r w:rsidRPr="001D7FA0">
        <w:rPr>
          <w:rFonts w:ascii="Calibri" w:eastAsia="Times New Roman" w:hAnsi="Calibri" w:cs="Times New Roman"/>
          <w:sz w:val="24"/>
          <w:szCs w:val="24"/>
          <w:lang w:eastAsia="ar-SA"/>
        </w:rPr>
        <w:t>arish councils responded.</w:t>
      </w:r>
    </w:p>
    <w:p w14:paraId="2BC8F797" w14:textId="77777777" w:rsidR="007269E8" w:rsidRPr="001D7FA0" w:rsidRDefault="007269E8" w:rsidP="00267C2F">
      <w:pPr>
        <w:suppressAutoHyphens/>
        <w:spacing w:after="0" w:line="240" w:lineRule="auto"/>
        <w:jc w:val="both"/>
        <w:rPr>
          <w:rFonts w:ascii="Calibri" w:eastAsia="Times New Roman" w:hAnsi="Calibri" w:cs="Times New Roman"/>
          <w:b/>
          <w:i/>
          <w:sz w:val="24"/>
          <w:szCs w:val="24"/>
          <w:lang w:eastAsia="ar-SA"/>
        </w:rPr>
      </w:pPr>
    </w:p>
    <w:p w14:paraId="0CE0D594" w14:textId="77777777" w:rsidR="005C65E8" w:rsidRDefault="005C65E8" w:rsidP="00267C2F">
      <w:pPr>
        <w:suppressAutoHyphens/>
        <w:spacing w:after="0" w:line="240" w:lineRule="auto"/>
        <w:jc w:val="both"/>
        <w:rPr>
          <w:rFonts w:ascii="Calibri" w:eastAsia="Times New Roman" w:hAnsi="Calibri" w:cs="Times New Roman"/>
          <w:b/>
          <w:i/>
          <w:sz w:val="24"/>
          <w:szCs w:val="24"/>
          <w:lang w:eastAsia="ar-SA"/>
        </w:rPr>
      </w:pPr>
    </w:p>
    <w:p w14:paraId="2B3D5BAF" w14:textId="77777777" w:rsidR="005C65E8" w:rsidRDefault="005C65E8" w:rsidP="00267C2F">
      <w:pPr>
        <w:suppressAutoHyphens/>
        <w:spacing w:after="0" w:line="240" w:lineRule="auto"/>
        <w:jc w:val="both"/>
        <w:rPr>
          <w:rFonts w:ascii="Calibri" w:eastAsia="Times New Roman" w:hAnsi="Calibri" w:cs="Times New Roman"/>
          <w:b/>
          <w:i/>
          <w:sz w:val="24"/>
          <w:szCs w:val="24"/>
          <w:lang w:eastAsia="ar-SA"/>
        </w:rPr>
      </w:pPr>
    </w:p>
    <w:p w14:paraId="694B3060" w14:textId="77777777" w:rsidR="005C65E8" w:rsidRDefault="005C65E8" w:rsidP="00267C2F">
      <w:pPr>
        <w:suppressAutoHyphens/>
        <w:spacing w:after="0" w:line="240" w:lineRule="auto"/>
        <w:jc w:val="both"/>
        <w:rPr>
          <w:rFonts w:ascii="Calibri" w:eastAsia="Times New Roman" w:hAnsi="Calibri" w:cs="Times New Roman"/>
          <w:b/>
          <w:i/>
          <w:sz w:val="24"/>
          <w:szCs w:val="24"/>
          <w:lang w:eastAsia="ar-SA"/>
        </w:rPr>
      </w:pPr>
    </w:p>
    <w:p w14:paraId="455E084C" w14:textId="6BF32123" w:rsidR="00267C2F" w:rsidRPr="001D7FA0" w:rsidRDefault="00267C2F" w:rsidP="00267C2F">
      <w:pPr>
        <w:suppressAutoHyphens/>
        <w:spacing w:after="0" w:line="240" w:lineRule="auto"/>
        <w:jc w:val="both"/>
        <w:rPr>
          <w:rFonts w:ascii="Calibri" w:eastAsia="Times New Roman" w:hAnsi="Calibri" w:cs="Times New Roman"/>
          <w:b/>
          <w:i/>
          <w:sz w:val="24"/>
          <w:szCs w:val="24"/>
          <w:lang w:eastAsia="ar-SA"/>
        </w:rPr>
      </w:pPr>
      <w:r w:rsidRPr="001D7FA0">
        <w:rPr>
          <w:rFonts w:ascii="Calibri" w:eastAsia="Times New Roman" w:hAnsi="Calibri" w:cs="Times New Roman"/>
          <w:b/>
          <w:i/>
          <w:sz w:val="24"/>
          <w:szCs w:val="24"/>
          <w:lang w:eastAsia="ar-SA"/>
        </w:rPr>
        <w:lastRenderedPageBreak/>
        <w:t>General Overview</w:t>
      </w:r>
    </w:p>
    <w:p w14:paraId="43713290" w14:textId="77777777" w:rsidR="00267C2F" w:rsidRPr="001D7FA0" w:rsidRDefault="00267C2F" w:rsidP="00267C2F">
      <w:pPr>
        <w:suppressAutoHyphens/>
        <w:spacing w:after="0" w:line="240" w:lineRule="auto"/>
        <w:jc w:val="both"/>
        <w:rPr>
          <w:rFonts w:ascii="Calibri" w:eastAsia="Times New Roman" w:hAnsi="Calibri" w:cs="Times New Roman"/>
          <w:i/>
          <w:sz w:val="24"/>
          <w:szCs w:val="24"/>
          <w:lang w:eastAsia="ar-SA"/>
        </w:rPr>
      </w:pPr>
    </w:p>
    <w:p w14:paraId="68AD87D1" w14:textId="56113220" w:rsidR="00267C2F" w:rsidRPr="001D7FA0" w:rsidRDefault="00267C2F" w:rsidP="00B001EF">
      <w:pPr>
        <w:numPr>
          <w:ilvl w:val="0"/>
          <w:numId w:val="46"/>
        </w:numPr>
        <w:suppressAutoHyphens/>
        <w:spacing w:after="0" w:line="240" w:lineRule="auto"/>
        <w:jc w:val="both"/>
        <w:rPr>
          <w:rFonts w:ascii="Calibri" w:eastAsia="Times New Roman" w:hAnsi="Calibri" w:cs="Times New Roman"/>
          <w:sz w:val="24"/>
          <w:szCs w:val="24"/>
          <w:lang w:eastAsia="ar-SA"/>
        </w:rPr>
      </w:pPr>
      <w:r w:rsidRPr="001D7FA0">
        <w:rPr>
          <w:rFonts w:ascii="Calibri" w:eastAsia="Times New Roman" w:hAnsi="Calibri" w:cs="Times New Roman"/>
          <w:sz w:val="24"/>
          <w:szCs w:val="24"/>
          <w:lang w:eastAsia="ar-SA"/>
        </w:rPr>
        <w:t xml:space="preserve">20 of the 24 </w:t>
      </w:r>
      <w:r w:rsidR="00586D42" w:rsidRPr="001D7FA0">
        <w:rPr>
          <w:rFonts w:ascii="Calibri" w:eastAsia="Times New Roman" w:hAnsi="Calibri" w:cs="Times New Roman"/>
          <w:sz w:val="24"/>
          <w:szCs w:val="24"/>
          <w:lang w:eastAsia="ar-SA"/>
        </w:rPr>
        <w:t>T</w:t>
      </w:r>
      <w:r w:rsidRPr="001D7FA0">
        <w:rPr>
          <w:rFonts w:ascii="Calibri" w:eastAsia="Times New Roman" w:hAnsi="Calibri" w:cs="Times New Roman"/>
          <w:sz w:val="24"/>
          <w:szCs w:val="24"/>
          <w:lang w:eastAsia="ar-SA"/>
        </w:rPr>
        <w:t>own/</w:t>
      </w:r>
      <w:r w:rsidR="00586D42" w:rsidRPr="001D7FA0">
        <w:rPr>
          <w:rFonts w:ascii="Calibri" w:eastAsia="Times New Roman" w:hAnsi="Calibri" w:cs="Times New Roman"/>
          <w:sz w:val="24"/>
          <w:szCs w:val="24"/>
          <w:lang w:eastAsia="ar-SA"/>
        </w:rPr>
        <w:t>P</w:t>
      </w:r>
      <w:r w:rsidRPr="001D7FA0">
        <w:rPr>
          <w:rFonts w:ascii="Calibri" w:eastAsia="Times New Roman" w:hAnsi="Calibri" w:cs="Times New Roman"/>
          <w:sz w:val="24"/>
          <w:szCs w:val="24"/>
          <w:lang w:eastAsia="ar-SA"/>
        </w:rPr>
        <w:t>arish councils who responded were directly responsible for the management of various local spaces and outdoor recreational facilities. Only five managed indoor halls.</w:t>
      </w:r>
    </w:p>
    <w:p w14:paraId="64403E08" w14:textId="5BC58C3A" w:rsidR="00267C2F" w:rsidRPr="001D7FA0" w:rsidRDefault="00267C2F" w:rsidP="00B001EF">
      <w:pPr>
        <w:numPr>
          <w:ilvl w:val="0"/>
          <w:numId w:val="46"/>
        </w:numPr>
        <w:suppressAutoHyphens/>
        <w:spacing w:after="0" w:line="240" w:lineRule="auto"/>
        <w:jc w:val="both"/>
        <w:rPr>
          <w:rFonts w:ascii="Calibri" w:eastAsia="Times New Roman" w:hAnsi="Calibri" w:cs="Times New Roman"/>
          <w:sz w:val="24"/>
          <w:szCs w:val="24"/>
          <w:lang w:eastAsia="ar-SA"/>
        </w:rPr>
      </w:pPr>
      <w:r w:rsidRPr="001D7FA0">
        <w:rPr>
          <w:rFonts w:ascii="Calibri" w:eastAsia="Times New Roman" w:hAnsi="Calibri" w:cs="Times New Roman"/>
          <w:sz w:val="24"/>
          <w:szCs w:val="24"/>
          <w:lang w:eastAsia="ar-SA"/>
        </w:rPr>
        <w:t xml:space="preserve">14 of the local councils who responded noted that that there was a need for additional or improved open space, play, sport and recreation facilities within their town or </w:t>
      </w:r>
      <w:r w:rsidR="008273F3" w:rsidRPr="001D7FA0">
        <w:rPr>
          <w:rFonts w:ascii="Calibri" w:eastAsia="Times New Roman" w:hAnsi="Calibri" w:cs="Times New Roman"/>
          <w:sz w:val="24"/>
          <w:szCs w:val="24"/>
          <w:lang w:eastAsia="ar-SA"/>
        </w:rPr>
        <w:t>P</w:t>
      </w:r>
      <w:r w:rsidRPr="001D7FA0">
        <w:rPr>
          <w:rFonts w:ascii="Calibri" w:eastAsia="Times New Roman" w:hAnsi="Calibri" w:cs="Times New Roman"/>
          <w:sz w:val="24"/>
          <w:szCs w:val="24"/>
          <w:lang w:eastAsia="ar-SA"/>
        </w:rPr>
        <w:t>arish.</w:t>
      </w:r>
    </w:p>
    <w:p w14:paraId="0F98A255" w14:textId="77777777" w:rsidR="00267C2F" w:rsidRPr="001D7FA0" w:rsidRDefault="00267C2F" w:rsidP="00B001EF">
      <w:pPr>
        <w:numPr>
          <w:ilvl w:val="0"/>
          <w:numId w:val="46"/>
        </w:numPr>
        <w:suppressAutoHyphens/>
        <w:spacing w:after="0" w:line="240" w:lineRule="auto"/>
        <w:jc w:val="both"/>
        <w:rPr>
          <w:rFonts w:ascii="Calibri" w:eastAsia="Times New Roman" w:hAnsi="Calibri" w:cs="Times New Roman"/>
          <w:sz w:val="24"/>
          <w:szCs w:val="24"/>
          <w:lang w:eastAsia="ar-SA"/>
        </w:rPr>
      </w:pPr>
      <w:r w:rsidRPr="001D7FA0">
        <w:rPr>
          <w:rFonts w:ascii="Calibri" w:eastAsia="Times New Roman" w:hAnsi="Calibri" w:cs="Times New Roman"/>
          <w:sz w:val="24"/>
          <w:szCs w:val="24"/>
          <w:lang w:eastAsia="ar-SA"/>
        </w:rPr>
        <w:t>The sectors of the community most commonly identified as being poorly served in relation to their needs were children, young people/teenagers and various sports teams/clubs.</w:t>
      </w:r>
    </w:p>
    <w:p w14:paraId="6D986028" w14:textId="77777777" w:rsidR="00267C2F" w:rsidRPr="001D7FA0" w:rsidRDefault="00267C2F" w:rsidP="00267C2F">
      <w:pPr>
        <w:suppressAutoHyphens/>
        <w:spacing w:after="0" w:line="240" w:lineRule="auto"/>
        <w:jc w:val="both"/>
        <w:rPr>
          <w:rFonts w:ascii="Calibri" w:eastAsia="Times New Roman" w:hAnsi="Calibri" w:cs="Times New Roman"/>
          <w:i/>
          <w:sz w:val="24"/>
          <w:szCs w:val="24"/>
          <w:lang w:eastAsia="ar-SA"/>
        </w:rPr>
      </w:pPr>
    </w:p>
    <w:p w14:paraId="09ADD11A" w14:textId="77777777" w:rsidR="00267C2F" w:rsidRPr="001D7FA0" w:rsidRDefault="00267C2F" w:rsidP="00267C2F">
      <w:pPr>
        <w:suppressAutoHyphens/>
        <w:spacing w:after="0" w:line="240" w:lineRule="auto"/>
        <w:jc w:val="both"/>
        <w:rPr>
          <w:rFonts w:ascii="Calibri" w:eastAsia="Times New Roman" w:hAnsi="Calibri" w:cs="Times New Roman"/>
          <w:b/>
          <w:i/>
          <w:sz w:val="24"/>
          <w:szCs w:val="24"/>
          <w:lang w:eastAsia="ar-SA"/>
        </w:rPr>
      </w:pPr>
      <w:r w:rsidRPr="001D7FA0">
        <w:rPr>
          <w:rFonts w:ascii="Calibri" w:eastAsia="Times New Roman" w:hAnsi="Calibri" w:cs="Times New Roman"/>
          <w:b/>
          <w:i/>
          <w:sz w:val="24"/>
          <w:szCs w:val="24"/>
          <w:lang w:eastAsia="ar-SA"/>
        </w:rPr>
        <w:t>Common areas of concern</w:t>
      </w:r>
    </w:p>
    <w:p w14:paraId="6C3B7B94" w14:textId="77777777" w:rsidR="00267C2F" w:rsidRPr="001D7FA0" w:rsidRDefault="00267C2F" w:rsidP="00267C2F">
      <w:pPr>
        <w:suppressAutoHyphens/>
        <w:spacing w:after="0" w:line="240" w:lineRule="auto"/>
        <w:jc w:val="both"/>
        <w:rPr>
          <w:rFonts w:ascii="Calibri" w:eastAsia="Times New Roman" w:hAnsi="Calibri" w:cs="Times New Roman"/>
          <w:sz w:val="24"/>
          <w:szCs w:val="24"/>
          <w:lang w:eastAsia="ar-SA"/>
        </w:rPr>
      </w:pPr>
    </w:p>
    <w:p w14:paraId="4100D241" w14:textId="7E60510A" w:rsidR="00267C2F" w:rsidRPr="001D7FA0" w:rsidRDefault="00267C2F" w:rsidP="00267C2F">
      <w:pPr>
        <w:suppressAutoHyphens/>
        <w:spacing w:after="0" w:line="240" w:lineRule="auto"/>
        <w:jc w:val="both"/>
        <w:rPr>
          <w:rFonts w:ascii="Calibri" w:eastAsia="Times New Roman" w:hAnsi="Calibri" w:cs="Times New Roman"/>
          <w:sz w:val="24"/>
          <w:szCs w:val="24"/>
          <w:lang w:eastAsia="ar-SA"/>
        </w:rPr>
      </w:pPr>
      <w:r w:rsidRPr="001D7FA0">
        <w:rPr>
          <w:rFonts w:ascii="Calibri" w:eastAsia="Times New Roman" w:hAnsi="Calibri" w:cs="Times New Roman"/>
          <w:sz w:val="24"/>
          <w:szCs w:val="24"/>
          <w:lang w:eastAsia="ar-SA"/>
        </w:rPr>
        <w:t xml:space="preserve">The needs and aspirations that individual </w:t>
      </w:r>
      <w:r w:rsidR="008273F3" w:rsidRPr="001D7FA0">
        <w:rPr>
          <w:rFonts w:ascii="Calibri" w:eastAsia="Times New Roman" w:hAnsi="Calibri" w:cs="Times New Roman"/>
          <w:sz w:val="24"/>
          <w:szCs w:val="24"/>
          <w:lang w:eastAsia="ar-SA"/>
        </w:rPr>
        <w:t>P</w:t>
      </w:r>
      <w:r w:rsidRPr="001D7FA0">
        <w:rPr>
          <w:rFonts w:ascii="Calibri" w:eastAsia="Times New Roman" w:hAnsi="Calibri" w:cs="Times New Roman"/>
          <w:sz w:val="24"/>
          <w:szCs w:val="24"/>
          <w:lang w:eastAsia="ar-SA"/>
        </w:rPr>
        <w:t>arishes identified were very varied. The more frequently highlighted typologies are:</w:t>
      </w:r>
    </w:p>
    <w:p w14:paraId="578EDA42" w14:textId="77777777" w:rsidR="00267C2F" w:rsidRPr="001D7FA0" w:rsidRDefault="00267C2F" w:rsidP="00267C2F">
      <w:pPr>
        <w:suppressAutoHyphens/>
        <w:spacing w:after="0" w:line="240" w:lineRule="auto"/>
        <w:jc w:val="both"/>
        <w:rPr>
          <w:rFonts w:ascii="Calibri" w:eastAsia="Times New Roman" w:hAnsi="Calibri" w:cs="Times New Roman"/>
          <w:sz w:val="24"/>
          <w:szCs w:val="24"/>
          <w:lang w:eastAsia="ar-SA"/>
        </w:rPr>
      </w:pPr>
    </w:p>
    <w:p w14:paraId="1E57FD3B" w14:textId="77777777" w:rsidR="00267C2F" w:rsidRPr="001D7FA0" w:rsidRDefault="00267C2F" w:rsidP="00B001EF">
      <w:pPr>
        <w:numPr>
          <w:ilvl w:val="0"/>
          <w:numId w:val="47"/>
        </w:numPr>
        <w:suppressAutoHyphens/>
        <w:spacing w:after="0" w:line="240" w:lineRule="auto"/>
        <w:jc w:val="both"/>
        <w:rPr>
          <w:rFonts w:ascii="Calibri" w:eastAsia="Times New Roman" w:hAnsi="Calibri" w:cs="Times New Roman"/>
          <w:sz w:val="24"/>
          <w:szCs w:val="24"/>
          <w:lang w:eastAsia="ar-SA"/>
        </w:rPr>
      </w:pPr>
      <w:r w:rsidRPr="001D7FA0">
        <w:rPr>
          <w:rFonts w:ascii="Calibri" w:eastAsia="Times New Roman" w:hAnsi="Calibri" w:cs="Times New Roman"/>
          <w:sz w:val="24"/>
          <w:szCs w:val="24"/>
          <w:lang w:eastAsia="ar-SA"/>
        </w:rPr>
        <w:t>Indoor facilities – varied needs including village hall improvements, additional storage space, sports halls and swimming pools.</w:t>
      </w:r>
    </w:p>
    <w:p w14:paraId="309A7F73" w14:textId="77777777" w:rsidR="00267C2F" w:rsidRPr="001D7FA0" w:rsidRDefault="00267C2F" w:rsidP="00B001EF">
      <w:pPr>
        <w:numPr>
          <w:ilvl w:val="0"/>
          <w:numId w:val="47"/>
        </w:numPr>
        <w:suppressAutoHyphens/>
        <w:spacing w:after="0" w:line="240" w:lineRule="auto"/>
        <w:jc w:val="both"/>
        <w:rPr>
          <w:rFonts w:ascii="Calibri" w:eastAsia="Times New Roman" w:hAnsi="Calibri" w:cs="Times New Roman"/>
          <w:sz w:val="24"/>
          <w:szCs w:val="24"/>
          <w:lang w:eastAsia="ar-SA"/>
        </w:rPr>
      </w:pPr>
      <w:r w:rsidRPr="001D7FA0">
        <w:rPr>
          <w:rFonts w:ascii="Calibri" w:eastAsia="Times New Roman" w:hAnsi="Calibri" w:cs="Times New Roman"/>
          <w:sz w:val="24"/>
          <w:szCs w:val="24"/>
          <w:lang w:eastAsia="ar-SA"/>
        </w:rPr>
        <w:t>Parks and recreation grounds – mainly highlighting a need for additional space for such provision in relation to population/housing growth.</w:t>
      </w:r>
    </w:p>
    <w:p w14:paraId="32182F67" w14:textId="77777777" w:rsidR="00267C2F" w:rsidRPr="001D7FA0" w:rsidRDefault="00267C2F" w:rsidP="00B001EF">
      <w:pPr>
        <w:numPr>
          <w:ilvl w:val="0"/>
          <w:numId w:val="47"/>
        </w:numPr>
        <w:suppressAutoHyphens/>
        <w:spacing w:after="0" w:line="240" w:lineRule="auto"/>
        <w:jc w:val="both"/>
        <w:rPr>
          <w:rFonts w:ascii="Calibri" w:eastAsia="Times New Roman" w:hAnsi="Calibri" w:cs="Times New Roman"/>
          <w:sz w:val="24"/>
          <w:szCs w:val="24"/>
          <w:lang w:eastAsia="ar-SA"/>
        </w:rPr>
      </w:pPr>
      <w:r w:rsidRPr="001D7FA0">
        <w:rPr>
          <w:rFonts w:ascii="Calibri" w:eastAsia="Times New Roman" w:hAnsi="Calibri" w:cs="Times New Roman"/>
          <w:sz w:val="24"/>
          <w:szCs w:val="24"/>
          <w:lang w:eastAsia="ar-SA"/>
        </w:rPr>
        <w:t>Play areas, youth facilities and MUGAs – a mix of new provision and refurbishments and improvement to existing facilities.</w:t>
      </w:r>
    </w:p>
    <w:p w14:paraId="64DF46FA" w14:textId="77777777" w:rsidR="00267C2F" w:rsidRPr="001D7FA0" w:rsidRDefault="00267C2F" w:rsidP="00267C2F">
      <w:pPr>
        <w:suppressAutoHyphens/>
        <w:spacing w:after="0" w:line="240" w:lineRule="auto"/>
        <w:jc w:val="both"/>
        <w:rPr>
          <w:rFonts w:ascii="Calibri" w:eastAsia="Times New Roman" w:hAnsi="Calibri" w:cs="Times New Roman"/>
          <w:i/>
          <w:sz w:val="24"/>
          <w:szCs w:val="24"/>
          <w:lang w:eastAsia="ar-SA"/>
        </w:rPr>
      </w:pPr>
    </w:p>
    <w:p w14:paraId="64B2C660" w14:textId="77777777" w:rsidR="00267C2F" w:rsidRPr="001D7FA0" w:rsidRDefault="00267C2F" w:rsidP="00267C2F">
      <w:pPr>
        <w:suppressAutoHyphens/>
        <w:spacing w:after="0" w:line="240" w:lineRule="auto"/>
        <w:jc w:val="both"/>
        <w:rPr>
          <w:rFonts w:ascii="Calibri" w:eastAsia="Times New Roman" w:hAnsi="Calibri" w:cs="Times New Roman"/>
          <w:b/>
          <w:i/>
          <w:sz w:val="24"/>
          <w:szCs w:val="24"/>
          <w:lang w:eastAsia="ar-SA"/>
        </w:rPr>
      </w:pPr>
      <w:r w:rsidRPr="001D7FA0">
        <w:rPr>
          <w:rFonts w:ascii="Calibri" w:eastAsia="Times New Roman" w:hAnsi="Calibri" w:cs="Times New Roman"/>
          <w:b/>
          <w:i/>
          <w:sz w:val="24"/>
          <w:szCs w:val="24"/>
          <w:lang w:eastAsia="ar-SA"/>
        </w:rPr>
        <w:t>Quality factors - open space provision</w:t>
      </w:r>
    </w:p>
    <w:p w14:paraId="39713DBF" w14:textId="77777777" w:rsidR="00267C2F" w:rsidRPr="001D7FA0" w:rsidRDefault="00267C2F" w:rsidP="00267C2F">
      <w:pPr>
        <w:suppressAutoHyphens/>
        <w:spacing w:after="0" w:line="240" w:lineRule="auto"/>
        <w:jc w:val="both"/>
        <w:rPr>
          <w:rFonts w:ascii="Calibri" w:eastAsia="Times New Roman" w:hAnsi="Calibri" w:cs="Times New Roman"/>
          <w:i/>
          <w:sz w:val="24"/>
          <w:szCs w:val="24"/>
          <w:lang w:eastAsia="ar-SA"/>
        </w:rPr>
      </w:pPr>
    </w:p>
    <w:p w14:paraId="485A9F4E" w14:textId="77777777" w:rsidR="00267C2F" w:rsidRPr="001D7FA0" w:rsidRDefault="00267C2F" w:rsidP="00267C2F">
      <w:pPr>
        <w:suppressAutoHyphens/>
        <w:spacing w:after="0" w:line="240" w:lineRule="auto"/>
        <w:jc w:val="both"/>
        <w:rPr>
          <w:rFonts w:ascii="Calibri" w:eastAsia="Times New Roman" w:hAnsi="Calibri" w:cs="Times New Roman"/>
          <w:sz w:val="24"/>
          <w:szCs w:val="24"/>
          <w:lang w:eastAsia="ar-SA"/>
        </w:rPr>
      </w:pPr>
      <w:r w:rsidRPr="001D7FA0">
        <w:rPr>
          <w:rFonts w:ascii="Calibri" w:eastAsia="Times New Roman" w:hAnsi="Calibri" w:cs="Times New Roman"/>
          <w:sz w:val="24"/>
          <w:szCs w:val="24"/>
          <w:lang w:eastAsia="ar-SA"/>
        </w:rPr>
        <w:t xml:space="preserve">The quality factors most commonly deemed to be of a high priority as regards recreational public open spaces are that: </w:t>
      </w:r>
    </w:p>
    <w:p w14:paraId="579E41C9" w14:textId="77777777" w:rsidR="00267C2F" w:rsidRPr="001D7FA0" w:rsidRDefault="00267C2F" w:rsidP="00267C2F">
      <w:pPr>
        <w:suppressAutoHyphens/>
        <w:spacing w:after="0" w:line="240" w:lineRule="auto"/>
        <w:jc w:val="both"/>
        <w:rPr>
          <w:rFonts w:ascii="Calibri" w:eastAsia="Times New Roman" w:hAnsi="Calibri" w:cs="Times New Roman"/>
          <w:sz w:val="24"/>
          <w:szCs w:val="24"/>
          <w:lang w:eastAsia="ar-SA"/>
        </w:rPr>
      </w:pPr>
    </w:p>
    <w:p w14:paraId="6D4E9CAD" w14:textId="77777777" w:rsidR="00267C2F" w:rsidRPr="001D7FA0" w:rsidRDefault="00267C2F" w:rsidP="00B001EF">
      <w:pPr>
        <w:numPr>
          <w:ilvl w:val="0"/>
          <w:numId w:val="48"/>
        </w:numPr>
        <w:suppressAutoHyphens/>
        <w:spacing w:after="0" w:line="240" w:lineRule="auto"/>
        <w:jc w:val="both"/>
        <w:rPr>
          <w:rFonts w:ascii="Calibri" w:eastAsia="Times New Roman" w:hAnsi="Calibri" w:cs="Times New Roman"/>
          <w:sz w:val="24"/>
          <w:szCs w:val="24"/>
          <w:lang w:eastAsia="ar-SA"/>
        </w:rPr>
      </w:pPr>
      <w:r w:rsidRPr="001D7FA0">
        <w:rPr>
          <w:rFonts w:ascii="Calibri" w:eastAsia="Times New Roman" w:hAnsi="Calibri" w:cs="Times New Roman"/>
          <w:sz w:val="24"/>
          <w:szCs w:val="24"/>
          <w:lang w:eastAsia="ar-SA"/>
        </w:rPr>
        <w:t>They should be easy to get to for all members of the community; and internally they should be easy to get around.</w:t>
      </w:r>
    </w:p>
    <w:p w14:paraId="7BDD7ED2" w14:textId="77777777" w:rsidR="00267C2F" w:rsidRPr="001D7FA0" w:rsidRDefault="00267C2F" w:rsidP="00B001EF">
      <w:pPr>
        <w:numPr>
          <w:ilvl w:val="0"/>
          <w:numId w:val="48"/>
        </w:numPr>
        <w:suppressAutoHyphens/>
        <w:spacing w:after="0" w:line="240" w:lineRule="auto"/>
        <w:jc w:val="both"/>
        <w:rPr>
          <w:rFonts w:ascii="Calibri" w:eastAsia="Times New Roman" w:hAnsi="Calibri" w:cs="Times New Roman"/>
          <w:sz w:val="24"/>
          <w:szCs w:val="24"/>
          <w:lang w:eastAsia="ar-SA"/>
        </w:rPr>
      </w:pPr>
      <w:r w:rsidRPr="001D7FA0">
        <w:rPr>
          <w:rFonts w:ascii="Calibri" w:eastAsia="Times New Roman" w:hAnsi="Calibri" w:cs="Times New Roman"/>
          <w:sz w:val="24"/>
          <w:szCs w:val="24"/>
          <w:lang w:eastAsia="ar-SA"/>
        </w:rPr>
        <w:t>They should be safe and secure for those using them.</w:t>
      </w:r>
    </w:p>
    <w:p w14:paraId="7B5746BB" w14:textId="77777777" w:rsidR="00267C2F" w:rsidRPr="001D7FA0" w:rsidRDefault="00267C2F" w:rsidP="00B001EF">
      <w:pPr>
        <w:numPr>
          <w:ilvl w:val="0"/>
          <w:numId w:val="48"/>
        </w:numPr>
        <w:suppressAutoHyphens/>
        <w:spacing w:after="0" w:line="240" w:lineRule="auto"/>
        <w:jc w:val="both"/>
        <w:rPr>
          <w:rFonts w:ascii="Calibri" w:eastAsia="Times New Roman" w:hAnsi="Calibri" w:cs="Times New Roman"/>
          <w:sz w:val="24"/>
          <w:szCs w:val="24"/>
          <w:lang w:eastAsia="ar-SA"/>
        </w:rPr>
      </w:pPr>
      <w:r w:rsidRPr="001D7FA0">
        <w:rPr>
          <w:rFonts w:ascii="Calibri" w:eastAsia="Times New Roman" w:hAnsi="Calibri" w:cs="Times New Roman"/>
          <w:sz w:val="24"/>
          <w:szCs w:val="24"/>
          <w:lang w:eastAsia="ar-SA"/>
        </w:rPr>
        <w:t>Equipment and grounds should be of high quality and well maintained - they should be clean and free from litter and graffiti.</w:t>
      </w:r>
    </w:p>
    <w:p w14:paraId="5E416B4B" w14:textId="77777777" w:rsidR="00267C2F" w:rsidRPr="001D7FA0" w:rsidRDefault="00267C2F" w:rsidP="00B001EF">
      <w:pPr>
        <w:numPr>
          <w:ilvl w:val="0"/>
          <w:numId w:val="48"/>
        </w:numPr>
        <w:suppressAutoHyphens/>
        <w:spacing w:after="0" w:line="240" w:lineRule="auto"/>
        <w:jc w:val="both"/>
        <w:rPr>
          <w:rFonts w:ascii="Calibri" w:eastAsia="Times New Roman" w:hAnsi="Calibri" w:cs="Times New Roman"/>
          <w:sz w:val="24"/>
          <w:szCs w:val="24"/>
          <w:lang w:eastAsia="ar-SA"/>
        </w:rPr>
      </w:pPr>
      <w:r w:rsidRPr="001D7FA0">
        <w:rPr>
          <w:rFonts w:ascii="Calibri" w:eastAsia="Times New Roman" w:hAnsi="Calibri" w:cs="Times New Roman"/>
          <w:sz w:val="24"/>
          <w:szCs w:val="24"/>
          <w:lang w:eastAsia="ar-SA"/>
        </w:rPr>
        <w:t>Spaces need to be designed and managed so that noise and antisocial behaviour is minimised.</w:t>
      </w:r>
    </w:p>
    <w:p w14:paraId="0EBE03BA" w14:textId="77777777" w:rsidR="00267C2F" w:rsidRPr="001D7FA0" w:rsidRDefault="00267C2F" w:rsidP="00267C2F">
      <w:pPr>
        <w:suppressAutoHyphens/>
        <w:spacing w:after="0" w:line="240" w:lineRule="auto"/>
        <w:jc w:val="both"/>
        <w:rPr>
          <w:rFonts w:ascii="Calibri" w:eastAsia="Times New Roman" w:hAnsi="Calibri" w:cs="Times New Roman"/>
          <w:sz w:val="24"/>
          <w:szCs w:val="24"/>
          <w:lang w:eastAsia="ar-SA"/>
        </w:rPr>
      </w:pPr>
    </w:p>
    <w:p w14:paraId="2AA1A421" w14:textId="77777777" w:rsidR="00267C2F" w:rsidRPr="001D7FA0" w:rsidRDefault="00267C2F" w:rsidP="00267C2F">
      <w:pPr>
        <w:suppressAutoHyphens/>
        <w:spacing w:after="0" w:line="240" w:lineRule="auto"/>
        <w:jc w:val="both"/>
        <w:rPr>
          <w:rFonts w:ascii="Calibri" w:eastAsia="Times New Roman" w:hAnsi="Calibri" w:cs="Times New Roman"/>
          <w:sz w:val="24"/>
          <w:szCs w:val="24"/>
          <w:lang w:eastAsia="ar-SA"/>
        </w:rPr>
      </w:pPr>
      <w:r w:rsidRPr="001D7FA0">
        <w:rPr>
          <w:rFonts w:ascii="Calibri" w:eastAsia="Times New Roman" w:hAnsi="Calibri" w:cs="Times New Roman"/>
          <w:sz w:val="24"/>
          <w:szCs w:val="24"/>
          <w:lang w:eastAsia="ar-SA"/>
        </w:rPr>
        <w:t>Other factors specifically highlighted included:</w:t>
      </w:r>
    </w:p>
    <w:p w14:paraId="16224A40" w14:textId="77777777" w:rsidR="00267C2F" w:rsidRPr="001D7FA0" w:rsidRDefault="00267C2F" w:rsidP="00267C2F">
      <w:pPr>
        <w:suppressAutoHyphens/>
        <w:spacing w:after="0" w:line="240" w:lineRule="auto"/>
        <w:jc w:val="both"/>
        <w:rPr>
          <w:rFonts w:ascii="Calibri" w:eastAsia="Times New Roman" w:hAnsi="Calibri" w:cs="Times New Roman"/>
          <w:sz w:val="24"/>
          <w:szCs w:val="24"/>
          <w:lang w:eastAsia="ar-SA"/>
        </w:rPr>
      </w:pPr>
    </w:p>
    <w:p w14:paraId="3C873EEF" w14:textId="2108B50E" w:rsidR="00267C2F" w:rsidRPr="001D7FA0" w:rsidRDefault="00267C2F" w:rsidP="00B001EF">
      <w:pPr>
        <w:numPr>
          <w:ilvl w:val="0"/>
          <w:numId w:val="49"/>
        </w:numPr>
        <w:suppressAutoHyphens/>
        <w:spacing w:after="0" w:line="240" w:lineRule="auto"/>
        <w:jc w:val="both"/>
        <w:rPr>
          <w:rFonts w:ascii="Calibri" w:eastAsia="Times New Roman" w:hAnsi="Calibri" w:cs="Times New Roman"/>
          <w:sz w:val="24"/>
          <w:szCs w:val="24"/>
          <w:lang w:eastAsia="ar-SA"/>
        </w:rPr>
      </w:pPr>
      <w:r w:rsidRPr="001D7FA0">
        <w:rPr>
          <w:rFonts w:ascii="Calibri" w:eastAsia="Times New Roman" w:hAnsi="Calibri" w:cs="Times New Roman"/>
          <w:sz w:val="24"/>
          <w:szCs w:val="24"/>
          <w:lang w:eastAsia="ar-SA"/>
        </w:rPr>
        <w:t>Design and management of open spaces should encourage biodiversity</w:t>
      </w:r>
      <w:r w:rsidR="002445B6" w:rsidRPr="001D7FA0">
        <w:rPr>
          <w:rFonts w:ascii="Calibri" w:eastAsia="Times New Roman" w:hAnsi="Calibri" w:cs="Times New Roman"/>
          <w:sz w:val="24"/>
          <w:szCs w:val="24"/>
          <w:lang w:eastAsia="ar-SA"/>
        </w:rPr>
        <w:t>.</w:t>
      </w:r>
    </w:p>
    <w:p w14:paraId="2B862DD1" w14:textId="77777777" w:rsidR="00267C2F" w:rsidRPr="001D7FA0" w:rsidRDefault="00267C2F" w:rsidP="00B001EF">
      <w:pPr>
        <w:numPr>
          <w:ilvl w:val="0"/>
          <w:numId w:val="49"/>
        </w:numPr>
        <w:suppressAutoHyphens/>
        <w:spacing w:after="0" w:line="240" w:lineRule="auto"/>
        <w:jc w:val="both"/>
        <w:rPr>
          <w:rFonts w:ascii="Calibri" w:eastAsia="Times New Roman" w:hAnsi="Calibri" w:cs="Times New Roman"/>
          <w:sz w:val="24"/>
          <w:szCs w:val="24"/>
          <w:lang w:eastAsia="ar-SA"/>
        </w:rPr>
      </w:pPr>
      <w:r w:rsidRPr="001D7FA0">
        <w:rPr>
          <w:rFonts w:ascii="Calibri" w:eastAsia="Times New Roman" w:hAnsi="Calibri" w:cs="Times New Roman"/>
          <w:sz w:val="24"/>
          <w:szCs w:val="24"/>
          <w:lang w:eastAsia="ar-SA"/>
        </w:rPr>
        <w:t>Provision of useful information and Interpretation is important, particularly for sites with environmental and heritage interest.</w:t>
      </w:r>
    </w:p>
    <w:p w14:paraId="55988058" w14:textId="6616A05E" w:rsidR="00267C2F" w:rsidRPr="001D7FA0" w:rsidRDefault="00267C2F" w:rsidP="00B001EF">
      <w:pPr>
        <w:numPr>
          <w:ilvl w:val="0"/>
          <w:numId w:val="49"/>
        </w:numPr>
        <w:suppressAutoHyphens/>
        <w:spacing w:after="0" w:line="240" w:lineRule="auto"/>
        <w:jc w:val="both"/>
        <w:rPr>
          <w:rFonts w:ascii="Calibri" w:eastAsia="Times New Roman" w:hAnsi="Calibri" w:cs="Times New Roman"/>
          <w:sz w:val="24"/>
          <w:szCs w:val="24"/>
          <w:lang w:eastAsia="ar-SA"/>
        </w:rPr>
      </w:pPr>
      <w:r w:rsidRPr="001D7FA0">
        <w:rPr>
          <w:rFonts w:ascii="Calibri" w:eastAsia="Times New Roman" w:hAnsi="Calibri" w:cs="Times New Roman"/>
          <w:sz w:val="24"/>
          <w:szCs w:val="24"/>
          <w:lang w:eastAsia="ar-SA"/>
        </w:rPr>
        <w:t>Accessibility for disabled people and mobility scooters</w:t>
      </w:r>
      <w:r w:rsidR="002445B6" w:rsidRPr="001D7FA0">
        <w:rPr>
          <w:rFonts w:ascii="Calibri" w:eastAsia="Times New Roman" w:hAnsi="Calibri" w:cs="Times New Roman"/>
          <w:sz w:val="24"/>
          <w:szCs w:val="24"/>
          <w:lang w:eastAsia="ar-SA"/>
        </w:rPr>
        <w:t>.</w:t>
      </w:r>
    </w:p>
    <w:p w14:paraId="56808C81" w14:textId="0D131E87" w:rsidR="00267C2F" w:rsidRPr="001D7FA0" w:rsidRDefault="00267C2F" w:rsidP="00B001EF">
      <w:pPr>
        <w:numPr>
          <w:ilvl w:val="0"/>
          <w:numId w:val="49"/>
        </w:numPr>
        <w:suppressAutoHyphens/>
        <w:spacing w:after="0" w:line="240" w:lineRule="auto"/>
        <w:jc w:val="both"/>
        <w:rPr>
          <w:rFonts w:ascii="Calibri" w:eastAsia="Times New Roman" w:hAnsi="Calibri" w:cs="Times New Roman"/>
          <w:sz w:val="24"/>
          <w:szCs w:val="24"/>
          <w:lang w:eastAsia="ar-SA"/>
        </w:rPr>
      </w:pPr>
      <w:r w:rsidRPr="001D7FA0">
        <w:rPr>
          <w:rFonts w:ascii="Calibri" w:eastAsia="Times New Roman" w:hAnsi="Calibri" w:cs="Times New Roman"/>
          <w:sz w:val="24"/>
          <w:szCs w:val="24"/>
          <w:lang w:eastAsia="ar-SA"/>
        </w:rPr>
        <w:t>Provision of adequate car parking</w:t>
      </w:r>
      <w:r w:rsidR="002445B6" w:rsidRPr="001D7FA0">
        <w:rPr>
          <w:rFonts w:ascii="Calibri" w:eastAsia="Times New Roman" w:hAnsi="Calibri" w:cs="Times New Roman"/>
          <w:sz w:val="24"/>
          <w:szCs w:val="24"/>
          <w:lang w:eastAsia="ar-SA"/>
        </w:rPr>
        <w:t>.</w:t>
      </w:r>
    </w:p>
    <w:p w14:paraId="1C9B1738" w14:textId="270773DE" w:rsidR="00267C2F" w:rsidRPr="001D7FA0" w:rsidRDefault="00267C2F" w:rsidP="00B001EF">
      <w:pPr>
        <w:numPr>
          <w:ilvl w:val="0"/>
          <w:numId w:val="49"/>
        </w:numPr>
        <w:suppressAutoHyphens/>
        <w:spacing w:after="0" w:line="240" w:lineRule="auto"/>
        <w:jc w:val="both"/>
        <w:rPr>
          <w:rFonts w:ascii="Calibri" w:eastAsia="Times New Roman" w:hAnsi="Calibri" w:cs="Times New Roman"/>
          <w:sz w:val="24"/>
          <w:szCs w:val="24"/>
          <w:lang w:eastAsia="ar-SA"/>
        </w:rPr>
      </w:pPr>
      <w:r w:rsidRPr="001D7FA0">
        <w:rPr>
          <w:rFonts w:ascii="Calibri" w:eastAsia="Times New Roman" w:hAnsi="Calibri" w:cs="Times New Roman"/>
          <w:sz w:val="24"/>
          <w:szCs w:val="24"/>
          <w:lang w:eastAsia="ar-SA"/>
        </w:rPr>
        <w:t xml:space="preserve">The recent drive towards leaving entire open space areas as ‘Wild Flower Meadows’ with just mown paths can present difficulties as in practice these areas can be </w:t>
      </w:r>
      <w:r w:rsidRPr="001D7FA0">
        <w:rPr>
          <w:rFonts w:ascii="Calibri" w:eastAsia="Times New Roman" w:hAnsi="Calibri" w:cs="Times New Roman"/>
          <w:sz w:val="24"/>
          <w:szCs w:val="24"/>
          <w:lang w:eastAsia="ar-SA"/>
        </w:rPr>
        <w:lastRenderedPageBreak/>
        <w:t>unmanageable, unusable and unsightly. It can take many years of careful management to create a successful wild flower meadow when starting from an area which in is a poor state to begin with. When outdoor space is limited in a Parish</w:t>
      </w:r>
      <w:r w:rsidR="002F1339" w:rsidRPr="001D7FA0">
        <w:rPr>
          <w:rFonts w:ascii="Calibri" w:eastAsia="Times New Roman" w:hAnsi="Calibri" w:cs="Times New Roman"/>
          <w:sz w:val="24"/>
          <w:szCs w:val="24"/>
          <w:lang w:eastAsia="ar-SA"/>
        </w:rPr>
        <w:t>,</w:t>
      </w:r>
      <w:r w:rsidRPr="001D7FA0">
        <w:rPr>
          <w:rFonts w:ascii="Calibri" w:eastAsia="Times New Roman" w:hAnsi="Calibri" w:cs="Times New Roman"/>
          <w:sz w:val="24"/>
          <w:szCs w:val="24"/>
          <w:lang w:eastAsia="ar-SA"/>
        </w:rPr>
        <w:t xml:space="preserve"> this may not represent the best use of that entire open space area and be of the best benefit </w:t>
      </w:r>
      <w:r w:rsidR="005973E1" w:rsidRPr="001D7FA0">
        <w:rPr>
          <w:rFonts w:ascii="Calibri" w:eastAsia="Times New Roman" w:hAnsi="Calibri" w:cs="Times New Roman"/>
          <w:sz w:val="24"/>
          <w:szCs w:val="24"/>
          <w:lang w:eastAsia="ar-SA"/>
        </w:rPr>
        <w:t xml:space="preserve">to </w:t>
      </w:r>
      <w:r w:rsidRPr="001D7FA0">
        <w:rPr>
          <w:rFonts w:ascii="Calibri" w:eastAsia="Times New Roman" w:hAnsi="Calibri" w:cs="Times New Roman"/>
          <w:sz w:val="24"/>
          <w:szCs w:val="24"/>
          <w:lang w:eastAsia="ar-SA"/>
        </w:rPr>
        <w:t>the residents.</w:t>
      </w:r>
    </w:p>
    <w:p w14:paraId="04D67778" w14:textId="77777777" w:rsidR="00267C2F" w:rsidRPr="001D7FA0" w:rsidRDefault="00267C2F" w:rsidP="00267C2F">
      <w:pPr>
        <w:suppressAutoHyphens/>
        <w:spacing w:after="0" w:line="240" w:lineRule="auto"/>
        <w:jc w:val="both"/>
        <w:rPr>
          <w:rFonts w:ascii="Calibri" w:eastAsia="Times New Roman" w:hAnsi="Calibri" w:cs="Times New Roman"/>
          <w:i/>
          <w:sz w:val="24"/>
          <w:szCs w:val="24"/>
          <w:lang w:eastAsia="ar-SA"/>
        </w:rPr>
      </w:pPr>
    </w:p>
    <w:p w14:paraId="32B1EBF2" w14:textId="77777777" w:rsidR="00267C2F" w:rsidRPr="001D7FA0" w:rsidRDefault="00267C2F" w:rsidP="00267C2F">
      <w:pPr>
        <w:suppressAutoHyphens/>
        <w:spacing w:after="0" w:line="240" w:lineRule="auto"/>
        <w:jc w:val="both"/>
        <w:rPr>
          <w:rFonts w:ascii="Calibri" w:eastAsia="Times New Roman" w:hAnsi="Calibri" w:cs="Times New Roman"/>
          <w:b/>
          <w:i/>
          <w:sz w:val="24"/>
          <w:szCs w:val="24"/>
          <w:lang w:eastAsia="ar-SA"/>
        </w:rPr>
      </w:pPr>
      <w:r w:rsidRPr="001D7FA0">
        <w:rPr>
          <w:rFonts w:ascii="Calibri" w:eastAsia="Times New Roman" w:hAnsi="Calibri" w:cs="Times New Roman"/>
          <w:b/>
          <w:i/>
          <w:sz w:val="24"/>
          <w:szCs w:val="24"/>
          <w:lang w:eastAsia="ar-SA"/>
        </w:rPr>
        <w:t>Detailed responses on open space typologies</w:t>
      </w:r>
    </w:p>
    <w:p w14:paraId="6EB562FA" w14:textId="77777777" w:rsidR="00267C2F" w:rsidRPr="001D7FA0" w:rsidRDefault="00267C2F" w:rsidP="00267C2F">
      <w:pPr>
        <w:suppressAutoHyphens/>
        <w:spacing w:after="0" w:line="240" w:lineRule="auto"/>
        <w:jc w:val="both"/>
        <w:rPr>
          <w:rFonts w:ascii="Calibri" w:eastAsia="Times New Roman" w:hAnsi="Calibri" w:cs="Times New Roman"/>
          <w:i/>
          <w:sz w:val="24"/>
          <w:szCs w:val="24"/>
          <w:lang w:eastAsia="ar-SA"/>
        </w:rPr>
      </w:pPr>
    </w:p>
    <w:p w14:paraId="3FA2F646" w14:textId="63325067" w:rsidR="00267C2F" w:rsidRPr="001D7FA0" w:rsidRDefault="00267C2F" w:rsidP="00267C2F">
      <w:pPr>
        <w:suppressAutoHyphens/>
        <w:spacing w:after="0" w:line="240" w:lineRule="auto"/>
        <w:jc w:val="both"/>
        <w:rPr>
          <w:rFonts w:ascii="Calibri" w:eastAsia="Times New Roman" w:hAnsi="Calibri" w:cs="Times New Roman"/>
          <w:sz w:val="24"/>
          <w:szCs w:val="24"/>
          <w:lang w:eastAsia="ar-SA"/>
        </w:rPr>
      </w:pPr>
      <w:r w:rsidRPr="001D7FA0">
        <w:rPr>
          <w:rFonts w:ascii="Calibri" w:eastAsia="Times New Roman" w:hAnsi="Calibri" w:cs="Times New Roman"/>
          <w:sz w:val="24"/>
          <w:szCs w:val="24"/>
          <w:lang w:eastAsia="ar-SA"/>
        </w:rPr>
        <w:t xml:space="preserve">The </w:t>
      </w:r>
      <w:r w:rsidR="00E21171" w:rsidRPr="001D7FA0">
        <w:rPr>
          <w:rFonts w:ascii="Calibri" w:eastAsia="Times New Roman" w:hAnsi="Calibri" w:cs="Times New Roman"/>
          <w:sz w:val="24"/>
          <w:szCs w:val="24"/>
          <w:lang w:eastAsia="ar-SA"/>
        </w:rPr>
        <w:t>P</w:t>
      </w:r>
      <w:r w:rsidRPr="001D7FA0">
        <w:rPr>
          <w:rFonts w:ascii="Calibri" w:eastAsia="Times New Roman" w:hAnsi="Calibri" w:cs="Times New Roman"/>
          <w:sz w:val="24"/>
          <w:szCs w:val="24"/>
          <w:lang w:eastAsia="ar-SA"/>
        </w:rPr>
        <w:t xml:space="preserve">arish councils provided detailed responses relating to aspects of quantity, quality and access for the various elements of open spaces surveyed. </w:t>
      </w:r>
    </w:p>
    <w:p w14:paraId="74040B80" w14:textId="77777777" w:rsidR="00757650" w:rsidRPr="001D7FA0" w:rsidRDefault="00757650" w:rsidP="00757650">
      <w:pPr>
        <w:suppressAutoHyphens/>
        <w:spacing w:after="0" w:line="240" w:lineRule="auto"/>
        <w:jc w:val="both"/>
        <w:rPr>
          <w:rFonts w:ascii="Calibri" w:eastAsia="Times New Roman" w:hAnsi="Calibri" w:cs="Arial"/>
          <w:sz w:val="24"/>
          <w:szCs w:val="24"/>
          <w:lang w:eastAsia="ar-SA"/>
        </w:rPr>
      </w:pPr>
    </w:p>
    <w:p w14:paraId="5A3A1AC8" w14:textId="77777777" w:rsidR="0038111A" w:rsidRPr="001D7FA0" w:rsidRDefault="007A0CF7" w:rsidP="0038111A">
      <w:pPr>
        <w:suppressAutoHyphens/>
        <w:spacing w:after="0" w:line="240" w:lineRule="auto"/>
        <w:rPr>
          <w:rFonts w:ascii="Calibri" w:eastAsia="Times New Roman" w:hAnsi="Calibri" w:cs="Arial"/>
          <w:b/>
          <w:sz w:val="28"/>
          <w:szCs w:val="28"/>
          <w:lang w:eastAsia="ar-SA"/>
        </w:rPr>
      </w:pPr>
      <w:r w:rsidRPr="001D7FA0">
        <w:rPr>
          <w:rFonts w:ascii="Calibri" w:eastAsia="Times New Roman" w:hAnsi="Calibri" w:cs="Arial"/>
          <w:b/>
          <w:sz w:val="28"/>
          <w:szCs w:val="28"/>
          <w:lang w:eastAsia="ar-SA"/>
        </w:rPr>
        <w:t>4.4</w:t>
      </w:r>
      <w:r w:rsidRPr="001D7FA0">
        <w:rPr>
          <w:rFonts w:ascii="Calibri" w:eastAsia="Times New Roman" w:hAnsi="Calibri" w:cs="Arial"/>
          <w:b/>
          <w:sz w:val="28"/>
          <w:szCs w:val="28"/>
          <w:lang w:eastAsia="ar-SA"/>
        </w:rPr>
        <w:tab/>
      </w:r>
      <w:r w:rsidR="0038111A" w:rsidRPr="001D7FA0">
        <w:rPr>
          <w:rFonts w:ascii="Calibri" w:eastAsia="Times New Roman" w:hAnsi="Calibri" w:cs="Arial"/>
          <w:b/>
          <w:sz w:val="28"/>
          <w:szCs w:val="28"/>
          <w:lang w:eastAsia="ar-SA"/>
        </w:rPr>
        <w:t>Parks, Natural</w:t>
      </w:r>
      <w:r w:rsidR="00B1231B" w:rsidRPr="001D7FA0">
        <w:rPr>
          <w:rFonts w:ascii="Calibri" w:eastAsia="Times New Roman" w:hAnsi="Calibri" w:cs="Arial"/>
          <w:b/>
          <w:sz w:val="28"/>
          <w:szCs w:val="28"/>
          <w:lang w:eastAsia="ar-SA"/>
        </w:rPr>
        <w:t xml:space="preserve"> Green Space and Rights of Way - </w:t>
      </w:r>
      <w:r w:rsidR="0038111A" w:rsidRPr="001D7FA0">
        <w:rPr>
          <w:rFonts w:ascii="Calibri" w:eastAsia="Times New Roman" w:hAnsi="Calibri" w:cs="Arial"/>
          <w:b/>
          <w:sz w:val="28"/>
          <w:szCs w:val="28"/>
          <w:lang w:eastAsia="ar-SA"/>
        </w:rPr>
        <w:t>Key Findings</w:t>
      </w:r>
    </w:p>
    <w:p w14:paraId="022254D5" w14:textId="77777777" w:rsidR="0038111A" w:rsidRPr="001D7FA0" w:rsidRDefault="0038111A" w:rsidP="0038111A">
      <w:pPr>
        <w:suppressAutoHyphens/>
        <w:spacing w:after="0" w:line="240" w:lineRule="auto"/>
        <w:contextualSpacing/>
        <w:jc w:val="both"/>
        <w:rPr>
          <w:rFonts w:ascii="Calibri" w:eastAsia="Times New Roman" w:hAnsi="Calibri" w:cs="Times New Roman"/>
          <w:b/>
          <w:sz w:val="24"/>
          <w:szCs w:val="24"/>
          <w:lang w:eastAsia="ar-SA"/>
        </w:rPr>
      </w:pPr>
    </w:p>
    <w:p w14:paraId="7B941A44" w14:textId="1DD15DDA" w:rsidR="007978CB" w:rsidRPr="001D7FA0" w:rsidRDefault="00800192" w:rsidP="007978CB">
      <w:pPr>
        <w:suppressAutoHyphens/>
        <w:autoSpaceDE w:val="0"/>
        <w:autoSpaceDN w:val="0"/>
        <w:adjustRightInd w:val="0"/>
        <w:spacing w:after="0" w:line="240" w:lineRule="auto"/>
        <w:jc w:val="both"/>
        <w:rPr>
          <w:rFonts w:ascii="Calibri" w:eastAsia="Times New Roman" w:hAnsi="Calibri" w:cs="Calibri"/>
          <w:b/>
          <w:sz w:val="24"/>
          <w:szCs w:val="24"/>
          <w:lang w:eastAsia="ar-SA"/>
        </w:rPr>
      </w:pPr>
      <w:r w:rsidRPr="001D7FA0">
        <w:rPr>
          <w:rFonts w:ascii="Calibri" w:eastAsia="Times New Roman" w:hAnsi="Calibri" w:cs="Calibri"/>
          <w:b/>
          <w:sz w:val="24"/>
          <w:szCs w:val="24"/>
          <w:lang w:eastAsia="ar-SA"/>
        </w:rPr>
        <w:t>4.4.1</w:t>
      </w:r>
      <w:r w:rsidRPr="001D7FA0">
        <w:rPr>
          <w:rFonts w:ascii="Calibri" w:eastAsia="Times New Roman" w:hAnsi="Calibri" w:cs="Calibri"/>
          <w:b/>
          <w:sz w:val="24"/>
          <w:szCs w:val="24"/>
          <w:lang w:eastAsia="ar-SA"/>
        </w:rPr>
        <w:tab/>
      </w:r>
      <w:r w:rsidR="007978CB" w:rsidRPr="001D7FA0">
        <w:rPr>
          <w:rFonts w:ascii="Calibri" w:eastAsia="Times New Roman" w:hAnsi="Calibri" w:cs="Calibri"/>
          <w:b/>
          <w:sz w:val="24"/>
          <w:szCs w:val="24"/>
          <w:lang w:eastAsia="ar-SA"/>
        </w:rPr>
        <w:t>Overview</w:t>
      </w:r>
    </w:p>
    <w:p w14:paraId="7BC0986A" w14:textId="77777777" w:rsidR="007978CB" w:rsidRPr="001D7FA0" w:rsidRDefault="007978CB" w:rsidP="007978CB">
      <w:pPr>
        <w:suppressAutoHyphens/>
        <w:autoSpaceDE w:val="0"/>
        <w:autoSpaceDN w:val="0"/>
        <w:adjustRightInd w:val="0"/>
        <w:spacing w:after="0" w:line="240" w:lineRule="auto"/>
        <w:jc w:val="both"/>
        <w:rPr>
          <w:rFonts w:ascii="Calibri" w:eastAsia="Times New Roman" w:hAnsi="Calibri" w:cs="Calibri"/>
          <w:b/>
          <w:sz w:val="24"/>
          <w:szCs w:val="24"/>
          <w:lang w:eastAsia="ar-SA"/>
        </w:rPr>
      </w:pPr>
    </w:p>
    <w:p w14:paraId="26A40223" w14:textId="77777777" w:rsidR="007978CB" w:rsidRPr="001D7FA0" w:rsidRDefault="007978CB" w:rsidP="00B001EF">
      <w:pPr>
        <w:numPr>
          <w:ilvl w:val="0"/>
          <w:numId w:val="50"/>
        </w:numPr>
        <w:suppressAutoHyphens/>
        <w:autoSpaceDE w:val="0"/>
        <w:autoSpaceDN w:val="0"/>
        <w:adjustRightInd w:val="0"/>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t>Public Health leads at both the District and County Council highlight the important role that open space provision can have in relation to improving health and wellbeing.</w:t>
      </w:r>
    </w:p>
    <w:p w14:paraId="7CF2B448" w14:textId="77777777" w:rsidR="007978CB" w:rsidRPr="001D7FA0" w:rsidRDefault="007978CB" w:rsidP="00B001EF">
      <w:pPr>
        <w:numPr>
          <w:ilvl w:val="0"/>
          <w:numId w:val="50"/>
        </w:numPr>
        <w:suppressAutoHyphens/>
        <w:autoSpaceDE w:val="0"/>
        <w:autoSpaceDN w:val="0"/>
        <w:adjustRightInd w:val="0"/>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t>Providing and maintaining sufficient good quality open spaces and outdoor recreation facilities supports a number of objectives in the District Council Corporate Plan.</w:t>
      </w:r>
    </w:p>
    <w:p w14:paraId="05FB1782" w14:textId="4F5BFB5D" w:rsidR="007978CB" w:rsidRPr="001D7FA0" w:rsidRDefault="007978CB" w:rsidP="00B001EF">
      <w:pPr>
        <w:numPr>
          <w:ilvl w:val="0"/>
          <w:numId w:val="50"/>
        </w:numPr>
        <w:suppressAutoHyphens/>
        <w:autoSpaceDE w:val="0"/>
        <w:autoSpaceDN w:val="0"/>
        <w:adjustRightInd w:val="0"/>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t xml:space="preserve">The importance of partnership working, both with strategic organisations, local groups and through </w:t>
      </w:r>
      <w:r w:rsidR="00E21171" w:rsidRPr="001D7FA0">
        <w:rPr>
          <w:rFonts w:ascii="Calibri" w:eastAsia="Times New Roman" w:hAnsi="Calibri" w:cs="Calibri"/>
          <w:sz w:val="24"/>
          <w:szCs w:val="24"/>
          <w:lang w:eastAsia="ar-SA"/>
        </w:rPr>
        <w:t>T</w:t>
      </w:r>
      <w:r w:rsidRPr="001D7FA0">
        <w:rPr>
          <w:rFonts w:ascii="Calibri" w:eastAsia="Times New Roman" w:hAnsi="Calibri" w:cs="Calibri"/>
          <w:sz w:val="24"/>
          <w:szCs w:val="24"/>
          <w:lang w:eastAsia="ar-SA"/>
        </w:rPr>
        <w:t xml:space="preserve">own and </w:t>
      </w:r>
      <w:r w:rsidR="00E21171" w:rsidRPr="001D7FA0">
        <w:rPr>
          <w:rFonts w:ascii="Calibri" w:eastAsia="Times New Roman" w:hAnsi="Calibri" w:cs="Calibri"/>
          <w:sz w:val="24"/>
          <w:szCs w:val="24"/>
          <w:lang w:eastAsia="ar-SA"/>
        </w:rPr>
        <w:t>P</w:t>
      </w:r>
      <w:r w:rsidRPr="001D7FA0">
        <w:rPr>
          <w:rFonts w:ascii="Calibri" w:eastAsia="Times New Roman" w:hAnsi="Calibri" w:cs="Calibri"/>
          <w:sz w:val="24"/>
          <w:szCs w:val="24"/>
          <w:lang w:eastAsia="ar-SA"/>
        </w:rPr>
        <w:t xml:space="preserve">arish councils etc. is highlighted. </w:t>
      </w:r>
    </w:p>
    <w:p w14:paraId="0CC198B1" w14:textId="2A518B12" w:rsidR="007978CB" w:rsidRPr="001D7FA0" w:rsidRDefault="007978CB" w:rsidP="00B001EF">
      <w:pPr>
        <w:numPr>
          <w:ilvl w:val="0"/>
          <w:numId w:val="50"/>
        </w:numPr>
        <w:suppressAutoHyphens/>
        <w:autoSpaceDE w:val="0"/>
        <w:autoSpaceDN w:val="0"/>
        <w:adjustRightInd w:val="0"/>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t xml:space="preserve">Priory Park has the potential to be developed and improved further to become a flagship park for the city. Florence Park is a good example of a planned community approach. It has toilets, an on-site café, a good play area and a community room. The </w:t>
      </w:r>
      <w:r w:rsidR="00DE543F" w:rsidRPr="001D7FA0">
        <w:rPr>
          <w:rFonts w:ascii="Calibri" w:eastAsia="Times New Roman" w:hAnsi="Calibri" w:cs="Calibri"/>
          <w:sz w:val="24"/>
          <w:szCs w:val="24"/>
          <w:lang w:eastAsia="ar-SA"/>
        </w:rPr>
        <w:t>‘</w:t>
      </w:r>
      <w:r w:rsidRPr="001D7FA0">
        <w:rPr>
          <w:rFonts w:ascii="Calibri" w:eastAsia="Times New Roman" w:hAnsi="Calibri" w:cs="Calibri"/>
          <w:sz w:val="24"/>
          <w:szCs w:val="24"/>
          <w:lang w:eastAsia="ar-SA"/>
        </w:rPr>
        <w:t>Friends of</w:t>
      </w:r>
      <w:r w:rsidR="00DE543F" w:rsidRPr="001D7FA0">
        <w:rPr>
          <w:rFonts w:ascii="Calibri" w:eastAsia="Times New Roman" w:hAnsi="Calibri" w:cs="Calibri"/>
          <w:sz w:val="24"/>
          <w:szCs w:val="24"/>
          <w:lang w:eastAsia="ar-SA"/>
        </w:rPr>
        <w:t>’</w:t>
      </w:r>
      <w:r w:rsidRPr="001D7FA0">
        <w:rPr>
          <w:rFonts w:ascii="Calibri" w:eastAsia="Times New Roman" w:hAnsi="Calibri" w:cs="Calibri"/>
          <w:sz w:val="24"/>
          <w:szCs w:val="24"/>
          <w:lang w:eastAsia="ar-SA"/>
        </w:rPr>
        <w:t xml:space="preserve"> Group is very active.</w:t>
      </w:r>
    </w:p>
    <w:p w14:paraId="7A0B7632" w14:textId="77777777" w:rsidR="007978CB" w:rsidRPr="001D7FA0" w:rsidRDefault="007978CB" w:rsidP="00B001EF">
      <w:pPr>
        <w:numPr>
          <w:ilvl w:val="0"/>
          <w:numId w:val="50"/>
        </w:numPr>
        <w:suppressAutoHyphens/>
        <w:autoSpaceDE w:val="0"/>
        <w:autoSpaceDN w:val="0"/>
        <w:adjustRightInd w:val="0"/>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t>Natural England suggests that the ANGst standard should be a starting point for developing a standard for natural and semi natural green space.  Variations from this standard should be justified.</w:t>
      </w:r>
    </w:p>
    <w:p w14:paraId="24C24956" w14:textId="77777777" w:rsidR="007978CB" w:rsidRPr="001D7FA0" w:rsidRDefault="007978CB" w:rsidP="00B001EF">
      <w:pPr>
        <w:numPr>
          <w:ilvl w:val="0"/>
          <w:numId w:val="50"/>
        </w:numPr>
        <w:suppressAutoHyphens/>
        <w:autoSpaceDE w:val="0"/>
        <w:autoSpaceDN w:val="0"/>
        <w:adjustRightInd w:val="0"/>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t>The Woodland Trust Woodland Access Standard (WASt - endorsed by Natural England) provides guidance on access to Woodland, which should also be taken into consideration.</w:t>
      </w:r>
    </w:p>
    <w:p w14:paraId="4C8434BE" w14:textId="77777777" w:rsidR="007978CB" w:rsidRPr="001D7FA0" w:rsidRDefault="007978CB" w:rsidP="00B001EF">
      <w:pPr>
        <w:numPr>
          <w:ilvl w:val="0"/>
          <w:numId w:val="50"/>
        </w:numPr>
        <w:suppressAutoHyphens/>
        <w:autoSpaceDE w:val="0"/>
        <w:autoSpaceDN w:val="0"/>
        <w:adjustRightInd w:val="0"/>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t>Many stakeholders highlight the importance of biodiversity and having multi-functional open spaces that take biodiversity into account in relation to design and maintenance. A number of stakeholders also note the need to balance access and outdoor recreation with conservation in environmentally sensitive areas.</w:t>
      </w:r>
    </w:p>
    <w:p w14:paraId="06E84853" w14:textId="77777777" w:rsidR="007978CB" w:rsidRPr="001D7FA0" w:rsidRDefault="007978CB" w:rsidP="00B001EF">
      <w:pPr>
        <w:numPr>
          <w:ilvl w:val="0"/>
          <w:numId w:val="50"/>
        </w:numPr>
        <w:suppressAutoHyphens/>
        <w:autoSpaceDE w:val="0"/>
        <w:autoSpaceDN w:val="0"/>
        <w:adjustRightInd w:val="0"/>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t>The importance of biodiversity, ecological networks and the health and wellbeing benefits associated with access to good quality open space were key issues highlighted throughout the consultation.</w:t>
      </w:r>
    </w:p>
    <w:p w14:paraId="182B4FD4" w14:textId="77777777" w:rsidR="007978CB" w:rsidRPr="001D7FA0" w:rsidRDefault="007978CB" w:rsidP="007978CB">
      <w:pPr>
        <w:suppressAutoHyphens/>
        <w:autoSpaceDE w:val="0"/>
        <w:autoSpaceDN w:val="0"/>
        <w:adjustRightInd w:val="0"/>
        <w:spacing w:after="0" w:line="240" w:lineRule="auto"/>
        <w:jc w:val="both"/>
        <w:rPr>
          <w:rFonts w:ascii="Calibri" w:eastAsia="Times New Roman" w:hAnsi="Calibri" w:cs="Calibri"/>
          <w:b/>
          <w:sz w:val="24"/>
          <w:szCs w:val="24"/>
          <w:lang w:eastAsia="ar-SA"/>
        </w:rPr>
      </w:pPr>
    </w:p>
    <w:p w14:paraId="50A229EB" w14:textId="451132CA" w:rsidR="007978CB" w:rsidRPr="001D7FA0" w:rsidRDefault="00800192" w:rsidP="007978CB">
      <w:pPr>
        <w:suppressAutoHyphens/>
        <w:autoSpaceDE w:val="0"/>
        <w:autoSpaceDN w:val="0"/>
        <w:adjustRightInd w:val="0"/>
        <w:spacing w:after="0" w:line="240" w:lineRule="auto"/>
        <w:jc w:val="both"/>
        <w:rPr>
          <w:rFonts w:ascii="Calibri" w:eastAsia="Times New Roman" w:hAnsi="Calibri" w:cs="Calibri"/>
          <w:b/>
          <w:sz w:val="24"/>
          <w:szCs w:val="24"/>
          <w:lang w:eastAsia="ar-SA"/>
        </w:rPr>
      </w:pPr>
      <w:r w:rsidRPr="001D7FA0">
        <w:rPr>
          <w:rFonts w:ascii="Calibri" w:eastAsia="Times New Roman" w:hAnsi="Calibri" w:cs="Calibri"/>
          <w:b/>
          <w:sz w:val="24"/>
          <w:szCs w:val="24"/>
          <w:lang w:eastAsia="ar-SA"/>
        </w:rPr>
        <w:t>4.4.2</w:t>
      </w:r>
      <w:r w:rsidRPr="001D7FA0">
        <w:rPr>
          <w:rFonts w:ascii="Calibri" w:eastAsia="Times New Roman" w:hAnsi="Calibri" w:cs="Calibri"/>
          <w:b/>
          <w:sz w:val="24"/>
          <w:szCs w:val="24"/>
          <w:lang w:eastAsia="ar-SA"/>
        </w:rPr>
        <w:tab/>
      </w:r>
      <w:r w:rsidR="007978CB" w:rsidRPr="001D7FA0">
        <w:rPr>
          <w:rFonts w:ascii="Calibri" w:eastAsia="Times New Roman" w:hAnsi="Calibri" w:cs="Calibri"/>
          <w:b/>
          <w:sz w:val="24"/>
          <w:szCs w:val="24"/>
          <w:lang w:eastAsia="ar-SA"/>
        </w:rPr>
        <w:t>Quantity</w:t>
      </w:r>
    </w:p>
    <w:p w14:paraId="782EF528" w14:textId="77777777" w:rsidR="007978CB" w:rsidRPr="001D7FA0" w:rsidRDefault="007978CB" w:rsidP="007978CB">
      <w:pPr>
        <w:suppressAutoHyphens/>
        <w:autoSpaceDE w:val="0"/>
        <w:autoSpaceDN w:val="0"/>
        <w:adjustRightInd w:val="0"/>
        <w:spacing w:after="0" w:line="240" w:lineRule="auto"/>
        <w:jc w:val="both"/>
        <w:rPr>
          <w:rFonts w:ascii="Calibri" w:eastAsia="Times New Roman" w:hAnsi="Calibri" w:cs="Calibri"/>
          <w:b/>
          <w:sz w:val="24"/>
          <w:szCs w:val="24"/>
          <w:lang w:eastAsia="ar-SA"/>
        </w:rPr>
      </w:pPr>
    </w:p>
    <w:p w14:paraId="3C80091A" w14:textId="77777777" w:rsidR="007978CB" w:rsidRPr="001D7FA0" w:rsidRDefault="007978CB" w:rsidP="00B001EF">
      <w:pPr>
        <w:numPr>
          <w:ilvl w:val="0"/>
          <w:numId w:val="51"/>
        </w:numPr>
        <w:suppressAutoHyphens/>
        <w:autoSpaceDE w:val="0"/>
        <w:autoSpaceDN w:val="0"/>
        <w:adjustRightInd w:val="0"/>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t xml:space="preserve">The District Council Green Space Officer suggested that overall in terms of parks and green space in Chichester City there is no obvious shortfall in the quantity of provision; but quality is variable – need for improvement in some areas. </w:t>
      </w:r>
    </w:p>
    <w:p w14:paraId="16E9F0CE" w14:textId="35FB643D" w:rsidR="007978CB" w:rsidRPr="001D7FA0" w:rsidRDefault="007978CB" w:rsidP="00B001EF">
      <w:pPr>
        <w:numPr>
          <w:ilvl w:val="0"/>
          <w:numId w:val="51"/>
        </w:numPr>
        <w:suppressAutoHyphens/>
        <w:autoSpaceDE w:val="0"/>
        <w:autoSpaceDN w:val="0"/>
        <w:adjustRightInd w:val="0"/>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t xml:space="preserve">He also noted that while the District Council manages many sites in Chichester City elsewhere across the District the key managers of open spaces tend to </w:t>
      </w:r>
      <w:r w:rsidR="003930F0" w:rsidRPr="001D7FA0">
        <w:rPr>
          <w:rFonts w:ascii="Calibri" w:eastAsia="Times New Roman" w:hAnsi="Calibri" w:cs="Calibri"/>
          <w:sz w:val="24"/>
          <w:szCs w:val="24"/>
          <w:lang w:eastAsia="ar-SA"/>
        </w:rPr>
        <w:t xml:space="preserve">be </w:t>
      </w:r>
      <w:r w:rsidRPr="001D7FA0">
        <w:rPr>
          <w:rFonts w:ascii="Calibri" w:eastAsia="Times New Roman" w:hAnsi="Calibri" w:cs="Calibri"/>
          <w:sz w:val="24"/>
          <w:szCs w:val="24"/>
          <w:lang w:eastAsia="ar-SA"/>
        </w:rPr>
        <w:t xml:space="preserve">strategic </w:t>
      </w:r>
      <w:r w:rsidRPr="001D7FA0">
        <w:rPr>
          <w:rFonts w:ascii="Calibri" w:eastAsia="Times New Roman" w:hAnsi="Calibri" w:cs="Calibri"/>
          <w:sz w:val="24"/>
          <w:szCs w:val="24"/>
          <w:lang w:eastAsia="ar-SA"/>
        </w:rPr>
        <w:lastRenderedPageBreak/>
        <w:t xml:space="preserve">organisations such as the RSPB, National Trust, Wildlife Trust and </w:t>
      </w:r>
      <w:r w:rsidR="00E21171" w:rsidRPr="001D7FA0">
        <w:rPr>
          <w:rFonts w:ascii="Calibri" w:eastAsia="Times New Roman" w:hAnsi="Calibri" w:cs="Calibri"/>
          <w:sz w:val="24"/>
          <w:szCs w:val="24"/>
          <w:lang w:eastAsia="ar-SA"/>
        </w:rPr>
        <w:t>T</w:t>
      </w:r>
      <w:r w:rsidRPr="001D7FA0">
        <w:rPr>
          <w:rFonts w:ascii="Calibri" w:eastAsia="Times New Roman" w:hAnsi="Calibri" w:cs="Calibri"/>
          <w:sz w:val="24"/>
          <w:szCs w:val="24"/>
          <w:lang w:eastAsia="ar-SA"/>
        </w:rPr>
        <w:t xml:space="preserve">own and </w:t>
      </w:r>
      <w:r w:rsidR="00E21171" w:rsidRPr="001D7FA0">
        <w:rPr>
          <w:rFonts w:ascii="Calibri" w:eastAsia="Times New Roman" w:hAnsi="Calibri" w:cs="Calibri"/>
          <w:sz w:val="24"/>
          <w:szCs w:val="24"/>
          <w:lang w:eastAsia="ar-SA"/>
        </w:rPr>
        <w:t>P</w:t>
      </w:r>
      <w:r w:rsidRPr="001D7FA0">
        <w:rPr>
          <w:rFonts w:ascii="Calibri" w:eastAsia="Times New Roman" w:hAnsi="Calibri" w:cs="Calibri"/>
          <w:sz w:val="24"/>
          <w:szCs w:val="24"/>
          <w:lang w:eastAsia="ar-SA"/>
        </w:rPr>
        <w:t>arish councils.</w:t>
      </w:r>
    </w:p>
    <w:p w14:paraId="27C7D7D1" w14:textId="77777777" w:rsidR="007978CB" w:rsidRPr="001D7FA0" w:rsidRDefault="007978CB" w:rsidP="007978CB">
      <w:pPr>
        <w:suppressAutoHyphens/>
        <w:autoSpaceDE w:val="0"/>
        <w:autoSpaceDN w:val="0"/>
        <w:adjustRightInd w:val="0"/>
        <w:spacing w:after="0" w:line="240" w:lineRule="auto"/>
        <w:jc w:val="both"/>
        <w:rPr>
          <w:rFonts w:ascii="Calibri" w:eastAsia="Times New Roman" w:hAnsi="Calibri" w:cs="Calibri"/>
          <w:b/>
          <w:sz w:val="24"/>
          <w:szCs w:val="24"/>
          <w:lang w:eastAsia="ar-SA"/>
        </w:rPr>
      </w:pPr>
    </w:p>
    <w:p w14:paraId="38AF439E" w14:textId="77777777" w:rsidR="007978CB" w:rsidRPr="001D7FA0" w:rsidRDefault="007978CB" w:rsidP="007978CB">
      <w:pPr>
        <w:suppressAutoHyphens/>
        <w:autoSpaceDE w:val="0"/>
        <w:autoSpaceDN w:val="0"/>
        <w:adjustRightInd w:val="0"/>
        <w:spacing w:after="0" w:line="240" w:lineRule="auto"/>
        <w:jc w:val="both"/>
        <w:rPr>
          <w:rFonts w:ascii="Calibri" w:eastAsia="Times New Roman" w:hAnsi="Calibri" w:cs="Calibri"/>
          <w:b/>
          <w:i/>
          <w:sz w:val="24"/>
          <w:szCs w:val="24"/>
          <w:lang w:eastAsia="ar-SA"/>
        </w:rPr>
      </w:pPr>
      <w:r w:rsidRPr="001D7FA0">
        <w:rPr>
          <w:rFonts w:ascii="Calibri" w:eastAsia="Times New Roman" w:hAnsi="Calibri" w:cs="Calibri"/>
          <w:b/>
          <w:i/>
          <w:sz w:val="24"/>
          <w:szCs w:val="24"/>
          <w:lang w:eastAsia="ar-SA"/>
        </w:rPr>
        <w:t>Household Survey:</w:t>
      </w:r>
    </w:p>
    <w:p w14:paraId="36C1E44F" w14:textId="77777777" w:rsidR="007978CB" w:rsidRPr="001D7FA0" w:rsidRDefault="007978CB" w:rsidP="007978CB">
      <w:pPr>
        <w:suppressAutoHyphens/>
        <w:autoSpaceDE w:val="0"/>
        <w:autoSpaceDN w:val="0"/>
        <w:adjustRightInd w:val="0"/>
        <w:spacing w:after="0" w:line="240" w:lineRule="auto"/>
        <w:jc w:val="both"/>
        <w:rPr>
          <w:rFonts w:ascii="Calibri" w:eastAsia="Times New Roman" w:hAnsi="Calibri" w:cs="Calibri"/>
          <w:b/>
          <w:sz w:val="24"/>
          <w:szCs w:val="24"/>
          <w:lang w:eastAsia="ar-SA"/>
        </w:rPr>
      </w:pPr>
    </w:p>
    <w:p w14:paraId="4760715B" w14:textId="77777777" w:rsidR="007978CB" w:rsidRPr="001D7FA0" w:rsidRDefault="007978CB" w:rsidP="00B001EF">
      <w:pPr>
        <w:numPr>
          <w:ilvl w:val="0"/>
          <w:numId w:val="52"/>
        </w:numPr>
        <w:suppressAutoHyphens/>
        <w:autoSpaceDE w:val="0"/>
        <w:autoSpaceDN w:val="0"/>
        <w:adjustRightInd w:val="0"/>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t>60% or more of respondents suggest a need for more footpaths, bridleways and cyclepaths; and woodlands, wildlife areas and nature reserves.</w:t>
      </w:r>
    </w:p>
    <w:p w14:paraId="59E994E9" w14:textId="77777777" w:rsidR="007978CB" w:rsidRPr="001D7FA0" w:rsidRDefault="007978CB" w:rsidP="00B001EF">
      <w:pPr>
        <w:numPr>
          <w:ilvl w:val="0"/>
          <w:numId w:val="52"/>
        </w:numPr>
        <w:suppressAutoHyphens/>
        <w:autoSpaceDE w:val="0"/>
        <w:autoSpaceDN w:val="0"/>
        <w:adjustRightInd w:val="0"/>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t xml:space="preserve">Other aspects where there was considered to be an overall shortfall by a majority were: informal open spaces, local parks and recreation grounds and water/coastal recreation sites. </w:t>
      </w:r>
    </w:p>
    <w:p w14:paraId="4D234AC3" w14:textId="77777777" w:rsidR="00800192" w:rsidRPr="001D7FA0" w:rsidRDefault="00800192" w:rsidP="007978CB">
      <w:pPr>
        <w:suppressAutoHyphens/>
        <w:autoSpaceDE w:val="0"/>
        <w:autoSpaceDN w:val="0"/>
        <w:adjustRightInd w:val="0"/>
        <w:spacing w:after="0" w:line="240" w:lineRule="auto"/>
        <w:jc w:val="both"/>
        <w:rPr>
          <w:rFonts w:ascii="Calibri" w:eastAsia="Times New Roman" w:hAnsi="Calibri" w:cs="Calibri"/>
          <w:b/>
          <w:sz w:val="24"/>
          <w:szCs w:val="24"/>
          <w:lang w:eastAsia="ar-SA"/>
        </w:rPr>
      </w:pPr>
    </w:p>
    <w:p w14:paraId="71029B37" w14:textId="5244D408" w:rsidR="007978CB" w:rsidRPr="001D7FA0" w:rsidRDefault="00800192" w:rsidP="007978CB">
      <w:pPr>
        <w:suppressAutoHyphens/>
        <w:autoSpaceDE w:val="0"/>
        <w:autoSpaceDN w:val="0"/>
        <w:adjustRightInd w:val="0"/>
        <w:spacing w:after="0" w:line="240" w:lineRule="auto"/>
        <w:jc w:val="both"/>
        <w:rPr>
          <w:rFonts w:ascii="Calibri" w:eastAsia="Times New Roman" w:hAnsi="Calibri" w:cs="Calibri"/>
          <w:b/>
          <w:sz w:val="24"/>
          <w:szCs w:val="24"/>
          <w:lang w:eastAsia="ar-SA"/>
        </w:rPr>
      </w:pPr>
      <w:r w:rsidRPr="001D7FA0">
        <w:rPr>
          <w:rFonts w:ascii="Calibri" w:eastAsia="Times New Roman" w:hAnsi="Calibri" w:cs="Calibri"/>
          <w:b/>
          <w:sz w:val="24"/>
          <w:szCs w:val="24"/>
          <w:lang w:eastAsia="ar-SA"/>
        </w:rPr>
        <w:t>4.4.3</w:t>
      </w:r>
      <w:r w:rsidRPr="001D7FA0">
        <w:rPr>
          <w:rFonts w:ascii="Calibri" w:eastAsia="Times New Roman" w:hAnsi="Calibri" w:cs="Calibri"/>
          <w:b/>
          <w:sz w:val="24"/>
          <w:szCs w:val="24"/>
          <w:lang w:eastAsia="ar-SA"/>
        </w:rPr>
        <w:tab/>
      </w:r>
      <w:r w:rsidR="007978CB" w:rsidRPr="001D7FA0">
        <w:rPr>
          <w:rFonts w:ascii="Calibri" w:eastAsia="Times New Roman" w:hAnsi="Calibri" w:cs="Calibri"/>
          <w:b/>
          <w:sz w:val="24"/>
          <w:szCs w:val="24"/>
          <w:lang w:eastAsia="ar-SA"/>
        </w:rPr>
        <w:t>Quality</w:t>
      </w:r>
    </w:p>
    <w:p w14:paraId="0C096E64" w14:textId="77777777" w:rsidR="007978CB" w:rsidRPr="001D7FA0" w:rsidRDefault="007978CB" w:rsidP="007978CB">
      <w:pPr>
        <w:suppressAutoHyphens/>
        <w:autoSpaceDE w:val="0"/>
        <w:autoSpaceDN w:val="0"/>
        <w:adjustRightInd w:val="0"/>
        <w:spacing w:after="0" w:line="240" w:lineRule="auto"/>
        <w:jc w:val="both"/>
        <w:rPr>
          <w:rFonts w:ascii="Calibri" w:eastAsia="Times New Roman" w:hAnsi="Calibri" w:cs="Calibri"/>
          <w:b/>
          <w:sz w:val="24"/>
          <w:szCs w:val="24"/>
          <w:lang w:eastAsia="ar-SA"/>
        </w:rPr>
      </w:pPr>
    </w:p>
    <w:p w14:paraId="60DCAAE6" w14:textId="77777777" w:rsidR="007978CB" w:rsidRPr="001D7FA0" w:rsidRDefault="007978CB" w:rsidP="00B001EF">
      <w:pPr>
        <w:numPr>
          <w:ilvl w:val="0"/>
          <w:numId w:val="53"/>
        </w:numPr>
        <w:suppressAutoHyphens/>
        <w:autoSpaceDE w:val="0"/>
        <w:autoSpaceDN w:val="0"/>
        <w:adjustRightInd w:val="0"/>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t>The District Council Green Space Manager notes that generally quality is quite good though budgets for maintenance have been reduced over recent years meaning that there is little scope for new or significant refurbishment of existing provision without significant funding being secured.</w:t>
      </w:r>
    </w:p>
    <w:p w14:paraId="0C9518B8" w14:textId="77777777" w:rsidR="007978CB" w:rsidRPr="001D7FA0" w:rsidRDefault="007978CB" w:rsidP="00B001EF">
      <w:pPr>
        <w:numPr>
          <w:ilvl w:val="0"/>
          <w:numId w:val="53"/>
        </w:numPr>
        <w:suppressAutoHyphens/>
        <w:autoSpaceDE w:val="0"/>
        <w:autoSpaceDN w:val="0"/>
        <w:adjustRightInd w:val="0"/>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bCs/>
          <w:sz w:val="24"/>
          <w:szCs w:val="24"/>
          <w:lang w:eastAsia="ar-SA"/>
        </w:rPr>
        <w:t>He also noted that it would be useful to develop a strategic plan to prioritise needs for development, refurbishment and maintenance. Currently however due to reducing budgets the primary aim is simply to maintain the quality of existing facilities.</w:t>
      </w:r>
    </w:p>
    <w:p w14:paraId="4EE1F22E" w14:textId="77777777" w:rsidR="007978CB" w:rsidRPr="001D7FA0" w:rsidRDefault="007978CB" w:rsidP="007978CB">
      <w:pPr>
        <w:suppressAutoHyphens/>
        <w:autoSpaceDE w:val="0"/>
        <w:autoSpaceDN w:val="0"/>
        <w:adjustRightInd w:val="0"/>
        <w:spacing w:after="0" w:line="240" w:lineRule="auto"/>
        <w:jc w:val="both"/>
        <w:rPr>
          <w:rFonts w:ascii="Calibri" w:eastAsia="Times New Roman" w:hAnsi="Calibri" w:cs="Calibri"/>
          <w:b/>
          <w:i/>
          <w:sz w:val="24"/>
          <w:szCs w:val="24"/>
          <w:lang w:eastAsia="ar-SA"/>
        </w:rPr>
      </w:pPr>
    </w:p>
    <w:p w14:paraId="4D14B669" w14:textId="77777777" w:rsidR="007978CB" w:rsidRPr="001D7FA0" w:rsidRDefault="007978CB" w:rsidP="007978CB">
      <w:pPr>
        <w:suppressAutoHyphens/>
        <w:autoSpaceDE w:val="0"/>
        <w:autoSpaceDN w:val="0"/>
        <w:adjustRightInd w:val="0"/>
        <w:spacing w:after="0" w:line="240" w:lineRule="auto"/>
        <w:jc w:val="both"/>
        <w:rPr>
          <w:rFonts w:ascii="Calibri" w:eastAsia="Times New Roman" w:hAnsi="Calibri" w:cs="Calibri"/>
          <w:b/>
          <w:i/>
          <w:sz w:val="24"/>
          <w:szCs w:val="24"/>
          <w:lang w:eastAsia="ar-SA"/>
        </w:rPr>
      </w:pPr>
      <w:r w:rsidRPr="001D7FA0">
        <w:rPr>
          <w:rFonts w:ascii="Calibri" w:eastAsia="Times New Roman" w:hAnsi="Calibri" w:cs="Calibri"/>
          <w:b/>
          <w:i/>
          <w:sz w:val="24"/>
          <w:szCs w:val="24"/>
          <w:lang w:eastAsia="ar-SA"/>
        </w:rPr>
        <w:t>Household survey:</w:t>
      </w:r>
    </w:p>
    <w:p w14:paraId="2EA6C2F8" w14:textId="77777777" w:rsidR="007978CB" w:rsidRPr="001D7FA0" w:rsidRDefault="007978CB" w:rsidP="007978CB">
      <w:pPr>
        <w:suppressAutoHyphens/>
        <w:autoSpaceDE w:val="0"/>
        <w:autoSpaceDN w:val="0"/>
        <w:adjustRightInd w:val="0"/>
        <w:spacing w:after="0" w:line="240" w:lineRule="auto"/>
        <w:jc w:val="both"/>
        <w:rPr>
          <w:rFonts w:ascii="Calibri" w:eastAsia="Times New Roman" w:hAnsi="Calibri" w:cs="Calibri"/>
          <w:b/>
          <w:sz w:val="24"/>
          <w:szCs w:val="24"/>
          <w:lang w:eastAsia="ar-SA"/>
        </w:rPr>
      </w:pPr>
    </w:p>
    <w:p w14:paraId="4E92825A" w14:textId="77777777" w:rsidR="007978CB" w:rsidRPr="001D7FA0" w:rsidRDefault="007978CB" w:rsidP="00B001EF">
      <w:pPr>
        <w:numPr>
          <w:ilvl w:val="0"/>
          <w:numId w:val="54"/>
        </w:numPr>
        <w:suppressAutoHyphens/>
        <w:autoSpaceDE w:val="0"/>
        <w:autoSpaceDN w:val="0"/>
        <w:adjustRightInd w:val="0"/>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t xml:space="preserve">For all kinds of outdoor facilities/open spaces a majority of households suggested that in general they were of average or better quality (though the most common rating tended to be only "average"). </w:t>
      </w:r>
    </w:p>
    <w:p w14:paraId="659FA3DD" w14:textId="77777777" w:rsidR="007978CB" w:rsidRPr="001D7FA0" w:rsidRDefault="007978CB" w:rsidP="00B001EF">
      <w:pPr>
        <w:numPr>
          <w:ilvl w:val="0"/>
          <w:numId w:val="54"/>
        </w:numPr>
        <w:suppressAutoHyphens/>
        <w:autoSpaceDE w:val="0"/>
        <w:autoSpaceDN w:val="0"/>
        <w:adjustRightInd w:val="0"/>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t>Some kinds of facilities/open spaces were rated highly in terms of quality. These include: parks and recreation grounds; woodlands, wildlife areas and nature reserves; and rights of way.</w:t>
      </w:r>
    </w:p>
    <w:p w14:paraId="1365F7A4" w14:textId="77777777" w:rsidR="00800192" w:rsidRPr="001D7FA0" w:rsidRDefault="00800192" w:rsidP="007978CB">
      <w:pPr>
        <w:suppressAutoHyphens/>
        <w:autoSpaceDE w:val="0"/>
        <w:autoSpaceDN w:val="0"/>
        <w:adjustRightInd w:val="0"/>
        <w:spacing w:after="0" w:line="240" w:lineRule="auto"/>
        <w:jc w:val="both"/>
        <w:rPr>
          <w:rFonts w:ascii="Calibri" w:eastAsia="Times New Roman" w:hAnsi="Calibri" w:cs="Calibri"/>
          <w:b/>
          <w:i/>
          <w:sz w:val="24"/>
          <w:szCs w:val="24"/>
          <w:lang w:eastAsia="ar-SA"/>
        </w:rPr>
      </w:pPr>
    </w:p>
    <w:p w14:paraId="385E4813" w14:textId="6360CB59" w:rsidR="007978CB" w:rsidRPr="001D7FA0" w:rsidRDefault="007978CB" w:rsidP="007978CB">
      <w:pPr>
        <w:suppressAutoHyphens/>
        <w:autoSpaceDE w:val="0"/>
        <w:autoSpaceDN w:val="0"/>
        <w:adjustRightInd w:val="0"/>
        <w:spacing w:after="0" w:line="240" w:lineRule="auto"/>
        <w:jc w:val="both"/>
        <w:rPr>
          <w:rFonts w:ascii="Calibri" w:eastAsia="Times New Roman" w:hAnsi="Calibri" w:cs="Calibri"/>
          <w:b/>
          <w:i/>
          <w:sz w:val="24"/>
          <w:szCs w:val="24"/>
          <w:lang w:eastAsia="ar-SA"/>
        </w:rPr>
      </w:pPr>
      <w:r w:rsidRPr="001D7FA0">
        <w:rPr>
          <w:rFonts w:ascii="Calibri" w:eastAsia="Times New Roman" w:hAnsi="Calibri" w:cs="Calibri"/>
          <w:b/>
          <w:i/>
          <w:sz w:val="24"/>
          <w:szCs w:val="24"/>
          <w:lang w:eastAsia="ar-SA"/>
        </w:rPr>
        <w:t>Community group survey:</w:t>
      </w:r>
    </w:p>
    <w:p w14:paraId="13FFE53C" w14:textId="77777777" w:rsidR="007978CB" w:rsidRPr="001D7FA0" w:rsidRDefault="007978CB" w:rsidP="007978CB">
      <w:pPr>
        <w:suppressAutoHyphens/>
        <w:autoSpaceDE w:val="0"/>
        <w:autoSpaceDN w:val="0"/>
        <w:adjustRightInd w:val="0"/>
        <w:spacing w:after="0" w:line="240" w:lineRule="auto"/>
        <w:jc w:val="both"/>
        <w:rPr>
          <w:rFonts w:ascii="Calibri" w:eastAsia="Times New Roman" w:hAnsi="Calibri" w:cs="Calibri"/>
          <w:b/>
          <w:sz w:val="24"/>
          <w:szCs w:val="24"/>
          <w:lang w:eastAsia="ar-SA"/>
        </w:rPr>
      </w:pPr>
    </w:p>
    <w:p w14:paraId="5B09EA97" w14:textId="77777777" w:rsidR="007978CB" w:rsidRPr="001D7FA0" w:rsidRDefault="007978CB" w:rsidP="00B001EF">
      <w:pPr>
        <w:numPr>
          <w:ilvl w:val="0"/>
          <w:numId w:val="55"/>
        </w:numPr>
        <w:suppressAutoHyphens/>
        <w:autoSpaceDE w:val="0"/>
        <w:autoSpaceDN w:val="0"/>
        <w:adjustRightInd w:val="0"/>
        <w:spacing w:after="0" w:line="240" w:lineRule="auto"/>
        <w:jc w:val="both"/>
        <w:rPr>
          <w:rFonts w:ascii="Calibri" w:eastAsia="Times New Roman" w:hAnsi="Calibri" w:cs="Calibri"/>
          <w:i/>
          <w:sz w:val="24"/>
          <w:szCs w:val="24"/>
          <w:lang w:eastAsia="ar-SA"/>
        </w:rPr>
      </w:pPr>
      <w:r w:rsidRPr="001D7FA0">
        <w:rPr>
          <w:rFonts w:ascii="Calibri" w:eastAsia="Times New Roman" w:hAnsi="Calibri" w:cs="Calibri"/>
          <w:sz w:val="24"/>
          <w:szCs w:val="24"/>
          <w:lang w:eastAsia="ar-SA"/>
        </w:rPr>
        <w:t>Nearly all of the groups suggested that the quality of parks and recreation grounds is either good or very good.</w:t>
      </w:r>
    </w:p>
    <w:p w14:paraId="26797AC0" w14:textId="319DB709" w:rsidR="007978CB" w:rsidRPr="001D7FA0" w:rsidRDefault="007E32E4" w:rsidP="00B001EF">
      <w:pPr>
        <w:numPr>
          <w:ilvl w:val="0"/>
          <w:numId w:val="55"/>
        </w:numPr>
        <w:suppressAutoHyphens/>
        <w:autoSpaceDE w:val="0"/>
        <w:autoSpaceDN w:val="0"/>
        <w:adjustRightInd w:val="0"/>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t>Similarly,</w:t>
      </w:r>
      <w:r w:rsidR="007978CB" w:rsidRPr="001D7FA0">
        <w:rPr>
          <w:rFonts w:ascii="Calibri" w:eastAsia="Times New Roman" w:hAnsi="Calibri" w:cs="Calibri"/>
          <w:sz w:val="24"/>
          <w:szCs w:val="24"/>
          <w:lang w:eastAsia="ar-SA"/>
        </w:rPr>
        <w:t xml:space="preserve"> the quality of water recreation facilities including beaches, the coast, canals, lakes etc; and wildlife areas, nature reserves and woodlands were rated highly by a clear majority.</w:t>
      </w:r>
    </w:p>
    <w:p w14:paraId="1D66CDB3" w14:textId="00B37AD5" w:rsidR="007978CB" w:rsidRPr="001D7FA0" w:rsidRDefault="007978CB" w:rsidP="00B001EF">
      <w:pPr>
        <w:numPr>
          <w:ilvl w:val="0"/>
          <w:numId w:val="55"/>
        </w:numPr>
        <w:suppressAutoHyphens/>
        <w:autoSpaceDE w:val="0"/>
        <w:autoSpaceDN w:val="0"/>
        <w:adjustRightInd w:val="0"/>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t xml:space="preserve">The quality of footpaths bridleways and cyclepaths is rated as at least adequate with more rating them as good than adequate. </w:t>
      </w:r>
      <w:r w:rsidR="007E32E4" w:rsidRPr="001D7FA0">
        <w:rPr>
          <w:rFonts w:ascii="Calibri" w:eastAsia="Times New Roman" w:hAnsi="Calibri" w:cs="Calibri"/>
          <w:sz w:val="24"/>
          <w:szCs w:val="24"/>
          <w:lang w:eastAsia="ar-SA"/>
        </w:rPr>
        <w:t>Similarly,</w:t>
      </w:r>
      <w:r w:rsidRPr="001D7FA0">
        <w:rPr>
          <w:rFonts w:ascii="Calibri" w:eastAsia="Times New Roman" w:hAnsi="Calibri" w:cs="Calibri"/>
          <w:sz w:val="24"/>
          <w:szCs w:val="24"/>
          <w:lang w:eastAsia="ar-SA"/>
        </w:rPr>
        <w:t xml:space="preserve"> for amenity green spaces such as grassed areas for dog walking, informal games, picnics etc.</w:t>
      </w:r>
    </w:p>
    <w:p w14:paraId="0BEE1D7A" w14:textId="77777777" w:rsidR="007978CB" w:rsidRPr="001D7FA0" w:rsidRDefault="007978CB" w:rsidP="00B001EF">
      <w:pPr>
        <w:numPr>
          <w:ilvl w:val="0"/>
          <w:numId w:val="55"/>
        </w:numPr>
        <w:suppressAutoHyphens/>
        <w:autoSpaceDE w:val="0"/>
        <w:autoSpaceDN w:val="0"/>
        <w:adjustRightInd w:val="0"/>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t>Groups are generally less happy with the quality of allotments with more rating them as adequate or poor than rating them as good.</w:t>
      </w:r>
    </w:p>
    <w:p w14:paraId="48ED95CE" w14:textId="77777777" w:rsidR="007978CB" w:rsidRPr="001D7FA0" w:rsidRDefault="007978CB" w:rsidP="007978CB">
      <w:pPr>
        <w:suppressAutoHyphens/>
        <w:autoSpaceDE w:val="0"/>
        <w:autoSpaceDN w:val="0"/>
        <w:adjustRightInd w:val="0"/>
        <w:spacing w:after="0" w:line="240" w:lineRule="auto"/>
        <w:jc w:val="both"/>
        <w:rPr>
          <w:rFonts w:ascii="Calibri" w:eastAsia="Times New Roman" w:hAnsi="Calibri" w:cs="Calibri"/>
          <w:b/>
          <w:sz w:val="24"/>
          <w:szCs w:val="24"/>
          <w:lang w:eastAsia="ar-SA"/>
        </w:rPr>
      </w:pPr>
    </w:p>
    <w:p w14:paraId="39C34BDC" w14:textId="77777777" w:rsidR="00800192" w:rsidRPr="001D7FA0" w:rsidRDefault="00800192" w:rsidP="007978CB">
      <w:pPr>
        <w:suppressAutoHyphens/>
        <w:autoSpaceDE w:val="0"/>
        <w:autoSpaceDN w:val="0"/>
        <w:adjustRightInd w:val="0"/>
        <w:spacing w:after="0" w:line="240" w:lineRule="auto"/>
        <w:jc w:val="both"/>
        <w:rPr>
          <w:rFonts w:ascii="Calibri" w:eastAsia="Times New Roman" w:hAnsi="Calibri" w:cs="Calibri"/>
          <w:b/>
          <w:sz w:val="24"/>
          <w:szCs w:val="24"/>
          <w:lang w:eastAsia="ar-SA"/>
        </w:rPr>
      </w:pPr>
    </w:p>
    <w:p w14:paraId="4F275B98" w14:textId="77777777" w:rsidR="00800192" w:rsidRPr="001D7FA0" w:rsidRDefault="00800192" w:rsidP="007978CB">
      <w:pPr>
        <w:suppressAutoHyphens/>
        <w:autoSpaceDE w:val="0"/>
        <w:autoSpaceDN w:val="0"/>
        <w:adjustRightInd w:val="0"/>
        <w:spacing w:after="0" w:line="240" w:lineRule="auto"/>
        <w:jc w:val="both"/>
        <w:rPr>
          <w:rFonts w:ascii="Calibri" w:eastAsia="Times New Roman" w:hAnsi="Calibri" w:cs="Calibri"/>
          <w:b/>
          <w:sz w:val="24"/>
          <w:szCs w:val="24"/>
          <w:lang w:eastAsia="ar-SA"/>
        </w:rPr>
      </w:pPr>
    </w:p>
    <w:p w14:paraId="7BDF2FC7" w14:textId="77777777" w:rsidR="00800192" w:rsidRPr="001D7FA0" w:rsidRDefault="00800192" w:rsidP="007978CB">
      <w:pPr>
        <w:suppressAutoHyphens/>
        <w:autoSpaceDE w:val="0"/>
        <w:autoSpaceDN w:val="0"/>
        <w:adjustRightInd w:val="0"/>
        <w:spacing w:after="0" w:line="240" w:lineRule="auto"/>
        <w:jc w:val="both"/>
        <w:rPr>
          <w:rFonts w:ascii="Calibri" w:eastAsia="Times New Roman" w:hAnsi="Calibri" w:cs="Calibri"/>
          <w:b/>
          <w:sz w:val="24"/>
          <w:szCs w:val="24"/>
          <w:lang w:eastAsia="ar-SA"/>
        </w:rPr>
      </w:pPr>
    </w:p>
    <w:p w14:paraId="4C7D86B3" w14:textId="77777777" w:rsidR="00800192" w:rsidRPr="001D7FA0" w:rsidRDefault="00800192" w:rsidP="007978CB">
      <w:pPr>
        <w:suppressAutoHyphens/>
        <w:autoSpaceDE w:val="0"/>
        <w:autoSpaceDN w:val="0"/>
        <w:adjustRightInd w:val="0"/>
        <w:spacing w:after="0" w:line="240" w:lineRule="auto"/>
        <w:jc w:val="both"/>
        <w:rPr>
          <w:rFonts w:ascii="Calibri" w:eastAsia="Times New Roman" w:hAnsi="Calibri" w:cs="Calibri"/>
          <w:b/>
          <w:sz w:val="24"/>
          <w:szCs w:val="24"/>
          <w:lang w:eastAsia="ar-SA"/>
        </w:rPr>
      </w:pPr>
    </w:p>
    <w:p w14:paraId="5D98DA6C" w14:textId="56057F10" w:rsidR="007978CB" w:rsidRPr="001D7FA0" w:rsidRDefault="00800192" w:rsidP="007978CB">
      <w:pPr>
        <w:suppressAutoHyphens/>
        <w:autoSpaceDE w:val="0"/>
        <w:autoSpaceDN w:val="0"/>
        <w:adjustRightInd w:val="0"/>
        <w:spacing w:after="0" w:line="240" w:lineRule="auto"/>
        <w:jc w:val="both"/>
        <w:rPr>
          <w:rFonts w:ascii="Calibri" w:eastAsia="Times New Roman" w:hAnsi="Calibri" w:cs="Calibri"/>
          <w:b/>
          <w:sz w:val="24"/>
          <w:szCs w:val="24"/>
          <w:lang w:eastAsia="ar-SA"/>
        </w:rPr>
      </w:pPr>
      <w:r w:rsidRPr="001D7FA0">
        <w:rPr>
          <w:rFonts w:ascii="Calibri" w:eastAsia="Times New Roman" w:hAnsi="Calibri" w:cs="Calibri"/>
          <w:b/>
          <w:sz w:val="24"/>
          <w:szCs w:val="24"/>
          <w:lang w:eastAsia="ar-SA"/>
        </w:rPr>
        <w:lastRenderedPageBreak/>
        <w:t>4.4.4</w:t>
      </w:r>
      <w:r w:rsidRPr="001D7FA0">
        <w:rPr>
          <w:rFonts w:ascii="Calibri" w:eastAsia="Times New Roman" w:hAnsi="Calibri" w:cs="Calibri"/>
          <w:b/>
          <w:sz w:val="24"/>
          <w:szCs w:val="24"/>
          <w:lang w:eastAsia="ar-SA"/>
        </w:rPr>
        <w:tab/>
      </w:r>
      <w:r w:rsidR="007978CB" w:rsidRPr="001D7FA0">
        <w:rPr>
          <w:rFonts w:ascii="Calibri" w:eastAsia="Times New Roman" w:hAnsi="Calibri" w:cs="Calibri"/>
          <w:b/>
          <w:sz w:val="24"/>
          <w:szCs w:val="24"/>
          <w:lang w:eastAsia="ar-SA"/>
        </w:rPr>
        <w:t>Access</w:t>
      </w:r>
    </w:p>
    <w:p w14:paraId="4C00523A" w14:textId="77777777" w:rsidR="007978CB" w:rsidRPr="001D7FA0" w:rsidRDefault="007978CB" w:rsidP="007978CB">
      <w:pPr>
        <w:suppressAutoHyphens/>
        <w:autoSpaceDE w:val="0"/>
        <w:autoSpaceDN w:val="0"/>
        <w:adjustRightInd w:val="0"/>
        <w:spacing w:after="0" w:line="240" w:lineRule="auto"/>
        <w:jc w:val="both"/>
        <w:rPr>
          <w:rFonts w:ascii="Calibri" w:eastAsia="Times New Roman" w:hAnsi="Calibri" w:cs="Calibri"/>
          <w:b/>
          <w:sz w:val="24"/>
          <w:szCs w:val="24"/>
          <w:lang w:eastAsia="ar-SA"/>
        </w:rPr>
      </w:pPr>
    </w:p>
    <w:p w14:paraId="435F519D" w14:textId="77777777" w:rsidR="007978CB" w:rsidRPr="001D7FA0" w:rsidRDefault="007978CB" w:rsidP="007978CB">
      <w:pPr>
        <w:suppressAutoHyphens/>
        <w:autoSpaceDE w:val="0"/>
        <w:autoSpaceDN w:val="0"/>
        <w:adjustRightInd w:val="0"/>
        <w:spacing w:after="0" w:line="240" w:lineRule="auto"/>
        <w:jc w:val="both"/>
        <w:rPr>
          <w:rFonts w:ascii="Calibri" w:eastAsia="Times New Roman" w:hAnsi="Calibri" w:cs="Calibri"/>
          <w:b/>
          <w:i/>
          <w:sz w:val="24"/>
          <w:szCs w:val="24"/>
          <w:lang w:eastAsia="ar-SA"/>
        </w:rPr>
      </w:pPr>
      <w:r w:rsidRPr="001D7FA0">
        <w:rPr>
          <w:rFonts w:ascii="Calibri" w:eastAsia="Times New Roman" w:hAnsi="Calibri" w:cs="Calibri"/>
          <w:b/>
          <w:i/>
          <w:sz w:val="24"/>
          <w:szCs w:val="24"/>
          <w:lang w:eastAsia="ar-SA"/>
        </w:rPr>
        <w:t>Household survey:</w:t>
      </w:r>
    </w:p>
    <w:p w14:paraId="3ACAC602" w14:textId="77777777" w:rsidR="007978CB" w:rsidRPr="001D7FA0" w:rsidRDefault="007978CB" w:rsidP="007978CB">
      <w:pPr>
        <w:suppressAutoHyphens/>
        <w:autoSpaceDE w:val="0"/>
        <w:autoSpaceDN w:val="0"/>
        <w:adjustRightInd w:val="0"/>
        <w:spacing w:after="0" w:line="240" w:lineRule="auto"/>
        <w:jc w:val="both"/>
        <w:rPr>
          <w:rFonts w:ascii="Calibri" w:eastAsia="Times New Roman" w:hAnsi="Calibri" w:cs="Calibri"/>
          <w:b/>
          <w:sz w:val="24"/>
          <w:szCs w:val="24"/>
          <w:lang w:eastAsia="ar-SA"/>
        </w:rPr>
      </w:pPr>
    </w:p>
    <w:p w14:paraId="101B09A1" w14:textId="3BFA9EC9" w:rsidR="007978CB" w:rsidRPr="001D7FA0" w:rsidRDefault="007978CB" w:rsidP="00B001EF">
      <w:pPr>
        <w:numPr>
          <w:ilvl w:val="0"/>
          <w:numId w:val="44"/>
        </w:numPr>
        <w:suppressAutoHyphens/>
        <w:autoSpaceDE w:val="0"/>
        <w:autoSpaceDN w:val="0"/>
        <w:adjustRightInd w:val="0"/>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t xml:space="preserve">In general, </w:t>
      </w:r>
      <w:r w:rsidR="00E51FE9" w:rsidRPr="001D7FA0">
        <w:rPr>
          <w:rFonts w:ascii="Calibri" w:eastAsia="Times New Roman" w:hAnsi="Calibri" w:cs="Calibri"/>
          <w:sz w:val="24"/>
          <w:szCs w:val="24"/>
          <w:lang w:eastAsia="ar-SA"/>
        </w:rPr>
        <w:t>the</w:t>
      </w:r>
      <w:r w:rsidRPr="001D7FA0">
        <w:rPr>
          <w:rFonts w:ascii="Calibri" w:eastAsia="Times New Roman" w:hAnsi="Calibri" w:cs="Calibri"/>
          <w:sz w:val="24"/>
          <w:szCs w:val="24"/>
          <w:lang w:eastAsia="ar-SA"/>
        </w:rPr>
        <w:t xml:space="preserve"> majority of household respondents report that they would not normally travel more than 15 minutes to visit the different kinds of open spaces and outdoor facilities. There is considerable variation however between the typologies.</w:t>
      </w:r>
    </w:p>
    <w:p w14:paraId="784D233A" w14:textId="77777777" w:rsidR="007978CB" w:rsidRPr="001D7FA0" w:rsidRDefault="007978CB" w:rsidP="00B001EF">
      <w:pPr>
        <w:numPr>
          <w:ilvl w:val="0"/>
          <w:numId w:val="44"/>
        </w:numPr>
        <w:suppressAutoHyphens/>
        <w:autoSpaceDE w:val="0"/>
        <w:autoSpaceDN w:val="0"/>
        <w:adjustRightInd w:val="0"/>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t>The detailed findings relating to acceptable access times to the various typologies will be considered in detail to help determine the access elements of relevant standards for different kinds of open space.</w:t>
      </w:r>
    </w:p>
    <w:p w14:paraId="424D5BAF" w14:textId="77777777" w:rsidR="007978CB" w:rsidRPr="001D7FA0" w:rsidRDefault="007978CB" w:rsidP="00B001EF">
      <w:pPr>
        <w:numPr>
          <w:ilvl w:val="0"/>
          <w:numId w:val="44"/>
        </w:numPr>
        <w:suppressAutoHyphens/>
        <w:autoSpaceDE w:val="0"/>
        <w:autoSpaceDN w:val="0"/>
        <w:adjustRightInd w:val="0"/>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t>84% of households confirmed that they would be prepared to walk/cycle further if the quality of the route was improved. 85% said that if the quality of the route was improved they would make the journey more often.</w:t>
      </w:r>
    </w:p>
    <w:p w14:paraId="2CC32CE8" w14:textId="77777777" w:rsidR="007978CB" w:rsidRPr="001D7FA0" w:rsidRDefault="007978CB" w:rsidP="007978CB">
      <w:pPr>
        <w:suppressAutoHyphens/>
        <w:autoSpaceDE w:val="0"/>
        <w:autoSpaceDN w:val="0"/>
        <w:adjustRightInd w:val="0"/>
        <w:spacing w:after="0" w:line="240" w:lineRule="auto"/>
        <w:jc w:val="both"/>
        <w:rPr>
          <w:rFonts w:ascii="Calibri" w:eastAsia="Times New Roman" w:hAnsi="Calibri" w:cs="Calibri"/>
          <w:sz w:val="24"/>
          <w:szCs w:val="24"/>
          <w:lang w:eastAsia="ar-SA"/>
        </w:rPr>
      </w:pPr>
    </w:p>
    <w:p w14:paraId="569E7C13" w14:textId="0442211F" w:rsidR="007978CB" w:rsidRPr="001D7FA0" w:rsidRDefault="00800192" w:rsidP="007978CB">
      <w:pPr>
        <w:suppressAutoHyphens/>
        <w:autoSpaceDE w:val="0"/>
        <w:autoSpaceDN w:val="0"/>
        <w:adjustRightInd w:val="0"/>
        <w:spacing w:after="0" w:line="240" w:lineRule="auto"/>
        <w:jc w:val="both"/>
        <w:rPr>
          <w:rFonts w:ascii="Calibri" w:eastAsia="Times New Roman" w:hAnsi="Calibri" w:cs="Calibri"/>
          <w:b/>
          <w:sz w:val="24"/>
          <w:szCs w:val="24"/>
          <w:lang w:eastAsia="ar-SA"/>
        </w:rPr>
      </w:pPr>
      <w:r w:rsidRPr="001D7FA0">
        <w:rPr>
          <w:rFonts w:ascii="Calibri" w:eastAsia="Times New Roman" w:hAnsi="Calibri" w:cs="Calibri"/>
          <w:b/>
          <w:sz w:val="24"/>
          <w:szCs w:val="24"/>
          <w:lang w:eastAsia="ar-SA"/>
        </w:rPr>
        <w:t>4.4.5</w:t>
      </w:r>
      <w:r w:rsidRPr="001D7FA0">
        <w:rPr>
          <w:rFonts w:ascii="Calibri" w:eastAsia="Times New Roman" w:hAnsi="Calibri" w:cs="Calibri"/>
          <w:b/>
          <w:sz w:val="24"/>
          <w:szCs w:val="24"/>
          <w:lang w:eastAsia="ar-SA"/>
        </w:rPr>
        <w:tab/>
      </w:r>
      <w:r w:rsidR="007978CB" w:rsidRPr="001D7FA0">
        <w:rPr>
          <w:rFonts w:ascii="Calibri" w:eastAsia="Times New Roman" w:hAnsi="Calibri" w:cs="Calibri"/>
          <w:b/>
          <w:sz w:val="24"/>
          <w:szCs w:val="24"/>
          <w:lang w:eastAsia="ar-SA"/>
        </w:rPr>
        <w:t>Other points raised</w:t>
      </w:r>
    </w:p>
    <w:p w14:paraId="190ABCCC" w14:textId="77777777" w:rsidR="007978CB" w:rsidRPr="001D7FA0" w:rsidRDefault="007978CB" w:rsidP="007978CB">
      <w:pPr>
        <w:suppressAutoHyphens/>
        <w:autoSpaceDE w:val="0"/>
        <w:autoSpaceDN w:val="0"/>
        <w:adjustRightInd w:val="0"/>
        <w:spacing w:after="0" w:line="240" w:lineRule="auto"/>
        <w:jc w:val="both"/>
        <w:rPr>
          <w:rFonts w:ascii="Calibri" w:eastAsia="Times New Roman" w:hAnsi="Calibri" w:cs="Calibri"/>
          <w:b/>
          <w:sz w:val="24"/>
          <w:szCs w:val="24"/>
          <w:lang w:eastAsia="ar-SA"/>
        </w:rPr>
      </w:pPr>
    </w:p>
    <w:p w14:paraId="4BF9940F" w14:textId="5311F2DE" w:rsidR="007978CB" w:rsidRPr="001D7FA0" w:rsidRDefault="007978CB" w:rsidP="00B001EF">
      <w:pPr>
        <w:numPr>
          <w:ilvl w:val="0"/>
          <w:numId w:val="56"/>
        </w:numPr>
        <w:suppressAutoHyphens/>
        <w:autoSpaceDE w:val="0"/>
        <w:autoSpaceDN w:val="0"/>
        <w:adjustRightInd w:val="0"/>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t>Some sectors of the community face particular barriers to access such as disabled people</w:t>
      </w:r>
      <w:r w:rsidR="00F37349" w:rsidRPr="001D7FA0">
        <w:rPr>
          <w:rFonts w:ascii="Calibri" w:eastAsia="Times New Roman" w:hAnsi="Calibri" w:cs="Calibri"/>
          <w:sz w:val="24"/>
          <w:szCs w:val="24"/>
          <w:lang w:eastAsia="ar-SA"/>
        </w:rPr>
        <w:t xml:space="preserve">, </w:t>
      </w:r>
      <w:r w:rsidRPr="001D7FA0">
        <w:rPr>
          <w:rFonts w:ascii="Calibri" w:eastAsia="Times New Roman" w:hAnsi="Calibri" w:cs="Calibri"/>
          <w:sz w:val="24"/>
          <w:szCs w:val="24"/>
          <w:lang w:eastAsia="ar-SA"/>
        </w:rPr>
        <w:t>children and young people</w:t>
      </w:r>
      <w:r w:rsidR="00F37349" w:rsidRPr="001D7FA0">
        <w:rPr>
          <w:rFonts w:ascii="Calibri" w:eastAsia="Times New Roman" w:hAnsi="Calibri" w:cs="Calibri"/>
          <w:sz w:val="24"/>
          <w:szCs w:val="24"/>
          <w:lang w:eastAsia="ar-SA"/>
        </w:rPr>
        <w:t>,</w:t>
      </w:r>
      <w:r w:rsidRPr="001D7FA0">
        <w:rPr>
          <w:rFonts w:ascii="Calibri" w:eastAsia="Times New Roman" w:hAnsi="Calibri" w:cs="Calibri"/>
          <w:sz w:val="24"/>
          <w:szCs w:val="24"/>
          <w:lang w:eastAsia="ar-SA"/>
        </w:rPr>
        <w:t xml:space="preserve"> households in the more isolated rural areas and those in the more deprived areas of the District.</w:t>
      </w:r>
    </w:p>
    <w:p w14:paraId="20AC20A7" w14:textId="77777777" w:rsidR="00800192" w:rsidRPr="001D7FA0" w:rsidRDefault="00800192" w:rsidP="00800192">
      <w:pPr>
        <w:suppressAutoHyphens/>
        <w:autoSpaceDE w:val="0"/>
        <w:autoSpaceDN w:val="0"/>
        <w:adjustRightInd w:val="0"/>
        <w:spacing w:after="0" w:line="240" w:lineRule="auto"/>
        <w:ind w:left="720"/>
        <w:jc w:val="both"/>
        <w:rPr>
          <w:rFonts w:ascii="Calibri" w:eastAsia="Times New Roman" w:hAnsi="Calibri" w:cs="Calibri"/>
          <w:sz w:val="24"/>
          <w:szCs w:val="24"/>
          <w:lang w:eastAsia="ar-SA"/>
        </w:rPr>
      </w:pPr>
    </w:p>
    <w:p w14:paraId="75F25578" w14:textId="7331AB9A" w:rsidR="0038111A" w:rsidRPr="001D7FA0" w:rsidRDefault="007978CB" w:rsidP="007978CB">
      <w:pPr>
        <w:suppressAutoHyphens/>
        <w:autoSpaceDE w:val="0"/>
        <w:autoSpaceDN w:val="0"/>
        <w:adjustRightInd w:val="0"/>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t>The District Council Green Space Manager noted that for District Council sites access for disabled people is generally good and care is taken to maximise access in line with the good practice guidance relating to the different kinds of open space/facility.</w:t>
      </w:r>
    </w:p>
    <w:p w14:paraId="539131A6" w14:textId="77777777" w:rsidR="00800192" w:rsidRPr="001D7FA0" w:rsidRDefault="00800192" w:rsidP="007978CB">
      <w:pPr>
        <w:suppressAutoHyphens/>
        <w:autoSpaceDE w:val="0"/>
        <w:autoSpaceDN w:val="0"/>
        <w:adjustRightInd w:val="0"/>
        <w:spacing w:after="0" w:line="240" w:lineRule="auto"/>
        <w:jc w:val="both"/>
        <w:rPr>
          <w:rFonts w:ascii="Calibri" w:eastAsia="Times New Roman" w:hAnsi="Calibri" w:cs="TTE1167488t00"/>
          <w:b/>
          <w:sz w:val="28"/>
          <w:szCs w:val="28"/>
          <w:lang w:eastAsia="ar-SA"/>
        </w:rPr>
      </w:pPr>
    </w:p>
    <w:p w14:paraId="6CC5C5A4" w14:textId="083C76DA" w:rsidR="003259F4" w:rsidRPr="001D7FA0" w:rsidRDefault="003259F4" w:rsidP="003259F4">
      <w:pPr>
        <w:suppressAutoHyphens/>
        <w:spacing w:after="0" w:line="240" w:lineRule="auto"/>
        <w:rPr>
          <w:rFonts w:ascii="Calibri" w:eastAsia="Times New Roman" w:hAnsi="Calibri" w:cs="Times New Roman"/>
          <w:b/>
          <w:sz w:val="28"/>
          <w:szCs w:val="28"/>
          <w:lang w:eastAsia="ar-SA"/>
        </w:rPr>
      </w:pPr>
      <w:r w:rsidRPr="001D7FA0">
        <w:rPr>
          <w:rFonts w:ascii="Calibri" w:eastAsia="Times New Roman" w:hAnsi="Calibri" w:cs="Times New Roman"/>
          <w:b/>
          <w:sz w:val="28"/>
          <w:szCs w:val="28"/>
          <w:lang w:eastAsia="ar-SA"/>
        </w:rPr>
        <w:t xml:space="preserve">4.5      </w:t>
      </w:r>
      <w:r w:rsidR="00926570" w:rsidRPr="001D7FA0">
        <w:rPr>
          <w:rFonts w:ascii="Calibri" w:eastAsia="Times New Roman" w:hAnsi="Calibri" w:cs="Times New Roman"/>
          <w:b/>
          <w:sz w:val="28"/>
          <w:szCs w:val="28"/>
          <w:lang w:eastAsia="ar-SA"/>
        </w:rPr>
        <w:t>Play and Youth Facilities</w:t>
      </w:r>
      <w:r w:rsidRPr="001D7FA0">
        <w:rPr>
          <w:rFonts w:ascii="Calibri" w:eastAsia="Times New Roman" w:hAnsi="Calibri" w:cs="Times New Roman"/>
          <w:b/>
          <w:sz w:val="28"/>
          <w:szCs w:val="28"/>
          <w:lang w:eastAsia="ar-SA"/>
        </w:rPr>
        <w:t xml:space="preserve"> - Key Findings </w:t>
      </w:r>
      <w:bookmarkStart w:id="8" w:name="n46"/>
      <w:bookmarkEnd w:id="8"/>
    </w:p>
    <w:p w14:paraId="7A3C17E4" w14:textId="77777777" w:rsidR="003259F4" w:rsidRPr="001D7FA0" w:rsidRDefault="003259F4" w:rsidP="003259F4">
      <w:pPr>
        <w:suppressAutoHyphens/>
        <w:spacing w:after="0" w:line="240" w:lineRule="auto"/>
        <w:rPr>
          <w:rFonts w:ascii="Calibri" w:eastAsia="Times New Roman" w:hAnsi="Calibri" w:cs="Times New Roman"/>
          <w:b/>
          <w:i/>
          <w:sz w:val="24"/>
          <w:szCs w:val="24"/>
          <w:lang w:eastAsia="ar-SA"/>
        </w:rPr>
      </w:pPr>
    </w:p>
    <w:p w14:paraId="4A3D923C" w14:textId="7E1146EF" w:rsidR="00926570" w:rsidRPr="001D7FA0" w:rsidRDefault="00926570" w:rsidP="00926570">
      <w:pPr>
        <w:suppressAutoHyphens/>
        <w:spacing w:after="0" w:line="240" w:lineRule="auto"/>
        <w:jc w:val="both"/>
        <w:rPr>
          <w:rFonts w:ascii="Calibri" w:eastAsia="Times New Roman" w:hAnsi="Calibri" w:cs="Calibri"/>
          <w:b/>
          <w:sz w:val="24"/>
          <w:szCs w:val="24"/>
          <w:lang w:eastAsia="ar-SA"/>
        </w:rPr>
      </w:pPr>
      <w:r w:rsidRPr="001D7FA0">
        <w:rPr>
          <w:rFonts w:ascii="Calibri" w:eastAsia="Times New Roman" w:hAnsi="Calibri" w:cs="Calibri"/>
          <w:b/>
          <w:sz w:val="24"/>
          <w:szCs w:val="24"/>
          <w:lang w:eastAsia="ar-SA"/>
        </w:rPr>
        <w:t>4.5.1</w:t>
      </w:r>
      <w:r w:rsidRPr="001D7FA0">
        <w:rPr>
          <w:rFonts w:ascii="Calibri" w:eastAsia="Times New Roman" w:hAnsi="Calibri" w:cs="Calibri"/>
          <w:b/>
          <w:sz w:val="24"/>
          <w:szCs w:val="24"/>
          <w:lang w:eastAsia="ar-SA"/>
        </w:rPr>
        <w:tab/>
        <w:t xml:space="preserve">Quantity </w:t>
      </w:r>
    </w:p>
    <w:p w14:paraId="371FD174" w14:textId="77777777" w:rsidR="00926570" w:rsidRPr="001D7FA0" w:rsidRDefault="00926570" w:rsidP="00926570">
      <w:pPr>
        <w:suppressAutoHyphens/>
        <w:spacing w:after="0" w:line="240" w:lineRule="auto"/>
        <w:jc w:val="both"/>
        <w:rPr>
          <w:rFonts w:ascii="Calibri" w:eastAsia="Times New Roman" w:hAnsi="Calibri" w:cs="Calibri"/>
          <w:b/>
          <w:sz w:val="24"/>
          <w:szCs w:val="24"/>
          <w:lang w:eastAsia="ar-SA"/>
        </w:rPr>
      </w:pPr>
    </w:p>
    <w:p w14:paraId="5AB317D2" w14:textId="77777777" w:rsidR="00926570" w:rsidRPr="001D7FA0" w:rsidRDefault="00926570" w:rsidP="00926570">
      <w:pPr>
        <w:suppressAutoHyphens/>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t>The District Council Sport &amp; Leisure Development Manager noted that:</w:t>
      </w:r>
    </w:p>
    <w:p w14:paraId="23A5B479" w14:textId="77777777" w:rsidR="00926570" w:rsidRPr="001D7FA0" w:rsidRDefault="00926570" w:rsidP="00926570">
      <w:pPr>
        <w:suppressAutoHyphens/>
        <w:spacing w:after="0" w:line="240" w:lineRule="auto"/>
        <w:jc w:val="both"/>
        <w:rPr>
          <w:rFonts w:ascii="Calibri" w:eastAsia="Times New Roman" w:hAnsi="Calibri" w:cs="Calibri"/>
          <w:sz w:val="24"/>
          <w:szCs w:val="24"/>
          <w:lang w:eastAsia="ar-SA"/>
        </w:rPr>
      </w:pPr>
    </w:p>
    <w:p w14:paraId="27094FFD" w14:textId="77777777" w:rsidR="00926570" w:rsidRPr="001D7FA0" w:rsidRDefault="00926570" w:rsidP="00B001EF">
      <w:pPr>
        <w:numPr>
          <w:ilvl w:val="0"/>
          <w:numId w:val="57"/>
        </w:numPr>
        <w:suppressAutoHyphens/>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t xml:space="preserve">There is a need for more and better play facilities across the district, particularly for older children. </w:t>
      </w:r>
    </w:p>
    <w:p w14:paraId="2B4E6212" w14:textId="1926D287" w:rsidR="00926570" w:rsidRPr="001D7FA0" w:rsidRDefault="00926570" w:rsidP="00B001EF">
      <w:pPr>
        <w:numPr>
          <w:ilvl w:val="0"/>
          <w:numId w:val="57"/>
        </w:numPr>
        <w:suppressAutoHyphens/>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t>Overall</w:t>
      </w:r>
      <w:r w:rsidR="00471E50" w:rsidRPr="001D7FA0">
        <w:rPr>
          <w:rFonts w:ascii="Calibri" w:eastAsia="Times New Roman" w:hAnsi="Calibri" w:cs="Calibri"/>
          <w:sz w:val="24"/>
          <w:szCs w:val="24"/>
          <w:lang w:eastAsia="ar-SA"/>
        </w:rPr>
        <w:t>,</w:t>
      </w:r>
      <w:r w:rsidRPr="001D7FA0">
        <w:rPr>
          <w:rFonts w:ascii="Calibri" w:eastAsia="Times New Roman" w:hAnsi="Calibri" w:cs="Calibri"/>
          <w:sz w:val="24"/>
          <w:szCs w:val="24"/>
          <w:lang w:eastAsia="ar-SA"/>
        </w:rPr>
        <w:t xml:space="preserve"> there is still a shortage of teenage play provision, adventurous and challenging play etc. There is limited provision of wheeled sports facilities. There is no dedicated official facility for BMX. There is demand but insufficient provision.</w:t>
      </w:r>
    </w:p>
    <w:p w14:paraId="7915191D" w14:textId="77777777" w:rsidR="00926570" w:rsidRPr="001D7FA0" w:rsidRDefault="00926570" w:rsidP="00926570">
      <w:pPr>
        <w:suppressAutoHyphens/>
        <w:spacing w:after="0" w:line="240" w:lineRule="auto"/>
        <w:jc w:val="both"/>
        <w:rPr>
          <w:rFonts w:ascii="Calibri" w:eastAsia="Times New Roman" w:hAnsi="Calibri" w:cs="Calibri"/>
          <w:b/>
          <w:sz w:val="24"/>
          <w:szCs w:val="24"/>
          <w:lang w:eastAsia="ar-SA"/>
        </w:rPr>
      </w:pPr>
    </w:p>
    <w:p w14:paraId="39715FCD" w14:textId="38095DFF" w:rsidR="00926570" w:rsidRPr="001D7FA0" w:rsidRDefault="00926570" w:rsidP="00926570">
      <w:pPr>
        <w:suppressAutoHyphens/>
        <w:spacing w:after="0" w:line="240" w:lineRule="auto"/>
        <w:jc w:val="both"/>
        <w:rPr>
          <w:rFonts w:ascii="Calibri" w:eastAsia="Times New Roman" w:hAnsi="Calibri" w:cs="Calibri"/>
          <w:b/>
          <w:i/>
          <w:sz w:val="24"/>
          <w:szCs w:val="24"/>
          <w:lang w:eastAsia="ar-SA"/>
        </w:rPr>
      </w:pPr>
      <w:r w:rsidRPr="001D7FA0">
        <w:rPr>
          <w:rFonts w:ascii="Calibri" w:eastAsia="Times New Roman" w:hAnsi="Calibri" w:cs="Calibri"/>
          <w:b/>
          <w:i/>
          <w:sz w:val="24"/>
          <w:szCs w:val="24"/>
          <w:lang w:eastAsia="ar-SA"/>
        </w:rPr>
        <w:t>Residents survey:</w:t>
      </w:r>
    </w:p>
    <w:p w14:paraId="4D751576" w14:textId="77777777" w:rsidR="00926570" w:rsidRPr="001D7FA0" w:rsidRDefault="00926570" w:rsidP="00926570">
      <w:pPr>
        <w:suppressAutoHyphens/>
        <w:spacing w:after="0" w:line="240" w:lineRule="auto"/>
        <w:jc w:val="both"/>
        <w:rPr>
          <w:rFonts w:ascii="Calibri" w:eastAsia="Times New Roman" w:hAnsi="Calibri" w:cs="Calibri"/>
          <w:b/>
          <w:i/>
          <w:sz w:val="24"/>
          <w:szCs w:val="24"/>
          <w:lang w:eastAsia="ar-SA"/>
        </w:rPr>
      </w:pPr>
    </w:p>
    <w:p w14:paraId="1FC52F7A" w14:textId="4AA30B70" w:rsidR="00926570" w:rsidRPr="001D7FA0" w:rsidRDefault="00926570" w:rsidP="00B001EF">
      <w:pPr>
        <w:numPr>
          <w:ilvl w:val="0"/>
          <w:numId w:val="58"/>
        </w:numPr>
        <w:suppressAutoHyphens/>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t>A clear majority (66%) of household</w:t>
      </w:r>
      <w:r w:rsidR="000F198B" w:rsidRPr="001D7FA0">
        <w:rPr>
          <w:rFonts w:ascii="Calibri" w:eastAsia="Times New Roman" w:hAnsi="Calibri" w:cs="Calibri"/>
          <w:sz w:val="24"/>
          <w:szCs w:val="24"/>
          <w:lang w:eastAsia="ar-SA"/>
        </w:rPr>
        <w:t>s</w:t>
      </w:r>
      <w:r w:rsidRPr="001D7FA0">
        <w:rPr>
          <w:rFonts w:ascii="Calibri" w:eastAsia="Times New Roman" w:hAnsi="Calibri" w:cs="Calibri"/>
          <w:sz w:val="24"/>
          <w:szCs w:val="24"/>
          <w:lang w:eastAsia="ar-SA"/>
        </w:rPr>
        <w:t xml:space="preserve"> suggest that </w:t>
      </w:r>
      <w:r w:rsidR="00E4712B" w:rsidRPr="001D7FA0">
        <w:rPr>
          <w:rFonts w:ascii="Calibri" w:eastAsia="Times New Roman" w:hAnsi="Calibri" w:cs="Calibri"/>
          <w:sz w:val="24"/>
          <w:szCs w:val="24"/>
          <w:lang w:eastAsia="ar-SA"/>
        </w:rPr>
        <w:t>overall,</w:t>
      </w:r>
      <w:r w:rsidRPr="001D7FA0">
        <w:rPr>
          <w:rFonts w:ascii="Calibri" w:eastAsia="Times New Roman" w:hAnsi="Calibri" w:cs="Calibri"/>
          <w:sz w:val="24"/>
          <w:szCs w:val="24"/>
          <w:lang w:eastAsia="ar-SA"/>
        </w:rPr>
        <w:t xml:space="preserve"> there are not enough facilities for teenagers across the District.</w:t>
      </w:r>
    </w:p>
    <w:p w14:paraId="6ABB2C77" w14:textId="41922107" w:rsidR="00926570" w:rsidRPr="001D7FA0" w:rsidRDefault="00926570" w:rsidP="00B001EF">
      <w:pPr>
        <w:numPr>
          <w:ilvl w:val="0"/>
          <w:numId w:val="58"/>
        </w:numPr>
        <w:suppressAutoHyphens/>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t xml:space="preserve">A small majority (53%) also thought that </w:t>
      </w:r>
      <w:r w:rsidR="00E4712B" w:rsidRPr="001D7FA0">
        <w:rPr>
          <w:rFonts w:ascii="Calibri" w:eastAsia="Times New Roman" w:hAnsi="Calibri" w:cs="Calibri"/>
          <w:sz w:val="24"/>
          <w:szCs w:val="24"/>
          <w:lang w:eastAsia="ar-SA"/>
        </w:rPr>
        <w:t>overall,</w:t>
      </w:r>
      <w:r w:rsidRPr="001D7FA0">
        <w:rPr>
          <w:rFonts w:ascii="Calibri" w:eastAsia="Times New Roman" w:hAnsi="Calibri" w:cs="Calibri"/>
          <w:sz w:val="24"/>
          <w:szCs w:val="24"/>
          <w:lang w:eastAsia="ar-SA"/>
        </w:rPr>
        <w:t xml:space="preserve"> there is a shortfall in children’s play areas.</w:t>
      </w:r>
    </w:p>
    <w:p w14:paraId="29A5C692" w14:textId="77777777" w:rsidR="00926570" w:rsidRPr="001D7FA0" w:rsidRDefault="00926570" w:rsidP="00926570">
      <w:pPr>
        <w:suppressAutoHyphens/>
        <w:spacing w:after="0" w:line="240" w:lineRule="auto"/>
        <w:jc w:val="both"/>
        <w:rPr>
          <w:rFonts w:ascii="Calibri" w:eastAsia="Times New Roman" w:hAnsi="Calibri" w:cs="Calibri"/>
          <w:b/>
          <w:i/>
          <w:sz w:val="24"/>
          <w:szCs w:val="24"/>
          <w:lang w:eastAsia="ar-SA"/>
        </w:rPr>
      </w:pPr>
    </w:p>
    <w:p w14:paraId="57BF93BF" w14:textId="39C56BF3" w:rsidR="00926570" w:rsidRPr="001D7FA0" w:rsidRDefault="00926570" w:rsidP="00926570">
      <w:pPr>
        <w:suppressAutoHyphens/>
        <w:spacing w:after="0" w:line="240" w:lineRule="auto"/>
        <w:jc w:val="both"/>
        <w:rPr>
          <w:rFonts w:ascii="Calibri" w:eastAsia="Times New Roman" w:hAnsi="Calibri" w:cs="Calibri"/>
          <w:b/>
          <w:sz w:val="24"/>
          <w:szCs w:val="24"/>
          <w:lang w:eastAsia="ar-SA"/>
        </w:rPr>
      </w:pPr>
      <w:r w:rsidRPr="001D7FA0">
        <w:rPr>
          <w:rFonts w:ascii="Calibri" w:eastAsia="Times New Roman" w:hAnsi="Calibri" w:cs="Calibri"/>
          <w:b/>
          <w:sz w:val="24"/>
          <w:szCs w:val="24"/>
          <w:lang w:eastAsia="ar-SA"/>
        </w:rPr>
        <w:t>4.5.2</w:t>
      </w:r>
      <w:r w:rsidRPr="001D7FA0">
        <w:rPr>
          <w:rFonts w:ascii="Calibri" w:eastAsia="Times New Roman" w:hAnsi="Calibri" w:cs="Calibri"/>
          <w:b/>
          <w:sz w:val="24"/>
          <w:szCs w:val="24"/>
          <w:lang w:eastAsia="ar-SA"/>
        </w:rPr>
        <w:tab/>
        <w:t>Quality</w:t>
      </w:r>
    </w:p>
    <w:p w14:paraId="6B93F5E1" w14:textId="77777777" w:rsidR="00926570" w:rsidRPr="001D7FA0" w:rsidRDefault="00926570" w:rsidP="00926570">
      <w:pPr>
        <w:suppressAutoHyphens/>
        <w:spacing w:after="0" w:line="240" w:lineRule="auto"/>
        <w:jc w:val="both"/>
        <w:rPr>
          <w:rFonts w:ascii="Calibri" w:eastAsia="Times New Roman" w:hAnsi="Calibri" w:cs="Calibri"/>
          <w:b/>
          <w:sz w:val="24"/>
          <w:szCs w:val="24"/>
          <w:lang w:eastAsia="ar-SA"/>
        </w:rPr>
      </w:pPr>
    </w:p>
    <w:p w14:paraId="264C9D5E" w14:textId="77777777" w:rsidR="00926570" w:rsidRPr="001D7FA0" w:rsidRDefault="00926570" w:rsidP="00926570">
      <w:pPr>
        <w:suppressAutoHyphens/>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t>The District Council Green Space Officer noted that:</w:t>
      </w:r>
    </w:p>
    <w:p w14:paraId="643DF6E3" w14:textId="77777777" w:rsidR="00926570" w:rsidRPr="001D7FA0" w:rsidRDefault="00926570" w:rsidP="00926570">
      <w:pPr>
        <w:suppressAutoHyphens/>
        <w:spacing w:after="0" w:line="240" w:lineRule="auto"/>
        <w:jc w:val="both"/>
        <w:rPr>
          <w:rFonts w:ascii="Calibri" w:eastAsia="Times New Roman" w:hAnsi="Calibri" w:cs="Calibri"/>
          <w:sz w:val="24"/>
          <w:szCs w:val="24"/>
          <w:lang w:eastAsia="ar-SA"/>
        </w:rPr>
      </w:pPr>
    </w:p>
    <w:p w14:paraId="38355734" w14:textId="77777777" w:rsidR="00926570" w:rsidRPr="001D7FA0" w:rsidRDefault="00926570" w:rsidP="00B001EF">
      <w:pPr>
        <w:numPr>
          <w:ilvl w:val="0"/>
          <w:numId w:val="59"/>
        </w:numPr>
        <w:suppressAutoHyphens/>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t xml:space="preserve">The play area at Priory Park is a good example of the standard the Council should be aiming at in terms of quality/design etc. Whyke Oval has recently been provided with improved facilities for young children (teenage facilities are also good). </w:t>
      </w:r>
    </w:p>
    <w:p w14:paraId="715F3F94" w14:textId="77777777" w:rsidR="00926570" w:rsidRPr="001D7FA0" w:rsidRDefault="00926570" w:rsidP="00B001EF">
      <w:pPr>
        <w:numPr>
          <w:ilvl w:val="0"/>
          <w:numId w:val="59"/>
        </w:numPr>
        <w:suppressAutoHyphens/>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t>Many play areas across the District are of quite poor quality when looked at in relation to the design recommendations from Play England.</w:t>
      </w:r>
    </w:p>
    <w:p w14:paraId="6E16FADD" w14:textId="536E4A46" w:rsidR="00926570" w:rsidRPr="001D7FA0" w:rsidRDefault="00926570" w:rsidP="00B001EF">
      <w:pPr>
        <w:numPr>
          <w:ilvl w:val="0"/>
          <w:numId w:val="59"/>
        </w:numPr>
        <w:suppressAutoHyphens/>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t xml:space="preserve">The Amphitheatre play area in Velyn Avenue, Chichester would benefit from a </w:t>
      </w:r>
      <w:r w:rsidR="0061161A" w:rsidRPr="001D7FA0">
        <w:rPr>
          <w:rFonts w:ascii="Calibri" w:eastAsia="Times New Roman" w:hAnsi="Calibri" w:cs="Calibri"/>
          <w:sz w:val="24"/>
          <w:szCs w:val="24"/>
          <w:lang w:eastAsia="ar-SA"/>
        </w:rPr>
        <w:t>refurbishment,</w:t>
      </w:r>
      <w:r w:rsidRPr="001D7FA0">
        <w:rPr>
          <w:rFonts w:ascii="Calibri" w:eastAsia="Times New Roman" w:hAnsi="Calibri" w:cs="Calibri"/>
          <w:sz w:val="24"/>
          <w:szCs w:val="24"/>
          <w:lang w:eastAsia="ar-SA"/>
        </w:rPr>
        <w:t xml:space="preserve"> but this is difficult to achieve due to its Heritage status.</w:t>
      </w:r>
    </w:p>
    <w:p w14:paraId="02A2D1EC" w14:textId="77777777" w:rsidR="00926570" w:rsidRPr="001D7FA0" w:rsidRDefault="00926570" w:rsidP="00926570">
      <w:pPr>
        <w:suppressAutoHyphens/>
        <w:spacing w:after="0" w:line="240" w:lineRule="auto"/>
        <w:jc w:val="both"/>
        <w:rPr>
          <w:rFonts w:ascii="Calibri" w:eastAsia="Times New Roman" w:hAnsi="Calibri" w:cs="Calibri"/>
          <w:b/>
          <w:sz w:val="24"/>
          <w:szCs w:val="24"/>
          <w:lang w:eastAsia="ar-SA"/>
        </w:rPr>
      </w:pPr>
    </w:p>
    <w:p w14:paraId="3B5BF1EC" w14:textId="5C486EBC" w:rsidR="00926570" w:rsidRPr="001D7FA0" w:rsidRDefault="00926570" w:rsidP="00926570">
      <w:pPr>
        <w:suppressAutoHyphens/>
        <w:spacing w:after="0" w:line="240" w:lineRule="auto"/>
        <w:jc w:val="both"/>
        <w:rPr>
          <w:rFonts w:ascii="Calibri" w:eastAsia="Times New Roman" w:hAnsi="Calibri" w:cs="Calibri"/>
          <w:b/>
          <w:i/>
          <w:sz w:val="24"/>
          <w:szCs w:val="24"/>
          <w:lang w:eastAsia="ar-SA"/>
        </w:rPr>
      </w:pPr>
      <w:r w:rsidRPr="001D7FA0">
        <w:rPr>
          <w:rFonts w:ascii="Calibri" w:eastAsia="Times New Roman" w:hAnsi="Calibri" w:cs="Calibri"/>
          <w:b/>
          <w:i/>
          <w:sz w:val="24"/>
          <w:szCs w:val="24"/>
          <w:lang w:eastAsia="ar-SA"/>
        </w:rPr>
        <w:t>Residents survey:</w:t>
      </w:r>
    </w:p>
    <w:p w14:paraId="515CC480" w14:textId="77777777" w:rsidR="00926570" w:rsidRPr="001D7FA0" w:rsidRDefault="00926570" w:rsidP="00926570">
      <w:pPr>
        <w:suppressAutoHyphens/>
        <w:spacing w:after="0" w:line="240" w:lineRule="auto"/>
        <w:jc w:val="both"/>
        <w:rPr>
          <w:rFonts w:ascii="Calibri" w:eastAsia="Times New Roman" w:hAnsi="Calibri" w:cs="Calibri"/>
          <w:b/>
          <w:sz w:val="24"/>
          <w:szCs w:val="24"/>
          <w:lang w:eastAsia="ar-SA"/>
        </w:rPr>
      </w:pPr>
    </w:p>
    <w:p w14:paraId="6EEB4434" w14:textId="77777777" w:rsidR="00926570" w:rsidRPr="001D7FA0" w:rsidRDefault="00926570" w:rsidP="00B001EF">
      <w:pPr>
        <w:numPr>
          <w:ilvl w:val="0"/>
          <w:numId w:val="60"/>
        </w:numPr>
        <w:suppressAutoHyphens/>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t>38% of households highlighted the overall quality of outdoor facilities for teenagers as being either poor or very poor; 28% rate them as good or very good.</w:t>
      </w:r>
    </w:p>
    <w:p w14:paraId="52A479B3" w14:textId="77777777" w:rsidR="00926570" w:rsidRPr="001D7FA0" w:rsidRDefault="00926570" w:rsidP="00B001EF">
      <w:pPr>
        <w:numPr>
          <w:ilvl w:val="0"/>
          <w:numId w:val="60"/>
        </w:numPr>
        <w:suppressAutoHyphens/>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t>This contrasts with children’s play areas where 47% rate them as being good or very good compared to 14% rating them as poor or very poor.</w:t>
      </w:r>
    </w:p>
    <w:p w14:paraId="0ADD96C8" w14:textId="77777777" w:rsidR="00926570" w:rsidRPr="001D7FA0" w:rsidRDefault="00926570" w:rsidP="00926570">
      <w:pPr>
        <w:suppressAutoHyphens/>
        <w:spacing w:after="0" w:line="240" w:lineRule="auto"/>
        <w:jc w:val="both"/>
        <w:rPr>
          <w:rFonts w:ascii="Calibri" w:eastAsia="Times New Roman" w:hAnsi="Calibri" w:cs="Calibri"/>
          <w:b/>
          <w:sz w:val="24"/>
          <w:szCs w:val="24"/>
          <w:lang w:eastAsia="ar-SA"/>
        </w:rPr>
      </w:pPr>
    </w:p>
    <w:p w14:paraId="71EE2675" w14:textId="065ACA25" w:rsidR="00926570" w:rsidRPr="001D7FA0" w:rsidRDefault="00926570" w:rsidP="00926570">
      <w:pPr>
        <w:suppressAutoHyphens/>
        <w:spacing w:after="0" w:line="240" w:lineRule="auto"/>
        <w:jc w:val="both"/>
        <w:rPr>
          <w:rFonts w:ascii="Calibri" w:eastAsia="Times New Roman" w:hAnsi="Calibri" w:cs="Calibri"/>
          <w:b/>
          <w:sz w:val="24"/>
          <w:szCs w:val="24"/>
          <w:lang w:eastAsia="ar-SA"/>
        </w:rPr>
      </w:pPr>
      <w:r w:rsidRPr="001D7FA0">
        <w:rPr>
          <w:rFonts w:ascii="Calibri" w:eastAsia="Times New Roman" w:hAnsi="Calibri" w:cs="Calibri"/>
          <w:b/>
          <w:sz w:val="24"/>
          <w:szCs w:val="24"/>
          <w:lang w:eastAsia="ar-SA"/>
        </w:rPr>
        <w:t>4.5.3</w:t>
      </w:r>
      <w:r w:rsidRPr="001D7FA0">
        <w:rPr>
          <w:rFonts w:ascii="Calibri" w:eastAsia="Times New Roman" w:hAnsi="Calibri" w:cs="Calibri"/>
          <w:b/>
          <w:sz w:val="24"/>
          <w:szCs w:val="24"/>
          <w:lang w:eastAsia="ar-SA"/>
        </w:rPr>
        <w:tab/>
        <w:t xml:space="preserve">Access </w:t>
      </w:r>
    </w:p>
    <w:p w14:paraId="5846525C" w14:textId="77777777" w:rsidR="00926570" w:rsidRPr="001D7FA0" w:rsidRDefault="00926570" w:rsidP="00926570">
      <w:pPr>
        <w:suppressAutoHyphens/>
        <w:spacing w:after="0" w:line="240" w:lineRule="auto"/>
        <w:jc w:val="both"/>
        <w:rPr>
          <w:rFonts w:ascii="Calibri" w:eastAsia="Times New Roman" w:hAnsi="Calibri" w:cs="Calibri"/>
          <w:b/>
          <w:i/>
          <w:sz w:val="24"/>
          <w:szCs w:val="24"/>
          <w:lang w:eastAsia="ar-SA"/>
        </w:rPr>
      </w:pPr>
    </w:p>
    <w:p w14:paraId="1CD27701" w14:textId="77777777" w:rsidR="00926570" w:rsidRPr="001D7FA0" w:rsidRDefault="00926570" w:rsidP="00926570">
      <w:pPr>
        <w:suppressAutoHyphens/>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t>District Council Green Space and Leisure Officers noted that:</w:t>
      </w:r>
    </w:p>
    <w:p w14:paraId="512C2433" w14:textId="77777777" w:rsidR="00926570" w:rsidRPr="001D7FA0" w:rsidRDefault="00926570" w:rsidP="00926570">
      <w:pPr>
        <w:suppressAutoHyphens/>
        <w:spacing w:after="0" w:line="240" w:lineRule="auto"/>
        <w:jc w:val="both"/>
        <w:rPr>
          <w:rFonts w:ascii="Calibri" w:eastAsia="Times New Roman" w:hAnsi="Calibri" w:cs="Calibri"/>
          <w:sz w:val="24"/>
          <w:szCs w:val="24"/>
          <w:lang w:eastAsia="ar-SA"/>
        </w:rPr>
      </w:pPr>
    </w:p>
    <w:p w14:paraId="25759344" w14:textId="76455DAE" w:rsidR="00926570" w:rsidRPr="001D7FA0" w:rsidRDefault="00926570" w:rsidP="00B001EF">
      <w:pPr>
        <w:numPr>
          <w:ilvl w:val="0"/>
          <w:numId w:val="61"/>
        </w:numPr>
        <w:suppressAutoHyphens/>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t>Pedestrian and cycle access to parks in Chichester is generally good and over recent years</w:t>
      </w:r>
      <w:r w:rsidR="00A80505" w:rsidRPr="001D7FA0">
        <w:rPr>
          <w:rFonts w:ascii="Calibri" w:eastAsia="Times New Roman" w:hAnsi="Calibri" w:cs="Calibri"/>
          <w:sz w:val="24"/>
          <w:szCs w:val="24"/>
          <w:lang w:eastAsia="ar-SA"/>
        </w:rPr>
        <w:t>,</w:t>
      </w:r>
      <w:r w:rsidRPr="001D7FA0">
        <w:rPr>
          <w:rFonts w:ascii="Calibri" w:eastAsia="Times New Roman" w:hAnsi="Calibri" w:cs="Calibri"/>
          <w:sz w:val="24"/>
          <w:szCs w:val="24"/>
          <w:lang w:eastAsia="ar-SA"/>
        </w:rPr>
        <w:t xml:space="preserve"> a number of paths have been repaired and resurfaced. </w:t>
      </w:r>
    </w:p>
    <w:p w14:paraId="2A9F7045" w14:textId="3A0622D7" w:rsidR="00926570" w:rsidRPr="001D7FA0" w:rsidRDefault="00926570" w:rsidP="00B001EF">
      <w:pPr>
        <w:numPr>
          <w:ilvl w:val="0"/>
          <w:numId w:val="61"/>
        </w:numPr>
        <w:suppressAutoHyphens/>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t xml:space="preserve">In Florence Park (Chichester) there has been demand for </w:t>
      </w:r>
      <w:r w:rsidR="00A80505" w:rsidRPr="001D7FA0">
        <w:rPr>
          <w:rFonts w:ascii="Calibri" w:eastAsia="Times New Roman" w:hAnsi="Calibri" w:cs="Calibri"/>
          <w:sz w:val="24"/>
          <w:szCs w:val="24"/>
          <w:lang w:eastAsia="ar-SA"/>
        </w:rPr>
        <w:t xml:space="preserve">a </w:t>
      </w:r>
      <w:r w:rsidRPr="001D7FA0">
        <w:rPr>
          <w:rFonts w:ascii="Calibri" w:eastAsia="Times New Roman" w:hAnsi="Calibri" w:cs="Calibri"/>
          <w:sz w:val="24"/>
          <w:szCs w:val="24"/>
          <w:lang w:eastAsia="ar-SA"/>
        </w:rPr>
        <w:t>wheelchair swing. This provision is currently being considered.</w:t>
      </w:r>
    </w:p>
    <w:p w14:paraId="41A2D55E" w14:textId="77777777" w:rsidR="00926570" w:rsidRPr="001D7FA0" w:rsidRDefault="00926570" w:rsidP="00926570">
      <w:pPr>
        <w:suppressAutoHyphens/>
        <w:spacing w:after="0" w:line="240" w:lineRule="auto"/>
        <w:jc w:val="both"/>
        <w:rPr>
          <w:rFonts w:ascii="Calibri" w:eastAsia="Times New Roman" w:hAnsi="Calibri" w:cs="Calibri"/>
          <w:i/>
          <w:sz w:val="24"/>
          <w:szCs w:val="24"/>
          <w:lang w:eastAsia="ar-SA"/>
        </w:rPr>
      </w:pPr>
    </w:p>
    <w:p w14:paraId="1EE049DF" w14:textId="2722A98B" w:rsidR="00926570" w:rsidRPr="001D7FA0" w:rsidRDefault="00926570" w:rsidP="00926570">
      <w:pPr>
        <w:suppressAutoHyphens/>
        <w:spacing w:after="0" w:line="240" w:lineRule="auto"/>
        <w:jc w:val="both"/>
        <w:rPr>
          <w:rFonts w:ascii="Calibri" w:eastAsia="Times New Roman" w:hAnsi="Calibri" w:cs="Calibri"/>
          <w:b/>
          <w:i/>
          <w:sz w:val="24"/>
          <w:szCs w:val="24"/>
          <w:lang w:eastAsia="ar-SA"/>
        </w:rPr>
      </w:pPr>
      <w:r w:rsidRPr="001D7FA0">
        <w:rPr>
          <w:rFonts w:ascii="Calibri" w:eastAsia="Times New Roman" w:hAnsi="Calibri" w:cs="Calibri"/>
          <w:b/>
          <w:i/>
          <w:sz w:val="24"/>
          <w:szCs w:val="24"/>
          <w:lang w:eastAsia="ar-SA"/>
        </w:rPr>
        <w:t>Residents survey:</w:t>
      </w:r>
    </w:p>
    <w:p w14:paraId="1D7EB7DF" w14:textId="77777777" w:rsidR="00926570" w:rsidRPr="001D7FA0" w:rsidRDefault="00926570" w:rsidP="00926570">
      <w:pPr>
        <w:suppressAutoHyphens/>
        <w:spacing w:after="0" w:line="240" w:lineRule="auto"/>
        <w:jc w:val="both"/>
        <w:rPr>
          <w:rFonts w:ascii="Calibri" w:eastAsia="Times New Roman" w:hAnsi="Calibri" w:cs="Calibri"/>
          <w:b/>
          <w:sz w:val="24"/>
          <w:szCs w:val="24"/>
          <w:lang w:eastAsia="ar-SA"/>
        </w:rPr>
      </w:pPr>
    </w:p>
    <w:p w14:paraId="2160A0E8" w14:textId="05738964" w:rsidR="00926570" w:rsidRPr="001D7FA0" w:rsidRDefault="00926570" w:rsidP="00B001EF">
      <w:pPr>
        <w:numPr>
          <w:ilvl w:val="0"/>
          <w:numId w:val="62"/>
        </w:numPr>
        <w:suppressAutoHyphens/>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t xml:space="preserve">65% of users would expect play areas to be within a </w:t>
      </w:r>
      <w:r w:rsidR="001D7FA0" w:rsidRPr="001D7FA0">
        <w:rPr>
          <w:rFonts w:ascii="Calibri" w:eastAsia="Times New Roman" w:hAnsi="Calibri" w:cs="Calibri"/>
          <w:sz w:val="24"/>
          <w:szCs w:val="24"/>
          <w:lang w:eastAsia="ar-SA"/>
        </w:rPr>
        <w:t>10-minute</w:t>
      </w:r>
      <w:r w:rsidRPr="001D7FA0">
        <w:rPr>
          <w:rFonts w:ascii="Calibri" w:eastAsia="Times New Roman" w:hAnsi="Calibri" w:cs="Calibri"/>
          <w:sz w:val="24"/>
          <w:szCs w:val="24"/>
          <w:lang w:eastAsia="ar-SA"/>
        </w:rPr>
        <w:t xml:space="preserve"> travel time, of which 32% would not wish to travel more than 5 minutes.</w:t>
      </w:r>
    </w:p>
    <w:p w14:paraId="1309B548" w14:textId="58AB900E" w:rsidR="00926570" w:rsidRPr="001D7FA0" w:rsidRDefault="00926570" w:rsidP="00B001EF">
      <w:pPr>
        <w:numPr>
          <w:ilvl w:val="0"/>
          <w:numId w:val="62"/>
        </w:numPr>
        <w:suppressAutoHyphens/>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t xml:space="preserve">78% of users would expect youth facilities to be within a </w:t>
      </w:r>
      <w:r w:rsidR="001D7FA0" w:rsidRPr="001D7FA0">
        <w:rPr>
          <w:rFonts w:ascii="Calibri" w:eastAsia="Times New Roman" w:hAnsi="Calibri" w:cs="Calibri"/>
          <w:sz w:val="24"/>
          <w:szCs w:val="24"/>
          <w:lang w:eastAsia="ar-SA"/>
        </w:rPr>
        <w:t>15-minute</w:t>
      </w:r>
      <w:r w:rsidRPr="001D7FA0">
        <w:rPr>
          <w:rFonts w:ascii="Calibri" w:eastAsia="Times New Roman" w:hAnsi="Calibri" w:cs="Calibri"/>
          <w:sz w:val="24"/>
          <w:szCs w:val="24"/>
          <w:lang w:eastAsia="ar-SA"/>
        </w:rPr>
        <w:t xml:space="preserve"> travel time; of which 33% would not wish to travel more than </w:t>
      </w:r>
      <w:r w:rsidR="006F6E8C" w:rsidRPr="001D7FA0">
        <w:rPr>
          <w:rFonts w:ascii="Calibri" w:eastAsia="Times New Roman" w:hAnsi="Calibri" w:cs="Calibri"/>
          <w:sz w:val="24"/>
          <w:szCs w:val="24"/>
          <w:lang w:eastAsia="ar-SA"/>
        </w:rPr>
        <w:t xml:space="preserve">10 </w:t>
      </w:r>
      <w:r w:rsidRPr="001D7FA0">
        <w:rPr>
          <w:rFonts w:ascii="Calibri" w:eastAsia="Times New Roman" w:hAnsi="Calibri" w:cs="Calibri"/>
          <w:sz w:val="24"/>
          <w:szCs w:val="24"/>
          <w:lang w:eastAsia="ar-SA"/>
        </w:rPr>
        <w:t>minutes, and 16% no more than 5 minutes.</w:t>
      </w:r>
    </w:p>
    <w:p w14:paraId="767C4C31" w14:textId="77777777" w:rsidR="00926570" w:rsidRPr="001D7FA0" w:rsidRDefault="00926570" w:rsidP="00926570">
      <w:pPr>
        <w:suppressAutoHyphens/>
        <w:spacing w:after="0" w:line="240" w:lineRule="auto"/>
        <w:jc w:val="both"/>
        <w:rPr>
          <w:rFonts w:ascii="Calibri" w:eastAsia="Times New Roman" w:hAnsi="Calibri" w:cs="Calibri"/>
          <w:b/>
          <w:sz w:val="24"/>
          <w:szCs w:val="24"/>
          <w:lang w:eastAsia="ar-SA"/>
        </w:rPr>
      </w:pPr>
    </w:p>
    <w:p w14:paraId="1983E71E" w14:textId="3FAD2431" w:rsidR="00926570" w:rsidRPr="001D7FA0" w:rsidRDefault="00926570" w:rsidP="00926570">
      <w:pPr>
        <w:suppressAutoHyphens/>
        <w:spacing w:after="0" w:line="240" w:lineRule="auto"/>
        <w:jc w:val="both"/>
        <w:rPr>
          <w:rFonts w:ascii="Calibri" w:eastAsia="Times New Roman" w:hAnsi="Calibri" w:cs="Calibri"/>
          <w:b/>
          <w:i/>
          <w:sz w:val="24"/>
          <w:szCs w:val="24"/>
          <w:lang w:eastAsia="ar-SA"/>
        </w:rPr>
      </w:pPr>
      <w:r w:rsidRPr="001D7FA0">
        <w:rPr>
          <w:rFonts w:ascii="Calibri" w:eastAsia="Times New Roman" w:hAnsi="Calibri" w:cs="Calibri"/>
          <w:b/>
          <w:i/>
          <w:sz w:val="24"/>
          <w:szCs w:val="24"/>
          <w:lang w:eastAsia="ar-SA"/>
        </w:rPr>
        <w:t>Community Organisations Survey</w:t>
      </w:r>
      <w:r w:rsidR="00CF118D" w:rsidRPr="001D7FA0">
        <w:rPr>
          <w:rFonts w:ascii="Calibri" w:eastAsia="Times New Roman" w:hAnsi="Calibri" w:cs="Calibri"/>
          <w:b/>
          <w:i/>
          <w:sz w:val="24"/>
          <w:szCs w:val="24"/>
          <w:lang w:eastAsia="ar-SA"/>
        </w:rPr>
        <w:t>:</w:t>
      </w:r>
    </w:p>
    <w:p w14:paraId="7446325A" w14:textId="77777777" w:rsidR="00926570" w:rsidRPr="001D7FA0" w:rsidRDefault="00926570" w:rsidP="00926570">
      <w:pPr>
        <w:suppressAutoHyphens/>
        <w:spacing w:after="0" w:line="240" w:lineRule="auto"/>
        <w:jc w:val="both"/>
        <w:rPr>
          <w:rFonts w:ascii="Calibri" w:eastAsia="Times New Roman" w:hAnsi="Calibri" w:cs="Calibri"/>
          <w:b/>
          <w:i/>
          <w:sz w:val="24"/>
          <w:szCs w:val="24"/>
          <w:lang w:eastAsia="ar-SA"/>
        </w:rPr>
      </w:pPr>
    </w:p>
    <w:p w14:paraId="44069956" w14:textId="77777777" w:rsidR="00926570" w:rsidRPr="001D7FA0" w:rsidRDefault="00926570" w:rsidP="00B001EF">
      <w:pPr>
        <w:numPr>
          <w:ilvl w:val="0"/>
          <w:numId w:val="63"/>
        </w:numPr>
        <w:suppressAutoHyphens/>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t>A number of organisations commented on the need for improved access for disabled children and young people.</w:t>
      </w:r>
    </w:p>
    <w:p w14:paraId="4C354EC9" w14:textId="77777777" w:rsidR="00926570" w:rsidRPr="001D7FA0" w:rsidRDefault="00926570" w:rsidP="00926570">
      <w:pPr>
        <w:suppressAutoHyphens/>
        <w:spacing w:after="0" w:line="240" w:lineRule="auto"/>
        <w:jc w:val="both"/>
        <w:rPr>
          <w:rFonts w:ascii="Calibri" w:eastAsia="Times New Roman" w:hAnsi="Calibri" w:cs="Calibri"/>
          <w:b/>
          <w:i/>
          <w:sz w:val="24"/>
          <w:szCs w:val="24"/>
          <w:lang w:eastAsia="ar-SA"/>
        </w:rPr>
      </w:pPr>
    </w:p>
    <w:p w14:paraId="341C46FE" w14:textId="1B338652" w:rsidR="00926570" w:rsidRPr="001D7FA0" w:rsidRDefault="00CF118D" w:rsidP="00926570">
      <w:pPr>
        <w:suppressAutoHyphens/>
        <w:spacing w:after="0" w:line="240" w:lineRule="auto"/>
        <w:jc w:val="both"/>
        <w:rPr>
          <w:rFonts w:ascii="Calibri" w:eastAsia="Times New Roman" w:hAnsi="Calibri" w:cs="Calibri"/>
          <w:b/>
          <w:sz w:val="24"/>
          <w:szCs w:val="24"/>
          <w:lang w:eastAsia="ar-SA"/>
        </w:rPr>
      </w:pPr>
      <w:r w:rsidRPr="001D7FA0">
        <w:rPr>
          <w:rFonts w:ascii="Calibri" w:eastAsia="Times New Roman" w:hAnsi="Calibri" w:cs="Calibri"/>
          <w:b/>
          <w:sz w:val="24"/>
          <w:szCs w:val="24"/>
          <w:lang w:eastAsia="ar-SA"/>
        </w:rPr>
        <w:t>4.5.4</w:t>
      </w:r>
      <w:r w:rsidRPr="001D7FA0">
        <w:rPr>
          <w:rFonts w:ascii="Calibri" w:eastAsia="Times New Roman" w:hAnsi="Calibri" w:cs="Calibri"/>
          <w:b/>
          <w:sz w:val="24"/>
          <w:szCs w:val="24"/>
          <w:lang w:eastAsia="ar-SA"/>
        </w:rPr>
        <w:tab/>
      </w:r>
      <w:r w:rsidR="00926570" w:rsidRPr="001D7FA0">
        <w:rPr>
          <w:rFonts w:ascii="Calibri" w:eastAsia="Times New Roman" w:hAnsi="Calibri" w:cs="Calibri"/>
          <w:b/>
          <w:sz w:val="24"/>
          <w:szCs w:val="24"/>
          <w:lang w:eastAsia="ar-SA"/>
        </w:rPr>
        <w:t xml:space="preserve">Other Issues / General Observations </w:t>
      </w:r>
    </w:p>
    <w:p w14:paraId="3BDC4D2C" w14:textId="77777777" w:rsidR="00926570" w:rsidRPr="001D7FA0" w:rsidRDefault="00926570" w:rsidP="00926570">
      <w:pPr>
        <w:suppressAutoHyphens/>
        <w:spacing w:after="0" w:line="240" w:lineRule="auto"/>
        <w:jc w:val="both"/>
        <w:rPr>
          <w:rFonts w:ascii="Calibri" w:eastAsia="Times New Roman" w:hAnsi="Calibri" w:cs="Calibri"/>
          <w:b/>
          <w:sz w:val="24"/>
          <w:szCs w:val="24"/>
          <w:lang w:eastAsia="ar-SA"/>
        </w:rPr>
      </w:pPr>
    </w:p>
    <w:p w14:paraId="0D897518" w14:textId="77777777" w:rsidR="00926570" w:rsidRPr="001D7FA0" w:rsidRDefault="00926570" w:rsidP="00B001EF">
      <w:pPr>
        <w:numPr>
          <w:ilvl w:val="0"/>
          <w:numId w:val="64"/>
        </w:numPr>
        <w:suppressAutoHyphens/>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t>The District Council Green Space Officer noted the difficulty in maintaining the quality and adequate maintenance of play and youth facilities when budgets are reducing; and that a number of sites are still in need of refurbishment.</w:t>
      </w:r>
    </w:p>
    <w:p w14:paraId="6D5DC09B" w14:textId="5ECDB86F" w:rsidR="00926570" w:rsidRPr="001D7FA0" w:rsidRDefault="00926570" w:rsidP="00B001EF">
      <w:pPr>
        <w:numPr>
          <w:ilvl w:val="0"/>
          <w:numId w:val="64"/>
        </w:numPr>
        <w:suppressAutoHyphens/>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t xml:space="preserve">Many </w:t>
      </w:r>
      <w:r w:rsidR="004A44E3" w:rsidRPr="001D7FA0">
        <w:rPr>
          <w:rFonts w:ascii="Calibri" w:eastAsia="Times New Roman" w:hAnsi="Calibri" w:cs="Calibri"/>
          <w:sz w:val="24"/>
          <w:szCs w:val="24"/>
          <w:lang w:eastAsia="ar-SA"/>
        </w:rPr>
        <w:t>T</w:t>
      </w:r>
      <w:r w:rsidRPr="001D7FA0">
        <w:rPr>
          <w:rFonts w:ascii="Calibri" w:eastAsia="Times New Roman" w:hAnsi="Calibri" w:cs="Calibri"/>
          <w:sz w:val="24"/>
          <w:szCs w:val="24"/>
          <w:lang w:eastAsia="ar-SA"/>
        </w:rPr>
        <w:t xml:space="preserve">own and </w:t>
      </w:r>
      <w:r w:rsidR="004A44E3" w:rsidRPr="001D7FA0">
        <w:rPr>
          <w:rFonts w:ascii="Calibri" w:eastAsia="Times New Roman" w:hAnsi="Calibri" w:cs="Calibri"/>
          <w:sz w:val="24"/>
          <w:szCs w:val="24"/>
          <w:lang w:eastAsia="ar-SA"/>
        </w:rPr>
        <w:t>P</w:t>
      </w:r>
      <w:r w:rsidRPr="001D7FA0">
        <w:rPr>
          <w:rFonts w:ascii="Calibri" w:eastAsia="Times New Roman" w:hAnsi="Calibri" w:cs="Calibri"/>
          <w:sz w:val="24"/>
          <w:szCs w:val="24"/>
          <w:lang w:eastAsia="ar-SA"/>
        </w:rPr>
        <w:t xml:space="preserve">arish councils manage play areas and youth facilities and </w:t>
      </w:r>
      <w:r w:rsidR="001D7FA0" w:rsidRPr="001D7FA0">
        <w:rPr>
          <w:rFonts w:ascii="Calibri" w:eastAsia="Times New Roman" w:hAnsi="Calibri" w:cs="Calibri"/>
          <w:sz w:val="24"/>
          <w:szCs w:val="24"/>
          <w:lang w:eastAsia="ar-SA"/>
        </w:rPr>
        <w:t>aspire</w:t>
      </w:r>
      <w:r w:rsidRPr="001D7FA0">
        <w:rPr>
          <w:rFonts w:ascii="Calibri" w:eastAsia="Times New Roman" w:hAnsi="Calibri" w:cs="Calibri"/>
          <w:sz w:val="24"/>
          <w:szCs w:val="24"/>
          <w:lang w:eastAsia="ar-SA"/>
        </w:rPr>
        <w:t xml:space="preserve"> for improved provision.</w:t>
      </w:r>
    </w:p>
    <w:p w14:paraId="40B2DE90" w14:textId="77777777" w:rsidR="00926570" w:rsidRPr="001D7FA0" w:rsidRDefault="00926570" w:rsidP="00B001EF">
      <w:pPr>
        <w:numPr>
          <w:ilvl w:val="0"/>
          <w:numId w:val="64"/>
        </w:numPr>
        <w:suppressAutoHyphens/>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t>The value of play in relation to improvements to children and young people’s health and wellbeing was highlighted by a number of stakeholders.</w:t>
      </w:r>
    </w:p>
    <w:p w14:paraId="291115A7" w14:textId="77777777" w:rsidR="00926570" w:rsidRPr="001D7FA0" w:rsidRDefault="00926570" w:rsidP="00B001EF">
      <w:pPr>
        <w:numPr>
          <w:ilvl w:val="0"/>
          <w:numId w:val="64"/>
        </w:numPr>
        <w:suppressAutoHyphens/>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lastRenderedPageBreak/>
        <w:t>Stakeholders noted the need for well-designed play and youth facilities, the value of consultation with young people and the wider community in that process, and the potential for natural landscaped play areas in which play equipment may not be necessary or simply be a small element of the overall design.</w:t>
      </w:r>
    </w:p>
    <w:p w14:paraId="5E9F4C3D" w14:textId="1A58E3AE" w:rsidR="00911F1E" w:rsidRPr="001D7FA0" w:rsidRDefault="00926570" w:rsidP="00B001EF">
      <w:pPr>
        <w:numPr>
          <w:ilvl w:val="0"/>
          <w:numId w:val="64"/>
        </w:numPr>
        <w:suppressAutoHyphens/>
        <w:spacing w:after="0" w:line="240" w:lineRule="auto"/>
        <w:jc w:val="both"/>
        <w:rPr>
          <w:rFonts w:ascii="Calibri" w:eastAsia="Times New Roman" w:hAnsi="Calibri" w:cs="Calibri"/>
          <w:sz w:val="24"/>
          <w:szCs w:val="24"/>
          <w:lang w:eastAsia="ar-SA"/>
        </w:rPr>
      </w:pPr>
      <w:r w:rsidRPr="001D7FA0">
        <w:rPr>
          <w:rFonts w:ascii="Calibri" w:eastAsia="Times New Roman" w:hAnsi="Calibri" w:cs="Calibri"/>
          <w:sz w:val="24"/>
          <w:szCs w:val="24"/>
          <w:lang w:eastAsia="ar-SA"/>
        </w:rPr>
        <w:t>Play England provide useful guidance on play and spatial planning; play space design; and managing risk in play. Some of these could be adopted as guidance and Supplementary Planning Documents.</w:t>
      </w:r>
    </w:p>
    <w:p w14:paraId="203CB7AC" w14:textId="77777777" w:rsidR="00911F1E" w:rsidRPr="009E71F7" w:rsidRDefault="00911F1E" w:rsidP="00911F1E">
      <w:pPr>
        <w:suppressAutoHyphens/>
        <w:spacing w:after="0" w:line="240" w:lineRule="auto"/>
        <w:jc w:val="both"/>
        <w:rPr>
          <w:rFonts w:ascii="Calibri" w:eastAsia="Times New Roman" w:hAnsi="Calibri" w:cs="Calibri"/>
          <w:b/>
          <w:color w:val="FF0000"/>
          <w:sz w:val="28"/>
          <w:szCs w:val="28"/>
          <w:lang w:eastAsia="ar-SA"/>
        </w:rPr>
      </w:pPr>
    </w:p>
    <w:p w14:paraId="545F1075" w14:textId="77777777" w:rsidR="00355D37" w:rsidRPr="001D7FA0" w:rsidRDefault="00355D37" w:rsidP="00355D37">
      <w:pPr>
        <w:spacing w:after="0" w:line="240" w:lineRule="auto"/>
        <w:jc w:val="both"/>
        <w:rPr>
          <w:rFonts w:cs="Arial"/>
          <w:b/>
          <w:sz w:val="28"/>
          <w:szCs w:val="28"/>
        </w:rPr>
      </w:pPr>
      <w:r w:rsidRPr="001D7FA0">
        <w:rPr>
          <w:rFonts w:cs="Arial"/>
          <w:b/>
          <w:sz w:val="28"/>
          <w:szCs w:val="28"/>
        </w:rPr>
        <w:t>4.</w:t>
      </w:r>
      <w:r w:rsidR="007A67D2" w:rsidRPr="001D7FA0">
        <w:rPr>
          <w:rFonts w:cs="Arial"/>
          <w:b/>
          <w:sz w:val="28"/>
          <w:szCs w:val="28"/>
        </w:rPr>
        <w:t>6</w:t>
      </w:r>
      <w:r w:rsidR="00BE298C" w:rsidRPr="001D7FA0">
        <w:rPr>
          <w:rFonts w:cs="Arial"/>
          <w:b/>
          <w:sz w:val="28"/>
          <w:szCs w:val="28"/>
        </w:rPr>
        <w:tab/>
      </w:r>
      <w:r w:rsidRPr="001D7FA0">
        <w:rPr>
          <w:rFonts w:cs="Arial"/>
          <w:b/>
          <w:sz w:val="28"/>
          <w:szCs w:val="28"/>
        </w:rPr>
        <w:t>Concluding remarks</w:t>
      </w:r>
    </w:p>
    <w:p w14:paraId="5E074393" w14:textId="77777777" w:rsidR="00355D37" w:rsidRPr="001D7FA0" w:rsidRDefault="00355D37" w:rsidP="00355D37">
      <w:pPr>
        <w:pStyle w:val="NoSpacing"/>
        <w:jc w:val="both"/>
        <w:rPr>
          <w:sz w:val="24"/>
          <w:szCs w:val="24"/>
          <w:highlight w:val="yellow"/>
        </w:rPr>
      </w:pPr>
    </w:p>
    <w:p w14:paraId="60BE05F4" w14:textId="4DEEC39A" w:rsidR="00355D37" w:rsidRDefault="00256674" w:rsidP="005C65E8">
      <w:pPr>
        <w:suppressAutoHyphens/>
        <w:spacing w:after="0" w:line="240" w:lineRule="auto"/>
        <w:jc w:val="both"/>
        <w:rPr>
          <w:sz w:val="24"/>
          <w:szCs w:val="24"/>
        </w:rPr>
      </w:pPr>
      <w:r w:rsidRPr="001D7FA0">
        <w:rPr>
          <w:rFonts w:ascii="Calibri" w:eastAsia="Times New Roman" w:hAnsi="Calibri" w:cs="Arial"/>
          <w:sz w:val="24"/>
          <w:szCs w:val="24"/>
          <w:lang w:eastAsia="ar-SA"/>
        </w:rPr>
        <w:t xml:space="preserve">The </w:t>
      </w:r>
      <w:r w:rsidR="005C65E8">
        <w:rPr>
          <w:rFonts w:ascii="Calibri" w:eastAsia="Times New Roman" w:hAnsi="Calibri" w:cs="Arial"/>
          <w:sz w:val="24"/>
          <w:szCs w:val="24"/>
          <w:lang w:eastAsia="ar-SA"/>
        </w:rPr>
        <w:t xml:space="preserve">2017 </w:t>
      </w:r>
      <w:r w:rsidRPr="001D7FA0">
        <w:rPr>
          <w:rFonts w:ascii="Calibri" w:eastAsia="Times New Roman" w:hAnsi="Calibri" w:cs="Arial"/>
          <w:sz w:val="24"/>
          <w:szCs w:val="24"/>
          <w:lang w:eastAsia="ar-SA"/>
        </w:rPr>
        <w:t>survey work, stakeholder consultation, desk-based research and group sessions have highlighted a wide range of issues of value to the</w:t>
      </w:r>
      <w:r w:rsidR="005C65E8">
        <w:rPr>
          <w:rFonts w:ascii="Calibri" w:eastAsia="Times New Roman" w:hAnsi="Calibri" w:cs="Arial"/>
          <w:sz w:val="24"/>
          <w:szCs w:val="24"/>
          <w:lang w:eastAsia="ar-SA"/>
        </w:rPr>
        <w:t xml:space="preserve"> assessment</w:t>
      </w:r>
      <w:r w:rsidRPr="001D7FA0">
        <w:rPr>
          <w:rFonts w:ascii="Calibri" w:eastAsia="Times New Roman" w:hAnsi="Calibri" w:cs="Arial"/>
          <w:sz w:val="24"/>
          <w:szCs w:val="24"/>
          <w:lang w:eastAsia="ar-SA"/>
        </w:rPr>
        <w:t>. There is a strong degree of consistency across the various sources on key areas of local need and aspiration from which we can be confident that the findings are robust and reliable, providing a strong evidence base to be combined with the detailed facilities audit.</w:t>
      </w:r>
      <w:r w:rsidR="005C65E8">
        <w:rPr>
          <w:rFonts w:ascii="Calibri" w:eastAsia="Times New Roman" w:hAnsi="Calibri" w:cs="Arial"/>
          <w:sz w:val="24"/>
          <w:szCs w:val="24"/>
          <w:lang w:eastAsia="ar-SA"/>
        </w:rPr>
        <w:t xml:space="preserve"> </w:t>
      </w:r>
      <w:r w:rsidR="00355D37" w:rsidRPr="001D7FA0">
        <w:rPr>
          <w:sz w:val="24"/>
          <w:szCs w:val="24"/>
        </w:rPr>
        <w:t>The findings and evide</w:t>
      </w:r>
      <w:r w:rsidR="007A67D2" w:rsidRPr="001D7FA0">
        <w:rPr>
          <w:sz w:val="24"/>
          <w:szCs w:val="24"/>
        </w:rPr>
        <w:t>nce highlighted in the Community and Stakeholder Cons</w:t>
      </w:r>
      <w:r w:rsidRPr="001D7FA0">
        <w:rPr>
          <w:sz w:val="24"/>
          <w:szCs w:val="24"/>
        </w:rPr>
        <w:t>ultation R</w:t>
      </w:r>
      <w:r w:rsidR="007A67D2" w:rsidRPr="001D7FA0">
        <w:rPr>
          <w:sz w:val="24"/>
          <w:szCs w:val="24"/>
        </w:rPr>
        <w:t>eport</w:t>
      </w:r>
      <w:r w:rsidR="00355D37" w:rsidRPr="001D7FA0">
        <w:rPr>
          <w:sz w:val="24"/>
          <w:szCs w:val="24"/>
        </w:rPr>
        <w:t xml:space="preserve"> </w:t>
      </w:r>
      <w:r w:rsidRPr="001D7FA0">
        <w:rPr>
          <w:sz w:val="24"/>
          <w:szCs w:val="24"/>
        </w:rPr>
        <w:t>(2017)</w:t>
      </w:r>
      <w:r w:rsidR="00412BB0" w:rsidRPr="001D7FA0">
        <w:rPr>
          <w:sz w:val="24"/>
          <w:szCs w:val="24"/>
        </w:rPr>
        <w:t xml:space="preserve"> </w:t>
      </w:r>
      <w:r w:rsidR="005C65E8">
        <w:rPr>
          <w:sz w:val="24"/>
          <w:szCs w:val="24"/>
        </w:rPr>
        <w:t xml:space="preserve">have fed into the review </w:t>
      </w:r>
      <w:r w:rsidR="00BA575F">
        <w:rPr>
          <w:sz w:val="24"/>
          <w:szCs w:val="24"/>
        </w:rPr>
        <w:t xml:space="preserve">of open space </w:t>
      </w:r>
      <w:r w:rsidR="00BA575F" w:rsidRPr="007F1F61">
        <w:rPr>
          <w:sz w:val="24"/>
          <w:szCs w:val="24"/>
        </w:rPr>
        <w:t xml:space="preserve">standards and policy </w:t>
      </w:r>
      <w:r w:rsidR="007F1F61">
        <w:rPr>
          <w:sz w:val="24"/>
          <w:szCs w:val="24"/>
        </w:rPr>
        <w:t>recommendations</w:t>
      </w:r>
      <w:r w:rsidR="00BA575F" w:rsidRPr="007F1F61">
        <w:rPr>
          <w:sz w:val="24"/>
          <w:szCs w:val="24"/>
        </w:rPr>
        <w:t xml:space="preserve">. </w:t>
      </w:r>
    </w:p>
    <w:p w14:paraId="02749EBE" w14:textId="77777777" w:rsidR="00315232" w:rsidRDefault="00315232" w:rsidP="005C65E8">
      <w:pPr>
        <w:suppressAutoHyphens/>
        <w:spacing w:after="0" w:line="240" w:lineRule="auto"/>
        <w:jc w:val="both"/>
        <w:rPr>
          <w:sz w:val="24"/>
          <w:szCs w:val="24"/>
        </w:rPr>
      </w:pPr>
    </w:p>
    <w:p w14:paraId="7F207B2B" w14:textId="77777777" w:rsidR="00315232" w:rsidRDefault="00315232" w:rsidP="005C65E8">
      <w:pPr>
        <w:suppressAutoHyphens/>
        <w:spacing w:after="0" w:line="240" w:lineRule="auto"/>
        <w:jc w:val="both"/>
        <w:rPr>
          <w:sz w:val="24"/>
          <w:szCs w:val="24"/>
        </w:rPr>
      </w:pPr>
    </w:p>
    <w:p w14:paraId="650CE7EB" w14:textId="77777777" w:rsidR="00315232" w:rsidRDefault="00315232" w:rsidP="005C65E8">
      <w:pPr>
        <w:suppressAutoHyphens/>
        <w:spacing w:after="0" w:line="240" w:lineRule="auto"/>
        <w:jc w:val="both"/>
        <w:rPr>
          <w:sz w:val="24"/>
          <w:szCs w:val="24"/>
        </w:rPr>
      </w:pPr>
    </w:p>
    <w:p w14:paraId="54C614E6" w14:textId="77777777" w:rsidR="00315232" w:rsidRDefault="00315232" w:rsidP="005C65E8">
      <w:pPr>
        <w:suppressAutoHyphens/>
        <w:spacing w:after="0" w:line="240" w:lineRule="auto"/>
        <w:jc w:val="both"/>
        <w:rPr>
          <w:sz w:val="24"/>
          <w:szCs w:val="24"/>
        </w:rPr>
      </w:pPr>
    </w:p>
    <w:p w14:paraId="3D704943" w14:textId="77777777" w:rsidR="00315232" w:rsidRDefault="00315232" w:rsidP="005C65E8">
      <w:pPr>
        <w:suppressAutoHyphens/>
        <w:spacing w:after="0" w:line="240" w:lineRule="auto"/>
        <w:jc w:val="both"/>
        <w:rPr>
          <w:sz w:val="24"/>
          <w:szCs w:val="24"/>
        </w:rPr>
      </w:pPr>
    </w:p>
    <w:p w14:paraId="7458E3B7" w14:textId="77777777" w:rsidR="00315232" w:rsidRDefault="00315232" w:rsidP="005C65E8">
      <w:pPr>
        <w:suppressAutoHyphens/>
        <w:spacing w:after="0" w:line="240" w:lineRule="auto"/>
        <w:jc w:val="both"/>
        <w:rPr>
          <w:sz w:val="24"/>
          <w:szCs w:val="24"/>
        </w:rPr>
      </w:pPr>
    </w:p>
    <w:p w14:paraId="4B658E9B" w14:textId="77777777" w:rsidR="00315232" w:rsidRDefault="00315232" w:rsidP="005C65E8">
      <w:pPr>
        <w:suppressAutoHyphens/>
        <w:spacing w:after="0" w:line="240" w:lineRule="auto"/>
        <w:jc w:val="both"/>
        <w:rPr>
          <w:sz w:val="24"/>
          <w:szCs w:val="24"/>
        </w:rPr>
      </w:pPr>
    </w:p>
    <w:p w14:paraId="6FC3F077" w14:textId="77777777" w:rsidR="00315232" w:rsidRDefault="00315232" w:rsidP="005C65E8">
      <w:pPr>
        <w:suppressAutoHyphens/>
        <w:spacing w:after="0" w:line="240" w:lineRule="auto"/>
        <w:jc w:val="both"/>
        <w:rPr>
          <w:sz w:val="24"/>
          <w:szCs w:val="24"/>
        </w:rPr>
      </w:pPr>
    </w:p>
    <w:p w14:paraId="02A59D1C" w14:textId="77777777" w:rsidR="00315232" w:rsidRDefault="00315232" w:rsidP="005C65E8">
      <w:pPr>
        <w:suppressAutoHyphens/>
        <w:spacing w:after="0" w:line="240" w:lineRule="auto"/>
        <w:jc w:val="both"/>
        <w:rPr>
          <w:sz w:val="24"/>
          <w:szCs w:val="24"/>
        </w:rPr>
      </w:pPr>
    </w:p>
    <w:p w14:paraId="70B92B23" w14:textId="77777777" w:rsidR="00315232" w:rsidRDefault="00315232" w:rsidP="005C65E8">
      <w:pPr>
        <w:suppressAutoHyphens/>
        <w:spacing w:after="0" w:line="240" w:lineRule="auto"/>
        <w:jc w:val="both"/>
        <w:rPr>
          <w:sz w:val="24"/>
          <w:szCs w:val="24"/>
        </w:rPr>
      </w:pPr>
    </w:p>
    <w:p w14:paraId="6F09EA6E" w14:textId="77777777" w:rsidR="00315232" w:rsidRDefault="00315232" w:rsidP="005C65E8">
      <w:pPr>
        <w:suppressAutoHyphens/>
        <w:spacing w:after="0" w:line="240" w:lineRule="auto"/>
        <w:jc w:val="both"/>
        <w:rPr>
          <w:sz w:val="24"/>
          <w:szCs w:val="24"/>
        </w:rPr>
      </w:pPr>
    </w:p>
    <w:p w14:paraId="6815AD1C" w14:textId="77777777" w:rsidR="00315232" w:rsidRDefault="00315232" w:rsidP="005C65E8">
      <w:pPr>
        <w:suppressAutoHyphens/>
        <w:spacing w:after="0" w:line="240" w:lineRule="auto"/>
        <w:jc w:val="both"/>
        <w:rPr>
          <w:sz w:val="24"/>
          <w:szCs w:val="24"/>
        </w:rPr>
      </w:pPr>
    </w:p>
    <w:p w14:paraId="4648844D" w14:textId="77777777" w:rsidR="00315232" w:rsidRDefault="00315232" w:rsidP="005C65E8">
      <w:pPr>
        <w:suppressAutoHyphens/>
        <w:spacing w:after="0" w:line="240" w:lineRule="auto"/>
        <w:jc w:val="both"/>
        <w:rPr>
          <w:sz w:val="24"/>
          <w:szCs w:val="24"/>
        </w:rPr>
      </w:pPr>
    </w:p>
    <w:p w14:paraId="48E95808" w14:textId="77777777" w:rsidR="00315232" w:rsidRDefault="00315232" w:rsidP="005C65E8">
      <w:pPr>
        <w:suppressAutoHyphens/>
        <w:spacing w:after="0" w:line="240" w:lineRule="auto"/>
        <w:jc w:val="both"/>
        <w:rPr>
          <w:sz w:val="24"/>
          <w:szCs w:val="24"/>
        </w:rPr>
      </w:pPr>
    </w:p>
    <w:p w14:paraId="339B7527" w14:textId="77777777" w:rsidR="00315232" w:rsidRDefault="00315232" w:rsidP="005C65E8">
      <w:pPr>
        <w:suppressAutoHyphens/>
        <w:spacing w:after="0" w:line="240" w:lineRule="auto"/>
        <w:jc w:val="both"/>
        <w:rPr>
          <w:sz w:val="24"/>
          <w:szCs w:val="24"/>
        </w:rPr>
      </w:pPr>
    </w:p>
    <w:p w14:paraId="4B691445" w14:textId="77777777" w:rsidR="00315232" w:rsidRDefault="00315232" w:rsidP="005C65E8">
      <w:pPr>
        <w:suppressAutoHyphens/>
        <w:spacing w:after="0" w:line="240" w:lineRule="auto"/>
        <w:jc w:val="both"/>
        <w:rPr>
          <w:sz w:val="24"/>
          <w:szCs w:val="24"/>
        </w:rPr>
      </w:pPr>
    </w:p>
    <w:p w14:paraId="1AFAA332" w14:textId="77777777" w:rsidR="00315232" w:rsidRDefault="00315232" w:rsidP="005C65E8">
      <w:pPr>
        <w:suppressAutoHyphens/>
        <w:spacing w:after="0" w:line="240" w:lineRule="auto"/>
        <w:jc w:val="both"/>
        <w:rPr>
          <w:sz w:val="24"/>
          <w:szCs w:val="24"/>
        </w:rPr>
      </w:pPr>
    </w:p>
    <w:p w14:paraId="475AE7D1" w14:textId="77777777" w:rsidR="00315232" w:rsidRDefault="00315232" w:rsidP="005C65E8">
      <w:pPr>
        <w:suppressAutoHyphens/>
        <w:spacing w:after="0" w:line="240" w:lineRule="auto"/>
        <w:jc w:val="both"/>
        <w:rPr>
          <w:sz w:val="24"/>
          <w:szCs w:val="24"/>
        </w:rPr>
      </w:pPr>
    </w:p>
    <w:p w14:paraId="073F8F53" w14:textId="77777777" w:rsidR="00315232" w:rsidRDefault="00315232" w:rsidP="005C65E8">
      <w:pPr>
        <w:suppressAutoHyphens/>
        <w:spacing w:after="0" w:line="240" w:lineRule="auto"/>
        <w:jc w:val="both"/>
        <w:rPr>
          <w:sz w:val="24"/>
          <w:szCs w:val="24"/>
        </w:rPr>
      </w:pPr>
    </w:p>
    <w:p w14:paraId="7BAB3EE6" w14:textId="77777777" w:rsidR="00315232" w:rsidRDefault="00315232" w:rsidP="005C65E8">
      <w:pPr>
        <w:suppressAutoHyphens/>
        <w:spacing w:after="0" w:line="240" w:lineRule="auto"/>
        <w:jc w:val="both"/>
        <w:rPr>
          <w:sz w:val="24"/>
          <w:szCs w:val="24"/>
        </w:rPr>
      </w:pPr>
    </w:p>
    <w:p w14:paraId="50A4BDB4" w14:textId="77777777" w:rsidR="00315232" w:rsidRDefault="00315232" w:rsidP="005C65E8">
      <w:pPr>
        <w:suppressAutoHyphens/>
        <w:spacing w:after="0" w:line="240" w:lineRule="auto"/>
        <w:jc w:val="both"/>
        <w:rPr>
          <w:sz w:val="24"/>
          <w:szCs w:val="24"/>
        </w:rPr>
      </w:pPr>
    </w:p>
    <w:p w14:paraId="575EA27B" w14:textId="77777777" w:rsidR="00315232" w:rsidRDefault="00315232" w:rsidP="005C65E8">
      <w:pPr>
        <w:suppressAutoHyphens/>
        <w:spacing w:after="0" w:line="240" w:lineRule="auto"/>
        <w:jc w:val="both"/>
        <w:rPr>
          <w:sz w:val="24"/>
          <w:szCs w:val="24"/>
        </w:rPr>
      </w:pPr>
    </w:p>
    <w:p w14:paraId="7211DDF3" w14:textId="77777777" w:rsidR="00315232" w:rsidRDefault="00315232" w:rsidP="005C65E8">
      <w:pPr>
        <w:suppressAutoHyphens/>
        <w:spacing w:after="0" w:line="240" w:lineRule="auto"/>
        <w:jc w:val="both"/>
        <w:rPr>
          <w:sz w:val="24"/>
          <w:szCs w:val="24"/>
        </w:rPr>
      </w:pPr>
    </w:p>
    <w:p w14:paraId="719FEE3A" w14:textId="77777777" w:rsidR="00315232" w:rsidRDefault="00315232" w:rsidP="005C65E8">
      <w:pPr>
        <w:suppressAutoHyphens/>
        <w:spacing w:after="0" w:line="240" w:lineRule="auto"/>
        <w:jc w:val="both"/>
        <w:rPr>
          <w:sz w:val="24"/>
          <w:szCs w:val="24"/>
        </w:rPr>
      </w:pPr>
    </w:p>
    <w:p w14:paraId="020E4238" w14:textId="77777777" w:rsidR="00315232" w:rsidRDefault="00315232" w:rsidP="005C65E8">
      <w:pPr>
        <w:suppressAutoHyphens/>
        <w:spacing w:after="0" w:line="240" w:lineRule="auto"/>
        <w:jc w:val="both"/>
        <w:rPr>
          <w:sz w:val="24"/>
          <w:szCs w:val="24"/>
        </w:rPr>
      </w:pPr>
    </w:p>
    <w:p w14:paraId="728DB518" w14:textId="77777777" w:rsidR="00315232" w:rsidRDefault="00315232" w:rsidP="005C65E8">
      <w:pPr>
        <w:suppressAutoHyphens/>
        <w:spacing w:after="0" w:line="240" w:lineRule="auto"/>
        <w:jc w:val="both"/>
        <w:rPr>
          <w:sz w:val="24"/>
          <w:szCs w:val="24"/>
        </w:rPr>
      </w:pPr>
    </w:p>
    <w:p w14:paraId="7F781DD3" w14:textId="77777777" w:rsidR="00315232" w:rsidRDefault="00315232" w:rsidP="005C65E8">
      <w:pPr>
        <w:suppressAutoHyphens/>
        <w:spacing w:after="0" w:line="240" w:lineRule="auto"/>
        <w:jc w:val="both"/>
        <w:rPr>
          <w:sz w:val="24"/>
          <w:szCs w:val="24"/>
        </w:rPr>
      </w:pPr>
    </w:p>
    <w:p w14:paraId="00D95F83" w14:textId="77777777" w:rsidR="00315232" w:rsidRPr="007F1F61" w:rsidRDefault="00315232" w:rsidP="005C65E8">
      <w:pPr>
        <w:suppressAutoHyphens/>
        <w:spacing w:after="0" w:line="240" w:lineRule="auto"/>
        <w:jc w:val="both"/>
        <w:rPr>
          <w:rFonts w:ascii="Calibri" w:eastAsia="Times New Roman" w:hAnsi="Calibri" w:cs="Arial"/>
          <w:sz w:val="24"/>
          <w:szCs w:val="24"/>
          <w:lang w:eastAsia="ar-SA"/>
        </w:rPr>
      </w:pPr>
    </w:p>
    <w:p w14:paraId="74F74F68" w14:textId="77777777" w:rsidR="00355D37" w:rsidRPr="001D7FA0" w:rsidRDefault="00355D37" w:rsidP="00355D37">
      <w:pPr>
        <w:pStyle w:val="NoSpacing"/>
        <w:jc w:val="both"/>
        <w:rPr>
          <w:sz w:val="24"/>
          <w:szCs w:val="24"/>
        </w:rPr>
      </w:pPr>
    </w:p>
    <w:p w14:paraId="18C7DF11" w14:textId="7C916028" w:rsidR="007218ED" w:rsidRPr="00A61049" w:rsidRDefault="005835E3" w:rsidP="00F25E3A">
      <w:pPr>
        <w:shd w:val="clear" w:color="auto" w:fill="70AD47" w:themeFill="accent6"/>
        <w:rPr>
          <w:b/>
          <w:sz w:val="32"/>
          <w:szCs w:val="32"/>
        </w:rPr>
      </w:pPr>
      <w:r w:rsidRPr="00A61049">
        <w:rPr>
          <w:b/>
          <w:sz w:val="32"/>
          <w:szCs w:val="32"/>
        </w:rPr>
        <w:lastRenderedPageBreak/>
        <w:t>5.0</w:t>
      </w:r>
      <w:r w:rsidRPr="00A61049">
        <w:rPr>
          <w:b/>
          <w:sz w:val="32"/>
          <w:szCs w:val="32"/>
        </w:rPr>
        <w:tab/>
        <w:t>AUDIT OF EXISTING OPEN SPACE ASSETS</w:t>
      </w:r>
    </w:p>
    <w:p w14:paraId="46C55037" w14:textId="77777777" w:rsidR="00032761" w:rsidRPr="00A61049" w:rsidRDefault="00032761" w:rsidP="00032761">
      <w:pPr>
        <w:spacing w:after="0" w:line="240" w:lineRule="auto"/>
        <w:rPr>
          <w:b/>
          <w:bCs/>
          <w:sz w:val="28"/>
          <w:szCs w:val="28"/>
        </w:rPr>
      </w:pPr>
      <w:r w:rsidRPr="00A61049">
        <w:rPr>
          <w:b/>
          <w:bCs/>
          <w:sz w:val="28"/>
          <w:szCs w:val="28"/>
        </w:rPr>
        <w:t>5.1</w:t>
      </w:r>
      <w:r w:rsidRPr="00A61049">
        <w:rPr>
          <w:b/>
          <w:bCs/>
          <w:sz w:val="28"/>
          <w:szCs w:val="28"/>
        </w:rPr>
        <w:tab/>
        <w:t>General approach</w:t>
      </w:r>
    </w:p>
    <w:p w14:paraId="1AA31AEF" w14:textId="77777777" w:rsidR="00032761" w:rsidRPr="00A61049" w:rsidRDefault="00032761" w:rsidP="00032761">
      <w:pPr>
        <w:spacing w:after="0" w:line="240" w:lineRule="auto"/>
        <w:rPr>
          <w:sz w:val="24"/>
          <w:szCs w:val="24"/>
        </w:rPr>
      </w:pPr>
    </w:p>
    <w:p w14:paraId="7E4D0B34" w14:textId="363559EF" w:rsidR="00B103BB" w:rsidRPr="00BA575F" w:rsidRDefault="00032761" w:rsidP="004A6498">
      <w:pPr>
        <w:spacing w:after="0" w:line="240" w:lineRule="auto"/>
        <w:jc w:val="both"/>
        <w:rPr>
          <w:sz w:val="24"/>
          <w:szCs w:val="24"/>
        </w:rPr>
      </w:pPr>
      <w:r w:rsidRPr="00A61049">
        <w:rPr>
          <w:sz w:val="24"/>
          <w:szCs w:val="24"/>
        </w:rPr>
        <w:t>This s</w:t>
      </w:r>
      <w:r w:rsidR="008A274B" w:rsidRPr="00A61049">
        <w:rPr>
          <w:sz w:val="24"/>
          <w:szCs w:val="24"/>
        </w:rPr>
        <w:t xml:space="preserve">ection sets out the typologies which </w:t>
      </w:r>
      <w:r w:rsidRPr="00A61049">
        <w:rPr>
          <w:sz w:val="24"/>
          <w:szCs w:val="24"/>
        </w:rPr>
        <w:t xml:space="preserve">have standards developed or have been included within the quantitative or access analysis. </w:t>
      </w:r>
      <w:r w:rsidR="00D04113" w:rsidRPr="00A61049">
        <w:rPr>
          <w:sz w:val="24"/>
          <w:szCs w:val="24"/>
        </w:rPr>
        <w:t xml:space="preserve">The typologies of open space have drawn on </w:t>
      </w:r>
      <w:r w:rsidR="004A6498" w:rsidRPr="00A61049">
        <w:rPr>
          <w:sz w:val="24"/>
          <w:szCs w:val="24"/>
        </w:rPr>
        <w:t>guidance provided within PPG17, and through discussions with the project Steering Group. The agreed list of typologies are seen to be locally derived and appropriate for the type and range of ope</w:t>
      </w:r>
      <w:r w:rsidR="00706684" w:rsidRPr="00A61049">
        <w:rPr>
          <w:sz w:val="24"/>
          <w:szCs w:val="24"/>
        </w:rPr>
        <w:t>n spa</w:t>
      </w:r>
      <w:r w:rsidR="006668AA" w:rsidRPr="00A61049">
        <w:rPr>
          <w:sz w:val="24"/>
          <w:szCs w:val="24"/>
        </w:rPr>
        <w:t xml:space="preserve">ces </w:t>
      </w:r>
      <w:r w:rsidR="007C6C64" w:rsidRPr="00A61049">
        <w:rPr>
          <w:sz w:val="24"/>
          <w:szCs w:val="24"/>
        </w:rPr>
        <w:t>that exist within the district</w:t>
      </w:r>
      <w:r w:rsidR="00B103BB" w:rsidRPr="00A61049">
        <w:rPr>
          <w:sz w:val="24"/>
          <w:szCs w:val="24"/>
        </w:rPr>
        <w:t>.</w:t>
      </w:r>
      <w:r w:rsidR="00A61049" w:rsidRPr="00A61049">
        <w:rPr>
          <w:sz w:val="24"/>
          <w:szCs w:val="24"/>
        </w:rPr>
        <w:t xml:space="preserve"> </w:t>
      </w:r>
      <w:r w:rsidR="00A61049" w:rsidRPr="00BA575F">
        <w:rPr>
          <w:sz w:val="24"/>
          <w:szCs w:val="24"/>
        </w:rPr>
        <w:t xml:space="preserve">These have not changed from the previous </w:t>
      </w:r>
      <w:r w:rsidR="00BA575F">
        <w:rPr>
          <w:sz w:val="24"/>
          <w:szCs w:val="24"/>
        </w:rPr>
        <w:t>2017/</w:t>
      </w:r>
      <w:r w:rsidR="00A61049" w:rsidRPr="00BA575F">
        <w:rPr>
          <w:sz w:val="24"/>
          <w:szCs w:val="24"/>
        </w:rPr>
        <w:t xml:space="preserve">2018 </w:t>
      </w:r>
      <w:r w:rsidR="00BA575F">
        <w:rPr>
          <w:sz w:val="24"/>
          <w:szCs w:val="24"/>
        </w:rPr>
        <w:t>S</w:t>
      </w:r>
      <w:r w:rsidR="00A61049" w:rsidRPr="00BA575F">
        <w:rPr>
          <w:sz w:val="24"/>
          <w:szCs w:val="24"/>
        </w:rPr>
        <w:t xml:space="preserve">tudy. </w:t>
      </w:r>
    </w:p>
    <w:p w14:paraId="6CB3B58F" w14:textId="77777777" w:rsidR="00B103BB" w:rsidRPr="00BA575F" w:rsidRDefault="00B103BB" w:rsidP="004A6498">
      <w:pPr>
        <w:spacing w:after="0" w:line="240" w:lineRule="auto"/>
        <w:jc w:val="both"/>
        <w:rPr>
          <w:sz w:val="24"/>
          <w:szCs w:val="24"/>
        </w:rPr>
      </w:pPr>
    </w:p>
    <w:p w14:paraId="45492FE7" w14:textId="77777777" w:rsidR="00B103BB" w:rsidRPr="00A61049" w:rsidRDefault="00B103BB" w:rsidP="004A6498">
      <w:pPr>
        <w:spacing w:after="0" w:line="240" w:lineRule="auto"/>
        <w:jc w:val="both"/>
        <w:rPr>
          <w:sz w:val="24"/>
          <w:szCs w:val="24"/>
        </w:rPr>
      </w:pPr>
      <w:r w:rsidRPr="00A61049">
        <w:rPr>
          <w:sz w:val="24"/>
          <w:szCs w:val="24"/>
        </w:rPr>
        <w:t xml:space="preserve">Although sites have been categorised into different typologies, the multifunctionality of different types of open space </w:t>
      </w:r>
      <w:r w:rsidR="00C15288" w:rsidRPr="00A61049">
        <w:rPr>
          <w:sz w:val="24"/>
          <w:szCs w:val="24"/>
        </w:rPr>
        <w:t>is important to recognise</w:t>
      </w:r>
      <w:r w:rsidR="00FE4D8D" w:rsidRPr="00A61049">
        <w:rPr>
          <w:sz w:val="24"/>
          <w:szCs w:val="24"/>
        </w:rPr>
        <w:t xml:space="preserve"> e.g. amenity green</w:t>
      </w:r>
      <w:r w:rsidR="00CC499A" w:rsidRPr="00A61049">
        <w:rPr>
          <w:sz w:val="24"/>
          <w:szCs w:val="24"/>
        </w:rPr>
        <w:t xml:space="preserve"> space, natural green space, </w:t>
      </w:r>
      <w:r w:rsidR="00FE4D8D" w:rsidRPr="00A61049">
        <w:rPr>
          <w:sz w:val="24"/>
          <w:szCs w:val="24"/>
        </w:rPr>
        <w:t xml:space="preserve">parks and recreation grounds </w:t>
      </w:r>
      <w:r w:rsidR="00CC499A" w:rsidRPr="00A61049">
        <w:rPr>
          <w:sz w:val="24"/>
          <w:szCs w:val="24"/>
        </w:rPr>
        <w:t xml:space="preserve">and allotments </w:t>
      </w:r>
      <w:r w:rsidR="00992027" w:rsidRPr="00A61049">
        <w:rPr>
          <w:sz w:val="24"/>
          <w:szCs w:val="24"/>
        </w:rPr>
        <w:t>may all provide numerous</w:t>
      </w:r>
      <w:r w:rsidR="00FE4D8D" w:rsidRPr="00A61049">
        <w:rPr>
          <w:sz w:val="24"/>
          <w:szCs w:val="24"/>
        </w:rPr>
        <w:t xml:space="preserve"> functions such as providing space for recreation, habitat for wildlife conservation, flood alleviation, improving air quali</w:t>
      </w:r>
      <w:r w:rsidR="00082A96" w:rsidRPr="00A61049">
        <w:rPr>
          <w:sz w:val="24"/>
          <w:szCs w:val="24"/>
        </w:rPr>
        <w:t xml:space="preserve">ty, </w:t>
      </w:r>
      <w:r w:rsidR="00FE4D8D" w:rsidRPr="00A61049">
        <w:rPr>
          <w:sz w:val="24"/>
          <w:szCs w:val="24"/>
        </w:rPr>
        <w:t xml:space="preserve">and </w:t>
      </w:r>
      <w:r w:rsidR="0073237D" w:rsidRPr="00A61049">
        <w:rPr>
          <w:sz w:val="24"/>
          <w:szCs w:val="24"/>
        </w:rPr>
        <w:t xml:space="preserve">providing </w:t>
      </w:r>
      <w:r w:rsidR="00FE4D8D" w:rsidRPr="00A61049">
        <w:rPr>
          <w:sz w:val="24"/>
          <w:szCs w:val="24"/>
        </w:rPr>
        <w:t>food growing</w:t>
      </w:r>
      <w:r w:rsidR="0073237D" w:rsidRPr="00A61049">
        <w:rPr>
          <w:sz w:val="24"/>
          <w:szCs w:val="24"/>
        </w:rPr>
        <w:t xml:space="preserve"> opportunities</w:t>
      </w:r>
      <w:r w:rsidR="00FE4D8D" w:rsidRPr="00A61049">
        <w:rPr>
          <w:sz w:val="24"/>
          <w:szCs w:val="24"/>
        </w:rPr>
        <w:t xml:space="preserve">. </w:t>
      </w:r>
      <w:r w:rsidR="007C6C64" w:rsidRPr="00A61049">
        <w:rPr>
          <w:sz w:val="24"/>
          <w:szCs w:val="24"/>
        </w:rPr>
        <w:t xml:space="preserve">Linked </w:t>
      </w:r>
      <w:r w:rsidR="00E43ED2" w:rsidRPr="00A61049">
        <w:rPr>
          <w:sz w:val="24"/>
          <w:szCs w:val="24"/>
        </w:rPr>
        <w:t>to this are</w:t>
      </w:r>
      <w:r w:rsidR="007C6C64" w:rsidRPr="00A61049">
        <w:rPr>
          <w:sz w:val="24"/>
          <w:szCs w:val="24"/>
        </w:rPr>
        <w:t xml:space="preserve"> the intrinsic benefit</w:t>
      </w:r>
      <w:r w:rsidR="00E43ED2" w:rsidRPr="00A61049">
        <w:rPr>
          <w:sz w:val="24"/>
          <w:szCs w:val="24"/>
        </w:rPr>
        <w:t>s</w:t>
      </w:r>
      <w:r w:rsidR="007C6C64" w:rsidRPr="00A61049">
        <w:rPr>
          <w:sz w:val="24"/>
          <w:szCs w:val="24"/>
        </w:rPr>
        <w:t xml:space="preserve"> of open space</w:t>
      </w:r>
      <w:r w:rsidR="00E43ED2" w:rsidRPr="00A61049">
        <w:rPr>
          <w:sz w:val="24"/>
          <w:szCs w:val="24"/>
        </w:rPr>
        <w:t>, such as providing an attractive landscape or improving health and wellbeing.</w:t>
      </w:r>
    </w:p>
    <w:p w14:paraId="23BF7BA0" w14:textId="77777777" w:rsidR="00B103BB" w:rsidRPr="00A61049" w:rsidRDefault="00B103BB" w:rsidP="004A6498">
      <w:pPr>
        <w:spacing w:after="0" w:line="240" w:lineRule="auto"/>
        <w:jc w:val="both"/>
        <w:rPr>
          <w:sz w:val="24"/>
          <w:szCs w:val="24"/>
        </w:rPr>
      </w:pPr>
    </w:p>
    <w:p w14:paraId="03F66047" w14:textId="0A625C32" w:rsidR="00032761" w:rsidRPr="00A61049" w:rsidRDefault="00110D1C" w:rsidP="004A6498">
      <w:pPr>
        <w:spacing w:after="0" w:line="240" w:lineRule="auto"/>
        <w:jc w:val="both"/>
        <w:rPr>
          <w:sz w:val="24"/>
          <w:szCs w:val="24"/>
        </w:rPr>
      </w:pPr>
      <w:r w:rsidRPr="00A61049">
        <w:rPr>
          <w:sz w:val="24"/>
          <w:szCs w:val="24"/>
        </w:rPr>
        <w:t xml:space="preserve">The following typologies have been </w:t>
      </w:r>
      <w:r w:rsidR="00BA575F">
        <w:rPr>
          <w:sz w:val="24"/>
          <w:szCs w:val="24"/>
        </w:rPr>
        <w:t>used in this Study</w:t>
      </w:r>
      <w:r w:rsidR="00032761" w:rsidRPr="00A61049">
        <w:rPr>
          <w:sz w:val="24"/>
          <w:szCs w:val="24"/>
        </w:rPr>
        <w:t>:</w:t>
      </w:r>
      <w:r w:rsidR="009362D0" w:rsidRPr="00A61049">
        <w:rPr>
          <w:sz w:val="24"/>
          <w:szCs w:val="24"/>
        </w:rPr>
        <w:t xml:space="preserve"> </w:t>
      </w:r>
      <w:r w:rsidR="003039E1" w:rsidRPr="00A61049">
        <w:rPr>
          <w:sz w:val="24"/>
          <w:szCs w:val="24"/>
        </w:rPr>
        <w:t xml:space="preserve"> </w:t>
      </w:r>
    </w:p>
    <w:p w14:paraId="1DD82B48" w14:textId="77777777" w:rsidR="00032761" w:rsidRPr="009E71F7" w:rsidRDefault="00032761" w:rsidP="00032761">
      <w:pPr>
        <w:spacing w:after="0" w:line="240" w:lineRule="auto"/>
        <w:rPr>
          <w:color w:val="FF0000"/>
          <w:sz w:val="24"/>
          <w:szCs w:val="24"/>
        </w:rPr>
      </w:pPr>
    </w:p>
    <w:p w14:paraId="0901386F" w14:textId="3407CCCB" w:rsidR="00E8441E" w:rsidRPr="00A61049" w:rsidRDefault="00A61049" w:rsidP="00BA575F">
      <w:pPr>
        <w:pStyle w:val="Caption"/>
        <w:spacing w:after="0"/>
        <w:rPr>
          <w:i w:val="0"/>
          <w:color w:val="auto"/>
        </w:rPr>
      </w:pPr>
      <w:r w:rsidRPr="00A61049">
        <w:rPr>
          <w:color w:val="auto"/>
        </w:rPr>
        <w:t xml:space="preserve">Table </w:t>
      </w:r>
      <w:r w:rsidRPr="00A61049">
        <w:rPr>
          <w:color w:val="auto"/>
        </w:rPr>
        <w:fldChar w:fldCharType="begin"/>
      </w:r>
      <w:r w:rsidRPr="00A61049">
        <w:rPr>
          <w:color w:val="auto"/>
        </w:rPr>
        <w:instrText xml:space="preserve"> SEQ Table \* ARABIC </w:instrText>
      </w:r>
      <w:r w:rsidRPr="00A61049">
        <w:rPr>
          <w:color w:val="auto"/>
        </w:rPr>
        <w:fldChar w:fldCharType="separate"/>
      </w:r>
      <w:r w:rsidR="0069001B">
        <w:rPr>
          <w:noProof/>
          <w:color w:val="auto"/>
        </w:rPr>
        <w:t>6</w:t>
      </w:r>
      <w:r w:rsidRPr="00A61049">
        <w:rPr>
          <w:color w:val="auto"/>
        </w:rPr>
        <w:fldChar w:fldCharType="end"/>
      </w:r>
      <w:r w:rsidRPr="00A61049">
        <w:rPr>
          <w:color w:val="auto"/>
        </w:rPr>
        <w:tab/>
      </w:r>
      <w:r w:rsidRPr="00A61049">
        <w:rPr>
          <w:color w:val="auto"/>
        </w:rPr>
        <w:tab/>
      </w:r>
      <w:r w:rsidR="00504D4E" w:rsidRPr="00A61049">
        <w:rPr>
          <w:color w:val="auto"/>
        </w:rPr>
        <w:t>Chichester</w:t>
      </w:r>
      <w:r w:rsidR="007C6C64" w:rsidRPr="00A61049">
        <w:rPr>
          <w:color w:val="auto"/>
        </w:rPr>
        <w:t xml:space="preserve"> </w:t>
      </w:r>
      <w:r w:rsidR="00504D4E" w:rsidRPr="00A61049">
        <w:rPr>
          <w:color w:val="auto"/>
        </w:rPr>
        <w:t xml:space="preserve">Local Plan Area </w:t>
      </w:r>
      <w:r w:rsidR="007C6C64" w:rsidRPr="00A61049">
        <w:rPr>
          <w:color w:val="auto"/>
        </w:rPr>
        <w:t>t</w:t>
      </w:r>
      <w:r w:rsidR="00E8441E" w:rsidRPr="00A61049">
        <w:rPr>
          <w:color w:val="auto"/>
        </w:rPr>
        <w:t>ypologies</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08"/>
        <w:gridCol w:w="4508"/>
      </w:tblGrid>
      <w:tr w:rsidR="009E71F7" w:rsidRPr="009E71F7" w14:paraId="5AAF95FD" w14:textId="77777777" w:rsidTr="00BA575F">
        <w:tc>
          <w:tcPr>
            <w:tcW w:w="4508" w:type="dxa"/>
            <w:shd w:val="clear" w:color="auto" w:fill="A8D08D" w:themeFill="accent6" w:themeFillTint="99"/>
          </w:tcPr>
          <w:p w14:paraId="0EDEB48C" w14:textId="77777777" w:rsidR="00706684" w:rsidRPr="009E71F7" w:rsidRDefault="00706684" w:rsidP="00706684">
            <w:pPr>
              <w:spacing w:after="0" w:line="240" w:lineRule="auto"/>
              <w:ind w:left="60"/>
              <w:jc w:val="both"/>
              <w:rPr>
                <w:b/>
                <w:bCs/>
                <w:color w:val="FF0000"/>
                <w:sz w:val="24"/>
                <w:szCs w:val="24"/>
              </w:rPr>
            </w:pPr>
            <w:r w:rsidRPr="00A61049">
              <w:rPr>
                <w:b/>
                <w:bCs/>
                <w:sz w:val="24"/>
                <w:szCs w:val="24"/>
              </w:rPr>
              <w:t xml:space="preserve">Typologies </w:t>
            </w:r>
            <w:r w:rsidR="004A76B8" w:rsidRPr="00A61049">
              <w:rPr>
                <w:b/>
                <w:bCs/>
                <w:sz w:val="24"/>
                <w:szCs w:val="24"/>
              </w:rPr>
              <w:t xml:space="preserve">mapped </w:t>
            </w:r>
            <w:r w:rsidRPr="00A61049">
              <w:rPr>
                <w:b/>
                <w:bCs/>
                <w:sz w:val="24"/>
                <w:szCs w:val="24"/>
              </w:rPr>
              <w:t>with standards</w:t>
            </w:r>
          </w:p>
        </w:tc>
        <w:tc>
          <w:tcPr>
            <w:tcW w:w="4508" w:type="dxa"/>
            <w:shd w:val="clear" w:color="auto" w:fill="A8D08D" w:themeFill="accent6" w:themeFillTint="99"/>
          </w:tcPr>
          <w:p w14:paraId="10C11782" w14:textId="77777777" w:rsidR="00706684" w:rsidRPr="00A61049" w:rsidRDefault="00706684" w:rsidP="00706684">
            <w:pPr>
              <w:spacing w:after="0" w:line="240" w:lineRule="auto"/>
              <w:ind w:left="60"/>
              <w:jc w:val="both"/>
              <w:rPr>
                <w:b/>
                <w:bCs/>
                <w:sz w:val="24"/>
                <w:szCs w:val="24"/>
              </w:rPr>
            </w:pPr>
            <w:r w:rsidRPr="00A61049">
              <w:rPr>
                <w:b/>
                <w:bCs/>
                <w:sz w:val="24"/>
                <w:szCs w:val="24"/>
              </w:rPr>
              <w:t>Typologies mapped but no standards</w:t>
            </w:r>
            <w:r w:rsidRPr="00A61049">
              <w:rPr>
                <w:b/>
                <w:bCs/>
                <w:sz w:val="24"/>
                <w:szCs w:val="24"/>
                <w:vertAlign w:val="superscript"/>
              </w:rPr>
              <w:footnoteReference w:id="14"/>
            </w:r>
          </w:p>
        </w:tc>
      </w:tr>
      <w:tr w:rsidR="009E71F7" w:rsidRPr="009E71F7" w14:paraId="7AF78F43" w14:textId="77777777" w:rsidTr="00A17FF9">
        <w:tc>
          <w:tcPr>
            <w:tcW w:w="4508" w:type="dxa"/>
          </w:tcPr>
          <w:p w14:paraId="1D19FADB" w14:textId="77777777" w:rsidR="00706684" w:rsidRPr="00225D3F" w:rsidRDefault="00706684" w:rsidP="00B3636B">
            <w:pPr>
              <w:numPr>
                <w:ilvl w:val="0"/>
                <w:numId w:val="6"/>
              </w:numPr>
              <w:spacing w:after="0" w:line="240" w:lineRule="auto"/>
              <w:jc w:val="both"/>
              <w:rPr>
                <w:sz w:val="24"/>
                <w:szCs w:val="24"/>
              </w:rPr>
            </w:pPr>
            <w:r w:rsidRPr="00225D3F">
              <w:rPr>
                <w:sz w:val="24"/>
                <w:szCs w:val="24"/>
              </w:rPr>
              <w:t xml:space="preserve">Allotments </w:t>
            </w:r>
          </w:p>
          <w:p w14:paraId="4B6EED5E" w14:textId="7216DE2E" w:rsidR="008C05C2" w:rsidRPr="00225D3F" w:rsidRDefault="00706684" w:rsidP="00B3636B">
            <w:pPr>
              <w:numPr>
                <w:ilvl w:val="0"/>
                <w:numId w:val="6"/>
              </w:numPr>
              <w:spacing w:after="0" w:line="240" w:lineRule="auto"/>
              <w:jc w:val="both"/>
              <w:rPr>
                <w:sz w:val="24"/>
                <w:szCs w:val="24"/>
              </w:rPr>
            </w:pPr>
            <w:r w:rsidRPr="00225D3F">
              <w:rPr>
                <w:sz w:val="24"/>
                <w:szCs w:val="24"/>
              </w:rPr>
              <w:t>Amenity Green Space</w:t>
            </w:r>
            <w:r w:rsidR="007C6C64" w:rsidRPr="00225D3F">
              <w:rPr>
                <w:sz w:val="24"/>
                <w:szCs w:val="24"/>
              </w:rPr>
              <w:t xml:space="preserve"> </w:t>
            </w:r>
            <w:r w:rsidR="007C6C64" w:rsidRPr="002554E0">
              <w:rPr>
                <w:sz w:val="24"/>
                <w:szCs w:val="24"/>
              </w:rPr>
              <w:t>(&gt;0.</w:t>
            </w:r>
            <w:r w:rsidR="002554E0" w:rsidRPr="002554E0">
              <w:rPr>
                <w:sz w:val="24"/>
                <w:szCs w:val="24"/>
              </w:rPr>
              <w:t>15</w:t>
            </w:r>
            <w:r w:rsidR="00550B16" w:rsidRPr="002554E0">
              <w:rPr>
                <w:sz w:val="24"/>
                <w:szCs w:val="24"/>
              </w:rPr>
              <w:t xml:space="preserve"> </w:t>
            </w:r>
            <w:r w:rsidR="00584606" w:rsidRPr="002554E0">
              <w:rPr>
                <w:sz w:val="24"/>
                <w:szCs w:val="24"/>
              </w:rPr>
              <w:t>ha)</w:t>
            </w:r>
          </w:p>
          <w:p w14:paraId="79951F2A" w14:textId="77777777" w:rsidR="00706684" w:rsidRPr="00225D3F" w:rsidRDefault="002370A3" w:rsidP="00B3636B">
            <w:pPr>
              <w:numPr>
                <w:ilvl w:val="0"/>
                <w:numId w:val="6"/>
              </w:numPr>
              <w:spacing w:after="0" w:line="240" w:lineRule="auto"/>
              <w:jc w:val="both"/>
              <w:rPr>
                <w:sz w:val="24"/>
                <w:szCs w:val="24"/>
              </w:rPr>
            </w:pPr>
            <w:r w:rsidRPr="00225D3F">
              <w:rPr>
                <w:sz w:val="24"/>
                <w:szCs w:val="24"/>
              </w:rPr>
              <w:t xml:space="preserve">Park </w:t>
            </w:r>
            <w:r w:rsidR="00706684" w:rsidRPr="00225D3F">
              <w:rPr>
                <w:sz w:val="24"/>
                <w:szCs w:val="24"/>
              </w:rPr>
              <w:t>and Recreation Grounds:</w:t>
            </w:r>
          </w:p>
          <w:p w14:paraId="68D97D4D" w14:textId="77777777" w:rsidR="00706684" w:rsidRPr="00225D3F" w:rsidRDefault="008A274B" w:rsidP="00B3636B">
            <w:pPr>
              <w:numPr>
                <w:ilvl w:val="0"/>
                <w:numId w:val="5"/>
              </w:numPr>
              <w:spacing w:after="0" w:line="240" w:lineRule="auto"/>
              <w:jc w:val="both"/>
              <w:rPr>
                <w:i/>
                <w:sz w:val="24"/>
                <w:szCs w:val="24"/>
              </w:rPr>
            </w:pPr>
            <w:r w:rsidRPr="00225D3F">
              <w:rPr>
                <w:i/>
                <w:sz w:val="24"/>
                <w:szCs w:val="24"/>
              </w:rPr>
              <w:t>Parks and Recreation Grounds</w:t>
            </w:r>
          </w:p>
          <w:p w14:paraId="7AA8D44D" w14:textId="77777777" w:rsidR="00706684" w:rsidRPr="00225D3F" w:rsidRDefault="00706684" w:rsidP="00B3636B">
            <w:pPr>
              <w:numPr>
                <w:ilvl w:val="0"/>
                <w:numId w:val="5"/>
              </w:numPr>
              <w:spacing w:after="0" w:line="240" w:lineRule="auto"/>
              <w:jc w:val="both"/>
              <w:rPr>
                <w:i/>
                <w:sz w:val="24"/>
                <w:szCs w:val="24"/>
              </w:rPr>
            </w:pPr>
            <w:r w:rsidRPr="00225D3F">
              <w:rPr>
                <w:i/>
                <w:sz w:val="24"/>
                <w:szCs w:val="24"/>
              </w:rPr>
              <w:t>Outdoor Sports Space (Fixed)</w:t>
            </w:r>
          </w:p>
          <w:p w14:paraId="39E58C4D" w14:textId="77777777" w:rsidR="00706684" w:rsidRPr="00225D3F" w:rsidRDefault="00706684" w:rsidP="00B3636B">
            <w:pPr>
              <w:numPr>
                <w:ilvl w:val="0"/>
                <w:numId w:val="7"/>
              </w:numPr>
              <w:spacing w:after="0" w:line="240" w:lineRule="auto"/>
              <w:jc w:val="both"/>
              <w:rPr>
                <w:sz w:val="24"/>
                <w:szCs w:val="24"/>
              </w:rPr>
            </w:pPr>
            <w:r w:rsidRPr="00225D3F">
              <w:rPr>
                <w:sz w:val="24"/>
                <w:szCs w:val="24"/>
              </w:rPr>
              <w:t>Play Space (Children)</w:t>
            </w:r>
          </w:p>
          <w:p w14:paraId="36444967" w14:textId="77777777" w:rsidR="00706684" w:rsidRPr="00225D3F" w:rsidRDefault="00706684" w:rsidP="00B3636B">
            <w:pPr>
              <w:numPr>
                <w:ilvl w:val="0"/>
                <w:numId w:val="7"/>
              </w:numPr>
              <w:spacing w:after="0" w:line="240" w:lineRule="auto"/>
              <w:jc w:val="both"/>
              <w:rPr>
                <w:sz w:val="24"/>
                <w:szCs w:val="24"/>
              </w:rPr>
            </w:pPr>
            <w:r w:rsidRPr="00225D3F">
              <w:rPr>
                <w:sz w:val="24"/>
                <w:szCs w:val="24"/>
              </w:rPr>
              <w:t>Play Space (Youth)</w:t>
            </w:r>
          </w:p>
          <w:p w14:paraId="35F514B1" w14:textId="79DF3496" w:rsidR="008C05C2" w:rsidRPr="00225D3F" w:rsidRDefault="007C6C64" w:rsidP="00B3636B">
            <w:pPr>
              <w:numPr>
                <w:ilvl w:val="0"/>
                <w:numId w:val="7"/>
              </w:numPr>
              <w:spacing w:after="0" w:line="240" w:lineRule="auto"/>
              <w:jc w:val="both"/>
              <w:rPr>
                <w:sz w:val="24"/>
                <w:szCs w:val="24"/>
              </w:rPr>
            </w:pPr>
            <w:r w:rsidRPr="00225D3F">
              <w:rPr>
                <w:sz w:val="24"/>
                <w:szCs w:val="24"/>
              </w:rPr>
              <w:t>Accessible Natural Green Space</w:t>
            </w:r>
          </w:p>
        </w:tc>
        <w:tc>
          <w:tcPr>
            <w:tcW w:w="4508" w:type="dxa"/>
          </w:tcPr>
          <w:p w14:paraId="1627A69E" w14:textId="54C93444" w:rsidR="00706684" w:rsidRPr="00225D3F" w:rsidRDefault="00706684" w:rsidP="00B3636B">
            <w:pPr>
              <w:numPr>
                <w:ilvl w:val="0"/>
                <w:numId w:val="7"/>
              </w:numPr>
              <w:spacing w:after="0" w:line="240" w:lineRule="auto"/>
              <w:jc w:val="both"/>
              <w:rPr>
                <w:sz w:val="24"/>
                <w:szCs w:val="24"/>
              </w:rPr>
            </w:pPr>
            <w:r w:rsidRPr="00225D3F">
              <w:rPr>
                <w:sz w:val="24"/>
                <w:szCs w:val="24"/>
              </w:rPr>
              <w:t>Education sites</w:t>
            </w:r>
          </w:p>
          <w:p w14:paraId="45E703D2" w14:textId="6E13008B" w:rsidR="00742361" w:rsidRPr="00225D3F" w:rsidRDefault="00742361" w:rsidP="00B3636B">
            <w:pPr>
              <w:numPr>
                <w:ilvl w:val="0"/>
                <w:numId w:val="7"/>
              </w:numPr>
              <w:spacing w:after="0" w:line="240" w:lineRule="auto"/>
              <w:jc w:val="both"/>
              <w:rPr>
                <w:sz w:val="24"/>
                <w:szCs w:val="24"/>
              </w:rPr>
            </w:pPr>
            <w:r w:rsidRPr="00225D3F">
              <w:rPr>
                <w:sz w:val="24"/>
                <w:szCs w:val="24"/>
              </w:rPr>
              <w:t>Churchyards and Cemeteries</w:t>
            </w:r>
          </w:p>
          <w:p w14:paraId="0A2FA67C" w14:textId="66888325" w:rsidR="00872AF4" w:rsidRPr="00225D3F" w:rsidRDefault="00B516B8" w:rsidP="00B3636B">
            <w:pPr>
              <w:numPr>
                <w:ilvl w:val="0"/>
                <w:numId w:val="7"/>
              </w:numPr>
              <w:spacing w:after="0" w:line="240" w:lineRule="auto"/>
              <w:jc w:val="both"/>
              <w:rPr>
                <w:sz w:val="24"/>
                <w:szCs w:val="24"/>
              </w:rPr>
            </w:pPr>
            <w:r w:rsidRPr="00225D3F">
              <w:rPr>
                <w:sz w:val="24"/>
                <w:szCs w:val="24"/>
              </w:rPr>
              <w:t>Outdoor Sports Space (Private)</w:t>
            </w:r>
          </w:p>
          <w:p w14:paraId="1E1BFF6E" w14:textId="670E99E8" w:rsidR="00742361" w:rsidRPr="00225D3F" w:rsidRDefault="00742361" w:rsidP="00B3636B">
            <w:pPr>
              <w:numPr>
                <w:ilvl w:val="0"/>
                <w:numId w:val="7"/>
              </w:numPr>
              <w:spacing w:after="0" w:line="240" w:lineRule="auto"/>
              <w:jc w:val="both"/>
              <w:rPr>
                <w:sz w:val="24"/>
                <w:szCs w:val="24"/>
              </w:rPr>
            </w:pPr>
            <w:r w:rsidRPr="00225D3F">
              <w:rPr>
                <w:sz w:val="24"/>
                <w:szCs w:val="24"/>
              </w:rPr>
              <w:t>Beach and Headland</w:t>
            </w:r>
          </w:p>
          <w:p w14:paraId="6112A788" w14:textId="77777777" w:rsidR="0022226F" w:rsidRPr="009E71F7" w:rsidRDefault="0022226F" w:rsidP="008A274B">
            <w:pPr>
              <w:spacing w:after="0" w:line="240" w:lineRule="auto"/>
              <w:ind w:left="360"/>
              <w:jc w:val="both"/>
              <w:rPr>
                <w:color w:val="FF0000"/>
                <w:sz w:val="24"/>
                <w:szCs w:val="24"/>
              </w:rPr>
            </w:pPr>
          </w:p>
          <w:p w14:paraId="23B1E6FF" w14:textId="77777777" w:rsidR="00706684" w:rsidRPr="009E71F7" w:rsidRDefault="00706684" w:rsidP="007C6C64">
            <w:pPr>
              <w:spacing w:after="0" w:line="240" w:lineRule="auto"/>
              <w:ind w:left="360"/>
              <w:jc w:val="both"/>
              <w:rPr>
                <w:color w:val="FF0000"/>
                <w:sz w:val="24"/>
                <w:szCs w:val="24"/>
              </w:rPr>
            </w:pPr>
          </w:p>
        </w:tc>
      </w:tr>
    </w:tbl>
    <w:p w14:paraId="063FFA40" w14:textId="77777777" w:rsidR="00706684" w:rsidRPr="009E71F7" w:rsidRDefault="00706684" w:rsidP="00032761">
      <w:pPr>
        <w:spacing w:after="0" w:line="240" w:lineRule="auto"/>
        <w:rPr>
          <w:i/>
          <w:color w:val="FF0000"/>
        </w:rPr>
      </w:pPr>
    </w:p>
    <w:p w14:paraId="5F7014EE" w14:textId="77777777" w:rsidR="00C61C9D" w:rsidRPr="009E71F7" w:rsidRDefault="00C61C9D" w:rsidP="00032761">
      <w:pPr>
        <w:spacing w:after="0" w:line="240" w:lineRule="auto"/>
        <w:rPr>
          <w:b/>
          <w:iCs/>
          <w:color w:val="FF0000"/>
          <w:sz w:val="24"/>
          <w:szCs w:val="24"/>
        </w:rPr>
      </w:pPr>
    </w:p>
    <w:p w14:paraId="69DFEAB1" w14:textId="77777777" w:rsidR="00C61C9D" w:rsidRPr="009E71F7" w:rsidRDefault="00C61C9D" w:rsidP="00032761">
      <w:pPr>
        <w:spacing w:after="0" w:line="240" w:lineRule="auto"/>
        <w:rPr>
          <w:b/>
          <w:iCs/>
          <w:color w:val="FF0000"/>
          <w:sz w:val="24"/>
          <w:szCs w:val="24"/>
        </w:rPr>
      </w:pPr>
    </w:p>
    <w:p w14:paraId="4E3B6849" w14:textId="77777777" w:rsidR="00C61C9D" w:rsidRPr="009E71F7" w:rsidRDefault="00C61C9D" w:rsidP="00032761">
      <w:pPr>
        <w:spacing w:after="0" w:line="240" w:lineRule="auto"/>
        <w:rPr>
          <w:b/>
          <w:iCs/>
          <w:color w:val="FF0000"/>
          <w:sz w:val="24"/>
          <w:szCs w:val="24"/>
        </w:rPr>
      </w:pPr>
    </w:p>
    <w:p w14:paraId="581C8625" w14:textId="77777777" w:rsidR="00C61C9D" w:rsidRPr="009E71F7" w:rsidRDefault="00C61C9D" w:rsidP="00032761">
      <w:pPr>
        <w:spacing w:after="0" w:line="240" w:lineRule="auto"/>
        <w:rPr>
          <w:b/>
          <w:iCs/>
          <w:color w:val="FF0000"/>
          <w:sz w:val="24"/>
          <w:szCs w:val="24"/>
        </w:rPr>
      </w:pPr>
    </w:p>
    <w:p w14:paraId="59531A2C" w14:textId="77777777" w:rsidR="00C61C9D" w:rsidRPr="009E71F7" w:rsidRDefault="00C61C9D" w:rsidP="00032761">
      <w:pPr>
        <w:spacing w:after="0" w:line="240" w:lineRule="auto"/>
        <w:rPr>
          <w:b/>
          <w:iCs/>
          <w:color w:val="FF0000"/>
          <w:sz w:val="24"/>
          <w:szCs w:val="24"/>
        </w:rPr>
      </w:pPr>
    </w:p>
    <w:p w14:paraId="641FF6EE" w14:textId="77777777" w:rsidR="00C61C9D" w:rsidRPr="009E71F7" w:rsidRDefault="00C61C9D" w:rsidP="00032761">
      <w:pPr>
        <w:spacing w:after="0" w:line="240" w:lineRule="auto"/>
        <w:rPr>
          <w:b/>
          <w:iCs/>
          <w:color w:val="FF0000"/>
          <w:sz w:val="24"/>
          <w:szCs w:val="24"/>
        </w:rPr>
      </w:pPr>
    </w:p>
    <w:p w14:paraId="3950E659" w14:textId="77777777" w:rsidR="00C61C9D" w:rsidRPr="009E71F7" w:rsidRDefault="00C61C9D" w:rsidP="00032761">
      <w:pPr>
        <w:spacing w:after="0" w:line="240" w:lineRule="auto"/>
        <w:rPr>
          <w:b/>
          <w:iCs/>
          <w:color w:val="FF0000"/>
          <w:sz w:val="24"/>
          <w:szCs w:val="24"/>
        </w:rPr>
      </w:pPr>
    </w:p>
    <w:p w14:paraId="6FA1AEA9" w14:textId="77777777" w:rsidR="00C61C9D" w:rsidRPr="009E71F7" w:rsidRDefault="00C61C9D" w:rsidP="00032761">
      <w:pPr>
        <w:spacing w:after="0" w:line="240" w:lineRule="auto"/>
        <w:rPr>
          <w:b/>
          <w:iCs/>
          <w:color w:val="FF0000"/>
          <w:sz w:val="24"/>
          <w:szCs w:val="24"/>
        </w:rPr>
      </w:pPr>
    </w:p>
    <w:p w14:paraId="28B66A6E" w14:textId="77777777" w:rsidR="00C61C9D" w:rsidRPr="009E71F7" w:rsidRDefault="00C61C9D" w:rsidP="00032761">
      <w:pPr>
        <w:spacing w:after="0" w:line="240" w:lineRule="auto"/>
        <w:rPr>
          <w:b/>
          <w:iCs/>
          <w:color w:val="FF0000"/>
          <w:sz w:val="24"/>
          <w:szCs w:val="24"/>
        </w:rPr>
      </w:pPr>
    </w:p>
    <w:p w14:paraId="791DBA20" w14:textId="77777777" w:rsidR="0089557B" w:rsidRDefault="0089557B" w:rsidP="00032761">
      <w:pPr>
        <w:spacing w:after="0" w:line="240" w:lineRule="auto"/>
        <w:rPr>
          <w:b/>
          <w:iCs/>
          <w:color w:val="FF0000"/>
          <w:sz w:val="24"/>
          <w:szCs w:val="24"/>
        </w:rPr>
      </w:pPr>
    </w:p>
    <w:p w14:paraId="5F0A54E6" w14:textId="77777777" w:rsidR="00225D3F" w:rsidRPr="009E71F7" w:rsidRDefault="00225D3F" w:rsidP="00032761">
      <w:pPr>
        <w:spacing w:after="0" w:line="240" w:lineRule="auto"/>
        <w:rPr>
          <w:b/>
          <w:iCs/>
          <w:color w:val="FF0000"/>
          <w:sz w:val="24"/>
          <w:szCs w:val="24"/>
        </w:rPr>
      </w:pPr>
    </w:p>
    <w:p w14:paraId="5644727B" w14:textId="77777777" w:rsidR="00225D3F" w:rsidRDefault="00225D3F" w:rsidP="00032761">
      <w:pPr>
        <w:spacing w:after="0" w:line="240" w:lineRule="auto"/>
        <w:rPr>
          <w:b/>
          <w:iCs/>
          <w:color w:val="FF0000"/>
          <w:sz w:val="28"/>
          <w:szCs w:val="28"/>
        </w:rPr>
      </w:pPr>
    </w:p>
    <w:p w14:paraId="5A7CE786" w14:textId="77777777" w:rsidR="00BA575F" w:rsidRDefault="00BA575F" w:rsidP="00032761">
      <w:pPr>
        <w:spacing w:after="0" w:line="240" w:lineRule="auto"/>
        <w:rPr>
          <w:b/>
          <w:iCs/>
          <w:sz w:val="28"/>
          <w:szCs w:val="28"/>
        </w:rPr>
      </w:pPr>
    </w:p>
    <w:p w14:paraId="047A585D" w14:textId="7A77A188" w:rsidR="0089557B" w:rsidRPr="00225D3F" w:rsidRDefault="0089557B" w:rsidP="00032761">
      <w:pPr>
        <w:spacing w:after="0" w:line="240" w:lineRule="auto"/>
        <w:rPr>
          <w:b/>
          <w:iCs/>
          <w:sz w:val="28"/>
          <w:szCs w:val="28"/>
        </w:rPr>
      </w:pPr>
      <w:r w:rsidRPr="00225D3F">
        <w:rPr>
          <w:b/>
          <w:iCs/>
          <w:sz w:val="28"/>
          <w:szCs w:val="28"/>
        </w:rPr>
        <w:lastRenderedPageBreak/>
        <w:t>Open Space Typologies with standards</w:t>
      </w:r>
    </w:p>
    <w:p w14:paraId="649C8947" w14:textId="77777777" w:rsidR="0089557B" w:rsidRPr="00225D3F" w:rsidRDefault="0089557B" w:rsidP="00032761">
      <w:pPr>
        <w:spacing w:after="0" w:line="240" w:lineRule="auto"/>
        <w:rPr>
          <w:b/>
          <w:iCs/>
          <w:sz w:val="24"/>
          <w:szCs w:val="24"/>
        </w:rPr>
      </w:pPr>
    </w:p>
    <w:p w14:paraId="644B4A0C" w14:textId="77777777" w:rsidR="00032761" w:rsidRPr="00225D3F" w:rsidRDefault="004D72DA" w:rsidP="00032761">
      <w:pPr>
        <w:spacing w:after="0" w:line="240" w:lineRule="auto"/>
        <w:rPr>
          <w:b/>
          <w:iCs/>
          <w:sz w:val="24"/>
          <w:szCs w:val="24"/>
        </w:rPr>
      </w:pPr>
      <w:r w:rsidRPr="00225D3F">
        <w:rPr>
          <w:b/>
          <w:iCs/>
          <w:sz w:val="24"/>
          <w:szCs w:val="24"/>
        </w:rPr>
        <w:t>5</w:t>
      </w:r>
      <w:r w:rsidR="0089557B" w:rsidRPr="00225D3F">
        <w:rPr>
          <w:b/>
          <w:iCs/>
          <w:sz w:val="24"/>
          <w:szCs w:val="24"/>
        </w:rPr>
        <w:t>.1</w:t>
      </w:r>
      <w:r w:rsidR="00032761" w:rsidRPr="00225D3F">
        <w:rPr>
          <w:b/>
          <w:iCs/>
          <w:sz w:val="24"/>
          <w:szCs w:val="24"/>
        </w:rPr>
        <w:t>.1</w:t>
      </w:r>
      <w:r w:rsidR="00032761" w:rsidRPr="00225D3F">
        <w:rPr>
          <w:b/>
          <w:iCs/>
          <w:sz w:val="24"/>
          <w:szCs w:val="24"/>
        </w:rPr>
        <w:tab/>
        <w:t>Allotments</w:t>
      </w:r>
    </w:p>
    <w:p w14:paraId="3764A5B9" w14:textId="77777777" w:rsidR="00032761" w:rsidRPr="009E71F7" w:rsidRDefault="00032761" w:rsidP="00032761">
      <w:pPr>
        <w:spacing w:after="0" w:line="240" w:lineRule="auto"/>
        <w:rPr>
          <w:b/>
          <w:bCs/>
          <w:color w:val="FF0000"/>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0E3B70" w:rsidRPr="009E71F7" w14:paraId="61BD1CD6" w14:textId="77777777" w:rsidTr="000E3B70">
        <w:tc>
          <w:tcPr>
            <w:tcW w:w="9016" w:type="dxa"/>
          </w:tcPr>
          <w:p w14:paraId="2B366B3F" w14:textId="41515ECF" w:rsidR="000E3B70" w:rsidRPr="009E71F7" w:rsidRDefault="00DD74A2" w:rsidP="00032761">
            <w:pPr>
              <w:rPr>
                <w:color w:val="FF0000"/>
                <w:sz w:val="24"/>
                <w:szCs w:val="24"/>
              </w:rPr>
            </w:pPr>
            <w:r w:rsidRPr="009E71F7">
              <w:rPr>
                <w:noProof/>
                <w:color w:val="FF0000"/>
              </w:rPr>
              <w:drawing>
                <wp:inline distT="0" distB="0" distL="0" distR="0" wp14:anchorId="06DA4439" wp14:editId="27DEB4E7">
                  <wp:extent cx="5768340" cy="3219450"/>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b="25350"/>
                          <a:stretch/>
                        </pic:blipFill>
                        <pic:spPr bwMode="auto">
                          <a:xfrm>
                            <a:off x="0" y="0"/>
                            <a:ext cx="5778451" cy="322509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F082C7D" w14:textId="77777777" w:rsidR="00032761" w:rsidRPr="009E71F7" w:rsidRDefault="00032761" w:rsidP="00032761">
      <w:pPr>
        <w:spacing w:after="0" w:line="240" w:lineRule="auto"/>
        <w:rPr>
          <w:color w:val="FF0000"/>
          <w:sz w:val="24"/>
          <w:szCs w:val="24"/>
        </w:rPr>
      </w:pPr>
    </w:p>
    <w:p w14:paraId="679F7CB7" w14:textId="77777777" w:rsidR="002359F3" w:rsidRPr="00225D3F" w:rsidRDefault="002359F3" w:rsidP="000E3B70">
      <w:pPr>
        <w:spacing w:after="0" w:line="240" w:lineRule="auto"/>
        <w:ind w:left="60"/>
        <w:jc w:val="both"/>
        <w:rPr>
          <w:sz w:val="24"/>
          <w:szCs w:val="24"/>
        </w:rPr>
      </w:pPr>
      <w:r w:rsidRPr="00225D3F">
        <w:rPr>
          <w:sz w:val="24"/>
          <w:szCs w:val="24"/>
        </w:rPr>
        <w:t xml:space="preserve">Allotments provide areas for people to grow their own produce and plants. It is important to be clear about what is meant by the term ‘Allotment’. The Small Holdings and Allotments Act 1908 obliged local authorities to provide sufficient allotments and to let them to persons living in their areas where they considered there was </w:t>
      </w:r>
      <w:r w:rsidR="000E3B70" w:rsidRPr="00225D3F">
        <w:rPr>
          <w:sz w:val="24"/>
          <w:szCs w:val="24"/>
        </w:rPr>
        <w:t xml:space="preserve">a demand. </w:t>
      </w:r>
      <w:r w:rsidRPr="00225D3F">
        <w:rPr>
          <w:sz w:val="24"/>
          <w:szCs w:val="24"/>
        </w:rPr>
        <w:t>The Allotment Act of 1922 defines the term ‘allotment garden’ as:</w:t>
      </w:r>
    </w:p>
    <w:p w14:paraId="6C80795B" w14:textId="77777777" w:rsidR="002359F3" w:rsidRPr="00225D3F" w:rsidRDefault="002359F3" w:rsidP="002359F3">
      <w:pPr>
        <w:spacing w:after="0" w:line="240" w:lineRule="auto"/>
        <w:ind w:left="60"/>
        <w:jc w:val="both"/>
        <w:rPr>
          <w:sz w:val="24"/>
          <w:szCs w:val="24"/>
        </w:rPr>
      </w:pPr>
    </w:p>
    <w:p w14:paraId="17BC8216" w14:textId="77777777" w:rsidR="002359F3" w:rsidRPr="00225D3F" w:rsidRDefault="002359F3" w:rsidP="002359F3">
      <w:pPr>
        <w:spacing w:after="0" w:line="240" w:lineRule="auto"/>
        <w:ind w:left="60"/>
        <w:jc w:val="both"/>
        <w:rPr>
          <w:b/>
          <w:bCs/>
          <w:i/>
          <w:iCs/>
          <w:sz w:val="24"/>
          <w:szCs w:val="24"/>
        </w:rPr>
      </w:pPr>
      <w:r w:rsidRPr="00225D3F">
        <w:rPr>
          <w:b/>
          <w:bCs/>
          <w:i/>
          <w:iCs/>
          <w:sz w:val="24"/>
          <w:szCs w:val="24"/>
        </w:rPr>
        <w:t>“an allotment not exceeding 40 poles</w:t>
      </w:r>
      <w:r w:rsidR="000E3B70" w:rsidRPr="00225D3F">
        <w:rPr>
          <w:rStyle w:val="FootnoteReference"/>
          <w:b/>
          <w:bCs/>
          <w:i/>
          <w:iCs/>
          <w:sz w:val="24"/>
          <w:szCs w:val="24"/>
        </w:rPr>
        <w:footnoteReference w:id="15"/>
      </w:r>
      <w:r w:rsidRPr="00225D3F">
        <w:rPr>
          <w:b/>
          <w:bCs/>
          <w:i/>
          <w:iCs/>
          <w:sz w:val="24"/>
          <w:szCs w:val="24"/>
        </w:rPr>
        <w:t xml:space="preserve"> in extent which is wholly or mainly cultivated by the occupier for the production of vegetable or fruit crops for consumption by himself or his family”</w:t>
      </w:r>
    </w:p>
    <w:p w14:paraId="35D73A5E" w14:textId="77777777" w:rsidR="001B2877" w:rsidRPr="00225D3F" w:rsidRDefault="001B2877" w:rsidP="002359F3">
      <w:pPr>
        <w:spacing w:after="0" w:line="240" w:lineRule="auto"/>
        <w:ind w:left="60"/>
        <w:jc w:val="both"/>
        <w:rPr>
          <w:b/>
          <w:bCs/>
          <w:i/>
          <w:iCs/>
          <w:sz w:val="24"/>
          <w:szCs w:val="24"/>
        </w:rPr>
      </w:pPr>
    </w:p>
    <w:p w14:paraId="1CE700B7" w14:textId="77777777" w:rsidR="002359F3" w:rsidRPr="00225D3F" w:rsidRDefault="002359F3" w:rsidP="002359F3">
      <w:pPr>
        <w:spacing w:after="0" w:line="240" w:lineRule="auto"/>
        <w:ind w:left="60"/>
        <w:jc w:val="both"/>
        <w:rPr>
          <w:sz w:val="24"/>
          <w:szCs w:val="24"/>
        </w:rPr>
      </w:pPr>
      <w:r w:rsidRPr="00225D3F">
        <w:rPr>
          <w:sz w:val="24"/>
          <w:szCs w:val="24"/>
        </w:rPr>
        <w:t xml:space="preserve">The Allotments Act of 1925 gives protection to land acquired specifically for use as allotments, so called Statutory Allotment Sites, by the requirement for the need for the approval of Secretary of State in event of sale or disposal. Some allotment sites may not specifically have been acquired for this purpose. Such allotment sites are known as “temporary” (even if they have been in use for decades) and are not protected by the 1925 legislation. </w:t>
      </w:r>
    </w:p>
    <w:p w14:paraId="65133AC7" w14:textId="77777777" w:rsidR="008A6F6A" w:rsidRPr="009E71F7" w:rsidRDefault="008A6F6A" w:rsidP="002359F3">
      <w:pPr>
        <w:spacing w:after="0" w:line="240" w:lineRule="auto"/>
        <w:ind w:left="60"/>
        <w:jc w:val="both"/>
        <w:rPr>
          <w:color w:val="FF0000"/>
          <w:sz w:val="24"/>
          <w:szCs w:val="24"/>
        </w:rPr>
      </w:pPr>
    </w:p>
    <w:p w14:paraId="2DC2DD61" w14:textId="77777777" w:rsidR="00C61C9D" w:rsidRPr="009E71F7" w:rsidRDefault="00C61C9D" w:rsidP="00032761">
      <w:pPr>
        <w:spacing w:after="0" w:line="240" w:lineRule="auto"/>
        <w:jc w:val="both"/>
        <w:rPr>
          <w:b/>
          <w:bCs/>
          <w:iCs/>
          <w:color w:val="FF0000"/>
          <w:sz w:val="24"/>
          <w:szCs w:val="24"/>
        </w:rPr>
      </w:pPr>
    </w:p>
    <w:p w14:paraId="27B39A19" w14:textId="77777777" w:rsidR="00C61C9D" w:rsidRPr="009E71F7" w:rsidRDefault="00C61C9D" w:rsidP="00032761">
      <w:pPr>
        <w:spacing w:after="0" w:line="240" w:lineRule="auto"/>
        <w:jc w:val="both"/>
        <w:rPr>
          <w:b/>
          <w:bCs/>
          <w:iCs/>
          <w:color w:val="FF0000"/>
          <w:sz w:val="24"/>
          <w:szCs w:val="24"/>
        </w:rPr>
      </w:pPr>
    </w:p>
    <w:p w14:paraId="302B6BFA" w14:textId="77777777" w:rsidR="00C61C9D" w:rsidRPr="009E71F7" w:rsidRDefault="00C61C9D" w:rsidP="00032761">
      <w:pPr>
        <w:spacing w:after="0" w:line="240" w:lineRule="auto"/>
        <w:jc w:val="both"/>
        <w:rPr>
          <w:b/>
          <w:bCs/>
          <w:iCs/>
          <w:color w:val="FF0000"/>
          <w:sz w:val="24"/>
          <w:szCs w:val="24"/>
        </w:rPr>
      </w:pPr>
    </w:p>
    <w:p w14:paraId="0CDA26D2" w14:textId="77777777" w:rsidR="00C61C9D" w:rsidRPr="009E71F7" w:rsidRDefault="00C61C9D" w:rsidP="00032761">
      <w:pPr>
        <w:spacing w:after="0" w:line="240" w:lineRule="auto"/>
        <w:jc w:val="both"/>
        <w:rPr>
          <w:b/>
          <w:bCs/>
          <w:iCs/>
          <w:color w:val="FF0000"/>
          <w:sz w:val="24"/>
          <w:szCs w:val="24"/>
        </w:rPr>
      </w:pPr>
    </w:p>
    <w:p w14:paraId="28100754" w14:textId="77777777" w:rsidR="00C61C9D" w:rsidRPr="009E71F7" w:rsidRDefault="00C61C9D" w:rsidP="00032761">
      <w:pPr>
        <w:spacing w:after="0" w:line="240" w:lineRule="auto"/>
        <w:jc w:val="both"/>
        <w:rPr>
          <w:b/>
          <w:bCs/>
          <w:iCs/>
          <w:color w:val="FF0000"/>
          <w:sz w:val="24"/>
          <w:szCs w:val="24"/>
        </w:rPr>
      </w:pPr>
    </w:p>
    <w:p w14:paraId="3A73B3AB" w14:textId="77777777" w:rsidR="00DD74A2" w:rsidRPr="009E71F7" w:rsidRDefault="00DD74A2" w:rsidP="00032761">
      <w:pPr>
        <w:spacing w:after="0" w:line="240" w:lineRule="auto"/>
        <w:jc w:val="both"/>
        <w:rPr>
          <w:b/>
          <w:bCs/>
          <w:iCs/>
          <w:color w:val="FF0000"/>
          <w:sz w:val="24"/>
          <w:szCs w:val="24"/>
        </w:rPr>
      </w:pPr>
    </w:p>
    <w:p w14:paraId="3ACA39FA" w14:textId="328F31BB" w:rsidR="00032761" w:rsidRPr="00225D3F" w:rsidRDefault="0050364A" w:rsidP="00032761">
      <w:pPr>
        <w:spacing w:after="0" w:line="240" w:lineRule="auto"/>
        <w:jc w:val="both"/>
        <w:rPr>
          <w:b/>
          <w:bCs/>
          <w:iCs/>
          <w:sz w:val="24"/>
          <w:szCs w:val="24"/>
        </w:rPr>
      </w:pPr>
      <w:r w:rsidRPr="00225D3F">
        <w:rPr>
          <w:b/>
          <w:bCs/>
          <w:iCs/>
          <w:sz w:val="24"/>
          <w:szCs w:val="24"/>
        </w:rPr>
        <w:lastRenderedPageBreak/>
        <w:t>5</w:t>
      </w:r>
      <w:r w:rsidR="00CC66B7" w:rsidRPr="00225D3F">
        <w:rPr>
          <w:b/>
          <w:bCs/>
          <w:iCs/>
          <w:sz w:val="24"/>
          <w:szCs w:val="24"/>
        </w:rPr>
        <w:t>.1</w:t>
      </w:r>
      <w:r w:rsidR="00032761" w:rsidRPr="00225D3F">
        <w:rPr>
          <w:b/>
          <w:bCs/>
          <w:iCs/>
          <w:sz w:val="24"/>
          <w:szCs w:val="24"/>
        </w:rPr>
        <w:t>.2</w:t>
      </w:r>
      <w:r w:rsidR="00032761" w:rsidRPr="00225D3F">
        <w:rPr>
          <w:b/>
          <w:bCs/>
          <w:iCs/>
          <w:sz w:val="24"/>
          <w:szCs w:val="24"/>
        </w:rPr>
        <w:tab/>
        <w:t>Amenity Green Space</w:t>
      </w:r>
    </w:p>
    <w:p w14:paraId="7B1EF120" w14:textId="77777777" w:rsidR="00032761" w:rsidRPr="009E71F7" w:rsidRDefault="00032761" w:rsidP="00032761">
      <w:pPr>
        <w:spacing w:after="0" w:line="240" w:lineRule="auto"/>
        <w:jc w:val="both"/>
        <w:rPr>
          <w:b/>
          <w:bCs/>
          <w:iCs/>
          <w:color w:val="FF0000"/>
          <w:sz w:val="24"/>
          <w:szCs w:val="24"/>
        </w:rPr>
      </w:pPr>
    </w:p>
    <w:tbl>
      <w:tblPr>
        <w:tblW w:w="0" w:type="auto"/>
        <w:tblInd w:w="-106" w:type="dxa"/>
        <w:tblLook w:val="0000" w:firstRow="0" w:lastRow="0" w:firstColumn="0" w:lastColumn="0" w:noHBand="0" w:noVBand="0"/>
      </w:tblPr>
      <w:tblGrid>
        <w:gridCol w:w="9132"/>
      </w:tblGrid>
      <w:tr w:rsidR="009E71F7" w:rsidRPr="009E71F7" w14:paraId="67176D85" w14:textId="77777777" w:rsidTr="00550B16">
        <w:trPr>
          <w:trHeight w:val="315"/>
        </w:trPr>
        <w:tc>
          <w:tcPr>
            <w:tcW w:w="9060" w:type="dxa"/>
            <w:tcBorders>
              <w:top w:val="nil"/>
              <w:left w:val="nil"/>
              <w:bottom w:val="nil"/>
              <w:right w:val="nil"/>
            </w:tcBorders>
          </w:tcPr>
          <w:p w14:paraId="6D155980" w14:textId="4E215FD3" w:rsidR="00550B16" w:rsidRPr="009E71F7" w:rsidRDefault="00DD74A2" w:rsidP="00032761">
            <w:pPr>
              <w:spacing w:after="0" w:line="240" w:lineRule="auto"/>
              <w:jc w:val="both"/>
              <w:rPr>
                <w:color w:val="FF0000"/>
                <w:sz w:val="24"/>
                <w:szCs w:val="24"/>
              </w:rPr>
            </w:pPr>
            <w:r w:rsidRPr="009E71F7">
              <w:rPr>
                <w:noProof/>
                <w:color w:val="FF0000"/>
              </w:rPr>
              <w:drawing>
                <wp:inline distT="0" distB="0" distL="0" distR="0" wp14:anchorId="7FFEE6EE" wp14:editId="6C9CAEDB">
                  <wp:extent cx="5731510" cy="3400425"/>
                  <wp:effectExtent l="0" t="0" r="254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extLst>
                              <a:ext uri="{28A0092B-C50C-407E-A947-70E740481C1C}">
                                <a14:useLocalDpi xmlns:a14="http://schemas.microsoft.com/office/drawing/2010/main" val="0"/>
                              </a:ext>
                            </a:extLst>
                          </a:blip>
                          <a:srcRect r="-1" b="20537"/>
                          <a:stretch/>
                        </pic:blipFill>
                        <pic:spPr bwMode="auto">
                          <a:xfrm>
                            <a:off x="0" y="0"/>
                            <a:ext cx="5746630" cy="340939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8D1886C" w14:textId="77777777" w:rsidR="00032761" w:rsidRPr="009E71F7" w:rsidRDefault="00032761" w:rsidP="00032761">
      <w:pPr>
        <w:spacing w:after="0" w:line="240" w:lineRule="auto"/>
        <w:jc w:val="both"/>
        <w:rPr>
          <w:b/>
          <w:bCs/>
          <w:color w:val="FF0000"/>
          <w:sz w:val="24"/>
          <w:szCs w:val="24"/>
        </w:rPr>
      </w:pPr>
    </w:p>
    <w:p w14:paraId="696B496F" w14:textId="5C34ED25" w:rsidR="00032761" w:rsidRPr="00225D3F" w:rsidRDefault="00032761" w:rsidP="00032761">
      <w:pPr>
        <w:spacing w:after="0" w:line="240" w:lineRule="auto"/>
        <w:jc w:val="both"/>
        <w:rPr>
          <w:sz w:val="24"/>
          <w:szCs w:val="24"/>
        </w:rPr>
      </w:pPr>
      <w:r w:rsidRPr="00225D3F">
        <w:rPr>
          <w:sz w:val="24"/>
          <w:szCs w:val="24"/>
        </w:rPr>
        <w:t>The category is con</w:t>
      </w:r>
      <w:r w:rsidR="00883450" w:rsidRPr="00225D3F">
        <w:rPr>
          <w:sz w:val="24"/>
          <w:szCs w:val="24"/>
        </w:rPr>
        <w:t>sidered to include those spaces</w:t>
      </w:r>
      <w:r w:rsidR="00E37012" w:rsidRPr="00225D3F">
        <w:rPr>
          <w:sz w:val="24"/>
          <w:szCs w:val="24"/>
        </w:rPr>
        <w:t xml:space="preserve"> </w:t>
      </w:r>
      <w:r w:rsidR="00E37012" w:rsidRPr="000100B9">
        <w:rPr>
          <w:sz w:val="24"/>
          <w:szCs w:val="24"/>
        </w:rPr>
        <w:t>(minimum 0.15 ha in size)</w:t>
      </w:r>
      <w:r w:rsidR="00883450" w:rsidRPr="009E71F7">
        <w:rPr>
          <w:color w:val="FF0000"/>
          <w:sz w:val="24"/>
          <w:szCs w:val="24"/>
        </w:rPr>
        <w:t xml:space="preserve"> </w:t>
      </w:r>
      <w:r w:rsidRPr="00225D3F">
        <w:rPr>
          <w:sz w:val="24"/>
          <w:szCs w:val="24"/>
        </w:rPr>
        <w:t>open to free and spontaneous use by the public, but neither laid out nor managed for a specific function such as a park, public playing field or recreation ground; nor managed as a natural or semi-natural habitat. These areas of open space will be of varied size, but are likely to share the following characteristics:</w:t>
      </w:r>
    </w:p>
    <w:p w14:paraId="53ED1BFD" w14:textId="77777777" w:rsidR="00032761" w:rsidRPr="00225D3F" w:rsidRDefault="00032761" w:rsidP="00032761">
      <w:pPr>
        <w:spacing w:after="0" w:line="240" w:lineRule="auto"/>
        <w:jc w:val="both"/>
        <w:rPr>
          <w:sz w:val="24"/>
          <w:szCs w:val="24"/>
        </w:rPr>
      </w:pPr>
    </w:p>
    <w:p w14:paraId="4A578BA1" w14:textId="77777777" w:rsidR="00032761" w:rsidRPr="00225D3F" w:rsidRDefault="00032761" w:rsidP="00B3636B">
      <w:pPr>
        <w:numPr>
          <w:ilvl w:val="0"/>
          <w:numId w:val="4"/>
        </w:numPr>
        <w:spacing w:after="0" w:line="240" w:lineRule="auto"/>
        <w:jc w:val="both"/>
        <w:rPr>
          <w:sz w:val="24"/>
          <w:szCs w:val="24"/>
        </w:rPr>
      </w:pPr>
      <w:r w:rsidRPr="00225D3F">
        <w:rPr>
          <w:sz w:val="24"/>
          <w:szCs w:val="24"/>
        </w:rPr>
        <w:t>Unlikely to be physically demarcated by walls or fences.</w:t>
      </w:r>
    </w:p>
    <w:p w14:paraId="1B948DB6" w14:textId="77777777" w:rsidR="00032761" w:rsidRPr="00225D3F" w:rsidRDefault="00032761" w:rsidP="00B3636B">
      <w:pPr>
        <w:numPr>
          <w:ilvl w:val="0"/>
          <w:numId w:val="4"/>
        </w:numPr>
        <w:spacing w:after="0" w:line="240" w:lineRule="auto"/>
        <w:jc w:val="both"/>
        <w:rPr>
          <w:sz w:val="24"/>
          <w:szCs w:val="24"/>
        </w:rPr>
      </w:pPr>
      <w:r w:rsidRPr="00225D3F">
        <w:rPr>
          <w:sz w:val="24"/>
          <w:szCs w:val="24"/>
        </w:rPr>
        <w:t>Predominantly lain down to (mown) grass.</w:t>
      </w:r>
    </w:p>
    <w:p w14:paraId="2D0D3A03" w14:textId="77777777" w:rsidR="00032761" w:rsidRPr="00225D3F" w:rsidRDefault="00032761" w:rsidP="00B3636B">
      <w:pPr>
        <w:numPr>
          <w:ilvl w:val="0"/>
          <w:numId w:val="4"/>
        </w:numPr>
        <w:spacing w:after="0" w:line="240" w:lineRule="auto"/>
        <w:jc w:val="both"/>
        <w:rPr>
          <w:sz w:val="24"/>
          <w:szCs w:val="24"/>
        </w:rPr>
      </w:pPr>
      <w:r w:rsidRPr="00225D3F">
        <w:rPr>
          <w:sz w:val="24"/>
          <w:szCs w:val="24"/>
        </w:rPr>
        <w:t>Unlikely to have identifiable entrance points (unlike parks).</w:t>
      </w:r>
    </w:p>
    <w:p w14:paraId="6F775616" w14:textId="77777777" w:rsidR="00032761" w:rsidRPr="00225D3F" w:rsidRDefault="00032761" w:rsidP="00B3636B">
      <w:pPr>
        <w:numPr>
          <w:ilvl w:val="0"/>
          <w:numId w:val="4"/>
        </w:numPr>
        <w:spacing w:after="0" w:line="240" w:lineRule="auto"/>
        <w:jc w:val="both"/>
        <w:rPr>
          <w:sz w:val="24"/>
          <w:szCs w:val="24"/>
        </w:rPr>
      </w:pPr>
      <w:r w:rsidRPr="00225D3F">
        <w:rPr>
          <w:sz w:val="24"/>
          <w:szCs w:val="24"/>
        </w:rPr>
        <w:t>They may have shrub and tree planting, and occasionally formal planted flower beds.</w:t>
      </w:r>
    </w:p>
    <w:p w14:paraId="502E7164" w14:textId="77777777" w:rsidR="00032761" w:rsidRPr="00225D3F" w:rsidRDefault="00032761" w:rsidP="00B3636B">
      <w:pPr>
        <w:numPr>
          <w:ilvl w:val="0"/>
          <w:numId w:val="4"/>
        </w:numPr>
        <w:spacing w:after="0" w:line="240" w:lineRule="auto"/>
        <w:jc w:val="both"/>
        <w:rPr>
          <w:sz w:val="24"/>
          <w:szCs w:val="24"/>
        </w:rPr>
      </w:pPr>
      <w:r w:rsidRPr="00225D3F">
        <w:rPr>
          <w:sz w:val="24"/>
          <w:szCs w:val="24"/>
        </w:rPr>
        <w:t xml:space="preserve">They may occasionally have other recreational facilities and fixtures (such as play equipment or ball courts). </w:t>
      </w:r>
    </w:p>
    <w:p w14:paraId="20C0FCA5" w14:textId="77777777" w:rsidR="00032761" w:rsidRPr="00225D3F" w:rsidRDefault="00032761" w:rsidP="00032761">
      <w:pPr>
        <w:spacing w:after="0" w:line="240" w:lineRule="auto"/>
        <w:jc w:val="both"/>
        <w:rPr>
          <w:sz w:val="24"/>
          <w:szCs w:val="24"/>
        </w:rPr>
      </w:pPr>
    </w:p>
    <w:p w14:paraId="26A90E53" w14:textId="77777777" w:rsidR="00032761" w:rsidRPr="00225D3F" w:rsidRDefault="00032761" w:rsidP="00032761">
      <w:pPr>
        <w:spacing w:after="0" w:line="240" w:lineRule="auto"/>
        <w:jc w:val="both"/>
        <w:rPr>
          <w:sz w:val="24"/>
          <w:szCs w:val="24"/>
        </w:rPr>
      </w:pPr>
      <w:r w:rsidRPr="00225D3F">
        <w:rPr>
          <w:sz w:val="24"/>
          <w:szCs w:val="24"/>
        </w:rPr>
        <w:t xml:space="preserve">Examples might include both small and larger informal grassed areas in housing estates and general recreation spaces. They can serve a variety of functions dependent on their size, shape, location and topography. Some may be used for informal recreation activities, whilst others by themselves, or else collectively, contribute to the overall visual amenity of an area. </w:t>
      </w:r>
    </w:p>
    <w:p w14:paraId="3E974B76" w14:textId="77777777" w:rsidR="00584606" w:rsidRPr="009E71F7" w:rsidRDefault="00584606" w:rsidP="00032761">
      <w:pPr>
        <w:spacing w:after="0" w:line="240" w:lineRule="auto"/>
        <w:jc w:val="both"/>
        <w:rPr>
          <w:color w:val="FF0000"/>
          <w:sz w:val="24"/>
          <w:szCs w:val="24"/>
        </w:rPr>
      </w:pPr>
    </w:p>
    <w:p w14:paraId="4D36C861" w14:textId="60E444DB" w:rsidR="00584606" w:rsidRPr="000100B9" w:rsidRDefault="00421626" w:rsidP="00032761">
      <w:pPr>
        <w:spacing w:after="0" w:line="240" w:lineRule="auto"/>
        <w:jc w:val="both"/>
        <w:rPr>
          <w:sz w:val="24"/>
          <w:szCs w:val="24"/>
        </w:rPr>
      </w:pPr>
      <w:r w:rsidRPr="000100B9">
        <w:rPr>
          <w:sz w:val="24"/>
          <w:szCs w:val="24"/>
        </w:rPr>
        <w:t>It should be noted that amenity green spaces</w:t>
      </w:r>
      <w:r w:rsidR="00A859C0" w:rsidRPr="000100B9">
        <w:rPr>
          <w:sz w:val="24"/>
          <w:szCs w:val="24"/>
        </w:rPr>
        <w:t xml:space="preserve"> smaller than </w:t>
      </w:r>
      <w:r w:rsidR="00883450" w:rsidRPr="000100B9">
        <w:rPr>
          <w:sz w:val="24"/>
          <w:szCs w:val="24"/>
        </w:rPr>
        <w:t>0.15</w:t>
      </w:r>
      <w:r w:rsidR="00A12ECE" w:rsidRPr="000100B9">
        <w:rPr>
          <w:sz w:val="24"/>
          <w:szCs w:val="24"/>
        </w:rPr>
        <w:t xml:space="preserve"> </w:t>
      </w:r>
      <w:r w:rsidR="00687D46" w:rsidRPr="000100B9">
        <w:rPr>
          <w:sz w:val="24"/>
          <w:szCs w:val="24"/>
        </w:rPr>
        <w:t xml:space="preserve">ha </w:t>
      </w:r>
      <w:r w:rsidR="000100B9" w:rsidRPr="000100B9">
        <w:rPr>
          <w:sz w:val="24"/>
          <w:szCs w:val="24"/>
        </w:rPr>
        <w:t xml:space="preserve">are </w:t>
      </w:r>
      <w:r w:rsidR="00687D46" w:rsidRPr="000100B9">
        <w:rPr>
          <w:sz w:val="24"/>
          <w:szCs w:val="24"/>
        </w:rPr>
        <w:t>not included within the analysis for this typology, as it is considere</w:t>
      </w:r>
      <w:r w:rsidRPr="000100B9">
        <w:rPr>
          <w:sz w:val="24"/>
          <w:szCs w:val="24"/>
        </w:rPr>
        <w:t xml:space="preserve">d that these sites </w:t>
      </w:r>
      <w:r w:rsidR="00687D46" w:rsidRPr="000100B9">
        <w:rPr>
          <w:sz w:val="24"/>
          <w:szCs w:val="24"/>
        </w:rPr>
        <w:t xml:space="preserve">will have limited </w:t>
      </w:r>
      <w:r w:rsidRPr="000100B9">
        <w:rPr>
          <w:sz w:val="24"/>
          <w:szCs w:val="24"/>
        </w:rPr>
        <w:t xml:space="preserve">recreation function and therefore should not count towards </w:t>
      </w:r>
      <w:r w:rsidR="00655713" w:rsidRPr="000100B9">
        <w:rPr>
          <w:sz w:val="24"/>
          <w:szCs w:val="24"/>
        </w:rPr>
        <w:t>open spa</w:t>
      </w:r>
      <w:r w:rsidR="000D72A6" w:rsidRPr="000100B9">
        <w:rPr>
          <w:sz w:val="24"/>
          <w:szCs w:val="24"/>
        </w:rPr>
        <w:t>ce provision</w:t>
      </w:r>
      <w:r w:rsidR="00A151E6" w:rsidRPr="000100B9">
        <w:rPr>
          <w:sz w:val="24"/>
          <w:szCs w:val="24"/>
        </w:rPr>
        <w:t>.</w:t>
      </w:r>
    </w:p>
    <w:p w14:paraId="49B21B43" w14:textId="77777777" w:rsidR="008C05C2" w:rsidRPr="009E71F7" w:rsidRDefault="008C05C2" w:rsidP="00032761">
      <w:pPr>
        <w:spacing w:after="0" w:line="240" w:lineRule="auto"/>
        <w:jc w:val="both"/>
        <w:rPr>
          <w:color w:val="FF0000"/>
          <w:sz w:val="24"/>
          <w:szCs w:val="24"/>
        </w:rPr>
      </w:pPr>
    </w:p>
    <w:p w14:paraId="50CCB401" w14:textId="77777777" w:rsidR="00C61C9D" w:rsidRPr="009E71F7" w:rsidRDefault="00C61C9D" w:rsidP="008C05C2">
      <w:pPr>
        <w:rPr>
          <w:b/>
          <w:color w:val="FF0000"/>
          <w:sz w:val="24"/>
          <w:szCs w:val="24"/>
        </w:rPr>
      </w:pPr>
    </w:p>
    <w:p w14:paraId="58225BF6" w14:textId="77777777" w:rsidR="00883450" w:rsidRPr="009E71F7" w:rsidRDefault="00883450" w:rsidP="008C05C2">
      <w:pPr>
        <w:rPr>
          <w:b/>
          <w:color w:val="FF0000"/>
          <w:sz w:val="24"/>
          <w:szCs w:val="24"/>
        </w:rPr>
      </w:pPr>
    </w:p>
    <w:p w14:paraId="515A1DBA" w14:textId="3C5A5F03" w:rsidR="002D5794" w:rsidRPr="00225D3F" w:rsidRDefault="00CC66B7" w:rsidP="002D5794">
      <w:pPr>
        <w:spacing w:after="0" w:line="240" w:lineRule="auto"/>
        <w:jc w:val="both"/>
        <w:rPr>
          <w:b/>
          <w:i/>
          <w:iCs/>
          <w:sz w:val="24"/>
          <w:szCs w:val="24"/>
        </w:rPr>
      </w:pPr>
      <w:r w:rsidRPr="00225D3F">
        <w:rPr>
          <w:b/>
          <w:iCs/>
          <w:sz w:val="24"/>
          <w:szCs w:val="24"/>
        </w:rPr>
        <w:lastRenderedPageBreak/>
        <w:t>5.1</w:t>
      </w:r>
      <w:r w:rsidR="0089557B" w:rsidRPr="00225D3F">
        <w:rPr>
          <w:b/>
          <w:iCs/>
          <w:sz w:val="24"/>
          <w:szCs w:val="24"/>
        </w:rPr>
        <w:t>.3</w:t>
      </w:r>
      <w:r w:rsidR="002D5794" w:rsidRPr="00225D3F">
        <w:rPr>
          <w:b/>
          <w:iCs/>
          <w:sz w:val="24"/>
          <w:szCs w:val="24"/>
        </w:rPr>
        <w:tab/>
        <w:t>Park and Recreation Grounds</w:t>
      </w:r>
    </w:p>
    <w:p w14:paraId="09335A51" w14:textId="77777777" w:rsidR="002D5794" w:rsidRPr="009E71F7" w:rsidRDefault="002D5794" w:rsidP="002D5794">
      <w:pPr>
        <w:spacing w:after="0" w:line="240" w:lineRule="auto"/>
        <w:jc w:val="both"/>
        <w:rPr>
          <w:color w:val="FF0000"/>
          <w:sz w:val="24"/>
          <w:szCs w:val="24"/>
        </w:rPr>
      </w:pPr>
    </w:p>
    <w:tbl>
      <w:tblPr>
        <w:tblStyle w:val="TableGrid"/>
        <w:tblW w:w="0" w:type="auto"/>
        <w:tblLook w:val="04A0" w:firstRow="1" w:lastRow="0" w:firstColumn="1" w:lastColumn="0" w:noHBand="0" w:noVBand="1"/>
      </w:tblPr>
      <w:tblGrid>
        <w:gridCol w:w="9026"/>
      </w:tblGrid>
      <w:tr w:rsidR="003A7803" w:rsidRPr="009E71F7" w14:paraId="6A30296F" w14:textId="77777777" w:rsidTr="003A7803">
        <w:tc>
          <w:tcPr>
            <w:tcW w:w="9016" w:type="dxa"/>
            <w:tcBorders>
              <w:top w:val="nil"/>
              <w:left w:val="nil"/>
              <w:bottom w:val="nil"/>
              <w:right w:val="nil"/>
            </w:tcBorders>
          </w:tcPr>
          <w:p w14:paraId="121C7E91" w14:textId="7BE7DB64" w:rsidR="003A7803" w:rsidRPr="009E71F7" w:rsidRDefault="008F153D" w:rsidP="002D5794">
            <w:pPr>
              <w:jc w:val="both"/>
              <w:rPr>
                <w:color w:val="FF0000"/>
                <w:sz w:val="24"/>
                <w:szCs w:val="24"/>
              </w:rPr>
            </w:pPr>
            <w:r w:rsidRPr="009E71F7">
              <w:rPr>
                <w:noProof/>
                <w:color w:val="FF0000"/>
              </w:rPr>
              <w:drawing>
                <wp:inline distT="0" distB="0" distL="0" distR="0" wp14:anchorId="1B77FF70" wp14:editId="4A84B601">
                  <wp:extent cx="5886450" cy="3810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a:extLst>
                              <a:ext uri="{28A0092B-C50C-407E-A947-70E740481C1C}">
                                <a14:useLocalDpi xmlns:a14="http://schemas.microsoft.com/office/drawing/2010/main" val="0"/>
                              </a:ext>
                            </a:extLst>
                          </a:blip>
                          <a:srcRect t="4919" r="1102" b="9513"/>
                          <a:stretch/>
                        </pic:blipFill>
                        <pic:spPr bwMode="auto">
                          <a:xfrm>
                            <a:off x="0" y="0"/>
                            <a:ext cx="5887121" cy="381043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4B28055" w14:textId="77777777" w:rsidR="002D5794" w:rsidRPr="009E71F7" w:rsidRDefault="002D5794" w:rsidP="002D5794">
      <w:pPr>
        <w:spacing w:after="0" w:line="240" w:lineRule="auto"/>
        <w:jc w:val="both"/>
        <w:rPr>
          <w:color w:val="FF0000"/>
          <w:sz w:val="24"/>
          <w:szCs w:val="24"/>
        </w:rPr>
      </w:pPr>
    </w:p>
    <w:p w14:paraId="3158112B" w14:textId="4692EE42" w:rsidR="00E37012" w:rsidRPr="00225D3F" w:rsidRDefault="00E37012" w:rsidP="00225D3F">
      <w:pPr>
        <w:spacing w:line="240" w:lineRule="auto"/>
        <w:jc w:val="both"/>
        <w:rPr>
          <w:rFonts w:ascii="Calibri" w:eastAsia="Calibri" w:hAnsi="Calibri" w:cs="Times New Roman"/>
          <w:sz w:val="24"/>
          <w:szCs w:val="24"/>
        </w:rPr>
      </w:pPr>
      <w:r w:rsidRPr="00225D3F">
        <w:rPr>
          <w:rFonts w:ascii="Calibri" w:eastAsia="Calibri" w:hAnsi="Calibri" w:cs="Times New Roman"/>
          <w:sz w:val="24"/>
          <w:szCs w:val="24"/>
        </w:rPr>
        <w:t xml:space="preserve">This typology brings together the function of Parks and Recreation Grounds and Outdoor Sports Space as identified in the former PPG17 typology. The distinction between the two typologies in the study area is blurred, with very few formal gardens and many parks and/or outdoor sports space having multi-functions used for both informal and formal recreation. The consultation undertaken indicated that people refer to their local park or rec, and communities do not make a distinction between outdoor sports space and parks and recreation grounds. Therefore, for the study an overarching typology for Park and Recreation Grounds has been used. </w:t>
      </w:r>
    </w:p>
    <w:p w14:paraId="1A977BC2" w14:textId="77777777" w:rsidR="00E37012" w:rsidRPr="00225D3F" w:rsidRDefault="00E37012" w:rsidP="00E37012">
      <w:pPr>
        <w:spacing w:after="0" w:line="240" w:lineRule="auto"/>
        <w:jc w:val="both"/>
        <w:rPr>
          <w:rFonts w:ascii="Calibri" w:eastAsia="Calibri" w:hAnsi="Calibri" w:cs="Times New Roman"/>
          <w:sz w:val="24"/>
          <w:szCs w:val="24"/>
        </w:rPr>
      </w:pPr>
      <w:bookmarkStart w:id="9" w:name="_Hlk496003190"/>
      <w:r w:rsidRPr="00225D3F">
        <w:rPr>
          <w:rFonts w:ascii="Calibri" w:eastAsia="Calibri" w:hAnsi="Calibri" w:cs="Times New Roman"/>
          <w:sz w:val="24"/>
          <w:szCs w:val="24"/>
        </w:rPr>
        <w:t>For the purpose of this study, a Park and Recreation Ground is defined as an open space that:</w:t>
      </w:r>
    </w:p>
    <w:p w14:paraId="407392D9" w14:textId="77777777" w:rsidR="00E37012" w:rsidRPr="00225D3F" w:rsidRDefault="00E37012" w:rsidP="00E37012">
      <w:pPr>
        <w:spacing w:after="0" w:line="240" w:lineRule="auto"/>
        <w:jc w:val="both"/>
        <w:rPr>
          <w:rFonts w:ascii="Calibri" w:eastAsia="Calibri" w:hAnsi="Calibri" w:cs="Times New Roman"/>
          <w:sz w:val="24"/>
          <w:szCs w:val="24"/>
        </w:rPr>
      </w:pPr>
    </w:p>
    <w:p w14:paraId="2CD572B7" w14:textId="77777777" w:rsidR="00E37012" w:rsidRPr="00225D3F" w:rsidRDefault="00E37012" w:rsidP="00B001EF">
      <w:pPr>
        <w:numPr>
          <w:ilvl w:val="0"/>
          <w:numId w:val="65"/>
        </w:numPr>
        <w:spacing w:after="0" w:line="240" w:lineRule="auto"/>
        <w:contextualSpacing/>
        <w:jc w:val="both"/>
        <w:rPr>
          <w:rFonts w:ascii="Calibri" w:eastAsia="Calibri" w:hAnsi="Calibri" w:cs="Times New Roman"/>
          <w:sz w:val="24"/>
          <w:szCs w:val="24"/>
        </w:rPr>
      </w:pPr>
      <w:r w:rsidRPr="00225D3F">
        <w:rPr>
          <w:rFonts w:ascii="Calibri" w:eastAsia="Calibri" w:hAnsi="Calibri" w:cs="Times New Roman"/>
          <w:sz w:val="24"/>
          <w:szCs w:val="24"/>
        </w:rPr>
        <w:t>Has at least two facilities e.g. a children’s play area and tennis courts, or;</w:t>
      </w:r>
    </w:p>
    <w:p w14:paraId="139E8ED4" w14:textId="77777777" w:rsidR="00E37012" w:rsidRPr="00225D3F" w:rsidRDefault="00E37012" w:rsidP="00B001EF">
      <w:pPr>
        <w:numPr>
          <w:ilvl w:val="0"/>
          <w:numId w:val="65"/>
        </w:numPr>
        <w:spacing w:after="0" w:line="240" w:lineRule="auto"/>
        <w:contextualSpacing/>
        <w:jc w:val="both"/>
        <w:rPr>
          <w:rFonts w:ascii="Calibri" w:eastAsia="Calibri" w:hAnsi="Calibri" w:cs="Times New Roman"/>
          <w:sz w:val="24"/>
          <w:szCs w:val="24"/>
        </w:rPr>
      </w:pPr>
      <w:r w:rsidRPr="00225D3F">
        <w:rPr>
          <w:rFonts w:ascii="Calibri" w:eastAsia="Calibri" w:hAnsi="Calibri" w:cs="Times New Roman"/>
          <w:sz w:val="24"/>
          <w:szCs w:val="24"/>
        </w:rPr>
        <w:t>Has provision for formal sport e.g. football or cricket pitch (informal football would be excluded);</w:t>
      </w:r>
    </w:p>
    <w:p w14:paraId="44DA2545" w14:textId="77777777" w:rsidR="00E37012" w:rsidRPr="00225D3F" w:rsidRDefault="00E37012" w:rsidP="00B001EF">
      <w:pPr>
        <w:numPr>
          <w:ilvl w:val="0"/>
          <w:numId w:val="65"/>
        </w:numPr>
        <w:spacing w:after="0" w:line="240" w:lineRule="auto"/>
        <w:contextualSpacing/>
        <w:jc w:val="both"/>
        <w:rPr>
          <w:rFonts w:ascii="Calibri" w:eastAsia="Calibri" w:hAnsi="Calibri" w:cs="Times New Roman"/>
          <w:sz w:val="24"/>
          <w:szCs w:val="24"/>
        </w:rPr>
      </w:pPr>
      <w:r w:rsidRPr="00225D3F">
        <w:rPr>
          <w:rFonts w:ascii="Calibri" w:eastAsia="Calibri" w:hAnsi="Calibri" w:cs="Times New Roman"/>
          <w:sz w:val="24"/>
          <w:szCs w:val="24"/>
        </w:rPr>
        <w:t xml:space="preserve">Includes private sports grounds where there is open public access i.e. although it is private (e.g. managed by a football club), access is allowed for informal recreation. </w:t>
      </w:r>
    </w:p>
    <w:p w14:paraId="7FD4A220" w14:textId="77777777" w:rsidR="00E37012" w:rsidRPr="00225D3F" w:rsidRDefault="00E37012" w:rsidP="00E37012">
      <w:pPr>
        <w:spacing w:after="0" w:line="240" w:lineRule="auto"/>
        <w:jc w:val="both"/>
        <w:rPr>
          <w:rFonts w:ascii="Calibri" w:eastAsia="Calibri" w:hAnsi="Calibri" w:cs="Times New Roman"/>
          <w:sz w:val="24"/>
          <w:szCs w:val="24"/>
        </w:rPr>
      </w:pPr>
    </w:p>
    <w:p w14:paraId="1B5CB291" w14:textId="775D7A16" w:rsidR="00E37012" w:rsidRPr="00225D3F" w:rsidRDefault="00E37012" w:rsidP="00E37012">
      <w:pPr>
        <w:spacing w:after="0" w:line="240" w:lineRule="auto"/>
        <w:jc w:val="both"/>
        <w:rPr>
          <w:rFonts w:ascii="Calibri" w:eastAsia="Calibri" w:hAnsi="Calibri" w:cs="Times New Roman"/>
          <w:sz w:val="24"/>
          <w:szCs w:val="24"/>
        </w:rPr>
      </w:pPr>
      <w:r w:rsidRPr="00225D3F">
        <w:rPr>
          <w:rFonts w:ascii="Calibri" w:eastAsia="Calibri" w:hAnsi="Calibri" w:cs="Times New Roman"/>
          <w:sz w:val="24"/>
          <w:szCs w:val="24"/>
        </w:rPr>
        <w:t xml:space="preserve">Those outdoor sports grounds which have no public access at all have been mapped as Outdoor Sport (Private), as set out in </w:t>
      </w:r>
      <w:r w:rsidR="00BA575F">
        <w:rPr>
          <w:rFonts w:ascii="Calibri" w:eastAsia="Calibri" w:hAnsi="Calibri" w:cs="Times New Roman"/>
          <w:sz w:val="24"/>
          <w:szCs w:val="24"/>
        </w:rPr>
        <w:t>S</w:t>
      </w:r>
      <w:r w:rsidRPr="00225D3F">
        <w:rPr>
          <w:rFonts w:ascii="Calibri" w:eastAsia="Calibri" w:hAnsi="Calibri" w:cs="Times New Roman"/>
          <w:sz w:val="24"/>
          <w:szCs w:val="24"/>
        </w:rPr>
        <w:t>ection</w:t>
      </w:r>
      <w:r w:rsidR="00804992" w:rsidRPr="00225D3F">
        <w:rPr>
          <w:rFonts w:ascii="Calibri" w:eastAsia="Calibri" w:hAnsi="Calibri" w:cs="Times New Roman"/>
          <w:sz w:val="24"/>
          <w:szCs w:val="24"/>
        </w:rPr>
        <w:t xml:space="preserve"> 5.1.7</w:t>
      </w:r>
      <w:r w:rsidRPr="00225D3F">
        <w:rPr>
          <w:rFonts w:ascii="Calibri" w:eastAsia="Calibri" w:hAnsi="Calibri" w:cs="Times New Roman"/>
          <w:sz w:val="24"/>
          <w:szCs w:val="24"/>
        </w:rPr>
        <w:t>.</w:t>
      </w:r>
    </w:p>
    <w:p w14:paraId="4E3B31C7" w14:textId="77777777" w:rsidR="00E37012" w:rsidRPr="00225D3F" w:rsidRDefault="00E37012" w:rsidP="00E37012">
      <w:pPr>
        <w:spacing w:after="0" w:line="240" w:lineRule="auto"/>
        <w:jc w:val="both"/>
        <w:rPr>
          <w:rFonts w:ascii="Calibri" w:eastAsia="Calibri" w:hAnsi="Calibri" w:cs="Times New Roman"/>
          <w:sz w:val="24"/>
          <w:szCs w:val="24"/>
        </w:rPr>
      </w:pPr>
    </w:p>
    <w:p w14:paraId="4FF1759C" w14:textId="188CF2EC" w:rsidR="00E37012" w:rsidRPr="00225D3F" w:rsidRDefault="00E37012" w:rsidP="00E37012">
      <w:pPr>
        <w:spacing w:after="0" w:line="240" w:lineRule="auto"/>
        <w:jc w:val="both"/>
        <w:rPr>
          <w:rFonts w:ascii="Calibri" w:eastAsia="Calibri" w:hAnsi="Calibri" w:cs="Times New Roman"/>
          <w:sz w:val="24"/>
          <w:szCs w:val="24"/>
        </w:rPr>
      </w:pPr>
      <w:r w:rsidRPr="00225D3F">
        <w:rPr>
          <w:rFonts w:ascii="Calibri" w:eastAsia="Calibri" w:hAnsi="Calibri" w:cs="Times New Roman"/>
          <w:sz w:val="24"/>
          <w:szCs w:val="24"/>
        </w:rPr>
        <w:t>This typology comprises the general open space surrounding play areas, sports facilities etc. used for general recreation and includes those areas laid out as pitches which are accessible i.e. they can be walked over/used informally</w:t>
      </w:r>
      <w:r w:rsidR="00BA575F">
        <w:rPr>
          <w:rFonts w:ascii="Calibri" w:eastAsia="Calibri" w:hAnsi="Calibri" w:cs="Times New Roman"/>
          <w:sz w:val="24"/>
          <w:szCs w:val="24"/>
        </w:rPr>
        <w:t xml:space="preserve"> i.e. pitches have not been mapped separately, as the assessment of these facilities is included within the separate Playing Pitch Study</w:t>
      </w:r>
      <w:r w:rsidRPr="00225D3F">
        <w:rPr>
          <w:rFonts w:ascii="Calibri" w:eastAsia="Calibri" w:hAnsi="Calibri" w:cs="Times New Roman"/>
          <w:sz w:val="24"/>
          <w:szCs w:val="24"/>
        </w:rPr>
        <w:t xml:space="preserve">. </w:t>
      </w:r>
      <w:r w:rsidRPr="00225D3F">
        <w:rPr>
          <w:rFonts w:ascii="Calibri" w:eastAsia="Calibri" w:hAnsi="Calibri" w:cs="Times New Roman"/>
          <w:sz w:val="24"/>
          <w:szCs w:val="24"/>
        </w:rPr>
        <w:lastRenderedPageBreak/>
        <w:t xml:space="preserve">Pitches which have no access e.g. they are fenced off/privately managed have been mapped as </w:t>
      </w:r>
      <w:r w:rsidR="009F0ACA" w:rsidRPr="00225D3F">
        <w:rPr>
          <w:rFonts w:ascii="Calibri" w:eastAsia="Calibri" w:hAnsi="Calibri" w:cs="Times New Roman"/>
          <w:sz w:val="24"/>
          <w:szCs w:val="24"/>
        </w:rPr>
        <w:t>O</w:t>
      </w:r>
      <w:r w:rsidRPr="00225D3F">
        <w:rPr>
          <w:rFonts w:ascii="Calibri" w:eastAsia="Calibri" w:hAnsi="Calibri" w:cs="Times New Roman"/>
          <w:sz w:val="24"/>
          <w:szCs w:val="24"/>
        </w:rPr>
        <w:t xml:space="preserve">utdoor </w:t>
      </w:r>
      <w:r w:rsidR="009F0ACA" w:rsidRPr="00225D3F">
        <w:rPr>
          <w:rFonts w:ascii="Calibri" w:eastAsia="Calibri" w:hAnsi="Calibri" w:cs="Times New Roman"/>
          <w:sz w:val="24"/>
          <w:szCs w:val="24"/>
        </w:rPr>
        <w:t>S</w:t>
      </w:r>
      <w:r w:rsidRPr="00225D3F">
        <w:rPr>
          <w:rFonts w:ascii="Calibri" w:eastAsia="Calibri" w:hAnsi="Calibri" w:cs="Times New Roman"/>
          <w:sz w:val="24"/>
          <w:szCs w:val="24"/>
        </w:rPr>
        <w:t xml:space="preserve">port </w:t>
      </w:r>
      <w:r w:rsidR="002F10B1" w:rsidRPr="00225D3F">
        <w:rPr>
          <w:rFonts w:ascii="Calibri" w:eastAsia="Calibri" w:hAnsi="Calibri" w:cs="Times New Roman"/>
          <w:sz w:val="24"/>
          <w:szCs w:val="24"/>
        </w:rPr>
        <w:t>(P</w:t>
      </w:r>
      <w:r w:rsidRPr="00225D3F">
        <w:rPr>
          <w:rFonts w:ascii="Calibri" w:eastAsia="Calibri" w:hAnsi="Calibri" w:cs="Times New Roman"/>
          <w:sz w:val="24"/>
          <w:szCs w:val="24"/>
        </w:rPr>
        <w:t>rivate</w:t>
      </w:r>
      <w:r w:rsidR="002F10B1" w:rsidRPr="00225D3F">
        <w:rPr>
          <w:rFonts w:ascii="Calibri" w:eastAsia="Calibri" w:hAnsi="Calibri" w:cs="Times New Roman"/>
          <w:sz w:val="24"/>
          <w:szCs w:val="24"/>
        </w:rPr>
        <w:t>)</w:t>
      </w:r>
      <w:r w:rsidRPr="00225D3F">
        <w:rPr>
          <w:rFonts w:ascii="Calibri" w:eastAsia="Calibri" w:hAnsi="Calibri" w:cs="Times New Roman"/>
          <w:sz w:val="24"/>
          <w:szCs w:val="24"/>
        </w:rPr>
        <w:t xml:space="preserve"> and are not included within the quantity analysis for parks and recreation grounds. </w:t>
      </w:r>
    </w:p>
    <w:p w14:paraId="7D39C519" w14:textId="77777777" w:rsidR="00E37012" w:rsidRPr="00225D3F" w:rsidRDefault="00E37012" w:rsidP="00E37012">
      <w:pPr>
        <w:spacing w:after="0" w:line="240" w:lineRule="auto"/>
        <w:jc w:val="both"/>
        <w:rPr>
          <w:rFonts w:ascii="Calibri" w:eastAsia="Calibri" w:hAnsi="Calibri" w:cs="Times New Roman"/>
          <w:sz w:val="24"/>
          <w:szCs w:val="24"/>
        </w:rPr>
      </w:pPr>
    </w:p>
    <w:p w14:paraId="2C4B51B6" w14:textId="17E12A0F" w:rsidR="00E37012" w:rsidRPr="00225D3F" w:rsidRDefault="00E37012" w:rsidP="00E37012">
      <w:pPr>
        <w:spacing w:after="0" w:line="240" w:lineRule="auto"/>
        <w:jc w:val="both"/>
        <w:rPr>
          <w:rFonts w:ascii="Calibri" w:eastAsia="Calibri" w:hAnsi="Calibri" w:cs="Times New Roman"/>
          <w:sz w:val="24"/>
          <w:szCs w:val="24"/>
        </w:rPr>
      </w:pPr>
      <w:r w:rsidRPr="00225D3F">
        <w:rPr>
          <w:rFonts w:ascii="Calibri" w:eastAsia="Calibri" w:hAnsi="Calibri" w:cs="Times New Roman"/>
          <w:sz w:val="24"/>
          <w:szCs w:val="24"/>
        </w:rPr>
        <w:t>The quantity analysis for Parks and Recreation Grounds also includes fixed outdoor sports space (comprising all other non-pitch based provision including tennis courts, outdoor gyms and bowling greens) which are publicly accessible/available to book</w:t>
      </w:r>
      <w:r w:rsidR="00BA575F">
        <w:rPr>
          <w:rFonts w:ascii="Calibri" w:eastAsia="Calibri" w:hAnsi="Calibri" w:cs="Times New Roman"/>
          <w:sz w:val="24"/>
          <w:szCs w:val="24"/>
        </w:rPr>
        <w:t xml:space="preserve"> (these types of facilities have been mapped separately as Outdoor Sport Space (Fixed)</w:t>
      </w:r>
      <w:r w:rsidRPr="00225D3F">
        <w:rPr>
          <w:rFonts w:ascii="Calibri" w:eastAsia="Calibri" w:hAnsi="Calibri" w:cs="Times New Roman"/>
          <w:sz w:val="24"/>
          <w:szCs w:val="24"/>
        </w:rPr>
        <w:t>. Those facilities that are managed by a club and are not freely accessible are mapped as Outdoor Sport (Private</w:t>
      </w:r>
      <w:r w:rsidR="00804992" w:rsidRPr="00225D3F">
        <w:rPr>
          <w:rFonts w:ascii="Calibri" w:eastAsia="Calibri" w:hAnsi="Calibri" w:cs="Times New Roman"/>
          <w:sz w:val="24"/>
          <w:szCs w:val="24"/>
        </w:rPr>
        <w:t>) and</w:t>
      </w:r>
      <w:r w:rsidRPr="00225D3F">
        <w:rPr>
          <w:rFonts w:ascii="Calibri" w:eastAsia="Calibri" w:hAnsi="Calibri" w:cs="Times New Roman"/>
          <w:sz w:val="24"/>
          <w:szCs w:val="24"/>
        </w:rPr>
        <w:t xml:space="preserve"> are not included within the quantity analysis (see </w:t>
      </w:r>
      <w:r w:rsidR="00BA575F">
        <w:rPr>
          <w:rFonts w:ascii="Calibri" w:eastAsia="Calibri" w:hAnsi="Calibri" w:cs="Times New Roman"/>
          <w:sz w:val="24"/>
          <w:szCs w:val="24"/>
        </w:rPr>
        <w:t>S</w:t>
      </w:r>
      <w:r w:rsidRPr="00225D3F">
        <w:rPr>
          <w:rFonts w:ascii="Calibri" w:eastAsia="Calibri" w:hAnsi="Calibri" w:cs="Times New Roman"/>
          <w:sz w:val="24"/>
          <w:szCs w:val="24"/>
        </w:rPr>
        <w:t>ection</w:t>
      </w:r>
      <w:r w:rsidR="00804992" w:rsidRPr="00225D3F">
        <w:rPr>
          <w:rFonts w:ascii="Calibri" w:eastAsia="Calibri" w:hAnsi="Calibri" w:cs="Times New Roman"/>
          <w:sz w:val="24"/>
          <w:szCs w:val="24"/>
        </w:rPr>
        <w:t xml:space="preserve"> 5.1.7</w:t>
      </w:r>
      <w:r w:rsidRPr="00225D3F">
        <w:rPr>
          <w:rFonts w:ascii="Calibri" w:eastAsia="Calibri" w:hAnsi="Calibri" w:cs="Times New Roman"/>
          <w:sz w:val="24"/>
          <w:szCs w:val="24"/>
        </w:rPr>
        <w:t>).</w:t>
      </w:r>
    </w:p>
    <w:p w14:paraId="608A6FE2" w14:textId="77777777" w:rsidR="00E37012" w:rsidRPr="00225D3F" w:rsidRDefault="00E37012" w:rsidP="00E37012">
      <w:pPr>
        <w:spacing w:after="0" w:line="240" w:lineRule="auto"/>
        <w:jc w:val="both"/>
        <w:rPr>
          <w:rFonts w:ascii="Calibri" w:eastAsia="Calibri" w:hAnsi="Calibri" w:cs="Times New Roman"/>
          <w:sz w:val="24"/>
          <w:szCs w:val="24"/>
        </w:rPr>
      </w:pPr>
    </w:p>
    <w:p w14:paraId="39F316DB" w14:textId="5E7ACA22" w:rsidR="00E37012" w:rsidRPr="00225D3F" w:rsidRDefault="00E37012" w:rsidP="00E37012">
      <w:pPr>
        <w:spacing w:after="0" w:line="240" w:lineRule="auto"/>
        <w:jc w:val="both"/>
        <w:rPr>
          <w:rFonts w:ascii="Calibri" w:eastAsia="Calibri" w:hAnsi="Calibri" w:cs="Times New Roman"/>
          <w:sz w:val="24"/>
          <w:szCs w:val="24"/>
          <w:lang w:val="en-US"/>
        </w:rPr>
      </w:pPr>
      <w:r w:rsidRPr="00225D3F">
        <w:rPr>
          <w:rFonts w:ascii="Calibri" w:eastAsia="Calibri" w:hAnsi="Calibri" w:cs="Times New Roman"/>
          <w:sz w:val="24"/>
          <w:szCs w:val="24"/>
        </w:rPr>
        <w:t xml:space="preserve">The quantity figure for Parks and Recreation Grounds excludes </w:t>
      </w:r>
      <w:r w:rsidRPr="00225D3F">
        <w:rPr>
          <w:rFonts w:ascii="Calibri" w:eastAsia="Calibri" w:hAnsi="Calibri" w:cs="Times New Roman"/>
          <w:sz w:val="24"/>
          <w:szCs w:val="24"/>
          <w:lang w:val="en-US"/>
        </w:rPr>
        <w:t>the provision of children and youth play spaces which have a separate typology</w:t>
      </w:r>
      <w:r w:rsidR="00BA575F">
        <w:rPr>
          <w:rFonts w:ascii="Calibri" w:eastAsia="Calibri" w:hAnsi="Calibri" w:cs="Times New Roman"/>
          <w:sz w:val="24"/>
          <w:szCs w:val="24"/>
          <w:lang w:val="en-US"/>
        </w:rPr>
        <w:t xml:space="preserve"> and have been mapped separately</w:t>
      </w:r>
      <w:r w:rsidRPr="00225D3F">
        <w:rPr>
          <w:rFonts w:ascii="Calibri" w:eastAsia="Calibri" w:hAnsi="Calibri" w:cs="Times New Roman"/>
          <w:sz w:val="24"/>
          <w:szCs w:val="24"/>
          <w:lang w:val="en-US"/>
        </w:rPr>
        <w:t xml:space="preserve"> (see </w:t>
      </w:r>
      <w:r w:rsidR="00BA575F">
        <w:rPr>
          <w:rFonts w:ascii="Calibri" w:eastAsia="Calibri" w:hAnsi="Calibri" w:cs="Times New Roman"/>
          <w:sz w:val="24"/>
          <w:szCs w:val="24"/>
          <w:lang w:val="en-US"/>
        </w:rPr>
        <w:t>S</w:t>
      </w:r>
      <w:r w:rsidRPr="00225D3F">
        <w:rPr>
          <w:rFonts w:ascii="Calibri" w:eastAsia="Calibri" w:hAnsi="Calibri" w:cs="Times New Roman"/>
          <w:sz w:val="24"/>
          <w:szCs w:val="24"/>
          <w:lang w:val="en-US"/>
        </w:rPr>
        <w:t xml:space="preserve">ection </w:t>
      </w:r>
      <w:r w:rsidR="00804992" w:rsidRPr="00225D3F">
        <w:rPr>
          <w:rFonts w:ascii="Calibri" w:eastAsia="Calibri" w:hAnsi="Calibri" w:cs="Times New Roman"/>
          <w:sz w:val="24"/>
          <w:szCs w:val="24"/>
          <w:lang w:val="en-US"/>
        </w:rPr>
        <w:t>5</w:t>
      </w:r>
      <w:r w:rsidRPr="00225D3F">
        <w:rPr>
          <w:rFonts w:ascii="Calibri" w:eastAsia="Calibri" w:hAnsi="Calibri" w:cs="Times New Roman"/>
          <w:sz w:val="24"/>
          <w:szCs w:val="24"/>
          <w:lang w:val="en-US"/>
        </w:rPr>
        <w:t>.1.4).</w:t>
      </w:r>
    </w:p>
    <w:bookmarkEnd w:id="9"/>
    <w:p w14:paraId="3DC09CA9" w14:textId="77777777" w:rsidR="00E37012" w:rsidRPr="00225D3F" w:rsidRDefault="00E37012" w:rsidP="00E37012">
      <w:pPr>
        <w:spacing w:after="0" w:line="240" w:lineRule="auto"/>
        <w:jc w:val="both"/>
        <w:rPr>
          <w:rFonts w:ascii="Calibri" w:eastAsia="Calibri" w:hAnsi="Calibri" w:cs="Times New Roman"/>
          <w:sz w:val="24"/>
          <w:szCs w:val="24"/>
        </w:rPr>
      </w:pPr>
    </w:p>
    <w:p w14:paraId="2146D5B7" w14:textId="77777777" w:rsidR="00E37012" w:rsidRPr="00225D3F" w:rsidRDefault="00E37012" w:rsidP="00E37012">
      <w:pPr>
        <w:spacing w:after="0" w:line="240" w:lineRule="auto"/>
        <w:jc w:val="both"/>
        <w:rPr>
          <w:rFonts w:ascii="Calibri" w:eastAsia="Calibri" w:hAnsi="Calibri" w:cs="Times New Roman"/>
          <w:sz w:val="24"/>
          <w:szCs w:val="24"/>
          <w:lang w:val="en-US"/>
        </w:rPr>
      </w:pPr>
      <w:r w:rsidRPr="00225D3F">
        <w:rPr>
          <w:rFonts w:ascii="Calibri" w:eastAsia="Calibri" w:hAnsi="Calibri" w:cs="Times New Roman"/>
          <w:sz w:val="24"/>
          <w:szCs w:val="24"/>
          <w:lang w:val="en-US"/>
        </w:rPr>
        <w:t xml:space="preserve">Parks and Recreation Grounds take on many forms, and may embrace a wide range of functions including: </w:t>
      </w:r>
    </w:p>
    <w:p w14:paraId="35818A8C" w14:textId="77777777" w:rsidR="00E37012" w:rsidRPr="00225D3F" w:rsidRDefault="00E37012" w:rsidP="00E37012">
      <w:pPr>
        <w:spacing w:after="0" w:line="240" w:lineRule="auto"/>
        <w:jc w:val="both"/>
        <w:rPr>
          <w:rFonts w:ascii="Calibri" w:eastAsia="Calibri" w:hAnsi="Calibri" w:cs="Times New Roman"/>
          <w:sz w:val="24"/>
          <w:szCs w:val="24"/>
          <w:lang w:val="en-US"/>
        </w:rPr>
      </w:pPr>
      <w:r w:rsidRPr="00225D3F">
        <w:rPr>
          <w:rFonts w:ascii="Calibri" w:eastAsia="Calibri" w:hAnsi="Calibri" w:cs="Times New Roman"/>
          <w:sz w:val="24"/>
          <w:szCs w:val="24"/>
          <w:lang w:val="en-US"/>
        </w:rPr>
        <w:t xml:space="preserve"> </w:t>
      </w:r>
    </w:p>
    <w:p w14:paraId="45ACF81F" w14:textId="77777777" w:rsidR="00E37012" w:rsidRPr="00225D3F" w:rsidRDefault="00E37012" w:rsidP="00B001EF">
      <w:pPr>
        <w:numPr>
          <w:ilvl w:val="0"/>
          <w:numId w:val="28"/>
        </w:numPr>
        <w:spacing w:after="0" w:line="240" w:lineRule="auto"/>
        <w:jc w:val="both"/>
        <w:rPr>
          <w:rFonts w:ascii="Calibri" w:eastAsia="Calibri" w:hAnsi="Calibri" w:cs="Times New Roman"/>
          <w:sz w:val="24"/>
          <w:szCs w:val="24"/>
          <w:lang w:val="en-US"/>
        </w:rPr>
      </w:pPr>
      <w:r w:rsidRPr="00225D3F">
        <w:rPr>
          <w:rFonts w:ascii="Calibri" w:eastAsia="Calibri" w:hAnsi="Calibri" w:cs="Times New Roman"/>
          <w:sz w:val="24"/>
          <w:szCs w:val="24"/>
          <w:lang w:val="en-US"/>
        </w:rPr>
        <w:t>Play space of many kinds;</w:t>
      </w:r>
    </w:p>
    <w:p w14:paraId="17B7A03F" w14:textId="77777777" w:rsidR="00E37012" w:rsidRPr="00225D3F" w:rsidRDefault="00E37012" w:rsidP="00B001EF">
      <w:pPr>
        <w:numPr>
          <w:ilvl w:val="0"/>
          <w:numId w:val="28"/>
        </w:numPr>
        <w:spacing w:after="0" w:line="240" w:lineRule="auto"/>
        <w:jc w:val="both"/>
        <w:rPr>
          <w:rFonts w:ascii="Calibri" w:eastAsia="Calibri" w:hAnsi="Calibri" w:cs="Times New Roman"/>
          <w:sz w:val="24"/>
          <w:szCs w:val="24"/>
          <w:lang w:val="en-US"/>
        </w:rPr>
      </w:pPr>
      <w:r w:rsidRPr="00225D3F">
        <w:rPr>
          <w:rFonts w:ascii="Calibri" w:eastAsia="Calibri" w:hAnsi="Calibri" w:cs="Times New Roman"/>
          <w:sz w:val="24"/>
          <w:szCs w:val="24"/>
          <w:lang w:val="en-US"/>
        </w:rPr>
        <w:t>Provision for a range of formal pitch and fixed sports;</w:t>
      </w:r>
    </w:p>
    <w:p w14:paraId="7A8B4256" w14:textId="77777777" w:rsidR="00E37012" w:rsidRPr="00225D3F" w:rsidRDefault="00E37012" w:rsidP="00B001EF">
      <w:pPr>
        <w:numPr>
          <w:ilvl w:val="0"/>
          <w:numId w:val="28"/>
        </w:numPr>
        <w:spacing w:after="0" w:line="240" w:lineRule="auto"/>
        <w:jc w:val="both"/>
        <w:rPr>
          <w:rFonts w:ascii="Calibri" w:eastAsia="Calibri" w:hAnsi="Calibri" w:cs="Times New Roman"/>
          <w:sz w:val="24"/>
          <w:szCs w:val="24"/>
          <w:lang w:val="en-US"/>
        </w:rPr>
      </w:pPr>
      <w:r w:rsidRPr="00225D3F">
        <w:rPr>
          <w:rFonts w:ascii="Calibri" w:eastAsia="Calibri" w:hAnsi="Calibri" w:cs="Times New Roman"/>
          <w:sz w:val="24"/>
          <w:szCs w:val="24"/>
          <w:lang w:val="en-US"/>
        </w:rPr>
        <w:t>Informal recreation and sport;</w:t>
      </w:r>
    </w:p>
    <w:p w14:paraId="4B7CD8F3" w14:textId="77777777" w:rsidR="00E37012" w:rsidRPr="00225D3F" w:rsidRDefault="00E37012" w:rsidP="00B001EF">
      <w:pPr>
        <w:numPr>
          <w:ilvl w:val="0"/>
          <w:numId w:val="28"/>
        </w:numPr>
        <w:spacing w:after="0" w:line="240" w:lineRule="auto"/>
        <w:jc w:val="both"/>
        <w:rPr>
          <w:rFonts w:ascii="Calibri" w:eastAsia="Calibri" w:hAnsi="Calibri" w:cs="Times New Roman"/>
          <w:sz w:val="24"/>
          <w:szCs w:val="24"/>
          <w:lang w:val="en-US"/>
        </w:rPr>
      </w:pPr>
      <w:r w:rsidRPr="00225D3F">
        <w:rPr>
          <w:rFonts w:ascii="Calibri" w:eastAsia="Calibri" w:hAnsi="Calibri" w:cs="Times New Roman"/>
          <w:sz w:val="24"/>
          <w:szCs w:val="24"/>
          <w:lang w:val="en-US"/>
        </w:rPr>
        <w:t>Providing attractive walks and cycle routes to work;</w:t>
      </w:r>
    </w:p>
    <w:p w14:paraId="0F9BB7EC" w14:textId="77777777" w:rsidR="00E37012" w:rsidRPr="00225D3F" w:rsidRDefault="00E37012" w:rsidP="00B001EF">
      <w:pPr>
        <w:numPr>
          <w:ilvl w:val="0"/>
          <w:numId w:val="28"/>
        </w:numPr>
        <w:spacing w:after="0" w:line="240" w:lineRule="auto"/>
        <w:jc w:val="both"/>
        <w:rPr>
          <w:rFonts w:ascii="Calibri" w:eastAsia="Calibri" w:hAnsi="Calibri" w:cs="Times New Roman"/>
          <w:sz w:val="24"/>
          <w:szCs w:val="24"/>
          <w:lang w:val="en-US"/>
        </w:rPr>
      </w:pPr>
      <w:r w:rsidRPr="00225D3F">
        <w:rPr>
          <w:rFonts w:ascii="Calibri" w:eastAsia="Calibri" w:hAnsi="Calibri" w:cs="Times New Roman"/>
          <w:sz w:val="24"/>
          <w:szCs w:val="24"/>
          <w:lang w:val="en-US"/>
        </w:rPr>
        <w:t>Offering landscape and amenity features;</w:t>
      </w:r>
    </w:p>
    <w:p w14:paraId="63EBA3D0" w14:textId="77777777" w:rsidR="00E37012" w:rsidRPr="00225D3F" w:rsidRDefault="00E37012" w:rsidP="00B001EF">
      <w:pPr>
        <w:numPr>
          <w:ilvl w:val="0"/>
          <w:numId w:val="28"/>
        </w:numPr>
        <w:spacing w:after="0" w:line="240" w:lineRule="auto"/>
        <w:jc w:val="both"/>
        <w:rPr>
          <w:rFonts w:ascii="Calibri" w:eastAsia="Calibri" w:hAnsi="Calibri" w:cs="Times New Roman"/>
          <w:sz w:val="24"/>
          <w:szCs w:val="24"/>
          <w:lang w:val="en-US"/>
        </w:rPr>
      </w:pPr>
      <w:r w:rsidRPr="00225D3F">
        <w:rPr>
          <w:rFonts w:ascii="Calibri" w:eastAsia="Calibri" w:hAnsi="Calibri" w:cs="Times New Roman"/>
          <w:sz w:val="24"/>
          <w:szCs w:val="24"/>
          <w:lang w:val="en-US"/>
        </w:rPr>
        <w:t>Areas of formal planting;</w:t>
      </w:r>
    </w:p>
    <w:p w14:paraId="61F83C8D" w14:textId="77777777" w:rsidR="00E37012" w:rsidRPr="00225D3F" w:rsidRDefault="00E37012" w:rsidP="00B001EF">
      <w:pPr>
        <w:numPr>
          <w:ilvl w:val="0"/>
          <w:numId w:val="28"/>
        </w:numPr>
        <w:spacing w:after="0" w:line="240" w:lineRule="auto"/>
        <w:jc w:val="both"/>
        <w:rPr>
          <w:rFonts w:ascii="Calibri" w:eastAsia="Calibri" w:hAnsi="Calibri" w:cs="Times New Roman"/>
          <w:sz w:val="24"/>
          <w:szCs w:val="24"/>
          <w:lang w:val="en-US"/>
        </w:rPr>
      </w:pPr>
      <w:r w:rsidRPr="00225D3F">
        <w:rPr>
          <w:rFonts w:ascii="Calibri" w:eastAsia="Calibri" w:hAnsi="Calibri" w:cs="Times New Roman"/>
          <w:sz w:val="24"/>
          <w:szCs w:val="24"/>
          <w:lang w:val="en-US"/>
        </w:rPr>
        <w:t>Providing areas for ‘events’;</w:t>
      </w:r>
    </w:p>
    <w:p w14:paraId="0B37CCD6" w14:textId="77777777" w:rsidR="00E37012" w:rsidRDefault="00E37012" w:rsidP="00B001EF">
      <w:pPr>
        <w:numPr>
          <w:ilvl w:val="0"/>
          <w:numId w:val="28"/>
        </w:numPr>
        <w:spacing w:after="0" w:line="240" w:lineRule="auto"/>
        <w:jc w:val="both"/>
        <w:rPr>
          <w:rFonts w:ascii="Calibri" w:eastAsia="Calibri" w:hAnsi="Calibri" w:cs="Times New Roman"/>
          <w:sz w:val="24"/>
          <w:szCs w:val="24"/>
          <w:lang w:val="en-US"/>
        </w:rPr>
      </w:pPr>
      <w:r w:rsidRPr="00225D3F">
        <w:rPr>
          <w:rFonts w:ascii="Calibri" w:eastAsia="Calibri" w:hAnsi="Calibri" w:cs="Times New Roman"/>
          <w:sz w:val="24"/>
          <w:szCs w:val="24"/>
          <w:lang w:val="en-US"/>
        </w:rPr>
        <w:t>Providing habitats for wildlife;</w:t>
      </w:r>
    </w:p>
    <w:p w14:paraId="377055A9" w14:textId="46AEB47C" w:rsidR="002E7C09" w:rsidRPr="00225D3F" w:rsidRDefault="002E7C09" w:rsidP="00B001EF">
      <w:pPr>
        <w:numPr>
          <w:ilvl w:val="0"/>
          <w:numId w:val="28"/>
        </w:numPr>
        <w:spacing w:after="0" w:line="240" w:lineRule="auto"/>
        <w:jc w:val="both"/>
        <w:rPr>
          <w:rFonts w:ascii="Calibri" w:eastAsia="Calibri" w:hAnsi="Calibri" w:cs="Times New Roman"/>
          <w:sz w:val="24"/>
          <w:szCs w:val="24"/>
          <w:lang w:val="en-US"/>
        </w:rPr>
      </w:pPr>
      <w:r>
        <w:rPr>
          <w:rFonts w:ascii="Calibri" w:eastAsia="Calibri" w:hAnsi="Calibri" w:cs="Times New Roman"/>
          <w:sz w:val="24"/>
          <w:szCs w:val="24"/>
          <w:lang w:val="en-US"/>
        </w:rPr>
        <w:t xml:space="preserve">Providing areas for community food growing; </w:t>
      </w:r>
    </w:p>
    <w:p w14:paraId="76B9D886" w14:textId="77777777" w:rsidR="00E37012" w:rsidRPr="00225D3F" w:rsidRDefault="00E37012" w:rsidP="00B001EF">
      <w:pPr>
        <w:numPr>
          <w:ilvl w:val="0"/>
          <w:numId w:val="28"/>
        </w:numPr>
        <w:spacing w:after="0" w:line="240" w:lineRule="auto"/>
        <w:jc w:val="both"/>
        <w:rPr>
          <w:rFonts w:ascii="Calibri" w:eastAsia="Calibri" w:hAnsi="Calibri" w:cs="Times New Roman"/>
          <w:sz w:val="24"/>
          <w:szCs w:val="24"/>
          <w:lang w:val="en-US"/>
        </w:rPr>
      </w:pPr>
      <w:r w:rsidRPr="00225D3F">
        <w:rPr>
          <w:rFonts w:ascii="Calibri" w:eastAsia="Calibri" w:hAnsi="Calibri" w:cs="Times New Roman"/>
          <w:sz w:val="24"/>
          <w:szCs w:val="24"/>
          <w:lang w:val="en-US"/>
        </w:rPr>
        <w:t>Dog walking.</w:t>
      </w:r>
    </w:p>
    <w:p w14:paraId="4308C7E7" w14:textId="311FA25C" w:rsidR="002D5794" w:rsidRPr="00225D3F" w:rsidRDefault="002D5794" w:rsidP="00E37012">
      <w:pPr>
        <w:spacing w:after="0" w:line="240" w:lineRule="auto"/>
        <w:jc w:val="both"/>
        <w:rPr>
          <w:sz w:val="24"/>
          <w:szCs w:val="24"/>
        </w:rPr>
      </w:pPr>
    </w:p>
    <w:p w14:paraId="42E9AE27" w14:textId="016889D0" w:rsidR="00ED202C" w:rsidRPr="00225D3F" w:rsidRDefault="00CC66B7" w:rsidP="00ED202C">
      <w:pPr>
        <w:spacing w:after="0" w:line="240" w:lineRule="auto"/>
        <w:jc w:val="both"/>
        <w:rPr>
          <w:b/>
          <w:iCs/>
          <w:sz w:val="24"/>
          <w:szCs w:val="24"/>
        </w:rPr>
      </w:pPr>
      <w:r w:rsidRPr="00225D3F">
        <w:rPr>
          <w:b/>
          <w:iCs/>
          <w:sz w:val="24"/>
          <w:szCs w:val="24"/>
        </w:rPr>
        <w:t>5.1</w:t>
      </w:r>
      <w:r w:rsidR="0089557B" w:rsidRPr="00225D3F">
        <w:rPr>
          <w:b/>
          <w:iCs/>
          <w:sz w:val="24"/>
          <w:szCs w:val="24"/>
        </w:rPr>
        <w:t>.4</w:t>
      </w:r>
      <w:r w:rsidR="00ED202C" w:rsidRPr="00225D3F">
        <w:rPr>
          <w:b/>
          <w:iCs/>
          <w:sz w:val="24"/>
          <w:szCs w:val="24"/>
        </w:rPr>
        <w:tab/>
        <w:t>Play Space (Children and Youth)</w:t>
      </w:r>
    </w:p>
    <w:p w14:paraId="19CAE1B7" w14:textId="77777777" w:rsidR="00ED202C" w:rsidRPr="009E71F7" w:rsidRDefault="00ED202C" w:rsidP="00ED202C">
      <w:pPr>
        <w:spacing w:after="0" w:line="240" w:lineRule="auto"/>
        <w:jc w:val="both"/>
        <w:rPr>
          <w:b/>
          <w:iCs/>
          <w:color w:val="FF0000"/>
          <w:sz w:val="24"/>
          <w:szCs w:val="24"/>
        </w:rPr>
      </w:pPr>
    </w:p>
    <w:tbl>
      <w:tblPr>
        <w:tblW w:w="0" w:type="auto"/>
        <w:tblInd w:w="-106" w:type="dxa"/>
        <w:tblLook w:val="0000" w:firstRow="0" w:lastRow="0" w:firstColumn="0" w:lastColumn="0" w:noHBand="0" w:noVBand="0"/>
      </w:tblPr>
      <w:tblGrid>
        <w:gridCol w:w="4506"/>
        <w:gridCol w:w="4626"/>
      </w:tblGrid>
      <w:tr w:rsidR="00BA575F" w:rsidRPr="009E71F7" w14:paraId="1901029C" w14:textId="77777777" w:rsidTr="003B2348">
        <w:tc>
          <w:tcPr>
            <w:tcW w:w="4508" w:type="dxa"/>
            <w:tcBorders>
              <w:top w:val="nil"/>
              <w:left w:val="nil"/>
              <w:bottom w:val="nil"/>
              <w:right w:val="nil"/>
            </w:tcBorders>
          </w:tcPr>
          <w:p w14:paraId="1741F144" w14:textId="0BFD8038" w:rsidR="00ED202C" w:rsidRPr="009E71F7" w:rsidRDefault="00807127" w:rsidP="003B2348">
            <w:pPr>
              <w:spacing w:after="0" w:line="240" w:lineRule="auto"/>
              <w:jc w:val="both"/>
              <w:rPr>
                <w:color w:val="FF0000"/>
                <w:sz w:val="24"/>
                <w:szCs w:val="24"/>
              </w:rPr>
            </w:pPr>
            <w:r w:rsidRPr="009E71F7">
              <w:rPr>
                <w:noProof/>
                <w:color w:val="FF0000"/>
              </w:rPr>
              <w:drawing>
                <wp:inline distT="0" distB="0" distL="0" distR="0" wp14:anchorId="0F120104" wp14:editId="3FF9ED1E">
                  <wp:extent cx="2761176" cy="2430780"/>
                  <wp:effectExtent l="0" t="0" r="127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5080" r="11407" b="13441"/>
                          <a:stretch/>
                        </pic:blipFill>
                        <pic:spPr bwMode="auto">
                          <a:xfrm>
                            <a:off x="0" y="0"/>
                            <a:ext cx="2783292" cy="24502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08" w:type="dxa"/>
            <w:tcBorders>
              <w:top w:val="nil"/>
              <w:left w:val="nil"/>
              <w:bottom w:val="nil"/>
              <w:right w:val="nil"/>
            </w:tcBorders>
          </w:tcPr>
          <w:p w14:paraId="57D171A1" w14:textId="2D32E177" w:rsidR="00ED202C" w:rsidRPr="009E71F7" w:rsidRDefault="00807127" w:rsidP="003B2348">
            <w:pPr>
              <w:spacing w:after="0" w:line="240" w:lineRule="auto"/>
              <w:jc w:val="both"/>
              <w:rPr>
                <w:color w:val="FF0000"/>
                <w:sz w:val="24"/>
                <w:szCs w:val="24"/>
              </w:rPr>
            </w:pPr>
            <w:r w:rsidRPr="009E71F7">
              <w:rPr>
                <w:noProof/>
                <w:color w:val="FF0000"/>
              </w:rPr>
              <w:drawing>
                <wp:inline distT="0" distB="0" distL="0" distR="0" wp14:anchorId="646FCA16" wp14:editId="306C25FB">
                  <wp:extent cx="2839454" cy="24384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9093" r="15079" b="12904"/>
                          <a:stretch/>
                        </pic:blipFill>
                        <pic:spPr bwMode="auto">
                          <a:xfrm>
                            <a:off x="0" y="0"/>
                            <a:ext cx="2867852" cy="246278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6CDDB55" w14:textId="77777777" w:rsidR="00ED202C" w:rsidRPr="009E71F7" w:rsidRDefault="00ED202C" w:rsidP="00ED202C">
      <w:pPr>
        <w:spacing w:after="0" w:line="240" w:lineRule="auto"/>
        <w:jc w:val="both"/>
        <w:rPr>
          <w:color w:val="FF0000"/>
          <w:sz w:val="24"/>
          <w:szCs w:val="24"/>
        </w:rPr>
      </w:pPr>
    </w:p>
    <w:p w14:paraId="326442B7" w14:textId="21FC3363" w:rsidR="00481601" w:rsidRPr="00225D3F" w:rsidRDefault="00481601" w:rsidP="00481601">
      <w:pPr>
        <w:spacing w:after="0" w:line="240" w:lineRule="auto"/>
        <w:jc w:val="both"/>
        <w:rPr>
          <w:rFonts w:ascii="Calibri" w:eastAsia="Calibri" w:hAnsi="Calibri" w:cs="Times New Roman"/>
          <w:sz w:val="24"/>
          <w:szCs w:val="24"/>
          <w:lang w:val="en-US"/>
        </w:rPr>
      </w:pPr>
      <w:r w:rsidRPr="00225D3F">
        <w:rPr>
          <w:rFonts w:ascii="Calibri" w:eastAsia="Calibri" w:hAnsi="Calibri" w:cs="Times New Roman"/>
          <w:sz w:val="24"/>
          <w:szCs w:val="24"/>
          <w:lang w:val="en-US"/>
        </w:rPr>
        <w:t xml:space="preserve">It is important to establish the scope of the Study in terms of this type of open space. Children and young people will play/’hang out’ in almost all publicly accessible “space” ranging from </w:t>
      </w:r>
      <w:r w:rsidRPr="00225D3F">
        <w:rPr>
          <w:rFonts w:ascii="Calibri" w:eastAsia="Calibri" w:hAnsi="Calibri" w:cs="Times New Roman"/>
          <w:sz w:val="24"/>
          <w:szCs w:val="24"/>
          <w:lang w:val="en-US"/>
        </w:rPr>
        <w:lastRenderedPageBreak/>
        <w:t>the street, town centres and squares, parks, playing fields, “amenity” grassed areas etc. as well as the more recognisable play and youth facility areas such as equipped playgrounds, youth shelters, BMX and skateboard parks and Multi Use Games Areas (MUGAs)</w:t>
      </w:r>
      <w:r w:rsidR="00F92CBE" w:rsidRPr="00225D3F">
        <w:rPr>
          <w:rFonts w:ascii="Calibri" w:eastAsia="Calibri" w:hAnsi="Calibri" w:cs="Times New Roman"/>
          <w:sz w:val="24"/>
          <w:szCs w:val="24"/>
          <w:lang w:val="en-US"/>
        </w:rPr>
        <w:t xml:space="preserve"> </w:t>
      </w:r>
      <w:r w:rsidRPr="00225D3F">
        <w:rPr>
          <w:rFonts w:ascii="Calibri" w:eastAsia="Calibri" w:hAnsi="Calibri" w:cs="Times New Roman"/>
          <w:sz w:val="24"/>
          <w:szCs w:val="24"/>
          <w:lang w:val="en-US"/>
        </w:rPr>
        <w:t>etc. Clearly many of the other types of open space covered by this Study will therefore provide informal play opportunities.</w:t>
      </w:r>
    </w:p>
    <w:p w14:paraId="4B604377" w14:textId="77777777" w:rsidR="00481601" w:rsidRPr="00225D3F" w:rsidRDefault="00481601" w:rsidP="00481601">
      <w:pPr>
        <w:spacing w:after="0" w:line="240" w:lineRule="auto"/>
        <w:jc w:val="both"/>
        <w:rPr>
          <w:rFonts w:ascii="Calibri" w:eastAsia="Calibri" w:hAnsi="Calibri" w:cs="Times New Roman"/>
          <w:sz w:val="24"/>
          <w:szCs w:val="24"/>
          <w:lang w:val="en-US"/>
        </w:rPr>
      </w:pPr>
    </w:p>
    <w:p w14:paraId="6769B5B7" w14:textId="41D96F16" w:rsidR="00481601" w:rsidRPr="00225D3F" w:rsidRDefault="00481601" w:rsidP="00481601">
      <w:pPr>
        <w:spacing w:after="0" w:line="240" w:lineRule="auto"/>
        <w:jc w:val="both"/>
        <w:rPr>
          <w:rFonts w:ascii="Calibri" w:eastAsia="Calibri" w:hAnsi="Calibri" w:cs="Times New Roman"/>
          <w:sz w:val="24"/>
          <w:szCs w:val="24"/>
          <w:lang w:val="en-US"/>
        </w:rPr>
      </w:pPr>
      <w:r w:rsidRPr="00225D3F">
        <w:rPr>
          <w:rFonts w:ascii="Calibri" w:eastAsia="Calibri" w:hAnsi="Calibri" w:cs="Times New Roman"/>
          <w:sz w:val="24"/>
          <w:szCs w:val="24"/>
          <w:lang w:val="en-US"/>
        </w:rPr>
        <w:t>To a child, the whole world is a potential playground: where an adult sees a low wall, a railing, kerb or street bench, a child might see a mini adventure playground or a challenging skateboard obstacle. Play should not be restricted to designated ‘reservations’ and planning and urban design principles should reflect these considerations.</w:t>
      </w:r>
      <w:r w:rsidR="00634FAD">
        <w:rPr>
          <w:rFonts w:ascii="Calibri" w:eastAsia="Calibri" w:hAnsi="Calibri" w:cs="Times New Roman"/>
          <w:sz w:val="24"/>
          <w:szCs w:val="24"/>
          <w:lang w:val="en-US"/>
        </w:rPr>
        <w:t xml:space="preserve"> </w:t>
      </w:r>
      <w:r w:rsidRPr="00225D3F">
        <w:rPr>
          <w:rFonts w:ascii="Calibri" w:eastAsia="Calibri" w:hAnsi="Calibri" w:cs="Times New Roman"/>
          <w:sz w:val="24"/>
          <w:szCs w:val="24"/>
          <w:lang w:val="en-US"/>
        </w:rPr>
        <w:t>However, there are a number of recognised types of play area including Local Areas for Play (LAPs), Local Equipped Areas for Play (LEAPs), Neighbourhood Equipped Areas for Play (NEAPs), school playgrounds, informal ball courts, and ‘hang out’ areas.</w:t>
      </w:r>
    </w:p>
    <w:p w14:paraId="5D6D2524" w14:textId="77777777" w:rsidR="00481601" w:rsidRPr="00225D3F" w:rsidRDefault="00481601" w:rsidP="00481601">
      <w:pPr>
        <w:spacing w:after="0" w:line="240" w:lineRule="auto"/>
        <w:jc w:val="both"/>
        <w:rPr>
          <w:rFonts w:ascii="Calibri" w:eastAsia="Calibri" w:hAnsi="Calibri" w:cs="Times New Roman"/>
          <w:sz w:val="24"/>
          <w:szCs w:val="24"/>
          <w:lang w:val="en-US"/>
        </w:rPr>
      </w:pPr>
    </w:p>
    <w:p w14:paraId="3F36B2FD" w14:textId="77777777" w:rsidR="00481601" w:rsidRPr="00225D3F" w:rsidRDefault="00481601" w:rsidP="00481601">
      <w:pPr>
        <w:spacing w:after="0" w:line="240" w:lineRule="auto"/>
        <w:jc w:val="both"/>
        <w:rPr>
          <w:rFonts w:ascii="Calibri" w:eastAsia="Calibri" w:hAnsi="Calibri" w:cs="Times New Roman"/>
          <w:sz w:val="24"/>
          <w:szCs w:val="24"/>
          <w:lang w:val="en-US"/>
        </w:rPr>
      </w:pPr>
      <w:r w:rsidRPr="00225D3F">
        <w:rPr>
          <w:rFonts w:ascii="Calibri" w:eastAsia="Calibri" w:hAnsi="Calibri" w:cs="Times New Roman"/>
          <w:sz w:val="24"/>
          <w:szCs w:val="24"/>
          <w:lang w:val="en-US"/>
        </w:rPr>
        <w:t>The Study has recorded the following:</w:t>
      </w:r>
    </w:p>
    <w:p w14:paraId="307D76BE" w14:textId="77777777" w:rsidR="00481601" w:rsidRPr="00225D3F" w:rsidRDefault="00481601" w:rsidP="00481601">
      <w:pPr>
        <w:spacing w:after="0" w:line="240" w:lineRule="auto"/>
        <w:jc w:val="both"/>
        <w:rPr>
          <w:rFonts w:ascii="Calibri" w:eastAsia="Calibri" w:hAnsi="Calibri" w:cs="Times New Roman"/>
          <w:sz w:val="24"/>
          <w:szCs w:val="24"/>
          <w:lang w:val="en-US"/>
        </w:rPr>
      </w:pPr>
    </w:p>
    <w:p w14:paraId="584120E7" w14:textId="66ABC223" w:rsidR="00481601" w:rsidRPr="00225D3F" w:rsidRDefault="00634FAD" w:rsidP="00B001EF">
      <w:pPr>
        <w:numPr>
          <w:ilvl w:val="0"/>
          <w:numId w:val="32"/>
        </w:numPr>
        <w:spacing w:after="0" w:line="240" w:lineRule="auto"/>
        <w:jc w:val="both"/>
        <w:rPr>
          <w:rFonts w:ascii="Calibri" w:eastAsia="Calibri" w:hAnsi="Calibri" w:cs="Times New Roman"/>
          <w:sz w:val="24"/>
          <w:szCs w:val="24"/>
          <w:lang w:val="en-US"/>
        </w:rPr>
      </w:pPr>
      <w:r w:rsidRPr="00634FAD">
        <w:rPr>
          <w:rFonts w:ascii="Calibri" w:eastAsia="Calibri" w:hAnsi="Calibri" w:cs="Times New Roman"/>
          <w:b/>
          <w:bCs/>
          <w:sz w:val="24"/>
          <w:szCs w:val="24"/>
          <w:lang w:val="en-US"/>
        </w:rPr>
        <w:t xml:space="preserve">Children’s </w:t>
      </w:r>
      <w:r w:rsidR="00481601" w:rsidRPr="00634FAD">
        <w:rPr>
          <w:rFonts w:ascii="Calibri" w:eastAsia="Calibri" w:hAnsi="Calibri" w:cs="Times New Roman"/>
          <w:b/>
          <w:bCs/>
          <w:sz w:val="24"/>
          <w:szCs w:val="24"/>
          <w:lang w:val="en-US"/>
        </w:rPr>
        <w:t>Play Space</w:t>
      </w:r>
      <w:r w:rsidRPr="00634FAD">
        <w:rPr>
          <w:rFonts w:ascii="Calibri" w:eastAsia="Calibri" w:hAnsi="Calibri" w:cs="Times New Roman"/>
          <w:b/>
          <w:bCs/>
          <w:sz w:val="24"/>
          <w:szCs w:val="24"/>
          <w:lang w:val="en-US"/>
        </w:rPr>
        <w:t>:</w:t>
      </w:r>
      <w:r>
        <w:rPr>
          <w:rFonts w:ascii="Calibri" w:eastAsia="Calibri" w:hAnsi="Calibri" w:cs="Times New Roman"/>
          <w:sz w:val="24"/>
          <w:szCs w:val="24"/>
          <w:lang w:val="en-US"/>
        </w:rPr>
        <w:t xml:space="preserve"> E</w:t>
      </w:r>
      <w:r w:rsidRPr="00225D3F">
        <w:rPr>
          <w:rFonts w:ascii="Calibri" w:eastAsia="Calibri" w:hAnsi="Calibri" w:cs="Times New Roman"/>
          <w:sz w:val="24"/>
          <w:szCs w:val="24"/>
          <w:lang w:val="en-US"/>
        </w:rPr>
        <w:t>quipped areas of play that cater for the needs of children up to and around 12 years of age.</w:t>
      </w:r>
    </w:p>
    <w:p w14:paraId="55981B81" w14:textId="416BEDD0" w:rsidR="00481601" w:rsidRPr="00225D3F" w:rsidRDefault="00634FAD" w:rsidP="00B001EF">
      <w:pPr>
        <w:numPr>
          <w:ilvl w:val="0"/>
          <w:numId w:val="32"/>
        </w:numPr>
        <w:spacing w:after="0" w:line="240" w:lineRule="auto"/>
        <w:jc w:val="both"/>
        <w:rPr>
          <w:rFonts w:ascii="Calibri" w:eastAsia="Calibri" w:hAnsi="Calibri" w:cs="Times New Roman"/>
          <w:sz w:val="24"/>
          <w:szCs w:val="24"/>
          <w:lang w:val="en-US"/>
        </w:rPr>
      </w:pPr>
      <w:r w:rsidRPr="00634FAD">
        <w:rPr>
          <w:rFonts w:ascii="Calibri" w:eastAsia="Calibri" w:hAnsi="Calibri" w:cs="Times New Roman"/>
          <w:b/>
          <w:bCs/>
          <w:sz w:val="24"/>
          <w:szCs w:val="24"/>
          <w:lang w:val="en-US"/>
        </w:rPr>
        <w:t>Youth Play Space:</w:t>
      </w:r>
      <w:r>
        <w:rPr>
          <w:rFonts w:ascii="Calibri" w:eastAsia="Calibri" w:hAnsi="Calibri" w:cs="Times New Roman"/>
          <w:sz w:val="24"/>
          <w:szCs w:val="24"/>
          <w:lang w:val="en-US"/>
        </w:rPr>
        <w:t xml:space="preserve"> </w:t>
      </w:r>
      <w:r w:rsidRPr="00225D3F">
        <w:rPr>
          <w:rFonts w:ascii="Calibri" w:eastAsia="Calibri" w:hAnsi="Calibri" w:cs="Times New Roman"/>
          <w:sz w:val="24"/>
          <w:szCs w:val="24"/>
          <w:lang w:val="en-US"/>
        </w:rPr>
        <w:t>informal recreation opportunities for, broadly, the 13 to 16/17 age group, and include</w:t>
      </w:r>
      <w:r>
        <w:rPr>
          <w:rFonts w:ascii="Calibri" w:eastAsia="Calibri" w:hAnsi="Calibri" w:cs="Times New Roman"/>
          <w:sz w:val="24"/>
          <w:szCs w:val="24"/>
          <w:lang w:val="en-US"/>
        </w:rPr>
        <w:t>s</w:t>
      </w:r>
      <w:r w:rsidRPr="00225D3F">
        <w:rPr>
          <w:rFonts w:ascii="Calibri" w:eastAsia="Calibri" w:hAnsi="Calibri" w:cs="Times New Roman"/>
          <w:sz w:val="24"/>
          <w:szCs w:val="24"/>
          <w:lang w:val="en-US"/>
        </w:rPr>
        <w:t xml:space="preserve"> skateboard parks, </w:t>
      </w:r>
      <w:r>
        <w:rPr>
          <w:rFonts w:ascii="Calibri" w:eastAsia="Calibri" w:hAnsi="Calibri" w:cs="Times New Roman"/>
          <w:sz w:val="24"/>
          <w:szCs w:val="24"/>
          <w:lang w:val="en-US"/>
        </w:rPr>
        <w:t xml:space="preserve">BMX tracks, </w:t>
      </w:r>
      <w:r w:rsidRPr="00225D3F">
        <w:rPr>
          <w:rFonts w:ascii="Calibri" w:eastAsia="Calibri" w:hAnsi="Calibri" w:cs="Times New Roman"/>
          <w:sz w:val="24"/>
          <w:szCs w:val="24"/>
          <w:lang w:val="en-US"/>
        </w:rPr>
        <w:t>basketball courts and ‘free access’ MUGAs</w:t>
      </w:r>
      <w:r>
        <w:rPr>
          <w:rStyle w:val="FootnoteReference"/>
          <w:rFonts w:eastAsia="Calibri"/>
          <w:sz w:val="24"/>
          <w:szCs w:val="24"/>
          <w:lang w:val="en-US"/>
        </w:rPr>
        <w:footnoteReference w:id="16"/>
      </w:r>
      <w:r w:rsidRPr="00225D3F">
        <w:rPr>
          <w:rFonts w:ascii="Calibri" w:eastAsia="Calibri" w:hAnsi="Calibri" w:cs="Times New Roman"/>
          <w:sz w:val="24"/>
          <w:szCs w:val="24"/>
          <w:lang w:val="en-US"/>
        </w:rPr>
        <w:t>.</w:t>
      </w:r>
    </w:p>
    <w:p w14:paraId="4763F8AF" w14:textId="77777777" w:rsidR="00481601" w:rsidRPr="00225D3F" w:rsidRDefault="00481601" w:rsidP="00481601">
      <w:pPr>
        <w:spacing w:after="0" w:line="240" w:lineRule="auto"/>
        <w:jc w:val="both"/>
        <w:rPr>
          <w:rFonts w:ascii="Calibri" w:eastAsia="Calibri" w:hAnsi="Calibri" w:cs="Times New Roman"/>
          <w:sz w:val="24"/>
          <w:szCs w:val="24"/>
          <w:lang w:val="en-US"/>
        </w:rPr>
      </w:pPr>
    </w:p>
    <w:p w14:paraId="61481CBA" w14:textId="632A5E6B" w:rsidR="00481601" w:rsidRPr="00225D3F" w:rsidRDefault="00481601" w:rsidP="00481601">
      <w:pPr>
        <w:spacing w:after="0" w:line="240" w:lineRule="auto"/>
        <w:jc w:val="both"/>
        <w:rPr>
          <w:rFonts w:ascii="Calibri" w:eastAsia="Calibri" w:hAnsi="Calibri" w:cs="Times New Roman"/>
          <w:sz w:val="24"/>
          <w:szCs w:val="24"/>
          <w:lang w:val="en-US"/>
        </w:rPr>
      </w:pPr>
      <w:r w:rsidRPr="00225D3F">
        <w:rPr>
          <w:rFonts w:ascii="Calibri" w:eastAsia="Calibri" w:hAnsi="Calibri" w:cs="Times New Roman"/>
          <w:sz w:val="24"/>
          <w:szCs w:val="24"/>
          <w:lang w:val="en-US"/>
        </w:rPr>
        <w:t>In practice, there will always be some blurring around the edges in terms of younger children using equipment aimed for youths and vice versa</w:t>
      </w:r>
      <w:r w:rsidR="00634FAD">
        <w:rPr>
          <w:rStyle w:val="FootnoteReference"/>
          <w:rFonts w:eastAsia="Calibri"/>
          <w:sz w:val="24"/>
          <w:szCs w:val="24"/>
          <w:lang w:val="en-US"/>
        </w:rPr>
        <w:footnoteReference w:id="17"/>
      </w:r>
      <w:r w:rsidRPr="00225D3F">
        <w:rPr>
          <w:rFonts w:ascii="Calibri" w:eastAsia="Calibri" w:hAnsi="Calibri" w:cs="Times New Roman"/>
          <w:sz w:val="24"/>
          <w:szCs w:val="24"/>
          <w:lang w:val="en-US"/>
        </w:rPr>
        <w:t>.</w:t>
      </w:r>
    </w:p>
    <w:p w14:paraId="5E6DD9BA" w14:textId="77777777" w:rsidR="00634FAD" w:rsidRDefault="00634FAD" w:rsidP="00634FAD">
      <w:pPr>
        <w:spacing w:after="0"/>
        <w:rPr>
          <w:b/>
          <w:color w:val="FF0000"/>
          <w:sz w:val="24"/>
          <w:szCs w:val="24"/>
        </w:rPr>
      </w:pPr>
    </w:p>
    <w:p w14:paraId="06809841" w14:textId="0F62DABA" w:rsidR="008C05C2" w:rsidRDefault="008C05C2" w:rsidP="00634FAD">
      <w:pPr>
        <w:spacing w:after="0"/>
        <w:rPr>
          <w:b/>
          <w:sz w:val="24"/>
          <w:szCs w:val="24"/>
        </w:rPr>
      </w:pPr>
      <w:r w:rsidRPr="00BF610D">
        <w:rPr>
          <w:b/>
          <w:sz w:val="24"/>
          <w:szCs w:val="24"/>
        </w:rPr>
        <w:t>5</w:t>
      </w:r>
      <w:r w:rsidR="00CC66B7" w:rsidRPr="00BF610D">
        <w:rPr>
          <w:b/>
          <w:sz w:val="24"/>
          <w:szCs w:val="24"/>
        </w:rPr>
        <w:t>.1</w:t>
      </w:r>
      <w:r w:rsidR="0089557B" w:rsidRPr="00BF610D">
        <w:rPr>
          <w:b/>
          <w:sz w:val="24"/>
          <w:szCs w:val="24"/>
        </w:rPr>
        <w:t>.5</w:t>
      </w:r>
      <w:r w:rsidRPr="00BF610D">
        <w:rPr>
          <w:b/>
          <w:sz w:val="24"/>
          <w:szCs w:val="24"/>
        </w:rPr>
        <w:tab/>
      </w:r>
      <w:r w:rsidR="00F92CBE" w:rsidRPr="00BF610D">
        <w:rPr>
          <w:b/>
          <w:sz w:val="24"/>
          <w:szCs w:val="24"/>
        </w:rPr>
        <w:t xml:space="preserve">Accessible </w:t>
      </w:r>
      <w:r w:rsidRPr="00BF610D">
        <w:rPr>
          <w:b/>
          <w:sz w:val="24"/>
          <w:szCs w:val="24"/>
        </w:rPr>
        <w:t xml:space="preserve">Natural Green Space </w:t>
      </w:r>
    </w:p>
    <w:p w14:paraId="13489510" w14:textId="2FE584B9" w:rsidR="00634FAD" w:rsidRPr="00BF610D" w:rsidRDefault="00634FAD" w:rsidP="00634FAD">
      <w:pPr>
        <w:spacing w:after="0"/>
        <w:rPr>
          <w:b/>
          <w:sz w:val="24"/>
          <w:szCs w:val="24"/>
        </w:rPr>
      </w:pPr>
      <w:r w:rsidRPr="009E71F7">
        <w:rPr>
          <w:noProof/>
          <w:color w:val="FF0000"/>
        </w:rPr>
        <w:drawing>
          <wp:anchor distT="0" distB="0" distL="114300" distR="114300" simplePos="0" relativeHeight="251713536" behindDoc="1" locked="0" layoutInCell="1" allowOverlap="1" wp14:anchorId="13216A20" wp14:editId="5E8C5765">
            <wp:simplePos x="0" y="0"/>
            <wp:positionH relativeFrom="column">
              <wp:posOffset>0</wp:posOffset>
            </wp:positionH>
            <wp:positionV relativeFrom="paragraph">
              <wp:posOffset>198120</wp:posOffset>
            </wp:positionV>
            <wp:extent cx="3583224" cy="2011680"/>
            <wp:effectExtent l="0" t="0" r="0" b="7620"/>
            <wp:wrapTight wrapText="bothSides">
              <wp:wrapPolygon edited="0">
                <wp:start x="0" y="0"/>
                <wp:lineTo x="0" y="21477"/>
                <wp:lineTo x="21477" y="21477"/>
                <wp:lineTo x="21477" y="0"/>
                <wp:lineTo x="0" y="0"/>
              </wp:wrapPolygon>
            </wp:wrapTight>
            <wp:docPr id="24" name="Picture 24" descr="A path through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ath through a forest&#10;&#10;Description automatically generated"/>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4414" r="7030" b="-1914"/>
                    <a:stretch/>
                  </pic:blipFill>
                  <pic:spPr bwMode="auto">
                    <a:xfrm>
                      <a:off x="0" y="0"/>
                      <a:ext cx="3583224" cy="2011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B57DBA" w14:textId="061CE7D4" w:rsidR="009B1833" w:rsidRPr="00BF610D" w:rsidRDefault="009B1833" w:rsidP="009B1833">
      <w:pPr>
        <w:spacing w:after="0" w:line="240" w:lineRule="auto"/>
        <w:jc w:val="both"/>
        <w:rPr>
          <w:sz w:val="24"/>
          <w:szCs w:val="24"/>
          <w:lang w:val="en-US"/>
        </w:rPr>
      </w:pPr>
      <w:r w:rsidRPr="00BF610D">
        <w:rPr>
          <w:sz w:val="24"/>
          <w:szCs w:val="24"/>
          <w:lang w:val="en-US"/>
        </w:rPr>
        <w:t xml:space="preserve">For the purpose of this study, natural and semi-natural green space covers a variety of spaces including meadows, woodland, copses, river valleys and lakes all of which share a trait of having natural characteristics and biodiversity </w:t>
      </w:r>
      <w:r w:rsidR="009C4008" w:rsidRPr="00BF610D">
        <w:rPr>
          <w:sz w:val="24"/>
          <w:szCs w:val="24"/>
          <w:lang w:val="en-US"/>
        </w:rPr>
        <w:t>value and</w:t>
      </w:r>
      <w:r w:rsidRPr="00BF610D">
        <w:rPr>
          <w:sz w:val="24"/>
          <w:szCs w:val="24"/>
          <w:lang w:val="en-US"/>
        </w:rPr>
        <w:t xml:space="preserve"> are also partly or wholly accessible for informal recreation.  </w:t>
      </w:r>
    </w:p>
    <w:p w14:paraId="7BA4FF0A" w14:textId="77777777" w:rsidR="009B1833" w:rsidRPr="00BF610D" w:rsidRDefault="009B1833" w:rsidP="009B1833">
      <w:pPr>
        <w:spacing w:after="0" w:line="240" w:lineRule="auto"/>
        <w:jc w:val="both"/>
        <w:rPr>
          <w:sz w:val="24"/>
          <w:szCs w:val="24"/>
          <w:lang w:val="en-US"/>
        </w:rPr>
      </w:pPr>
    </w:p>
    <w:p w14:paraId="03D924DD" w14:textId="77777777" w:rsidR="009B1833" w:rsidRPr="00BF610D" w:rsidRDefault="009B1833" w:rsidP="009B1833">
      <w:pPr>
        <w:spacing w:after="0" w:line="240" w:lineRule="auto"/>
        <w:jc w:val="both"/>
        <w:rPr>
          <w:sz w:val="24"/>
          <w:szCs w:val="24"/>
          <w:lang w:val="en-US"/>
        </w:rPr>
      </w:pPr>
      <w:r w:rsidRPr="00BF610D">
        <w:rPr>
          <w:sz w:val="24"/>
          <w:szCs w:val="24"/>
          <w:lang w:val="en-US"/>
        </w:rPr>
        <w:lastRenderedPageBreak/>
        <w:t xml:space="preserve">The nature of the geography of Chichester means there are large tracts of open countryside, much of this is private land used for farming, however, there is significant access to the countryside provided through the rights of way network. It was not the intention of this audit to survey and map all these areas, but to focus on sites where there are definitive boundaries or areas of natural green space which have some form of public access. </w:t>
      </w:r>
    </w:p>
    <w:p w14:paraId="3C67DA13" w14:textId="77777777" w:rsidR="009B1833" w:rsidRPr="00BF610D" w:rsidRDefault="009B1833" w:rsidP="009B1833">
      <w:pPr>
        <w:spacing w:after="0" w:line="240" w:lineRule="auto"/>
        <w:jc w:val="both"/>
        <w:rPr>
          <w:sz w:val="24"/>
          <w:szCs w:val="24"/>
          <w:lang w:val="en-US"/>
        </w:rPr>
      </w:pPr>
    </w:p>
    <w:p w14:paraId="7725CFAF" w14:textId="4955663B" w:rsidR="009B1833" w:rsidRPr="00BF610D" w:rsidRDefault="009B1833" w:rsidP="009B1833">
      <w:pPr>
        <w:spacing w:after="0" w:line="240" w:lineRule="auto"/>
        <w:jc w:val="both"/>
        <w:rPr>
          <w:sz w:val="24"/>
          <w:szCs w:val="24"/>
          <w:lang w:val="en-US"/>
        </w:rPr>
      </w:pPr>
      <w:r w:rsidRPr="00BF610D">
        <w:rPr>
          <w:sz w:val="24"/>
          <w:szCs w:val="24"/>
          <w:lang w:val="en-US"/>
        </w:rPr>
        <w:t xml:space="preserve">Access to these spaces may be provided via statutory rights of access or permissive codes allowing the public to wander freely, or via defined Rights of Way or permissive routes running through them. In some cases, access may not be fully clear, however, there </w:t>
      </w:r>
      <w:r w:rsidR="003209AB" w:rsidRPr="00BF610D">
        <w:rPr>
          <w:sz w:val="24"/>
          <w:szCs w:val="24"/>
          <w:lang w:val="en-US"/>
        </w:rPr>
        <w:t>is</w:t>
      </w:r>
      <w:r w:rsidRPr="00BF610D">
        <w:rPr>
          <w:sz w:val="24"/>
          <w:szCs w:val="24"/>
          <w:lang w:val="en-US"/>
        </w:rPr>
        <w:t xml:space="preserve"> evidence of some level of informal use and access.</w:t>
      </w:r>
    </w:p>
    <w:p w14:paraId="009D630A" w14:textId="77777777" w:rsidR="009B1833" w:rsidRPr="00BF610D" w:rsidRDefault="009B1833" w:rsidP="009B1833">
      <w:pPr>
        <w:spacing w:after="0" w:line="240" w:lineRule="auto"/>
        <w:jc w:val="both"/>
        <w:rPr>
          <w:sz w:val="24"/>
          <w:szCs w:val="24"/>
          <w:lang w:val="en-US"/>
        </w:rPr>
      </w:pPr>
    </w:p>
    <w:p w14:paraId="30ED30DA" w14:textId="272E1DB7" w:rsidR="009B1833" w:rsidRPr="00BF610D" w:rsidRDefault="009B1833" w:rsidP="009B1833">
      <w:pPr>
        <w:spacing w:after="0" w:line="240" w:lineRule="auto"/>
        <w:jc w:val="both"/>
        <w:rPr>
          <w:sz w:val="24"/>
          <w:szCs w:val="24"/>
          <w:lang w:val="en-US"/>
        </w:rPr>
      </w:pPr>
      <w:r w:rsidRPr="00BF610D">
        <w:rPr>
          <w:sz w:val="24"/>
          <w:szCs w:val="24"/>
          <w:lang w:val="en-US"/>
        </w:rPr>
        <w:t xml:space="preserve">Some sites may provide access in different </w:t>
      </w:r>
      <w:r w:rsidR="00126EC0" w:rsidRPr="00BF610D">
        <w:rPr>
          <w:sz w:val="24"/>
          <w:szCs w:val="24"/>
          <w:lang w:val="en-US"/>
        </w:rPr>
        <w:t>ways;</w:t>
      </w:r>
      <w:r w:rsidRPr="00BF610D">
        <w:rPr>
          <w:sz w:val="24"/>
          <w:szCs w:val="24"/>
          <w:lang w:val="en-US"/>
        </w:rPr>
        <w:t xml:space="preserve"> for example, rivers or lakes are often used for water recreation (e.g. canoeing, fishing, sailing). Whilst access may not be available fully across all areas of these sites (e.g. the middle of a lake or dense scrub in a woodland), the whole site has been included within the assessment.</w:t>
      </w:r>
    </w:p>
    <w:p w14:paraId="1677FA35" w14:textId="77777777" w:rsidR="009B1833" w:rsidRPr="00BF610D" w:rsidRDefault="009B1833" w:rsidP="009B1833">
      <w:pPr>
        <w:spacing w:after="0" w:line="240" w:lineRule="auto"/>
        <w:jc w:val="both"/>
        <w:rPr>
          <w:sz w:val="24"/>
          <w:szCs w:val="24"/>
          <w:lang w:val="en-US"/>
        </w:rPr>
      </w:pPr>
    </w:p>
    <w:p w14:paraId="13C68E86" w14:textId="77777777" w:rsidR="009B1833" w:rsidRPr="00BF610D" w:rsidRDefault="009B1833" w:rsidP="009B1833">
      <w:pPr>
        <w:spacing w:after="0" w:line="240" w:lineRule="auto"/>
        <w:jc w:val="both"/>
        <w:rPr>
          <w:sz w:val="24"/>
          <w:szCs w:val="24"/>
          <w:lang w:val="en-US"/>
        </w:rPr>
      </w:pPr>
      <w:r w:rsidRPr="00BF610D">
        <w:rPr>
          <w:sz w:val="24"/>
          <w:szCs w:val="24"/>
          <w:lang w:val="en-US"/>
        </w:rPr>
        <w:t xml:space="preserve">Some natural spaces were found to have no access at all, and whilst they cannot be formally used by the general community, they can be appreciated from a distance, and contribute to visual amenity, green infrastructure and biodiversity. Whilst every effort was made to exclude these spaces from the assessment, as already identified, in certain sites access was not always clear. </w:t>
      </w:r>
    </w:p>
    <w:p w14:paraId="43565C8B" w14:textId="77777777" w:rsidR="009B1833" w:rsidRPr="00BF610D" w:rsidRDefault="009B1833" w:rsidP="009B1833">
      <w:pPr>
        <w:spacing w:after="0" w:line="240" w:lineRule="auto"/>
        <w:jc w:val="both"/>
        <w:rPr>
          <w:sz w:val="24"/>
          <w:szCs w:val="24"/>
          <w:lang w:val="en-US"/>
        </w:rPr>
      </w:pPr>
    </w:p>
    <w:p w14:paraId="632928FB" w14:textId="1EB40B9A" w:rsidR="009B1833" w:rsidRPr="00BF610D" w:rsidRDefault="009B1833" w:rsidP="009B1833">
      <w:pPr>
        <w:spacing w:after="0" w:line="240" w:lineRule="auto"/>
        <w:jc w:val="both"/>
        <w:rPr>
          <w:sz w:val="24"/>
          <w:szCs w:val="24"/>
          <w:lang w:val="en-US"/>
        </w:rPr>
      </w:pPr>
      <w:r w:rsidRPr="00BF610D">
        <w:rPr>
          <w:sz w:val="24"/>
          <w:szCs w:val="24"/>
          <w:lang w:val="en-US"/>
        </w:rPr>
        <w:t>The local consultation and research elsewhere (Natural England</w:t>
      </w:r>
      <w:r w:rsidRPr="00BF610D">
        <w:rPr>
          <w:sz w:val="24"/>
          <w:szCs w:val="24"/>
          <w:vertAlign w:val="superscript"/>
          <w:lang w:val="en-US"/>
        </w:rPr>
        <w:footnoteReference w:id="18"/>
      </w:r>
      <w:r w:rsidRPr="00BF610D">
        <w:rPr>
          <w:sz w:val="24"/>
          <w:szCs w:val="24"/>
          <w:lang w:val="en-US"/>
        </w:rPr>
        <w:t>)) have identified the value attached to natural spaces for recreation and emotional well-being. A sense of ‘closeness to nature’ with its attendant benefits for people is something that is all too easily lost in urban areas. Natural green spaces can make important contributions towards local Biodiversity Action Plan targets and can also raise awareness of biodiversity values and issues.</w:t>
      </w:r>
    </w:p>
    <w:p w14:paraId="3BA9BB8C" w14:textId="77777777" w:rsidR="009B1833" w:rsidRPr="00BF610D" w:rsidRDefault="009B1833" w:rsidP="008C05C2">
      <w:pPr>
        <w:spacing w:after="0" w:line="240" w:lineRule="auto"/>
        <w:jc w:val="both"/>
        <w:rPr>
          <w:sz w:val="24"/>
          <w:szCs w:val="24"/>
        </w:rPr>
      </w:pPr>
    </w:p>
    <w:p w14:paraId="342EF4CD" w14:textId="293FA263" w:rsidR="0089557B" w:rsidRPr="00BF610D" w:rsidRDefault="0089557B" w:rsidP="00C84550">
      <w:pPr>
        <w:spacing w:after="0" w:line="240" w:lineRule="auto"/>
        <w:jc w:val="both"/>
        <w:rPr>
          <w:rFonts w:ascii="Calibri" w:eastAsia="Calibri" w:hAnsi="Calibri" w:cs="Times New Roman"/>
          <w:b/>
          <w:sz w:val="28"/>
          <w:szCs w:val="28"/>
          <w:lang w:val="en-US"/>
        </w:rPr>
      </w:pPr>
      <w:r w:rsidRPr="00BF610D">
        <w:rPr>
          <w:rFonts w:ascii="Calibri" w:eastAsia="Calibri" w:hAnsi="Calibri" w:cs="Times New Roman"/>
          <w:b/>
          <w:sz w:val="28"/>
          <w:szCs w:val="28"/>
          <w:lang w:val="en-US"/>
        </w:rPr>
        <w:t>Open space typologies with no standards</w:t>
      </w:r>
    </w:p>
    <w:p w14:paraId="087222C2" w14:textId="77777777" w:rsidR="002F6725" w:rsidRPr="009E71F7" w:rsidRDefault="002F6725" w:rsidP="002F6725">
      <w:pPr>
        <w:spacing w:after="0" w:line="240" w:lineRule="auto"/>
        <w:jc w:val="both"/>
        <w:rPr>
          <w:color w:val="FF0000"/>
          <w:sz w:val="24"/>
          <w:szCs w:val="24"/>
        </w:rPr>
      </w:pPr>
    </w:p>
    <w:p w14:paraId="1DAC2E7E" w14:textId="4888D6F4" w:rsidR="002F6725" w:rsidRPr="00BF610D" w:rsidRDefault="00CC66B7" w:rsidP="002F6725">
      <w:pPr>
        <w:spacing w:after="0" w:line="240" w:lineRule="auto"/>
        <w:jc w:val="both"/>
        <w:rPr>
          <w:b/>
          <w:iCs/>
          <w:sz w:val="24"/>
          <w:szCs w:val="24"/>
        </w:rPr>
      </w:pPr>
      <w:r w:rsidRPr="00BF610D">
        <w:rPr>
          <w:b/>
          <w:iCs/>
          <w:sz w:val="24"/>
          <w:szCs w:val="24"/>
        </w:rPr>
        <w:t>5.1.</w:t>
      </w:r>
      <w:r w:rsidR="00FD25D2" w:rsidRPr="00BF610D">
        <w:rPr>
          <w:b/>
          <w:iCs/>
          <w:sz w:val="24"/>
          <w:szCs w:val="24"/>
        </w:rPr>
        <w:t>6</w:t>
      </w:r>
      <w:r w:rsidR="002F6725" w:rsidRPr="00BF610D">
        <w:rPr>
          <w:b/>
          <w:iCs/>
          <w:sz w:val="24"/>
          <w:szCs w:val="24"/>
        </w:rPr>
        <w:tab/>
        <w:t>Education</w:t>
      </w:r>
    </w:p>
    <w:p w14:paraId="71804C38" w14:textId="77777777" w:rsidR="005F6754" w:rsidRPr="00BF610D" w:rsidRDefault="005F6754" w:rsidP="002F6725">
      <w:pPr>
        <w:spacing w:after="0" w:line="240" w:lineRule="auto"/>
        <w:jc w:val="both"/>
        <w:rPr>
          <w:b/>
          <w:iCs/>
          <w:sz w:val="24"/>
          <w:szCs w:val="24"/>
        </w:rPr>
      </w:pPr>
    </w:p>
    <w:p w14:paraId="68E240EB" w14:textId="1E9CC060" w:rsidR="003A209D" w:rsidRPr="00BF610D" w:rsidRDefault="003A209D" w:rsidP="003A209D">
      <w:pPr>
        <w:spacing w:after="0" w:line="240" w:lineRule="auto"/>
        <w:jc w:val="both"/>
        <w:rPr>
          <w:rFonts w:ascii="Calibri" w:eastAsia="Calibri" w:hAnsi="Calibri" w:cs="Times New Roman"/>
          <w:sz w:val="24"/>
          <w:szCs w:val="24"/>
          <w:lang w:val="en-US"/>
        </w:rPr>
      </w:pPr>
      <w:r w:rsidRPr="00BF610D">
        <w:rPr>
          <w:rFonts w:ascii="Calibri" w:eastAsia="Calibri" w:hAnsi="Calibri" w:cs="Times New Roman"/>
          <w:sz w:val="24"/>
          <w:szCs w:val="24"/>
          <w:lang w:val="en-US"/>
        </w:rPr>
        <w:t xml:space="preserve">Many schools and colleges have open space and sports facilities within their grounds.  This may range from a small playground to large playing fields with several sports pitches.  More often than not, public access to these spaces is restricted </w:t>
      </w:r>
      <w:r w:rsidR="00BF610D" w:rsidRPr="00BF610D">
        <w:rPr>
          <w:rFonts w:ascii="Calibri" w:eastAsia="Calibri" w:hAnsi="Calibri" w:cs="Times New Roman"/>
          <w:sz w:val="24"/>
          <w:szCs w:val="24"/>
          <w:lang w:val="en-US"/>
        </w:rPr>
        <w:t>and, in many cases,</w:t>
      </w:r>
      <w:r w:rsidRPr="00BF610D">
        <w:rPr>
          <w:rFonts w:ascii="Calibri" w:eastAsia="Calibri" w:hAnsi="Calibri" w:cs="Times New Roman"/>
          <w:sz w:val="24"/>
          <w:szCs w:val="24"/>
          <w:lang w:val="en-US"/>
        </w:rPr>
        <w:t xml:space="preserve"> forbidden.  Nevertheless, many of the sports facilities are used by local people on both an informal and formal basis.  </w:t>
      </w:r>
    </w:p>
    <w:p w14:paraId="4AE15388" w14:textId="77777777" w:rsidR="003A209D" w:rsidRPr="00BF610D" w:rsidRDefault="003A209D" w:rsidP="003A209D">
      <w:pPr>
        <w:spacing w:after="0" w:line="240" w:lineRule="auto"/>
        <w:jc w:val="both"/>
        <w:rPr>
          <w:rFonts w:ascii="Calibri" w:eastAsia="Calibri" w:hAnsi="Calibri" w:cs="Times New Roman"/>
          <w:sz w:val="24"/>
          <w:szCs w:val="24"/>
          <w:lang w:val="en-US"/>
        </w:rPr>
      </w:pPr>
    </w:p>
    <w:p w14:paraId="414E7248" w14:textId="64605299" w:rsidR="003A209D" w:rsidRPr="00BF610D" w:rsidRDefault="003A209D" w:rsidP="003A209D">
      <w:pPr>
        <w:spacing w:after="0" w:line="240" w:lineRule="auto"/>
        <w:jc w:val="both"/>
        <w:rPr>
          <w:rFonts w:ascii="Calibri" w:eastAsia="Calibri" w:hAnsi="Calibri" w:cs="Times New Roman"/>
          <w:sz w:val="24"/>
          <w:szCs w:val="24"/>
          <w:lang w:val="en-US"/>
        </w:rPr>
      </w:pPr>
      <w:r w:rsidRPr="00BF610D">
        <w:rPr>
          <w:rFonts w:ascii="Calibri" w:eastAsia="Calibri" w:hAnsi="Calibri" w:cs="Times New Roman"/>
          <w:sz w:val="24"/>
          <w:szCs w:val="24"/>
          <w:lang w:val="en-US"/>
        </w:rPr>
        <w:t>Sports clubs may have local informal arrangements with a school to use their pitches, and in some cases more formal ‘</w:t>
      </w:r>
      <w:r w:rsidR="00126EC0" w:rsidRPr="00BF610D">
        <w:rPr>
          <w:rFonts w:ascii="Calibri" w:eastAsia="Calibri" w:hAnsi="Calibri" w:cs="Times New Roman"/>
          <w:sz w:val="24"/>
          <w:szCs w:val="24"/>
          <w:lang w:val="en-US"/>
        </w:rPr>
        <w:t>dual use</w:t>
      </w:r>
      <w:r w:rsidRPr="00BF610D">
        <w:rPr>
          <w:rFonts w:ascii="Calibri" w:eastAsia="Calibri" w:hAnsi="Calibri" w:cs="Times New Roman"/>
          <w:sz w:val="24"/>
          <w:szCs w:val="24"/>
          <w:lang w:val="en-US"/>
        </w:rPr>
        <w:t>’ agreements may be in place.  School grounds can also contribute towards the green infrastructure and biodiversity of an area.</w:t>
      </w:r>
    </w:p>
    <w:p w14:paraId="798300E1" w14:textId="77777777" w:rsidR="003A209D" w:rsidRPr="00BF610D" w:rsidRDefault="003A209D" w:rsidP="003A209D">
      <w:pPr>
        <w:spacing w:after="0" w:line="240" w:lineRule="auto"/>
        <w:jc w:val="both"/>
        <w:rPr>
          <w:rFonts w:ascii="Calibri" w:eastAsia="Calibri" w:hAnsi="Calibri" w:cs="Times New Roman"/>
          <w:sz w:val="24"/>
          <w:szCs w:val="24"/>
          <w:lang w:val="en-US"/>
        </w:rPr>
      </w:pPr>
    </w:p>
    <w:p w14:paraId="31C5B7F1" w14:textId="77777777" w:rsidR="003A209D" w:rsidRDefault="003A209D" w:rsidP="003A209D">
      <w:pPr>
        <w:spacing w:after="0" w:line="240" w:lineRule="auto"/>
        <w:jc w:val="both"/>
        <w:rPr>
          <w:rFonts w:ascii="Calibri" w:eastAsia="Calibri" w:hAnsi="Calibri" w:cs="Times New Roman"/>
          <w:sz w:val="24"/>
          <w:szCs w:val="24"/>
          <w:lang w:val="en-US"/>
        </w:rPr>
      </w:pPr>
      <w:r w:rsidRPr="00BF610D">
        <w:rPr>
          <w:rFonts w:ascii="Calibri" w:eastAsia="Calibri" w:hAnsi="Calibri" w:cs="Times New Roman"/>
          <w:sz w:val="24"/>
          <w:szCs w:val="24"/>
          <w:lang w:val="en-US"/>
        </w:rPr>
        <w:t xml:space="preserve">Quantity and access standards have not been proposed for education sites.  This is because they are not openly accessible to the public and whilst important to the local community, </w:t>
      </w:r>
      <w:r w:rsidRPr="00BF610D">
        <w:rPr>
          <w:rFonts w:ascii="Calibri" w:eastAsia="Calibri" w:hAnsi="Calibri" w:cs="Times New Roman"/>
          <w:sz w:val="24"/>
          <w:szCs w:val="24"/>
          <w:lang w:val="en-US"/>
        </w:rPr>
        <w:lastRenderedPageBreak/>
        <w:t xml:space="preserve">there is less opportunity for the Council to influence their provision and management.  Furthermore, community access to education sites is assessed within the separate playing pitch strategy for Chichester. </w:t>
      </w:r>
    </w:p>
    <w:p w14:paraId="1619C565" w14:textId="77777777" w:rsidR="00F21E7A" w:rsidRPr="00BF610D" w:rsidRDefault="00F21E7A" w:rsidP="003A209D">
      <w:pPr>
        <w:spacing w:after="0" w:line="240" w:lineRule="auto"/>
        <w:jc w:val="both"/>
        <w:rPr>
          <w:rFonts w:ascii="Calibri" w:eastAsia="Calibri" w:hAnsi="Calibri" w:cs="Times New Roman"/>
          <w:sz w:val="24"/>
          <w:szCs w:val="24"/>
          <w:lang w:val="en-US"/>
        </w:rPr>
      </w:pPr>
    </w:p>
    <w:p w14:paraId="40DBB5B4" w14:textId="7A548630" w:rsidR="00464861" w:rsidRPr="00BF610D" w:rsidRDefault="00B83C51" w:rsidP="00804364">
      <w:pPr>
        <w:spacing w:after="0" w:line="240" w:lineRule="auto"/>
        <w:jc w:val="both"/>
        <w:rPr>
          <w:b/>
          <w:sz w:val="24"/>
          <w:szCs w:val="24"/>
        </w:rPr>
      </w:pPr>
      <w:r w:rsidRPr="00BF610D">
        <w:rPr>
          <w:b/>
          <w:sz w:val="24"/>
          <w:szCs w:val="24"/>
        </w:rPr>
        <w:t>5.1</w:t>
      </w:r>
      <w:r w:rsidR="00916A71" w:rsidRPr="00BF610D">
        <w:rPr>
          <w:b/>
          <w:sz w:val="24"/>
          <w:szCs w:val="24"/>
        </w:rPr>
        <w:t>.</w:t>
      </w:r>
      <w:r w:rsidR="00FD25D2" w:rsidRPr="00BF610D">
        <w:rPr>
          <w:b/>
          <w:sz w:val="24"/>
          <w:szCs w:val="24"/>
        </w:rPr>
        <w:t>7</w:t>
      </w:r>
      <w:r w:rsidRPr="00BF610D">
        <w:rPr>
          <w:b/>
          <w:sz w:val="24"/>
          <w:szCs w:val="24"/>
        </w:rPr>
        <w:tab/>
      </w:r>
      <w:r w:rsidR="00464861" w:rsidRPr="00BF610D">
        <w:rPr>
          <w:b/>
          <w:sz w:val="24"/>
          <w:szCs w:val="24"/>
        </w:rPr>
        <w:t>Outdoor Sport (Private)</w:t>
      </w:r>
    </w:p>
    <w:p w14:paraId="47D68578" w14:textId="77777777" w:rsidR="00464861" w:rsidRPr="00BF610D" w:rsidRDefault="00464861" w:rsidP="00804364">
      <w:pPr>
        <w:spacing w:after="0" w:line="240" w:lineRule="auto"/>
        <w:jc w:val="both"/>
        <w:rPr>
          <w:b/>
          <w:sz w:val="24"/>
          <w:szCs w:val="24"/>
        </w:rPr>
      </w:pPr>
    </w:p>
    <w:p w14:paraId="505CF1A2" w14:textId="7C1F0F30" w:rsidR="003A209D" w:rsidRPr="00BF610D" w:rsidRDefault="003A209D" w:rsidP="003A209D">
      <w:pPr>
        <w:spacing w:after="0" w:line="240" w:lineRule="auto"/>
        <w:jc w:val="both"/>
        <w:rPr>
          <w:rFonts w:ascii="Calibri" w:eastAsia="Calibri" w:hAnsi="Calibri" w:cs="Times New Roman"/>
          <w:sz w:val="24"/>
          <w:szCs w:val="24"/>
          <w:lang w:val="en-US"/>
        </w:rPr>
      </w:pPr>
      <w:r w:rsidRPr="00BF610D">
        <w:rPr>
          <w:rFonts w:ascii="Calibri" w:eastAsia="Calibri" w:hAnsi="Calibri" w:cs="Times New Roman"/>
          <w:sz w:val="24"/>
          <w:szCs w:val="24"/>
          <w:lang w:val="en-US"/>
        </w:rPr>
        <w:t>Outdoor sports space</w:t>
      </w:r>
      <w:r w:rsidR="007265AA" w:rsidRPr="00BF610D">
        <w:rPr>
          <w:rFonts w:ascii="Calibri" w:eastAsia="Calibri" w:hAnsi="Calibri" w:cs="Times New Roman"/>
          <w:sz w:val="24"/>
          <w:szCs w:val="24"/>
          <w:lang w:val="en-US"/>
        </w:rPr>
        <w:t>s</w:t>
      </w:r>
      <w:r w:rsidRPr="00BF610D">
        <w:rPr>
          <w:rFonts w:ascii="Calibri" w:eastAsia="Calibri" w:hAnsi="Calibri" w:cs="Times New Roman"/>
          <w:sz w:val="24"/>
          <w:szCs w:val="24"/>
          <w:lang w:val="en-US"/>
        </w:rPr>
        <w:t xml:space="preserve"> with no public access (e.g. private sports grounds), have also been recorded and mapped where known. Private sport space makes up an important part of outdoor sports provision across the </w:t>
      </w:r>
      <w:r w:rsidR="000E64D7" w:rsidRPr="00BF610D">
        <w:rPr>
          <w:rFonts w:ascii="Calibri" w:eastAsia="Calibri" w:hAnsi="Calibri" w:cs="Times New Roman"/>
          <w:sz w:val="24"/>
          <w:szCs w:val="24"/>
          <w:lang w:val="en-US"/>
        </w:rPr>
        <w:t>District and</w:t>
      </w:r>
      <w:r w:rsidRPr="00BF610D">
        <w:rPr>
          <w:rFonts w:ascii="Calibri" w:eastAsia="Calibri" w:hAnsi="Calibri" w:cs="Times New Roman"/>
          <w:sz w:val="24"/>
          <w:szCs w:val="24"/>
          <w:lang w:val="en-US"/>
        </w:rPr>
        <w:t xml:space="preserve"> forms an important part of the community facilities. The private sports spaces have been mapped separately to publicly accessible sites, to determine </w:t>
      </w:r>
      <w:r w:rsidR="002E7C09" w:rsidRPr="00BF610D">
        <w:rPr>
          <w:rFonts w:ascii="Calibri" w:eastAsia="Calibri" w:hAnsi="Calibri" w:cs="Times New Roman"/>
          <w:sz w:val="24"/>
          <w:szCs w:val="24"/>
          <w:lang w:val="en-US"/>
        </w:rPr>
        <w:t xml:space="preserve">the </w:t>
      </w:r>
      <w:r w:rsidRPr="00BF610D">
        <w:rPr>
          <w:rFonts w:ascii="Calibri" w:eastAsia="Calibri" w:hAnsi="Calibri" w:cs="Times New Roman"/>
          <w:sz w:val="24"/>
          <w:szCs w:val="24"/>
          <w:lang w:val="en-US"/>
        </w:rPr>
        <w:t>provision of the different types of provision.</w:t>
      </w:r>
    </w:p>
    <w:p w14:paraId="18AEADEB" w14:textId="77777777" w:rsidR="003A209D" w:rsidRPr="00BF610D" w:rsidRDefault="003A209D" w:rsidP="003A209D">
      <w:pPr>
        <w:spacing w:after="0" w:line="240" w:lineRule="auto"/>
        <w:jc w:val="both"/>
        <w:rPr>
          <w:rFonts w:ascii="Calibri" w:eastAsia="Calibri" w:hAnsi="Calibri" w:cs="Times New Roman"/>
          <w:sz w:val="24"/>
          <w:szCs w:val="24"/>
          <w:lang w:val="en-US"/>
        </w:rPr>
      </w:pPr>
    </w:p>
    <w:p w14:paraId="4810D8AB" w14:textId="4B6F79B3" w:rsidR="003A209D" w:rsidRPr="00BF610D" w:rsidRDefault="003A209D" w:rsidP="003A209D">
      <w:pPr>
        <w:spacing w:after="0" w:line="240" w:lineRule="auto"/>
        <w:jc w:val="both"/>
        <w:rPr>
          <w:rFonts w:ascii="Calibri" w:eastAsia="Calibri" w:hAnsi="Calibri" w:cs="Times New Roman"/>
          <w:sz w:val="24"/>
          <w:szCs w:val="24"/>
          <w:lang w:val="en-US"/>
        </w:rPr>
      </w:pPr>
      <w:r w:rsidRPr="00BF610D">
        <w:rPr>
          <w:rFonts w:ascii="Calibri" w:eastAsia="Calibri" w:hAnsi="Calibri" w:cs="Times New Roman"/>
          <w:sz w:val="24"/>
          <w:szCs w:val="24"/>
          <w:lang w:val="en-US"/>
        </w:rPr>
        <w:t>This typology includes</w:t>
      </w:r>
      <w:r w:rsidRPr="00BF610D">
        <w:rPr>
          <w:rFonts w:ascii="Calibri" w:eastAsia="Calibri" w:hAnsi="Calibri" w:cs="Times New Roman"/>
          <w:b/>
          <w:sz w:val="24"/>
          <w:szCs w:val="24"/>
          <w:lang w:val="en-US"/>
        </w:rPr>
        <w:t xml:space="preserve"> </w:t>
      </w:r>
      <w:r w:rsidRPr="00BF610D">
        <w:rPr>
          <w:rFonts w:ascii="Calibri" w:eastAsia="Calibri" w:hAnsi="Calibri" w:cs="Times New Roman"/>
          <w:sz w:val="24"/>
          <w:szCs w:val="24"/>
          <w:lang w:val="en-US"/>
        </w:rPr>
        <w:t>golf courses</w:t>
      </w:r>
      <w:r w:rsidRPr="00BF610D">
        <w:rPr>
          <w:rFonts w:ascii="Calibri" w:eastAsia="Calibri" w:hAnsi="Calibri" w:cs="Times New Roman"/>
          <w:b/>
          <w:sz w:val="24"/>
          <w:szCs w:val="24"/>
          <w:lang w:val="en-US"/>
        </w:rPr>
        <w:t xml:space="preserve">, </w:t>
      </w:r>
      <w:r w:rsidRPr="00BF610D">
        <w:rPr>
          <w:rFonts w:ascii="Calibri" w:eastAsia="Calibri" w:hAnsi="Calibri" w:cs="Times New Roman"/>
          <w:sz w:val="24"/>
          <w:szCs w:val="24"/>
          <w:lang w:val="en-US"/>
        </w:rPr>
        <w:t xml:space="preserve">where more often than not, public access is restricted.  Nevertheless, these facilities are used by local </w:t>
      </w:r>
      <w:r w:rsidR="002E7C09" w:rsidRPr="00BF610D">
        <w:rPr>
          <w:rFonts w:ascii="Calibri" w:eastAsia="Calibri" w:hAnsi="Calibri" w:cs="Times New Roman"/>
          <w:sz w:val="24"/>
          <w:szCs w:val="24"/>
          <w:lang w:val="en-US"/>
        </w:rPr>
        <w:t>people,</w:t>
      </w:r>
      <w:r w:rsidRPr="00BF610D">
        <w:rPr>
          <w:rFonts w:ascii="Calibri" w:eastAsia="Calibri" w:hAnsi="Calibri" w:cs="Times New Roman"/>
          <w:sz w:val="24"/>
          <w:szCs w:val="24"/>
          <w:lang w:val="en-US"/>
        </w:rPr>
        <w:t xml:space="preserve"> and they form part of the Green Infrastructure network. This typology also includes fixed outdoor sports </w:t>
      </w:r>
      <w:r w:rsidR="002E7C09" w:rsidRPr="00BF610D">
        <w:rPr>
          <w:rFonts w:ascii="Calibri" w:eastAsia="Calibri" w:hAnsi="Calibri" w:cs="Times New Roman"/>
          <w:sz w:val="24"/>
          <w:szCs w:val="24"/>
          <w:lang w:val="en-US"/>
        </w:rPr>
        <w:t>spaces</w:t>
      </w:r>
      <w:r w:rsidRPr="00BF610D">
        <w:rPr>
          <w:rFonts w:ascii="Calibri" w:eastAsia="Calibri" w:hAnsi="Calibri" w:cs="Times New Roman"/>
          <w:sz w:val="24"/>
          <w:szCs w:val="24"/>
          <w:lang w:val="en-US"/>
        </w:rPr>
        <w:t xml:space="preserve"> (including tennis courts and bowling greens) which are privately managed, and not accessible. </w:t>
      </w:r>
    </w:p>
    <w:p w14:paraId="4954E7AE" w14:textId="77777777" w:rsidR="003A209D" w:rsidRPr="00BF610D" w:rsidRDefault="003A209D" w:rsidP="003A209D">
      <w:pPr>
        <w:spacing w:after="0" w:line="240" w:lineRule="auto"/>
        <w:jc w:val="both"/>
        <w:rPr>
          <w:rFonts w:ascii="Calibri" w:eastAsia="Calibri" w:hAnsi="Calibri" w:cs="Times New Roman"/>
          <w:sz w:val="24"/>
          <w:szCs w:val="24"/>
          <w:lang w:val="en-US"/>
        </w:rPr>
      </w:pPr>
    </w:p>
    <w:p w14:paraId="6BD2C925" w14:textId="19064E6B" w:rsidR="00806183" w:rsidRPr="00BF610D" w:rsidRDefault="003A209D" w:rsidP="00E77897">
      <w:pPr>
        <w:spacing w:after="0" w:line="240" w:lineRule="auto"/>
        <w:jc w:val="both"/>
        <w:rPr>
          <w:rFonts w:ascii="Calibri" w:eastAsia="Calibri" w:hAnsi="Calibri" w:cs="Times New Roman"/>
          <w:sz w:val="24"/>
          <w:szCs w:val="24"/>
          <w:lang w:val="en-US"/>
        </w:rPr>
      </w:pPr>
      <w:r w:rsidRPr="00BF610D">
        <w:rPr>
          <w:rFonts w:ascii="Calibri" w:eastAsia="Calibri" w:hAnsi="Calibri" w:cs="Times New Roman"/>
          <w:sz w:val="24"/>
          <w:szCs w:val="24"/>
          <w:lang w:val="en-US"/>
        </w:rPr>
        <w:t xml:space="preserve">No quantity or access standards for provision have been set, as it is outside the scope of this study to make recommendations related to requirements for new provision. </w:t>
      </w:r>
      <w:r w:rsidR="00804992" w:rsidRPr="00BF610D">
        <w:rPr>
          <w:rFonts w:ascii="Calibri" w:eastAsia="Calibri" w:hAnsi="Calibri" w:cs="Times New Roman"/>
          <w:sz w:val="24"/>
          <w:szCs w:val="24"/>
          <w:lang w:val="en-US"/>
        </w:rPr>
        <w:t>T</w:t>
      </w:r>
      <w:r w:rsidR="00806183" w:rsidRPr="00BF610D">
        <w:rPr>
          <w:rFonts w:ascii="Calibri" w:eastAsia="Calibri" w:hAnsi="Calibri" w:cs="Times New Roman"/>
          <w:sz w:val="24"/>
          <w:szCs w:val="24"/>
          <w:lang w:val="en-US"/>
        </w:rPr>
        <w:t xml:space="preserve">he separate playing pitch strategy and built leisure facilities strategy covers this typology in more detail. </w:t>
      </w:r>
    </w:p>
    <w:p w14:paraId="43B87965" w14:textId="77777777" w:rsidR="004C12F0" w:rsidRPr="00BF610D" w:rsidRDefault="004C12F0" w:rsidP="00FD25D2">
      <w:pPr>
        <w:spacing w:after="0"/>
        <w:rPr>
          <w:sz w:val="24"/>
          <w:szCs w:val="24"/>
        </w:rPr>
      </w:pPr>
    </w:p>
    <w:p w14:paraId="266356B6" w14:textId="0BFAEE55" w:rsidR="00FD25D2" w:rsidRPr="00BF610D" w:rsidRDefault="00FD25D2" w:rsidP="00804992">
      <w:pPr>
        <w:spacing w:after="0"/>
        <w:rPr>
          <w:b/>
          <w:sz w:val="24"/>
          <w:szCs w:val="24"/>
          <w:lang w:val="en-US"/>
        </w:rPr>
      </w:pPr>
      <w:r w:rsidRPr="00BF610D">
        <w:rPr>
          <w:b/>
          <w:sz w:val="24"/>
          <w:szCs w:val="24"/>
          <w:lang w:val="en-US"/>
        </w:rPr>
        <w:t>5.1.8</w:t>
      </w:r>
      <w:r w:rsidRPr="00BF610D">
        <w:rPr>
          <w:b/>
          <w:sz w:val="24"/>
          <w:szCs w:val="24"/>
          <w:lang w:val="en-US"/>
        </w:rPr>
        <w:tab/>
        <w:t>Churchyards and Cemeteries</w:t>
      </w:r>
    </w:p>
    <w:p w14:paraId="0C5BC5E6" w14:textId="77777777" w:rsidR="00FD25D2" w:rsidRPr="00BF610D" w:rsidRDefault="00FD25D2" w:rsidP="00FD25D2">
      <w:pPr>
        <w:spacing w:after="0"/>
        <w:rPr>
          <w:b/>
          <w:sz w:val="24"/>
          <w:szCs w:val="24"/>
          <w:lang w:val="en-US"/>
        </w:rPr>
      </w:pPr>
    </w:p>
    <w:p w14:paraId="1768987F" w14:textId="22AF0F0A" w:rsidR="00323ADE" w:rsidRDefault="00FD25D2" w:rsidP="00323ADE">
      <w:pPr>
        <w:spacing w:after="0"/>
        <w:jc w:val="both"/>
        <w:rPr>
          <w:sz w:val="24"/>
          <w:szCs w:val="24"/>
          <w:lang w:val="en-US"/>
        </w:rPr>
      </w:pPr>
      <w:r w:rsidRPr="00BF610D">
        <w:rPr>
          <w:sz w:val="24"/>
          <w:szCs w:val="24"/>
          <w:lang w:val="en-US"/>
        </w:rPr>
        <w:t xml:space="preserve">The District has numerous churches and </w:t>
      </w:r>
      <w:r w:rsidR="000E64D7" w:rsidRPr="00BF610D">
        <w:rPr>
          <w:sz w:val="24"/>
          <w:szCs w:val="24"/>
          <w:lang w:val="en-US"/>
        </w:rPr>
        <w:t>cemeteries,</w:t>
      </w:r>
      <w:r w:rsidRPr="00BF610D">
        <w:rPr>
          <w:sz w:val="24"/>
          <w:szCs w:val="24"/>
          <w:lang w:val="en-US"/>
        </w:rPr>
        <w:t xml:space="preserve"> and these provide significant aesthetic value and space for informal recreation such as walking and relaxing.  Many are also important in terms of biodiversity. Their importance for informal recreation, aesthetic value and contribution towards biodiversity must be acknowledged, and as such, investment in their upkeep, maintenance and quality is an important factor. Churchyards and Cemeteries have been identified and mapped where known, however, no quantity or access standard for provision have been set, as it is outside the scope of this study to make recommendations related to requirements for new provision. </w:t>
      </w:r>
    </w:p>
    <w:p w14:paraId="36DB2021" w14:textId="77777777" w:rsidR="00323ADE" w:rsidRPr="00323ADE" w:rsidRDefault="00323ADE" w:rsidP="00323ADE">
      <w:pPr>
        <w:spacing w:after="0"/>
        <w:jc w:val="both"/>
        <w:rPr>
          <w:sz w:val="24"/>
          <w:szCs w:val="24"/>
          <w:lang w:val="en-US"/>
        </w:rPr>
      </w:pPr>
    </w:p>
    <w:p w14:paraId="4154E272" w14:textId="2BFCAC3E" w:rsidR="00804992" w:rsidRPr="00BF610D" w:rsidRDefault="00FD25D2" w:rsidP="00804992">
      <w:pPr>
        <w:spacing w:after="0"/>
        <w:rPr>
          <w:b/>
          <w:iCs/>
          <w:sz w:val="24"/>
          <w:szCs w:val="24"/>
          <w:lang w:val="en-US"/>
        </w:rPr>
      </w:pPr>
      <w:r w:rsidRPr="00BF610D">
        <w:rPr>
          <w:b/>
          <w:iCs/>
          <w:sz w:val="24"/>
          <w:szCs w:val="24"/>
          <w:lang w:val="en-US"/>
        </w:rPr>
        <w:t>5.1.9</w:t>
      </w:r>
      <w:r w:rsidRPr="00BF610D">
        <w:rPr>
          <w:b/>
          <w:iCs/>
          <w:sz w:val="24"/>
          <w:szCs w:val="24"/>
          <w:lang w:val="en-US"/>
        </w:rPr>
        <w:tab/>
        <w:t>Beach and Headland</w:t>
      </w:r>
    </w:p>
    <w:p w14:paraId="7FF4F31C" w14:textId="77777777" w:rsidR="00804992" w:rsidRPr="00BF610D" w:rsidRDefault="00804992" w:rsidP="00804992">
      <w:pPr>
        <w:spacing w:after="0"/>
        <w:rPr>
          <w:b/>
          <w:iCs/>
          <w:sz w:val="24"/>
          <w:szCs w:val="24"/>
          <w:lang w:val="en-US"/>
        </w:rPr>
      </w:pPr>
    </w:p>
    <w:p w14:paraId="1F5A8BA7" w14:textId="62DFDE02" w:rsidR="00FD25D2" w:rsidRPr="00BF610D" w:rsidRDefault="00FD25D2" w:rsidP="00CF76B0">
      <w:pPr>
        <w:jc w:val="both"/>
        <w:rPr>
          <w:sz w:val="24"/>
          <w:szCs w:val="24"/>
          <w:lang w:val="en-US"/>
        </w:rPr>
      </w:pPr>
      <w:r w:rsidRPr="00BF610D">
        <w:rPr>
          <w:iCs/>
          <w:sz w:val="24"/>
          <w:szCs w:val="24"/>
          <w:lang w:val="en-US"/>
        </w:rPr>
        <w:t>The southern part of the district borders some fine coastland, including beaches and harbours which are important for biodiversity, recreation and tourism. The coastline differs in its character, from shingle ridges, sandy beaches, salt marsh and harbours. The coastline includes some internationally important sites for biodiversity and are afforded high levels of protection and designation. Whilst no specific quantity or access standards are proposed for this typology, the study does include an assessment of the resource.</w:t>
      </w:r>
    </w:p>
    <w:p w14:paraId="6F7ECC4C" w14:textId="77777777" w:rsidR="00F866A1" w:rsidRDefault="00F866A1" w:rsidP="00F866A1">
      <w:pPr>
        <w:spacing w:after="0"/>
        <w:rPr>
          <w:sz w:val="24"/>
          <w:szCs w:val="24"/>
        </w:rPr>
      </w:pPr>
    </w:p>
    <w:p w14:paraId="6F490802" w14:textId="77777777" w:rsidR="00F21E7A" w:rsidRDefault="00F21E7A" w:rsidP="00F866A1">
      <w:pPr>
        <w:spacing w:after="0"/>
        <w:rPr>
          <w:sz w:val="24"/>
          <w:szCs w:val="24"/>
        </w:rPr>
      </w:pPr>
    </w:p>
    <w:p w14:paraId="2B168596" w14:textId="77777777" w:rsidR="00F21E7A" w:rsidRDefault="00F21E7A" w:rsidP="00F866A1">
      <w:pPr>
        <w:spacing w:after="0"/>
        <w:rPr>
          <w:sz w:val="24"/>
          <w:szCs w:val="24"/>
        </w:rPr>
      </w:pPr>
    </w:p>
    <w:p w14:paraId="63DF2FB7" w14:textId="77777777" w:rsidR="00F21E7A" w:rsidRDefault="00F21E7A" w:rsidP="00F866A1">
      <w:pPr>
        <w:spacing w:after="0"/>
        <w:rPr>
          <w:sz w:val="24"/>
          <w:szCs w:val="24"/>
        </w:rPr>
      </w:pPr>
    </w:p>
    <w:p w14:paraId="3671B4EA" w14:textId="77777777" w:rsidR="00F21E7A" w:rsidRDefault="00F21E7A" w:rsidP="00F866A1">
      <w:pPr>
        <w:spacing w:after="0"/>
        <w:rPr>
          <w:sz w:val="24"/>
          <w:szCs w:val="24"/>
        </w:rPr>
      </w:pPr>
    </w:p>
    <w:p w14:paraId="43F8B6E9" w14:textId="4602AB9F" w:rsidR="00032761" w:rsidRPr="00323ADE" w:rsidRDefault="003B341B" w:rsidP="007C430B">
      <w:pPr>
        <w:rPr>
          <w:b/>
          <w:bCs/>
          <w:sz w:val="24"/>
          <w:szCs w:val="24"/>
        </w:rPr>
      </w:pPr>
      <w:r w:rsidRPr="00323ADE">
        <w:rPr>
          <w:b/>
          <w:bCs/>
          <w:sz w:val="28"/>
          <w:szCs w:val="28"/>
        </w:rPr>
        <w:lastRenderedPageBreak/>
        <w:t>5.2</w:t>
      </w:r>
      <w:r w:rsidR="0050364A" w:rsidRPr="00323ADE">
        <w:rPr>
          <w:b/>
          <w:bCs/>
          <w:sz w:val="28"/>
          <w:szCs w:val="28"/>
        </w:rPr>
        <w:tab/>
        <w:t>Existing provision of open space</w:t>
      </w:r>
    </w:p>
    <w:p w14:paraId="378DEA80" w14:textId="2E69105F" w:rsidR="00CB468A" w:rsidRPr="00323ADE" w:rsidRDefault="00EB1343" w:rsidP="00032761">
      <w:pPr>
        <w:spacing w:after="0" w:line="240" w:lineRule="auto"/>
        <w:jc w:val="both"/>
        <w:rPr>
          <w:b/>
          <w:bCs/>
          <w:sz w:val="24"/>
          <w:szCs w:val="24"/>
        </w:rPr>
      </w:pPr>
      <w:r w:rsidRPr="00323ADE">
        <w:rPr>
          <w:b/>
          <w:bCs/>
          <w:sz w:val="24"/>
          <w:szCs w:val="24"/>
        </w:rPr>
        <w:t>5.2.1</w:t>
      </w:r>
      <w:r w:rsidRPr="00323ADE">
        <w:rPr>
          <w:b/>
          <w:bCs/>
          <w:sz w:val="24"/>
          <w:szCs w:val="24"/>
        </w:rPr>
        <w:tab/>
        <w:t xml:space="preserve">Provision across the </w:t>
      </w:r>
      <w:r w:rsidR="00513F54" w:rsidRPr="00323ADE">
        <w:rPr>
          <w:b/>
          <w:bCs/>
          <w:sz w:val="24"/>
          <w:szCs w:val="24"/>
        </w:rPr>
        <w:t>Chichester Local Plan Area</w:t>
      </w:r>
    </w:p>
    <w:p w14:paraId="5A6A12E1" w14:textId="77777777" w:rsidR="001C208C" w:rsidRPr="009E71F7" w:rsidRDefault="001C208C" w:rsidP="00032761">
      <w:pPr>
        <w:spacing w:after="0" w:line="240" w:lineRule="auto"/>
        <w:jc w:val="both"/>
        <w:rPr>
          <w:b/>
          <w:bCs/>
          <w:color w:val="FF0000"/>
          <w:sz w:val="24"/>
          <w:szCs w:val="24"/>
        </w:rPr>
      </w:pPr>
    </w:p>
    <w:p w14:paraId="2D0FA8CB" w14:textId="3035CFF9" w:rsidR="00D2063D" w:rsidRDefault="002370A3" w:rsidP="003849C6">
      <w:pPr>
        <w:spacing w:after="0" w:line="240" w:lineRule="auto"/>
        <w:ind w:left="60"/>
        <w:jc w:val="both"/>
        <w:rPr>
          <w:sz w:val="24"/>
          <w:szCs w:val="24"/>
        </w:rPr>
      </w:pPr>
      <w:r w:rsidRPr="00F37C79">
        <w:rPr>
          <w:bCs/>
          <w:sz w:val="24"/>
          <w:szCs w:val="24"/>
        </w:rPr>
        <w:t xml:space="preserve">The following table shows the average existing provision of open space in hectares and </w:t>
      </w:r>
      <w:r w:rsidR="003B634D" w:rsidRPr="00F37C79">
        <w:rPr>
          <w:bCs/>
          <w:sz w:val="24"/>
          <w:szCs w:val="24"/>
        </w:rPr>
        <w:t>hectares per thousand</w:t>
      </w:r>
      <w:r w:rsidRPr="00F37C79">
        <w:rPr>
          <w:bCs/>
          <w:sz w:val="24"/>
          <w:szCs w:val="24"/>
        </w:rPr>
        <w:t xml:space="preserve"> p</w:t>
      </w:r>
      <w:r w:rsidR="003E3F26" w:rsidRPr="00F37C79">
        <w:rPr>
          <w:bCs/>
          <w:sz w:val="24"/>
          <w:szCs w:val="24"/>
        </w:rPr>
        <w:t xml:space="preserve">opulation across the </w:t>
      </w:r>
      <w:r w:rsidR="002D1F43" w:rsidRPr="00F37C79">
        <w:rPr>
          <w:bCs/>
          <w:sz w:val="24"/>
          <w:szCs w:val="24"/>
        </w:rPr>
        <w:t>L</w:t>
      </w:r>
      <w:r w:rsidR="003B634D" w:rsidRPr="00F37C79">
        <w:rPr>
          <w:bCs/>
          <w:sz w:val="24"/>
          <w:szCs w:val="24"/>
        </w:rPr>
        <w:t xml:space="preserve">ocal </w:t>
      </w:r>
      <w:r w:rsidR="002D1F43" w:rsidRPr="00F37C79">
        <w:rPr>
          <w:bCs/>
          <w:sz w:val="24"/>
          <w:szCs w:val="24"/>
        </w:rPr>
        <w:t>P</w:t>
      </w:r>
      <w:r w:rsidR="003B634D" w:rsidRPr="00F37C79">
        <w:rPr>
          <w:bCs/>
          <w:sz w:val="24"/>
          <w:szCs w:val="24"/>
        </w:rPr>
        <w:t>lan area</w:t>
      </w:r>
      <w:r w:rsidRPr="00F37C79">
        <w:rPr>
          <w:bCs/>
          <w:sz w:val="24"/>
          <w:szCs w:val="24"/>
        </w:rPr>
        <w:t>.</w:t>
      </w:r>
      <w:r w:rsidR="00D2063D" w:rsidRPr="00F37C79">
        <w:rPr>
          <w:sz w:val="24"/>
          <w:szCs w:val="24"/>
        </w:rPr>
        <w:t xml:space="preserve"> </w:t>
      </w:r>
    </w:p>
    <w:p w14:paraId="63CABD0A" w14:textId="77777777" w:rsidR="003849C6" w:rsidRDefault="003849C6" w:rsidP="003849C6">
      <w:pPr>
        <w:spacing w:after="0" w:line="240" w:lineRule="auto"/>
        <w:ind w:left="60"/>
        <w:jc w:val="both"/>
        <w:rPr>
          <w:sz w:val="24"/>
          <w:szCs w:val="24"/>
        </w:rPr>
      </w:pPr>
    </w:p>
    <w:p w14:paraId="52F74F42" w14:textId="6FD84010" w:rsidR="003849C6" w:rsidRDefault="003849C6" w:rsidP="003849C6">
      <w:pPr>
        <w:pStyle w:val="Caption"/>
        <w:keepNext/>
        <w:spacing w:after="0"/>
      </w:pPr>
      <w:r>
        <w:t xml:space="preserve">Table </w:t>
      </w:r>
      <w:fldSimple w:instr=" SEQ Table \* ARABIC ">
        <w:r w:rsidR="0069001B">
          <w:rPr>
            <w:noProof/>
          </w:rPr>
          <w:t>7</w:t>
        </w:r>
      </w:fldSimple>
      <w:r>
        <w:tab/>
        <w:t>Summary of existing provision of open space across the Chichester Local Plan Area</w:t>
      </w:r>
    </w:p>
    <w:tbl>
      <w:tblPr>
        <w:tblStyle w:val="GridTable4-Accent6"/>
        <w:tblW w:w="9037" w:type="dxa"/>
        <w:tblLook w:val="04A0" w:firstRow="1" w:lastRow="0" w:firstColumn="1" w:lastColumn="0" w:noHBand="0" w:noVBand="1"/>
      </w:tblPr>
      <w:tblGrid>
        <w:gridCol w:w="3085"/>
        <w:gridCol w:w="1984"/>
        <w:gridCol w:w="1984"/>
        <w:gridCol w:w="1984"/>
      </w:tblGrid>
      <w:tr w:rsidR="00126EC0" w:rsidRPr="00126EC0" w14:paraId="048607D4" w14:textId="77777777" w:rsidTr="00AB6A5D">
        <w:trPr>
          <w:cnfStyle w:val="100000000000" w:firstRow="1" w:lastRow="0" w:firstColumn="0" w:lastColumn="0" w:oddVBand="0" w:evenVBand="0" w:oddHBand="0"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3085" w:type="dxa"/>
            <w:hideMark/>
          </w:tcPr>
          <w:p w14:paraId="290D7A11" w14:textId="77777777" w:rsidR="00126EC0" w:rsidRPr="00126EC0" w:rsidRDefault="00126EC0" w:rsidP="00126EC0">
            <w:pPr>
              <w:rPr>
                <w:rFonts w:ascii="Calibri" w:eastAsia="Times New Roman" w:hAnsi="Calibri" w:cs="Calibri"/>
                <w:color w:val="000000"/>
                <w:lang w:eastAsia="en-GB"/>
              </w:rPr>
            </w:pPr>
            <w:r w:rsidRPr="00126EC0">
              <w:rPr>
                <w:rFonts w:ascii="Calibri" w:eastAsia="Times New Roman" w:hAnsi="Calibri" w:cs="Calibri"/>
                <w:color w:val="000000"/>
                <w:lang w:eastAsia="en-GB"/>
              </w:rPr>
              <w:t>Typology</w:t>
            </w:r>
          </w:p>
        </w:tc>
        <w:tc>
          <w:tcPr>
            <w:tcW w:w="1984" w:type="dxa"/>
            <w:noWrap/>
            <w:hideMark/>
          </w:tcPr>
          <w:p w14:paraId="05109614" w14:textId="77777777" w:rsidR="00126EC0" w:rsidRPr="00126EC0" w:rsidRDefault="00126EC0" w:rsidP="00126EC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26EC0">
              <w:rPr>
                <w:rFonts w:ascii="Calibri" w:eastAsia="Times New Roman" w:hAnsi="Calibri" w:cs="Calibri"/>
                <w:color w:val="000000"/>
                <w:lang w:eastAsia="en-GB"/>
              </w:rPr>
              <w:t>Number of Sites</w:t>
            </w:r>
          </w:p>
        </w:tc>
        <w:tc>
          <w:tcPr>
            <w:tcW w:w="1984" w:type="dxa"/>
            <w:noWrap/>
            <w:hideMark/>
          </w:tcPr>
          <w:p w14:paraId="685A1DB5" w14:textId="77777777" w:rsidR="00126EC0" w:rsidRPr="00126EC0" w:rsidRDefault="00126EC0" w:rsidP="00126EC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26EC0">
              <w:rPr>
                <w:rFonts w:ascii="Calibri" w:eastAsia="Times New Roman" w:hAnsi="Calibri" w:cs="Calibri"/>
                <w:color w:val="000000"/>
                <w:lang w:eastAsia="en-GB"/>
              </w:rPr>
              <w:t>Ha</w:t>
            </w:r>
          </w:p>
        </w:tc>
        <w:tc>
          <w:tcPr>
            <w:tcW w:w="1984" w:type="dxa"/>
            <w:noWrap/>
            <w:hideMark/>
          </w:tcPr>
          <w:p w14:paraId="64329B8B" w14:textId="77777777" w:rsidR="00126EC0" w:rsidRPr="00126EC0" w:rsidRDefault="00126EC0" w:rsidP="00126EC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26EC0">
              <w:rPr>
                <w:rFonts w:ascii="Calibri" w:eastAsia="Times New Roman" w:hAnsi="Calibri" w:cs="Calibri"/>
                <w:color w:val="000000"/>
                <w:lang w:eastAsia="en-GB"/>
              </w:rPr>
              <w:t>Ha/1000</w:t>
            </w:r>
          </w:p>
        </w:tc>
      </w:tr>
      <w:tr w:rsidR="00126EC0" w:rsidRPr="00126EC0" w14:paraId="11D33C87" w14:textId="77777777" w:rsidTr="00AB6A5D">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3085" w:type="dxa"/>
            <w:hideMark/>
          </w:tcPr>
          <w:p w14:paraId="24E70BCF" w14:textId="77777777" w:rsidR="00126EC0" w:rsidRPr="00126EC0" w:rsidRDefault="00126EC0" w:rsidP="00126EC0">
            <w:pPr>
              <w:rPr>
                <w:rFonts w:ascii="Calibri" w:eastAsia="Times New Roman" w:hAnsi="Calibri" w:cs="Calibri"/>
                <w:color w:val="000000"/>
                <w:lang w:eastAsia="en-GB"/>
              </w:rPr>
            </w:pPr>
            <w:r w:rsidRPr="00126EC0">
              <w:rPr>
                <w:rFonts w:ascii="Calibri" w:eastAsia="Times New Roman" w:hAnsi="Calibri" w:cs="Calibri"/>
                <w:color w:val="000000"/>
                <w:lang w:eastAsia="en-GB"/>
              </w:rPr>
              <w:t>Allotments</w:t>
            </w:r>
          </w:p>
        </w:tc>
        <w:tc>
          <w:tcPr>
            <w:tcW w:w="1984" w:type="dxa"/>
            <w:noWrap/>
            <w:hideMark/>
          </w:tcPr>
          <w:p w14:paraId="4EBCDC17" w14:textId="77777777" w:rsidR="00126EC0" w:rsidRPr="00126EC0" w:rsidRDefault="00126EC0" w:rsidP="00126EC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26EC0">
              <w:rPr>
                <w:rFonts w:ascii="Calibri" w:eastAsia="Times New Roman" w:hAnsi="Calibri" w:cs="Calibri"/>
                <w:color w:val="000000"/>
                <w:lang w:eastAsia="en-GB"/>
              </w:rPr>
              <w:t>26</w:t>
            </w:r>
          </w:p>
        </w:tc>
        <w:tc>
          <w:tcPr>
            <w:tcW w:w="1984" w:type="dxa"/>
            <w:noWrap/>
            <w:hideMark/>
          </w:tcPr>
          <w:p w14:paraId="3E543AAB" w14:textId="77777777" w:rsidR="00126EC0" w:rsidRPr="00126EC0" w:rsidRDefault="00126EC0" w:rsidP="00126EC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26EC0">
              <w:rPr>
                <w:rFonts w:ascii="Calibri" w:eastAsia="Times New Roman" w:hAnsi="Calibri" w:cs="Calibri"/>
                <w:color w:val="000000"/>
                <w:lang w:eastAsia="en-GB"/>
              </w:rPr>
              <w:t>15.22</w:t>
            </w:r>
          </w:p>
        </w:tc>
        <w:tc>
          <w:tcPr>
            <w:tcW w:w="1984" w:type="dxa"/>
            <w:noWrap/>
            <w:hideMark/>
          </w:tcPr>
          <w:p w14:paraId="405B8392" w14:textId="77777777" w:rsidR="00126EC0" w:rsidRPr="00126EC0" w:rsidRDefault="00126EC0" w:rsidP="00126EC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26EC0">
              <w:rPr>
                <w:rFonts w:ascii="Calibri" w:eastAsia="Times New Roman" w:hAnsi="Calibri" w:cs="Calibri"/>
                <w:color w:val="000000"/>
                <w:lang w:eastAsia="en-GB"/>
              </w:rPr>
              <w:t>0.16</w:t>
            </w:r>
          </w:p>
        </w:tc>
      </w:tr>
      <w:tr w:rsidR="00126EC0" w:rsidRPr="00126EC0" w14:paraId="3C3581F8" w14:textId="77777777" w:rsidTr="00AB6A5D">
        <w:trPr>
          <w:trHeight w:val="70"/>
        </w:trPr>
        <w:tc>
          <w:tcPr>
            <w:cnfStyle w:val="001000000000" w:firstRow="0" w:lastRow="0" w:firstColumn="1" w:lastColumn="0" w:oddVBand="0" w:evenVBand="0" w:oddHBand="0" w:evenHBand="0" w:firstRowFirstColumn="0" w:firstRowLastColumn="0" w:lastRowFirstColumn="0" w:lastRowLastColumn="0"/>
            <w:tcW w:w="3085" w:type="dxa"/>
            <w:hideMark/>
          </w:tcPr>
          <w:p w14:paraId="6FC5BB44" w14:textId="77777777" w:rsidR="00126EC0" w:rsidRPr="00126EC0" w:rsidRDefault="00126EC0" w:rsidP="00126EC0">
            <w:pPr>
              <w:rPr>
                <w:rFonts w:ascii="Calibri" w:eastAsia="Times New Roman" w:hAnsi="Calibri" w:cs="Calibri"/>
                <w:b w:val="0"/>
                <w:bCs w:val="0"/>
                <w:color w:val="000000"/>
                <w:lang w:eastAsia="en-GB"/>
              </w:rPr>
            </w:pPr>
            <w:r w:rsidRPr="00126EC0">
              <w:rPr>
                <w:rFonts w:ascii="Calibri" w:eastAsia="Times New Roman" w:hAnsi="Calibri" w:cs="Calibri"/>
                <w:b w:val="0"/>
                <w:bCs w:val="0"/>
                <w:color w:val="000000"/>
                <w:lang w:eastAsia="en-GB"/>
              </w:rPr>
              <w:t>Amenity Green Space (&gt;0.15Ha)</w:t>
            </w:r>
          </w:p>
        </w:tc>
        <w:tc>
          <w:tcPr>
            <w:tcW w:w="1984" w:type="dxa"/>
            <w:noWrap/>
            <w:hideMark/>
          </w:tcPr>
          <w:p w14:paraId="0FAE10B3" w14:textId="77777777" w:rsidR="00126EC0" w:rsidRPr="00126EC0" w:rsidRDefault="00126EC0" w:rsidP="00126EC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26EC0">
              <w:rPr>
                <w:rFonts w:ascii="Calibri" w:eastAsia="Times New Roman" w:hAnsi="Calibri" w:cs="Calibri"/>
                <w:color w:val="000000"/>
                <w:lang w:eastAsia="en-GB"/>
              </w:rPr>
              <w:t>68</w:t>
            </w:r>
          </w:p>
        </w:tc>
        <w:tc>
          <w:tcPr>
            <w:tcW w:w="1984" w:type="dxa"/>
            <w:noWrap/>
            <w:hideMark/>
          </w:tcPr>
          <w:p w14:paraId="23C35335" w14:textId="77777777" w:rsidR="00126EC0" w:rsidRPr="00126EC0" w:rsidRDefault="00126EC0" w:rsidP="00126EC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26EC0">
              <w:rPr>
                <w:rFonts w:ascii="Calibri" w:eastAsia="Times New Roman" w:hAnsi="Calibri" w:cs="Calibri"/>
                <w:color w:val="000000"/>
                <w:lang w:eastAsia="en-GB"/>
              </w:rPr>
              <w:t>85.92</w:t>
            </w:r>
          </w:p>
        </w:tc>
        <w:tc>
          <w:tcPr>
            <w:tcW w:w="1984" w:type="dxa"/>
            <w:noWrap/>
            <w:hideMark/>
          </w:tcPr>
          <w:p w14:paraId="175BEA3A" w14:textId="77777777" w:rsidR="00126EC0" w:rsidRPr="00126EC0" w:rsidRDefault="00126EC0" w:rsidP="00126EC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26EC0">
              <w:rPr>
                <w:rFonts w:ascii="Calibri" w:eastAsia="Times New Roman" w:hAnsi="Calibri" w:cs="Calibri"/>
                <w:color w:val="000000"/>
                <w:lang w:eastAsia="en-GB"/>
              </w:rPr>
              <w:t>0.88</w:t>
            </w:r>
          </w:p>
        </w:tc>
      </w:tr>
      <w:tr w:rsidR="00126EC0" w:rsidRPr="00126EC0" w14:paraId="534196D4" w14:textId="77777777" w:rsidTr="00AB6A5D">
        <w:trPr>
          <w:cnfStyle w:val="000000100000" w:firstRow="0" w:lastRow="0" w:firstColumn="0" w:lastColumn="0" w:oddVBand="0" w:evenVBand="0" w:oddHBand="1"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3085" w:type="dxa"/>
            <w:hideMark/>
          </w:tcPr>
          <w:p w14:paraId="30553EB1" w14:textId="77777777" w:rsidR="00126EC0" w:rsidRPr="00126EC0" w:rsidRDefault="00126EC0" w:rsidP="00126EC0">
            <w:pPr>
              <w:rPr>
                <w:rFonts w:ascii="Calibri" w:eastAsia="Times New Roman" w:hAnsi="Calibri" w:cs="Calibri"/>
                <w:b w:val="0"/>
                <w:bCs w:val="0"/>
                <w:color w:val="000000"/>
                <w:lang w:eastAsia="en-GB"/>
              </w:rPr>
            </w:pPr>
            <w:r w:rsidRPr="00126EC0">
              <w:rPr>
                <w:rFonts w:ascii="Calibri" w:eastAsia="Times New Roman" w:hAnsi="Calibri" w:cs="Calibri"/>
                <w:b w:val="0"/>
                <w:bCs w:val="0"/>
                <w:color w:val="000000"/>
                <w:lang w:eastAsia="en-GB"/>
              </w:rPr>
              <w:t>Parks and Recreation Grounds</w:t>
            </w:r>
          </w:p>
        </w:tc>
        <w:tc>
          <w:tcPr>
            <w:tcW w:w="1984" w:type="dxa"/>
            <w:noWrap/>
            <w:hideMark/>
          </w:tcPr>
          <w:p w14:paraId="5152EC10" w14:textId="77777777" w:rsidR="00126EC0" w:rsidRPr="00126EC0" w:rsidRDefault="00126EC0" w:rsidP="00126EC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26EC0">
              <w:rPr>
                <w:rFonts w:ascii="Calibri" w:eastAsia="Times New Roman" w:hAnsi="Calibri" w:cs="Calibri"/>
                <w:color w:val="000000"/>
                <w:lang w:eastAsia="en-GB"/>
              </w:rPr>
              <w:t>44</w:t>
            </w:r>
          </w:p>
        </w:tc>
        <w:tc>
          <w:tcPr>
            <w:tcW w:w="1984" w:type="dxa"/>
            <w:noWrap/>
            <w:hideMark/>
          </w:tcPr>
          <w:p w14:paraId="7536F189" w14:textId="77777777" w:rsidR="00126EC0" w:rsidRPr="00126EC0" w:rsidRDefault="00126EC0" w:rsidP="00126EC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26EC0">
              <w:rPr>
                <w:rFonts w:ascii="Calibri" w:eastAsia="Times New Roman" w:hAnsi="Calibri" w:cs="Calibri"/>
                <w:color w:val="000000"/>
                <w:lang w:eastAsia="en-GB"/>
              </w:rPr>
              <w:t>103.35</w:t>
            </w:r>
          </w:p>
        </w:tc>
        <w:tc>
          <w:tcPr>
            <w:tcW w:w="1984" w:type="dxa"/>
            <w:noWrap/>
            <w:hideMark/>
          </w:tcPr>
          <w:p w14:paraId="57DCF8CC" w14:textId="77777777" w:rsidR="00126EC0" w:rsidRPr="00126EC0" w:rsidRDefault="00126EC0" w:rsidP="00126EC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26EC0">
              <w:rPr>
                <w:rFonts w:ascii="Calibri" w:eastAsia="Times New Roman" w:hAnsi="Calibri" w:cs="Calibri"/>
                <w:color w:val="000000"/>
                <w:lang w:eastAsia="en-GB"/>
              </w:rPr>
              <w:t>1.05</w:t>
            </w:r>
          </w:p>
        </w:tc>
      </w:tr>
      <w:tr w:rsidR="00126EC0" w:rsidRPr="00126EC0" w14:paraId="34BD6D65" w14:textId="77777777" w:rsidTr="00AB6A5D">
        <w:trPr>
          <w:trHeight w:val="314"/>
        </w:trPr>
        <w:tc>
          <w:tcPr>
            <w:cnfStyle w:val="001000000000" w:firstRow="0" w:lastRow="0" w:firstColumn="1" w:lastColumn="0" w:oddVBand="0" w:evenVBand="0" w:oddHBand="0" w:evenHBand="0" w:firstRowFirstColumn="0" w:firstRowLastColumn="0" w:lastRowFirstColumn="0" w:lastRowLastColumn="0"/>
            <w:tcW w:w="3085" w:type="dxa"/>
            <w:hideMark/>
          </w:tcPr>
          <w:p w14:paraId="1644325D" w14:textId="77777777" w:rsidR="00126EC0" w:rsidRPr="00126EC0" w:rsidRDefault="00126EC0" w:rsidP="00126EC0">
            <w:pPr>
              <w:rPr>
                <w:rFonts w:ascii="Calibri" w:eastAsia="Times New Roman" w:hAnsi="Calibri" w:cs="Calibri"/>
                <w:b w:val="0"/>
                <w:bCs w:val="0"/>
                <w:color w:val="000000"/>
                <w:lang w:eastAsia="en-GB"/>
              </w:rPr>
            </w:pPr>
            <w:r w:rsidRPr="00126EC0">
              <w:rPr>
                <w:rFonts w:ascii="Calibri" w:eastAsia="Times New Roman" w:hAnsi="Calibri" w:cs="Calibri"/>
                <w:b w:val="0"/>
                <w:bCs w:val="0"/>
                <w:color w:val="000000"/>
                <w:lang w:eastAsia="en-GB"/>
              </w:rPr>
              <w:t>Outdoor Sport (Fixed)</w:t>
            </w:r>
          </w:p>
        </w:tc>
        <w:tc>
          <w:tcPr>
            <w:tcW w:w="1984" w:type="dxa"/>
            <w:noWrap/>
            <w:hideMark/>
          </w:tcPr>
          <w:p w14:paraId="514CCA1D" w14:textId="77777777" w:rsidR="00126EC0" w:rsidRPr="00126EC0" w:rsidRDefault="00126EC0" w:rsidP="00126EC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26EC0">
              <w:rPr>
                <w:rFonts w:ascii="Calibri" w:eastAsia="Times New Roman" w:hAnsi="Calibri" w:cs="Calibri"/>
                <w:color w:val="000000"/>
                <w:lang w:eastAsia="en-GB"/>
              </w:rPr>
              <w:t>28</w:t>
            </w:r>
          </w:p>
        </w:tc>
        <w:tc>
          <w:tcPr>
            <w:tcW w:w="1984" w:type="dxa"/>
            <w:noWrap/>
            <w:hideMark/>
          </w:tcPr>
          <w:p w14:paraId="09F29A72" w14:textId="77777777" w:rsidR="00126EC0" w:rsidRPr="00126EC0" w:rsidRDefault="00126EC0" w:rsidP="00126EC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26EC0">
              <w:rPr>
                <w:rFonts w:ascii="Calibri" w:eastAsia="Times New Roman" w:hAnsi="Calibri" w:cs="Calibri"/>
                <w:color w:val="000000"/>
                <w:lang w:eastAsia="en-GB"/>
              </w:rPr>
              <w:t>2.49</w:t>
            </w:r>
          </w:p>
        </w:tc>
        <w:tc>
          <w:tcPr>
            <w:tcW w:w="1984" w:type="dxa"/>
            <w:noWrap/>
            <w:hideMark/>
          </w:tcPr>
          <w:p w14:paraId="3B1BCE12" w14:textId="77777777" w:rsidR="00126EC0" w:rsidRPr="00126EC0" w:rsidRDefault="00126EC0" w:rsidP="00126EC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26EC0">
              <w:rPr>
                <w:rFonts w:ascii="Calibri" w:eastAsia="Times New Roman" w:hAnsi="Calibri" w:cs="Calibri"/>
                <w:color w:val="000000"/>
                <w:lang w:eastAsia="en-GB"/>
              </w:rPr>
              <w:t>0.03</w:t>
            </w:r>
          </w:p>
        </w:tc>
      </w:tr>
      <w:tr w:rsidR="00126EC0" w:rsidRPr="00126EC0" w14:paraId="5695B00D" w14:textId="77777777" w:rsidTr="00AB6A5D">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3085" w:type="dxa"/>
            <w:hideMark/>
          </w:tcPr>
          <w:p w14:paraId="621A81E6" w14:textId="77777777" w:rsidR="00126EC0" w:rsidRPr="00126EC0" w:rsidRDefault="00126EC0" w:rsidP="00126EC0">
            <w:pPr>
              <w:rPr>
                <w:rFonts w:ascii="Calibri" w:eastAsia="Times New Roman" w:hAnsi="Calibri" w:cs="Calibri"/>
                <w:b w:val="0"/>
                <w:bCs w:val="0"/>
                <w:color w:val="000000"/>
                <w:lang w:eastAsia="en-GB"/>
              </w:rPr>
            </w:pPr>
            <w:r w:rsidRPr="00126EC0">
              <w:rPr>
                <w:rFonts w:ascii="Calibri" w:eastAsia="Times New Roman" w:hAnsi="Calibri" w:cs="Calibri"/>
                <w:b w:val="0"/>
                <w:bCs w:val="0"/>
                <w:color w:val="000000"/>
                <w:lang w:eastAsia="en-GB"/>
              </w:rPr>
              <w:t>Play Space (Child)</w:t>
            </w:r>
          </w:p>
        </w:tc>
        <w:tc>
          <w:tcPr>
            <w:tcW w:w="1984" w:type="dxa"/>
            <w:noWrap/>
            <w:hideMark/>
          </w:tcPr>
          <w:p w14:paraId="2DF635F7" w14:textId="77777777" w:rsidR="00126EC0" w:rsidRPr="00126EC0" w:rsidRDefault="00126EC0" w:rsidP="00126EC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26EC0">
              <w:rPr>
                <w:rFonts w:ascii="Calibri" w:eastAsia="Times New Roman" w:hAnsi="Calibri" w:cs="Calibri"/>
                <w:color w:val="000000"/>
                <w:lang w:eastAsia="en-GB"/>
              </w:rPr>
              <w:t>88</w:t>
            </w:r>
          </w:p>
        </w:tc>
        <w:tc>
          <w:tcPr>
            <w:tcW w:w="1984" w:type="dxa"/>
            <w:noWrap/>
            <w:hideMark/>
          </w:tcPr>
          <w:p w14:paraId="5980FD4D" w14:textId="77777777" w:rsidR="00126EC0" w:rsidRPr="00126EC0" w:rsidRDefault="00126EC0" w:rsidP="00126EC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26EC0">
              <w:rPr>
                <w:rFonts w:ascii="Calibri" w:eastAsia="Times New Roman" w:hAnsi="Calibri" w:cs="Calibri"/>
                <w:color w:val="000000"/>
                <w:lang w:eastAsia="en-GB"/>
              </w:rPr>
              <w:t>4.80</w:t>
            </w:r>
          </w:p>
        </w:tc>
        <w:tc>
          <w:tcPr>
            <w:tcW w:w="1984" w:type="dxa"/>
            <w:noWrap/>
            <w:hideMark/>
          </w:tcPr>
          <w:p w14:paraId="44825222" w14:textId="77777777" w:rsidR="00126EC0" w:rsidRPr="00126EC0" w:rsidRDefault="00126EC0" w:rsidP="00126EC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26EC0">
              <w:rPr>
                <w:rFonts w:ascii="Calibri" w:eastAsia="Times New Roman" w:hAnsi="Calibri" w:cs="Calibri"/>
                <w:color w:val="000000"/>
                <w:lang w:eastAsia="en-GB"/>
              </w:rPr>
              <w:t>0.05</w:t>
            </w:r>
          </w:p>
        </w:tc>
      </w:tr>
      <w:tr w:rsidR="00126EC0" w:rsidRPr="00126EC0" w14:paraId="05CC9345" w14:textId="77777777" w:rsidTr="00AB6A5D">
        <w:trPr>
          <w:trHeight w:val="314"/>
        </w:trPr>
        <w:tc>
          <w:tcPr>
            <w:cnfStyle w:val="001000000000" w:firstRow="0" w:lastRow="0" w:firstColumn="1" w:lastColumn="0" w:oddVBand="0" w:evenVBand="0" w:oddHBand="0" w:evenHBand="0" w:firstRowFirstColumn="0" w:firstRowLastColumn="0" w:lastRowFirstColumn="0" w:lastRowLastColumn="0"/>
            <w:tcW w:w="3085" w:type="dxa"/>
            <w:hideMark/>
          </w:tcPr>
          <w:p w14:paraId="478FCA6C" w14:textId="77777777" w:rsidR="00126EC0" w:rsidRPr="00126EC0" w:rsidRDefault="00126EC0" w:rsidP="00126EC0">
            <w:pPr>
              <w:rPr>
                <w:rFonts w:ascii="Calibri" w:eastAsia="Times New Roman" w:hAnsi="Calibri" w:cs="Calibri"/>
                <w:b w:val="0"/>
                <w:bCs w:val="0"/>
                <w:color w:val="000000"/>
                <w:lang w:eastAsia="en-GB"/>
              </w:rPr>
            </w:pPr>
            <w:r w:rsidRPr="00126EC0">
              <w:rPr>
                <w:rFonts w:ascii="Calibri" w:eastAsia="Times New Roman" w:hAnsi="Calibri" w:cs="Calibri"/>
                <w:b w:val="0"/>
                <w:bCs w:val="0"/>
                <w:color w:val="000000"/>
                <w:lang w:eastAsia="en-GB"/>
              </w:rPr>
              <w:t>Play Space (Youth)</w:t>
            </w:r>
          </w:p>
        </w:tc>
        <w:tc>
          <w:tcPr>
            <w:tcW w:w="1984" w:type="dxa"/>
            <w:noWrap/>
            <w:hideMark/>
          </w:tcPr>
          <w:p w14:paraId="72557A0E" w14:textId="77777777" w:rsidR="00126EC0" w:rsidRPr="00126EC0" w:rsidRDefault="00126EC0" w:rsidP="00126EC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26EC0">
              <w:rPr>
                <w:rFonts w:ascii="Calibri" w:eastAsia="Times New Roman" w:hAnsi="Calibri" w:cs="Calibri"/>
                <w:color w:val="000000"/>
                <w:lang w:eastAsia="en-GB"/>
              </w:rPr>
              <w:t>32</w:t>
            </w:r>
          </w:p>
        </w:tc>
        <w:tc>
          <w:tcPr>
            <w:tcW w:w="1984" w:type="dxa"/>
            <w:noWrap/>
            <w:hideMark/>
          </w:tcPr>
          <w:p w14:paraId="54386FB5" w14:textId="77777777" w:rsidR="00126EC0" w:rsidRPr="00126EC0" w:rsidRDefault="00126EC0" w:rsidP="00126EC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26EC0">
              <w:rPr>
                <w:rFonts w:ascii="Calibri" w:eastAsia="Times New Roman" w:hAnsi="Calibri" w:cs="Calibri"/>
                <w:color w:val="000000"/>
                <w:lang w:eastAsia="en-GB"/>
              </w:rPr>
              <w:t>1.13</w:t>
            </w:r>
          </w:p>
        </w:tc>
        <w:tc>
          <w:tcPr>
            <w:tcW w:w="1984" w:type="dxa"/>
            <w:noWrap/>
            <w:hideMark/>
          </w:tcPr>
          <w:p w14:paraId="14226014" w14:textId="77777777" w:rsidR="00126EC0" w:rsidRPr="00126EC0" w:rsidRDefault="00126EC0" w:rsidP="00126EC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26EC0">
              <w:rPr>
                <w:rFonts w:ascii="Calibri" w:eastAsia="Times New Roman" w:hAnsi="Calibri" w:cs="Calibri"/>
                <w:color w:val="000000"/>
                <w:lang w:eastAsia="en-GB"/>
              </w:rPr>
              <w:t>0.01</w:t>
            </w:r>
          </w:p>
        </w:tc>
      </w:tr>
      <w:tr w:rsidR="00126EC0" w:rsidRPr="00126EC0" w14:paraId="6D732B3F" w14:textId="77777777" w:rsidTr="00AB6A5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085" w:type="dxa"/>
            <w:hideMark/>
          </w:tcPr>
          <w:p w14:paraId="143A73CB" w14:textId="77777777" w:rsidR="00126EC0" w:rsidRPr="00126EC0" w:rsidRDefault="00126EC0" w:rsidP="00126EC0">
            <w:pPr>
              <w:rPr>
                <w:rFonts w:ascii="Calibri" w:eastAsia="Times New Roman" w:hAnsi="Calibri" w:cs="Calibri"/>
                <w:b w:val="0"/>
                <w:bCs w:val="0"/>
                <w:color w:val="000000"/>
                <w:lang w:eastAsia="en-GB"/>
              </w:rPr>
            </w:pPr>
            <w:r w:rsidRPr="00126EC0">
              <w:rPr>
                <w:rFonts w:ascii="Calibri" w:eastAsia="Times New Roman" w:hAnsi="Calibri" w:cs="Calibri"/>
                <w:b w:val="0"/>
                <w:bCs w:val="0"/>
                <w:color w:val="000000"/>
                <w:lang w:eastAsia="en-GB"/>
              </w:rPr>
              <w:t>Accessible Natural Green Space</w:t>
            </w:r>
          </w:p>
        </w:tc>
        <w:tc>
          <w:tcPr>
            <w:tcW w:w="1984" w:type="dxa"/>
            <w:noWrap/>
            <w:hideMark/>
          </w:tcPr>
          <w:p w14:paraId="2178EF4A" w14:textId="77777777" w:rsidR="00126EC0" w:rsidRPr="00126EC0" w:rsidRDefault="00126EC0" w:rsidP="00126EC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26EC0">
              <w:rPr>
                <w:rFonts w:ascii="Calibri" w:eastAsia="Times New Roman" w:hAnsi="Calibri" w:cs="Calibri"/>
                <w:color w:val="000000"/>
                <w:lang w:eastAsia="en-GB"/>
              </w:rPr>
              <w:t>36</w:t>
            </w:r>
          </w:p>
        </w:tc>
        <w:tc>
          <w:tcPr>
            <w:tcW w:w="1984" w:type="dxa"/>
            <w:noWrap/>
            <w:hideMark/>
          </w:tcPr>
          <w:p w14:paraId="3780BABB" w14:textId="77777777" w:rsidR="00126EC0" w:rsidRPr="00126EC0" w:rsidRDefault="00126EC0" w:rsidP="00126EC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26EC0">
              <w:rPr>
                <w:rFonts w:ascii="Calibri" w:eastAsia="Times New Roman" w:hAnsi="Calibri" w:cs="Calibri"/>
                <w:color w:val="000000"/>
                <w:lang w:eastAsia="en-GB"/>
              </w:rPr>
              <w:t>1302.55</w:t>
            </w:r>
          </w:p>
        </w:tc>
        <w:tc>
          <w:tcPr>
            <w:tcW w:w="1984" w:type="dxa"/>
            <w:noWrap/>
            <w:hideMark/>
          </w:tcPr>
          <w:p w14:paraId="60887165" w14:textId="77777777" w:rsidR="00126EC0" w:rsidRPr="00126EC0" w:rsidRDefault="00126EC0" w:rsidP="00126EC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26EC0">
              <w:rPr>
                <w:rFonts w:ascii="Calibri" w:eastAsia="Times New Roman" w:hAnsi="Calibri" w:cs="Calibri"/>
                <w:color w:val="000000"/>
                <w:lang w:eastAsia="en-GB"/>
              </w:rPr>
              <w:t>13.27</w:t>
            </w:r>
          </w:p>
        </w:tc>
      </w:tr>
      <w:tr w:rsidR="00126EC0" w:rsidRPr="00126EC0" w14:paraId="6053ADB3" w14:textId="77777777" w:rsidTr="00AB6A5D">
        <w:trPr>
          <w:trHeight w:val="314"/>
        </w:trPr>
        <w:tc>
          <w:tcPr>
            <w:cnfStyle w:val="001000000000" w:firstRow="0" w:lastRow="0" w:firstColumn="1" w:lastColumn="0" w:oddVBand="0" w:evenVBand="0" w:oddHBand="0" w:evenHBand="0" w:firstRowFirstColumn="0" w:firstRowLastColumn="0" w:lastRowFirstColumn="0" w:lastRowLastColumn="0"/>
            <w:tcW w:w="3085" w:type="dxa"/>
            <w:hideMark/>
          </w:tcPr>
          <w:p w14:paraId="764EFDE1" w14:textId="77777777" w:rsidR="00126EC0" w:rsidRPr="00126EC0" w:rsidRDefault="00126EC0" w:rsidP="00126EC0">
            <w:pPr>
              <w:rPr>
                <w:rFonts w:ascii="Calibri" w:eastAsia="Times New Roman" w:hAnsi="Calibri" w:cs="Calibri"/>
                <w:b w:val="0"/>
                <w:bCs w:val="0"/>
                <w:color w:val="000000"/>
                <w:lang w:eastAsia="en-GB"/>
              </w:rPr>
            </w:pPr>
            <w:r w:rsidRPr="00126EC0">
              <w:rPr>
                <w:rFonts w:ascii="Calibri" w:eastAsia="Times New Roman" w:hAnsi="Calibri" w:cs="Calibri"/>
                <w:b w:val="0"/>
                <w:bCs w:val="0"/>
                <w:color w:val="000000"/>
                <w:lang w:eastAsia="en-GB"/>
              </w:rPr>
              <w:t>Churchyards and Cemeteries</w:t>
            </w:r>
          </w:p>
        </w:tc>
        <w:tc>
          <w:tcPr>
            <w:tcW w:w="1984" w:type="dxa"/>
            <w:noWrap/>
            <w:hideMark/>
          </w:tcPr>
          <w:p w14:paraId="4F6E9374" w14:textId="77777777" w:rsidR="00126EC0" w:rsidRPr="00126EC0" w:rsidRDefault="00126EC0" w:rsidP="00126EC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26EC0">
              <w:rPr>
                <w:rFonts w:ascii="Calibri" w:eastAsia="Times New Roman" w:hAnsi="Calibri" w:cs="Calibri"/>
                <w:color w:val="000000"/>
                <w:lang w:eastAsia="en-GB"/>
              </w:rPr>
              <w:t>50</w:t>
            </w:r>
          </w:p>
        </w:tc>
        <w:tc>
          <w:tcPr>
            <w:tcW w:w="1984" w:type="dxa"/>
            <w:noWrap/>
            <w:hideMark/>
          </w:tcPr>
          <w:p w14:paraId="601BA693" w14:textId="77777777" w:rsidR="00126EC0" w:rsidRPr="00126EC0" w:rsidRDefault="00126EC0" w:rsidP="00126EC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26EC0">
              <w:rPr>
                <w:rFonts w:ascii="Calibri" w:eastAsia="Times New Roman" w:hAnsi="Calibri" w:cs="Calibri"/>
                <w:color w:val="000000"/>
                <w:lang w:eastAsia="en-GB"/>
              </w:rPr>
              <w:t>28.95</w:t>
            </w:r>
          </w:p>
        </w:tc>
        <w:tc>
          <w:tcPr>
            <w:tcW w:w="1984" w:type="dxa"/>
            <w:noWrap/>
            <w:hideMark/>
          </w:tcPr>
          <w:p w14:paraId="1FD242A6" w14:textId="77777777" w:rsidR="00126EC0" w:rsidRPr="00126EC0" w:rsidRDefault="00126EC0" w:rsidP="00126EC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26EC0">
              <w:rPr>
                <w:rFonts w:ascii="Calibri" w:eastAsia="Times New Roman" w:hAnsi="Calibri" w:cs="Calibri"/>
                <w:color w:val="000000"/>
                <w:lang w:eastAsia="en-GB"/>
              </w:rPr>
              <w:t>0.29</w:t>
            </w:r>
          </w:p>
        </w:tc>
      </w:tr>
      <w:tr w:rsidR="00126EC0" w:rsidRPr="00126EC0" w14:paraId="06F06D4F" w14:textId="77777777" w:rsidTr="00AB6A5D">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3085" w:type="dxa"/>
            <w:hideMark/>
          </w:tcPr>
          <w:p w14:paraId="053B8C3D" w14:textId="77777777" w:rsidR="00126EC0" w:rsidRPr="00126EC0" w:rsidRDefault="00126EC0" w:rsidP="00126EC0">
            <w:pPr>
              <w:rPr>
                <w:rFonts w:ascii="Calibri" w:eastAsia="Times New Roman" w:hAnsi="Calibri" w:cs="Calibri"/>
                <w:b w:val="0"/>
                <w:bCs w:val="0"/>
                <w:color w:val="000000"/>
                <w:lang w:eastAsia="en-GB"/>
              </w:rPr>
            </w:pPr>
            <w:r w:rsidRPr="00126EC0">
              <w:rPr>
                <w:rFonts w:ascii="Calibri" w:eastAsia="Times New Roman" w:hAnsi="Calibri" w:cs="Calibri"/>
                <w:b w:val="0"/>
                <w:bCs w:val="0"/>
                <w:color w:val="000000"/>
                <w:lang w:eastAsia="en-GB"/>
              </w:rPr>
              <w:t>Education</w:t>
            </w:r>
          </w:p>
        </w:tc>
        <w:tc>
          <w:tcPr>
            <w:tcW w:w="1984" w:type="dxa"/>
            <w:noWrap/>
            <w:hideMark/>
          </w:tcPr>
          <w:p w14:paraId="587FBC54" w14:textId="77777777" w:rsidR="00126EC0" w:rsidRPr="00126EC0" w:rsidRDefault="00126EC0" w:rsidP="00126EC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26EC0">
              <w:rPr>
                <w:rFonts w:ascii="Calibri" w:eastAsia="Times New Roman" w:hAnsi="Calibri" w:cs="Calibri"/>
                <w:color w:val="000000"/>
                <w:lang w:eastAsia="en-GB"/>
              </w:rPr>
              <w:t>50</w:t>
            </w:r>
          </w:p>
        </w:tc>
        <w:tc>
          <w:tcPr>
            <w:tcW w:w="1984" w:type="dxa"/>
            <w:noWrap/>
            <w:hideMark/>
          </w:tcPr>
          <w:p w14:paraId="3768B6E3" w14:textId="77777777" w:rsidR="00126EC0" w:rsidRPr="00126EC0" w:rsidRDefault="00126EC0" w:rsidP="00126EC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26EC0">
              <w:rPr>
                <w:rFonts w:ascii="Calibri" w:eastAsia="Times New Roman" w:hAnsi="Calibri" w:cs="Calibri"/>
                <w:color w:val="000000"/>
                <w:lang w:eastAsia="en-GB"/>
              </w:rPr>
              <w:t>186.73</w:t>
            </w:r>
          </w:p>
        </w:tc>
        <w:tc>
          <w:tcPr>
            <w:tcW w:w="1984" w:type="dxa"/>
            <w:noWrap/>
            <w:hideMark/>
          </w:tcPr>
          <w:p w14:paraId="473CEA2C" w14:textId="77777777" w:rsidR="00126EC0" w:rsidRPr="00126EC0" w:rsidRDefault="00126EC0" w:rsidP="00126EC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26EC0">
              <w:rPr>
                <w:rFonts w:ascii="Calibri" w:eastAsia="Times New Roman" w:hAnsi="Calibri" w:cs="Calibri"/>
                <w:color w:val="000000"/>
                <w:lang w:eastAsia="en-GB"/>
              </w:rPr>
              <w:t>1.90</w:t>
            </w:r>
          </w:p>
        </w:tc>
      </w:tr>
      <w:tr w:rsidR="00126EC0" w:rsidRPr="00126EC0" w14:paraId="10AF667D" w14:textId="77777777" w:rsidTr="00AB6A5D">
        <w:trPr>
          <w:trHeight w:val="314"/>
        </w:trPr>
        <w:tc>
          <w:tcPr>
            <w:cnfStyle w:val="001000000000" w:firstRow="0" w:lastRow="0" w:firstColumn="1" w:lastColumn="0" w:oddVBand="0" w:evenVBand="0" w:oddHBand="0" w:evenHBand="0" w:firstRowFirstColumn="0" w:firstRowLastColumn="0" w:lastRowFirstColumn="0" w:lastRowLastColumn="0"/>
            <w:tcW w:w="3085" w:type="dxa"/>
            <w:hideMark/>
          </w:tcPr>
          <w:p w14:paraId="509E2293" w14:textId="77777777" w:rsidR="00126EC0" w:rsidRPr="00126EC0" w:rsidRDefault="00126EC0" w:rsidP="00126EC0">
            <w:pPr>
              <w:rPr>
                <w:rFonts w:ascii="Calibri" w:eastAsia="Times New Roman" w:hAnsi="Calibri" w:cs="Calibri"/>
                <w:b w:val="0"/>
                <w:bCs w:val="0"/>
                <w:color w:val="000000"/>
                <w:lang w:eastAsia="en-GB"/>
              </w:rPr>
            </w:pPr>
            <w:r w:rsidRPr="00126EC0">
              <w:rPr>
                <w:rFonts w:ascii="Calibri" w:eastAsia="Times New Roman" w:hAnsi="Calibri" w:cs="Calibri"/>
                <w:b w:val="0"/>
                <w:bCs w:val="0"/>
                <w:color w:val="000000"/>
                <w:lang w:eastAsia="en-GB"/>
              </w:rPr>
              <w:t>Outdoor Sport (Private)</w:t>
            </w:r>
          </w:p>
        </w:tc>
        <w:tc>
          <w:tcPr>
            <w:tcW w:w="1984" w:type="dxa"/>
            <w:noWrap/>
            <w:hideMark/>
          </w:tcPr>
          <w:p w14:paraId="5DA1480D" w14:textId="77777777" w:rsidR="00126EC0" w:rsidRPr="00126EC0" w:rsidRDefault="00126EC0" w:rsidP="00126EC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26EC0">
              <w:rPr>
                <w:rFonts w:ascii="Calibri" w:eastAsia="Times New Roman" w:hAnsi="Calibri" w:cs="Calibri"/>
                <w:color w:val="000000"/>
                <w:lang w:eastAsia="en-GB"/>
              </w:rPr>
              <w:t>25</w:t>
            </w:r>
          </w:p>
        </w:tc>
        <w:tc>
          <w:tcPr>
            <w:tcW w:w="1984" w:type="dxa"/>
            <w:noWrap/>
            <w:hideMark/>
          </w:tcPr>
          <w:p w14:paraId="0F561515" w14:textId="77777777" w:rsidR="00126EC0" w:rsidRPr="00126EC0" w:rsidRDefault="00126EC0" w:rsidP="00126EC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26EC0">
              <w:rPr>
                <w:rFonts w:ascii="Calibri" w:eastAsia="Times New Roman" w:hAnsi="Calibri" w:cs="Calibri"/>
                <w:color w:val="000000"/>
                <w:lang w:eastAsia="en-GB"/>
              </w:rPr>
              <w:t>188.88</w:t>
            </w:r>
          </w:p>
        </w:tc>
        <w:tc>
          <w:tcPr>
            <w:tcW w:w="1984" w:type="dxa"/>
            <w:noWrap/>
            <w:hideMark/>
          </w:tcPr>
          <w:p w14:paraId="747391DB" w14:textId="77777777" w:rsidR="00126EC0" w:rsidRPr="00126EC0" w:rsidRDefault="00126EC0" w:rsidP="00126EC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126EC0">
              <w:rPr>
                <w:rFonts w:ascii="Calibri" w:eastAsia="Times New Roman" w:hAnsi="Calibri" w:cs="Calibri"/>
                <w:color w:val="000000"/>
                <w:lang w:eastAsia="en-GB"/>
              </w:rPr>
              <w:t>1.92</w:t>
            </w:r>
          </w:p>
        </w:tc>
      </w:tr>
      <w:tr w:rsidR="00126EC0" w:rsidRPr="00126EC0" w14:paraId="41A9AD37" w14:textId="77777777" w:rsidTr="00AB6A5D">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3085" w:type="dxa"/>
            <w:hideMark/>
          </w:tcPr>
          <w:p w14:paraId="33FB7A7D" w14:textId="77777777" w:rsidR="00126EC0" w:rsidRPr="00126EC0" w:rsidRDefault="00126EC0" w:rsidP="00126EC0">
            <w:pPr>
              <w:rPr>
                <w:rFonts w:ascii="Calibri" w:eastAsia="Times New Roman" w:hAnsi="Calibri" w:cs="Calibri"/>
                <w:b w:val="0"/>
                <w:bCs w:val="0"/>
                <w:color w:val="000000"/>
                <w:lang w:eastAsia="en-GB"/>
              </w:rPr>
            </w:pPr>
            <w:r w:rsidRPr="00126EC0">
              <w:rPr>
                <w:rFonts w:ascii="Calibri" w:eastAsia="Times New Roman" w:hAnsi="Calibri" w:cs="Calibri"/>
                <w:b w:val="0"/>
                <w:bCs w:val="0"/>
                <w:color w:val="000000"/>
                <w:lang w:eastAsia="en-GB"/>
              </w:rPr>
              <w:t>Beaches and Headlands</w:t>
            </w:r>
          </w:p>
        </w:tc>
        <w:tc>
          <w:tcPr>
            <w:tcW w:w="1984" w:type="dxa"/>
            <w:noWrap/>
            <w:hideMark/>
          </w:tcPr>
          <w:p w14:paraId="5196E646" w14:textId="77777777" w:rsidR="00126EC0" w:rsidRPr="00126EC0" w:rsidRDefault="00126EC0" w:rsidP="00126EC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26EC0">
              <w:rPr>
                <w:rFonts w:ascii="Calibri" w:eastAsia="Times New Roman" w:hAnsi="Calibri" w:cs="Calibri"/>
                <w:color w:val="000000"/>
                <w:lang w:eastAsia="en-GB"/>
              </w:rPr>
              <w:t>3</w:t>
            </w:r>
          </w:p>
        </w:tc>
        <w:tc>
          <w:tcPr>
            <w:tcW w:w="1984" w:type="dxa"/>
            <w:noWrap/>
            <w:hideMark/>
          </w:tcPr>
          <w:p w14:paraId="250CF59B" w14:textId="77777777" w:rsidR="00126EC0" w:rsidRPr="00126EC0" w:rsidRDefault="00126EC0" w:rsidP="00126EC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26EC0">
              <w:rPr>
                <w:rFonts w:ascii="Calibri" w:eastAsia="Times New Roman" w:hAnsi="Calibri" w:cs="Calibri"/>
                <w:color w:val="000000"/>
                <w:lang w:eastAsia="en-GB"/>
              </w:rPr>
              <w:t>122.51</w:t>
            </w:r>
          </w:p>
        </w:tc>
        <w:tc>
          <w:tcPr>
            <w:tcW w:w="1984" w:type="dxa"/>
            <w:noWrap/>
            <w:hideMark/>
          </w:tcPr>
          <w:p w14:paraId="7D36FD8B" w14:textId="77777777" w:rsidR="00126EC0" w:rsidRPr="00126EC0" w:rsidRDefault="00126EC0" w:rsidP="00126EC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126EC0">
              <w:rPr>
                <w:rFonts w:ascii="Calibri" w:eastAsia="Times New Roman" w:hAnsi="Calibri" w:cs="Calibri"/>
                <w:color w:val="000000"/>
                <w:lang w:eastAsia="en-GB"/>
              </w:rPr>
              <w:t>1.25</w:t>
            </w:r>
          </w:p>
        </w:tc>
      </w:tr>
    </w:tbl>
    <w:p w14:paraId="001D0B16" w14:textId="77777777" w:rsidR="00AB6A5D" w:rsidRDefault="00AB6A5D" w:rsidP="00032761">
      <w:pPr>
        <w:spacing w:after="0" w:line="240" w:lineRule="auto"/>
        <w:jc w:val="both"/>
        <w:rPr>
          <w:bCs/>
          <w:sz w:val="24"/>
          <w:szCs w:val="24"/>
        </w:rPr>
      </w:pPr>
    </w:p>
    <w:p w14:paraId="63A4CE6E" w14:textId="5BF73F10" w:rsidR="003849C6" w:rsidRDefault="002370A3" w:rsidP="00032761">
      <w:pPr>
        <w:spacing w:after="0" w:line="240" w:lineRule="auto"/>
        <w:jc w:val="both"/>
        <w:rPr>
          <w:b/>
          <w:sz w:val="24"/>
          <w:szCs w:val="24"/>
        </w:rPr>
      </w:pPr>
      <w:r w:rsidRPr="00F37C79">
        <w:rPr>
          <w:bCs/>
          <w:sz w:val="24"/>
          <w:szCs w:val="24"/>
        </w:rPr>
        <w:t>The following tables show the existing provision of</w:t>
      </w:r>
      <w:r w:rsidR="003320E8" w:rsidRPr="00F37C79">
        <w:rPr>
          <w:bCs/>
          <w:sz w:val="24"/>
          <w:szCs w:val="24"/>
        </w:rPr>
        <w:t xml:space="preserve"> open space in hectares </w:t>
      </w:r>
      <w:r w:rsidR="003320E8" w:rsidRPr="00AB6A5D">
        <w:rPr>
          <w:bCs/>
          <w:sz w:val="24"/>
          <w:szCs w:val="24"/>
        </w:rPr>
        <w:t>(</w:t>
      </w:r>
      <w:r w:rsidR="00F37C79" w:rsidRPr="00AB6A5D">
        <w:rPr>
          <w:bCs/>
          <w:sz w:val="24"/>
          <w:szCs w:val="24"/>
        </w:rPr>
        <w:t>T</w:t>
      </w:r>
      <w:r w:rsidR="003320E8" w:rsidRPr="00AB6A5D">
        <w:rPr>
          <w:bCs/>
          <w:sz w:val="24"/>
          <w:szCs w:val="24"/>
        </w:rPr>
        <w:t xml:space="preserve">able </w:t>
      </w:r>
      <w:r w:rsidR="00AB6A5D" w:rsidRPr="00AB6A5D">
        <w:rPr>
          <w:bCs/>
          <w:sz w:val="24"/>
          <w:szCs w:val="24"/>
        </w:rPr>
        <w:t>8</w:t>
      </w:r>
      <w:r w:rsidRPr="00AB6A5D">
        <w:rPr>
          <w:bCs/>
          <w:sz w:val="24"/>
          <w:szCs w:val="24"/>
        </w:rPr>
        <w:t>)</w:t>
      </w:r>
      <w:r w:rsidR="003320E8" w:rsidRPr="00AB6A5D">
        <w:rPr>
          <w:bCs/>
          <w:sz w:val="24"/>
          <w:szCs w:val="24"/>
        </w:rPr>
        <w:t xml:space="preserve"> </w:t>
      </w:r>
      <w:r w:rsidR="003320E8" w:rsidRPr="00F37C79">
        <w:rPr>
          <w:bCs/>
          <w:sz w:val="24"/>
          <w:szCs w:val="24"/>
        </w:rPr>
        <w:t xml:space="preserve">and ha/1000 population </w:t>
      </w:r>
      <w:r w:rsidR="003320E8" w:rsidRPr="00AB6A5D">
        <w:rPr>
          <w:bCs/>
          <w:sz w:val="24"/>
          <w:szCs w:val="24"/>
        </w:rPr>
        <w:t>(</w:t>
      </w:r>
      <w:r w:rsidR="00F37C79" w:rsidRPr="00AB6A5D">
        <w:rPr>
          <w:bCs/>
          <w:sz w:val="24"/>
          <w:szCs w:val="24"/>
        </w:rPr>
        <w:t>T</w:t>
      </w:r>
      <w:r w:rsidR="003320E8" w:rsidRPr="00AB6A5D">
        <w:rPr>
          <w:bCs/>
          <w:sz w:val="24"/>
          <w:szCs w:val="24"/>
        </w:rPr>
        <w:t xml:space="preserve">able </w:t>
      </w:r>
      <w:r w:rsidR="00AB6A5D" w:rsidRPr="00AB6A5D">
        <w:rPr>
          <w:bCs/>
          <w:sz w:val="24"/>
          <w:szCs w:val="24"/>
        </w:rPr>
        <w:t>9</w:t>
      </w:r>
      <w:r w:rsidRPr="00AB6A5D">
        <w:rPr>
          <w:bCs/>
          <w:sz w:val="24"/>
          <w:szCs w:val="24"/>
        </w:rPr>
        <w:t>)</w:t>
      </w:r>
      <w:r w:rsidRPr="009E71F7">
        <w:rPr>
          <w:bCs/>
          <w:color w:val="FF0000"/>
          <w:sz w:val="24"/>
          <w:szCs w:val="24"/>
        </w:rPr>
        <w:t xml:space="preserve"> </w:t>
      </w:r>
      <w:r w:rsidRPr="00F37C79">
        <w:rPr>
          <w:bCs/>
          <w:sz w:val="24"/>
          <w:szCs w:val="24"/>
        </w:rPr>
        <w:t>for e</w:t>
      </w:r>
      <w:r w:rsidR="00BC18DB" w:rsidRPr="00F37C79">
        <w:rPr>
          <w:bCs/>
          <w:sz w:val="24"/>
          <w:szCs w:val="24"/>
        </w:rPr>
        <w:t xml:space="preserve">ach of the </w:t>
      </w:r>
      <w:r w:rsidR="004A24BF" w:rsidRPr="00F37C79">
        <w:rPr>
          <w:bCs/>
          <w:sz w:val="24"/>
          <w:szCs w:val="24"/>
        </w:rPr>
        <w:t>P</w:t>
      </w:r>
      <w:r w:rsidR="00BC18DB" w:rsidRPr="00F37C79">
        <w:rPr>
          <w:bCs/>
          <w:sz w:val="24"/>
          <w:szCs w:val="24"/>
        </w:rPr>
        <w:t xml:space="preserve">arishes in the </w:t>
      </w:r>
      <w:r w:rsidR="002D1F43" w:rsidRPr="00F37C79">
        <w:rPr>
          <w:bCs/>
          <w:sz w:val="24"/>
          <w:szCs w:val="24"/>
        </w:rPr>
        <w:t>L</w:t>
      </w:r>
      <w:r w:rsidR="0023153D" w:rsidRPr="00F37C79">
        <w:rPr>
          <w:bCs/>
          <w:sz w:val="24"/>
          <w:szCs w:val="24"/>
        </w:rPr>
        <w:t xml:space="preserve">ocal </w:t>
      </w:r>
      <w:r w:rsidR="002D1F43" w:rsidRPr="00F37C79">
        <w:rPr>
          <w:bCs/>
          <w:sz w:val="24"/>
          <w:szCs w:val="24"/>
        </w:rPr>
        <w:t>P</w:t>
      </w:r>
      <w:r w:rsidR="0023153D" w:rsidRPr="00F37C79">
        <w:rPr>
          <w:bCs/>
          <w:sz w:val="24"/>
          <w:szCs w:val="24"/>
        </w:rPr>
        <w:t>lan area</w:t>
      </w:r>
      <w:r w:rsidRPr="00F37C79">
        <w:rPr>
          <w:bCs/>
          <w:sz w:val="24"/>
          <w:szCs w:val="24"/>
        </w:rPr>
        <w:t>.</w:t>
      </w:r>
      <w:r w:rsidR="00F37C79">
        <w:rPr>
          <w:bCs/>
          <w:sz w:val="24"/>
          <w:szCs w:val="24"/>
        </w:rPr>
        <w:t xml:space="preserve"> </w:t>
      </w:r>
    </w:p>
    <w:p w14:paraId="72B5D1F3" w14:textId="77777777" w:rsidR="00AB6A5D" w:rsidRDefault="00AB6A5D" w:rsidP="00032761">
      <w:pPr>
        <w:spacing w:after="0" w:line="240" w:lineRule="auto"/>
        <w:jc w:val="both"/>
        <w:rPr>
          <w:b/>
          <w:sz w:val="24"/>
          <w:szCs w:val="24"/>
        </w:rPr>
      </w:pPr>
    </w:p>
    <w:p w14:paraId="2A8BC8A2" w14:textId="77777777" w:rsidR="003849C6" w:rsidRPr="00F37C79" w:rsidRDefault="003849C6" w:rsidP="003849C6">
      <w:pPr>
        <w:spacing w:after="0" w:line="240" w:lineRule="auto"/>
        <w:ind w:left="60"/>
        <w:jc w:val="both"/>
        <w:rPr>
          <w:sz w:val="24"/>
          <w:szCs w:val="24"/>
        </w:rPr>
      </w:pPr>
      <w:r w:rsidRPr="00F37C79">
        <w:rPr>
          <w:sz w:val="24"/>
          <w:szCs w:val="24"/>
        </w:rPr>
        <w:t>The figures for ‘Park and Recreation Grounds (combined)’ include a combination of the following typologies:</w:t>
      </w:r>
    </w:p>
    <w:p w14:paraId="4F9CCACA" w14:textId="77777777" w:rsidR="003849C6" w:rsidRPr="00F37C79" w:rsidRDefault="003849C6" w:rsidP="003849C6">
      <w:pPr>
        <w:spacing w:after="0" w:line="240" w:lineRule="auto"/>
        <w:ind w:left="60"/>
        <w:jc w:val="both"/>
        <w:rPr>
          <w:sz w:val="24"/>
          <w:szCs w:val="24"/>
        </w:rPr>
      </w:pPr>
    </w:p>
    <w:p w14:paraId="4D1C7C5A" w14:textId="77777777" w:rsidR="003849C6" w:rsidRPr="00F37C79" w:rsidRDefault="003849C6" w:rsidP="003849C6">
      <w:pPr>
        <w:numPr>
          <w:ilvl w:val="0"/>
          <w:numId w:val="15"/>
        </w:numPr>
        <w:spacing w:after="0" w:line="240" w:lineRule="auto"/>
        <w:jc w:val="both"/>
        <w:rPr>
          <w:sz w:val="24"/>
          <w:szCs w:val="24"/>
        </w:rPr>
      </w:pPr>
      <w:r w:rsidRPr="00F37C79">
        <w:rPr>
          <w:sz w:val="24"/>
          <w:szCs w:val="24"/>
        </w:rPr>
        <w:t>Park and Recreation Grounds; and</w:t>
      </w:r>
    </w:p>
    <w:p w14:paraId="6B7CB72A" w14:textId="1D9E28D9" w:rsidR="003849C6" w:rsidRPr="00AB6A5D" w:rsidRDefault="003849C6" w:rsidP="00032761">
      <w:pPr>
        <w:numPr>
          <w:ilvl w:val="0"/>
          <w:numId w:val="15"/>
        </w:numPr>
        <w:spacing w:after="0" w:line="240" w:lineRule="auto"/>
        <w:jc w:val="both"/>
        <w:rPr>
          <w:sz w:val="24"/>
          <w:szCs w:val="24"/>
        </w:rPr>
      </w:pPr>
      <w:r w:rsidRPr="00F37C79">
        <w:rPr>
          <w:sz w:val="24"/>
          <w:szCs w:val="24"/>
        </w:rPr>
        <w:t xml:space="preserve">Outdoor Sport (Fixed).   </w:t>
      </w:r>
    </w:p>
    <w:p w14:paraId="6163B518" w14:textId="79FCDEB3" w:rsidR="0023153D" w:rsidRPr="00F37C79" w:rsidRDefault="0023153D" w:rsidP="00032761">
      <w:pPr>
        <w:spacing w:after="0" w:line="240" w:lineRule="auto"/>
        <w:jc w:val="both"/>
        <w:rPr>
          <w:bCs/>
          <w:sz w:val="24"/>
          <w:szCs w:val="24"/>
        </w:rPr>
      </w:pPr>
    </w:p>
    <w:p w14:paraId="7A761432" w14:textId="7BD6984D" w:rsidR="0023153D" w:rsidRPr="00F37C79" w:rsidRDefault="0023153D" w:rsidP="0023153D">
      <w:pPr>
        <w:spacing w:after="0" w:line="240" w:lineRule="auto"/>
        <w:jc w:val="both"/>
        <w:rPr>
          <w:b/>
          <w:bCs/>
          <w:iCs/>
          <w:sz w:val="24"/>
          <w:szCs w:val="24"/>
        </w:rPr>
      </w:pPr>
      <w:r w:rsidRPr="00F37C79">
        <w:rPr>
          <w:b/>
          <w:bCs/>
          <w:sz w:val="24"/>
          <w:szCs w:val="24"/>
        </w:rPr>
        <w:t>5.2.2</w:t>
      </w:r>
      <w:r w:rsidRPr="00F37C79">
        <w:rPr>
          <w:b/>
          <w:bCs/>
          <w:sz w:val="24"/>
          <w:szCs w:val="24"/>
        </w:rPr>
        <w:tab/>
      </w:r>
      <w:r w:rsidRPr="00F37C79">
        <w:rPr>
          <w:b/>
          <w:bCs/>
          <w:iCs/>
          <w:sz w:val="24"/>
          <w:szCs w:val="24"/>
        </w:rPr>
        <w:t xml:space="preserve">Mapping of open space </w:t>
      </w:r>
    </w:p>
    <w:p w14:paraId="1EF1B242" w14:textId="77777777" w:rsidR="0023153D" w:rsidRPr="00F37C79" w:rsidRDefault="0023153D" w:rsidP="0023153D">
      <w:pPr>
        <w:spacing w:after="0" w:line="240" w:lineRule="auto"/>
        <w:jc w:val="both"/>
        <w:rPr>
          <w:bCs/>
          <w:iCs/>
          <w:sz w:val="24"/>
          <w:szCs w:val="24"/>
        </w:rPr>
      </w:pPr>
    </w:p>
    <w:p w14:paraId="50A73215" w14:textId="38F28BF3" w:rsidR="0023153D" w:rsidRPr="00F37C79" w:rsidRDefault="0023153D" w:rsidP="0023153D">
      <w:pPr>
        <w:spacing w:after="0" w:line="240" w:lineRule="auto"/>
        <w:jc w:val="both"/>
        <w:rPr>
          <w:bCs/>
          <w:sz w:val="24"/>
          <w:szCs w:val="24"/>
        </w:rPr>
        <w:sectPr w:rsidR="0023153D" w:rsidRPr="00F37C79" w:rsidSect="0093772E">
          <w:headerReference w:type="default" r:id="rId23"/>
          <w:footerReference w:type="default" r:id="rId24"/>
          <w:pgSz w:w="11906" w:h="16838" w:code="9"/>
          <w:pgMar w:top="1440" w:right="1440" w:bottom="1440" w:left="1440" w:header="709" w:footer="709" w:gutter="0"/>
          <w:pgNumType w:start="0"/>
          <w:cols w:space="708"/>
          <w:titlePg/>
          <w:docGrid w:linePitch="360"/>
        </w:sectPr>
      </w:pPr>
      <w:r w:rsidRPr="00F37C79">
        <w:rPr>
          <w:bCs/>
          <w:iCs/>
          <w:sz w:val="24"/>
          <w:szCs w:val="24"/>
        </w:rPr>
        <w:t xml:space="preserve">For each of the sub areas (see </w:t>
      </w:r>
      <w:r w:rsidR="00F37C79" w:rsidRPr="00F37C79">
        <w:rPr>
          <w:bCs/>
          <w:iCs/>
          <w:sz w:val="24"/>
          <w:szCs w:val="24"/>
        </w:rPr>
        <w:t>F</w:t>
      </w:r>
      <w:r w:rsidRPr="00F37C79">
        <w:rPr>
          <w:bCs/>
          <w:iCs/>
          <w:sz w:val="24"/>
          <w:szCs w:val="24"/>
        </w:rPr>
        <w:t>igure 1 and part 2 of this report), a map showing the provision of open space has been provided. A GIS database of all sites has also been provided to the council.</w:t>
      </w:r>
    </w:p>
    <w:p w14:paraId="1E4ECD8B" w14:textId="41630A22" w:rsidR="000964E4" w:rsidRPr="00AB6A5D" w:rsidRDefault="000964E4" w:rsidP="000964E4">
      <w:pPr>
        <w:pStyle w:val="Caption"/>
        <w:keepNext/>
        <w:spacing w:after="0"/>
        <w:rPr>
          <w:color w:val="auto"/>
        </w:rPr>
      </w:pPr>
      <w:r w:rsidRPr="00AB6A5D">
        <w:rPr>
          <w:color w:val="auto"/>
        </w:rPr>
        <w:lastRenderedPageBreak/>
        <w:t xml:space="preserve">Table </w:t>
      </w:r>
      <w:r w:rsidRPr="00AB6A5D">
        <w:rPr>
          <w:color w:val="auto"/>
        </w:rPr>
        <w:fldChar w:fldCharType="begin"/>
      </w:r>
      <w:r w:rsidRPr="00AB6A5D">
        <w:rPr>
          <w:color w:val="auto"/>
        </w:rPr>
        <w:instrText xml:space="preserve"> SEQ Table \* ARABIC </w:instrText>
      </w:r>
      <w:r w:rsidRPr="00AB6A5D">
        <w:rPr>
          <w:color w:val="auto"/>
        </w:rPr>
        <w:fldChar w:fldCharType="separate"/>
      </w:r>
      <w:r w:rsidR="0069001B">
        <w:rPr>
          <w:noProof/>
          <w:color w:val="auto"/>
        </w:rPr>
        <w:t>8</w:t>
      </w:r>
      <w:r w:rsidRPr="00AB6A5D">
        <w:rPr>
          <w:color w:val="auto"/>
        </w:rPr>
        <w:fldChar w:fldCharType="end"/>
      </w:r>
      <w:r w:rsidRPr="00AB6A5D">
        <w:rPr>
          <w:color w:val="auto"/>
        </w:rPr>
        <w:t xml:space="preserve"> Existing provision of open space by Parish (hectares)</w:t>
      </w:r>
    </w:p>
    <w:tbl>
      <w:tblPr>
        <w:tblStyle w:val="GridTable4-Accent6"/>
        <w:tblW w:w="14165" w:type="dxa"/>
        <w:tblLook w:val="04A0" w:firstRow="1" w:lastRow="0" w:firstColumn="1" w:lastColumn="0" w:noHBand="0" w:noVBand="1"/>
      </w:tblPr>
      <w:tblGrid>
        <w:gridCol w:w="1823"/>
        <w:gridCol w:w="1138"/>
        <w:gridCol w:w="926"/>
        <w:gridCol w:w="1193"/>
        <w:gridCol w:w="1118"/>
        <w:gridCol w:w="916"/>
        <w:gridCol w:w="797"/>
        <w:gridCol w:w="841"/>
        <w:gridCol w:w="1077"/>
        <w:gridCol w:w="1256"/>
        <w:gridCol w:w="1048"/>
        <w:gridCol w:w="935"/>
        <w:gridCol w:w="1097"/>
      </w:tblGrid>
      <w:tr w:rsidR="00AB6A5D" w:rsidRPr="00AB6A5D" w14:paraId="436B75B9" w14:textId="77777777" w:rsidTr="00AB6A5D">
        <w:trPr>
          <w:cnfStyle w:val="100000000000" w:firstRow="1" w:lastRow="0" w:firstColumn="0" w:lastColumn="0" w:oddVBand="0" w:evenVBand="0" w:oddHBand="0" w:evenHBand="0" w:firstRowFirstColumn="0" w:firstRowLastColumn="0" w:lastRowFirstColumn="0" w:lastRowLastColumn="0"/>
          <w:trHeight w:val="714"/>
        </w:trPr>
        <w:tc>
          <w:tcPr>
            <w:cnfStyle w:val="001000000000" w:firstRow="0" w:lastRow="0" w:firstColumn="1" w:lastColumn="0" w:oddVBand="0" w:evenVBand="0" w:oddHBand="0" w:evenHBand="0" w:firstRowFirstColumn="0" w:firstRowLastColumn="0" w:lastRowFirstColumn="0" w:lastRowLastColumn="0"/>
            <w:tcW w:w="1823" w:type="dxa"/>
            <w:hideMark/>
          </w:tcPr>
          <w:p w14:paraId="7EB287FA" w14:textId="77777777" w:rsidR="00AB6A5D" w:rsidRPr="00AB6A5D" w:rsidRDefault="00AB6A5D" w:rsidP="00AB6A5D">
            <w:pPr>
              <w:rPr>
                <w:rFonts w:eastAsia="Times New Roman" w:cstheme="minorHAnsi"/>
                <w:color w:val="000000"/>
                <w:sz w:val="20"/>
                <w:szCs w:val="20"/>
                <w:lang w:eastAsia="en-GB"/>
              </w:rPr>
            </w:pPr>
            <w:r w:rsidRPr="00AB6A5D">
              <w:rPr>
                <w:rFonts w:eastAsia="Times New Roman" w:cstheme="minorHAnsi"/>
                <w:color w:val="000000"/>
                <w:sz w:val="20"/>
                <w:szCs w:val="20"/>
                <w:lang w:eastAsia="en-GB"/>
              </w:rPr>
              <w:t>Parish</w:t>
            </w:r>
          </w:p>
        </w:tc>
        <w:tc>
          <w:tcPr>
            <w:tcW w:w="1138" w:type="dxa"/>
            <w:hideMark/>
          </w:tcPr>
          <w:p w14:paraId="22176B19" w14:textId="77777777" w:rsidR="00AB6A5D" w:rsidRPr="00AB6A5D" w:rsidRDefault="00AB6A5D" w:rsidP="00AB6A5D">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Allotments</w:t>
            </w:r>
          </w:p>
        </w:tc>
        <w:tc>
          <w:tcPr>
            <w:tcW w:w="926" w:type="dxa"/>
            <w:hideMark/>
          </w:tcPr>
          <w:p w14:paraId="7774597F" w14:textId="77777777" w:rsidR="00AB6A5D" w:rsidRPr="00AB6A5D" w:rsidRDefault="00AB6A5D" w:rsidP="00AB6A5D">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Amenity Green Space &gt; 0.15Ha</w:t>
            </w:r>
          </w:p>
        </w:tc>
        <w:tc>
          <w:tcPr>
            <w:tcW w:w="1193" w:type="dxa"/>
            <w:hideMark/>
          </w:tcPr>
          <w:p w14:paraId="459A5EEA" w14:textId="77777777" w:rsidR="00AB6A5D" w:rsidRPr="00AB6A5D" w:rsidRDefault="00AB6A5D" w:rsidP="00AB6A5D">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Parks and Recreation Grounds (Combined)</w:t>
            </w:r>
          </w:p>
        </w:tc>
        <w:tc>
          <w:tcPr>
            <w:tcW w:w="1118" w:type="dxa"/>
            <w:hideMark/>
          </w:tcPr>
          <w:p w14:paraId="4E380190" w14:textId="77777777" w:rsidR="00AB6A5D" w:rsidRPr="00AB6A5D" w:rsidRDefault="00AB6A5D" w:rsidP="00AB6A5D">
            <w:pPr>
              <w:cnfStyle w:val="100000000000" w:firstRow="1"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GB"/>
              </w:rPr>
            </w:pPr>
            <w:r w:rsidRPr="00AB6A5D">
              <w:rPr>
                <w:rFonts w:eastAsia="Times New Roman" w:cstheme="minorHAnsi"/>
                <w:i/>
                <w:iCs/>
                <w:color w:val="000000"/>
                <w:sz w:val="20"/>
                <w:szCs w:val="20"/>
                <w:lang w:eastAsia="en-GB"/>
              </w:rPr>
              <w:t>Parks and Recreation Grounds</w:t>
            </w:r>
          </w:p>
        </w:tc>
        <w:tc>
          <w:tcPr>
            <w:tcW w:w="916" w:type="dxa"/>
            <w:hideMark/>
          </w:tcPr>
          <w:p w14:paraId="55A0C0E3" w14:textId="77777777" w:rsidR="00AB6A5D" w:rsidRPr="00AB6A5D" w:rsidRDefault="00AB6A5D" w:rsidP="00AB6A5D">
            <w:pPr>
              <w:cnfStyle w:val="100000000000" w:firstRow="1"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GB"/>
              </w:rPr>
            </w:pPr>
            <w:r w:rsidRPr="00AB6A5D">
              <w:rPr>
                <w:rFonts w:eastAsia="Times New Roman" w:cstheme="minorHAnsi"/>
                <w:i/>
                <w:iCs/>
                <w:color w:val="000000"/>
                <w:sz w:val="20"/>
                <w:szCs w:val="20"/>
                <w:lang w:eastAsia="en-GB"/>
              </w:rPr>
              <w:t>Outdoor Sport (Fixed)</w:t>
            </w:r>
          </w:p>
        </w:tc>
        <w:tc>
          <w:tcPr>
            <w:tcW w:w="797" w:type="dxa"/>
            <w:hideMark/>
          </w:tcPr>
          <w:p w14:paraId="13149A8F" w14:textId="77777777" w:rsidR="00AB6A5D" w:rsidRPr="00AB6A5D" w:rsidRDefault="00AB6A5D" w:rsidP="00AB6A5D">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Play Space (Child)</w:t>
            </w:r>
          </w:p>
        </w:tc>
        <w:tc>
          <w:tcPr>
            <w:tcW w:w="841" w:type="dxa"/>
            <w:hideMark/>
          </w:tcPr>
          <w:p w14:paraId="187A2E7A" w14:textId="77777777" w:rsidR="00AB6A5D" w:rsidRPr="00AB6A5D" w:rsidRDefault="00AB6A5D" w:rsidP="00AB6A5D">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Play Space (Youth)</w:t>
            </w:r>
          </w:p>
        </w:tc>
        <w:tc>
          <w:tcPr>
            <w:tcW w:w="1077" w:type="dxa"/>
            <w:hideMark/>
          </w:tcPr>
          <w:p w14:paraId="2255BF96" w14:textId="77777777" w:rsidR="00AB6A5D" w:rsidRPr="00AB6A5D" w:rsidRDefault="00AB6A5D" w:rsidP="00AB6A5D">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Accessible Natural Green Space</w:t>
            </w:r>
          </w:p>
        </w:tc>
        <w:tc>
          <w:tcPr>
            <w:tcW w:w="1256" w:type="dxa"/>
            <w:hideMark/>
          </w:tcPr>
          <w:p w14:paraId="4EA398FC" w14:textId="77777777" w:rsidR="00AB6A5D" w:rsidRPr="00AB6A5D" w:rsidRDefault="00AB6A5D" w:rsidP="00AB6A5D">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Churchyards and Cemeteries</w:t>
            </w:r>
          </w:p>
        </w:tc>
        <w:tc>
          <w:tcPr>
            <w:tcW w:w="1048" w:type="dxa"/>
            <w:hideMark/>
          </w:tcPr>
          <w:p w14:paraId="7530DDED" w14:textId="77777777" w:rsidR="00AB6A5D" w:rsidRPr="00AB6A5D" w:rsidRDefault="00AB6A5D" w:rsidP="00AB6A5D">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Education</w:t>
            </w:r>
          </w:p>
        </w:tc>
        <w:tc>
          <w:tcPr>
            <w:tcW w:w="935" w:type="dxa"/>
            <w:hideMark/>
          </w:tcPr>
          <w:p w14:paraId="6EBEB9E4" w14:textId="77777777" w:rsidR="00AB6A5D" w:rsidRPr="00AB6A5D" w:rsidRDefault="00AB6A5D" w:rsidP="00AB6A5D">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Outdoor Sport (Private)</w:t>
            </w:r>
          </w:p>
        </w:tc>
        <w:tc>
          <w:tcPr>
            <w:tcW w:w="1097" w:type="dxa"/>
            <w:hideMark/>
          </w:tcPr>
          <w:p w14:paraId="25EE5624" w14:textId="77777777" w:rsidR="00AB6A5D" w:rsidRPr="00AB6A5D" w:rsidRDefault="00AB6A5D" w:rsidP="00AB6A5D">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Beaches and Headlands</w:t>
            </w:r>
          </w:p>
        </w:tc>
      </w:tr>
      <w:tr w:rsidR="00AB6A5D" w:rsidRPr="00AB6A5D" w14:paraId="6242B336" w14:textId="77777777" w:rsidTr="00AB6A5D">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1823" w:type="dxa"/>
            <w:noWrap/>
            <w:hideMark/>
          </w:tcPr>
          <w:p w14:paraId="0C902176" w14:textId="77777777" w:rsidR="00AB6A5D" w:rsidRPr="00AB6A5D" w:rsidRDefault="00AB6A5D" w:rsidP="00AB6A5D">
            <w:pPr>
              <w:rPr>
                <w:rFonts w:eastAsia="Times New Roman" w:cstheme="minorHAnsi"/>
                <w:color w:val="000000"/>
                <w:sz w:val="20"/>
                <w:szCs w:val="20"/>
                <w:lang w:eastAsia="en-GB"/>
              </w:rPr>
            </w:pPr>
            <w:r w:rsidRPr="00AB6A5D">
              <w:rPr>
                <w:rFonts w:eastAsia="Times New Roman" w:cstheme="minorHAnsi"/>
                <w:color w:val="000000"/>
                <w:sz w:val="20"/>
                <w:szCs w:val="20"/>
                <w:lang w:eastAsia="en-GB"/>
              </w:rPr>
              <w:t>Appledram</w:t>
            </w:r>
          </w:p>
        </w:tc>
        <w:tc>
          <w:tcPr>
            <w:tcW w:w="1138" w:type="dxa"/>
            <w:noWrap/>
            <w:hideMark/>
          </w:tcPr>
          <w:p w14:paraId="10606AE3"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926" w:type="dxa"/>
            <w:noWrap/>
            <w:hideMark/>
          </w:tcPr>
          <w:p w14:paraId="5DF130B9"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193" w:type="dxa"/>
            <w:noWrap/>
            <w:hideMark/>
          </w:tcPr>
          <w:p w14:paraId="08E71422"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0.00</w:t>
            </w:r>
          </w:p>
        </w:tc>
        <w:tc>
          <w:tcPr>
            <w:tcW w:w="1118" w:type="dxa"/>
            <w:noWrap/>
            <w:hideMark/>
          </w:tcPr>
          <w:p w14:paraId="23FC178C"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916" w:type="dxa"/>
            <w:noWrap/>
            <w:hideMark/>
          </w:tcPr>
          <w:p w14:paraId="19201C5F"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797" w:type="dxa"/>
            <w:noWrap/>
            <w:hideMark/>
          </w:tcPr>
          <w:p w14:paraId="7FED1910"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841" w:type="dxa"/>
            <w:noWrap/>
            <w:hideMark/>
          </w:tcPr>
          <w:p w14:paraId="45E76FA0"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077" w:type="dxa"/>
            <w:noWrap/>
            <w:hideMark/>
          </w:tcPr>
          <w:p w14:paraId="5AB22DDB"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256" w:type="dxa"/>
            <w:noWrap/>
            <w:hideMark/>
          </w:tcPr>
          <w:p w14:paraId="00961782"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0.22</w:t>
            </w:r>
          </w:p>
        </w:tc>
        <w:tc>
          <w:tcPr>
            <w:tcW w:w="1048" w:type="dxa"/>
            <w:noWrap/>
            <w:hideMark/>
          </w:tcPr>
          <w:p w14:paraId="19108DC0"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935" w:type="dxa"/>
            <w:noWrap/>
            <w:hideMark/>
          </w:tcPr>
          <w:p w14:paraId="2B1AC915"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097" w:type="dxa"/>
            <w:noWrap/>
            <w:hideMark/>
          </w:tcPr>
          <w:p w14:paraId="3DA0F0CD"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r>
      <w:tr w:rsidR="00AB6A5D" w:rsidRPr="00AB6A5D" w14:paraId="7F9065A8" w14:textId="77777777" w:rsidTr="00AB6A5D">
        <w:trPr>
          <w:trHeight w:val="281"/>
        </w:trPr>
        <w:tc>
          <w:tcPr>
            <w:cnfStyle w:val="001000000000" w:firstRow="0" w:lastRow="0" w:firstColumn="1" w:lastColumn="0" w:oddVBand="0" w:evenVBand="0" w:oddHBand="0" w:evenHBand="0" w:firstRowFirstColumn="0" w:firstRowLastColumn="0" w:lastRowFirstColumn="0" w:lastRowLastColumn="0"/>
            <w:tcW w:w="1823" w:type="dxa"/>
            <w:noWrap/>
            <w:hideMark/>
          </w:tcPr>
          <w:p w14:paraId="33E212C2" w14:textId="77777777" w:rsidR="00AB6A5D" w:rsidRPr="00AB6A5D" w:rsidRDefault="00AB6A5D" w:rsidP="00AB6A5D">
            <w:pPr>
              <w:rPr>
                <w:rFonts w:eastAsia="Times New Roman" w:cstheme="minorHAnsi"/>
                <w:b w:val="0"/>
                <w:bCs w:val="0"/>
                <w:color w:val="000000"/>
                <w:sz w:val="20"/>
                <w:szCs w:val="20"/>
                <w:lang w:eastAsia="en-GB"/>
              </w:rPr>
            </w:pPr>
            <w:r w:rsidRPr="00AB6A5D">
              <w:rPr>
                <w:rFonts w:eastAsia="Times New Roman" w:cstheme="minorHAnsi"/>
                <w:b w:val="0"/>
                <w:bCs w:val="0"/>
                <w:color w:val="000000"/>
                <w:sz w:val="20"/>
                <w:szCs w:val="20"/>
                <w:lang w:eastAsia="en-GB"/>
              </w:rPr>
              <w:t>Birdham</w:t>
            </w:r>
          </w:p>
        </w:tc>
        <w:tc>
          <w:tcPr>
            <w:tcW w:w="1138" w:type="dxa"/>
            <w:noWrap/>
            <w:hideMark/>
          </w:tcPr>
          <w:p w14:paraId="02F664C9"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926" w:type="dxa"/>
            <w:noWrap/>
            <w:hideMark/>
          </w:tcPr>
          <w:p w14:paraId="4185315C"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193" w:type="dxa"/>
            <w:noWrap/>
            <w:hideMark/>
          </w:tcPr>
          <w:p w14:paraId="2DC3750F"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2.46</w:t>
            </w:r>
          </w:p>
        </w:tc>
        <w:tc>
          <w:tcPr>
            <w:tcW w:w="1118" w:type="dxa"/>
            <w:noWrap/>
            <w:hideMark/>
          </w:tcPr>
          <w:p w14:paraId="3E6E9ABD"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2.46</w:t>
            </w:r>
          </w:p>
        </w:tc>
        <w:tc>
          <w:tcPr>
            <w:tcW w:w="916" w:type="dxa"/>
            <w:noWrap/>
            <w:hideMark/>
          </w:tcPr>
          <w:p w14:paraId="343319C8"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797" w:type="dxa"/>
            <w:noWrap/>
            <w:hideMark/>
          </w:tcPr>
          <w:p w14:paraId="2770CE52"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0.12</w:t>
            </w:r>
          </w:p>
        </w:tc>
        <w:tc>
          <w:tcPr>
            <w:tcW w:w="841" w:type="dxa"/>
            <w:noWrap/>
            <w:hideMark/>
          </w:tcPr>
          <w:p w14:paraId="2DA7F043"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077" w:type="dxa"/>
            <w:noWrap/>
            <w:hideMark/>
          </w:tcPr>
          <w:p w14:paraId="1EB91754"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256" w:type="dxa"/>
            <w:noWrap/>
            <w:hideMark/>
          </w:tcPr>
          <w:p w14:paraId="3DC0B4F4"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0.35</w:t>
            </w:r>
          </w:p>
        </w:tc>
        <w:tc>
          <w:tcPr>
            <w:tcW w:w="1048" w:type="dxa"/>
            <w:noWrap/>
            <w:hideMark/>
          </w:tcPr>
          <w:p w14:paraId="24EABA67"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1.34</w:t>
            </w:r>
          </w:p>
        </w:tc>
        <w:tc>
          <w:tcPr>
            <w:tcW w:w="935" w:type="dxa"/>
            <w:noWrap/>
            <w:hideMark/>
          </w:tcPr>
          <w:p w14:paraId="5BFDB903"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1.81</w:t>
            </w:r>
          </w:p>
        </w:tc>
        <w:tc>
          <w:tcPr>
            <w:tcW w:w="1097" w:type="dxa"/>
            <w:noWrap/>
            <w:hideMark/>
          </w:tcPr>
          <w:p w14:paraId="2FAF9FC0"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r>
      <w:tr w:rsidR="00AB6A5D" w:rsidRPr="00AB6A5D" w14:paraId="38E6794A" w14:textId="77777777" w:rsidTr="00AB6A5D">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1823" w:type="dxa"/>
            <w:noWrap/>
            <w:hideMark/>
          </w:tcPr>
          <w:p w14:paraId="6198E739" w14:textId="77777777" w:rsidR="00AB6A5D" w:rsidRPr="00AB6A5D" w:rsidRDefault="00AB6A5D" w:rsidP="00AB6A5D">
            <w:pPr>
              <w:rPr>
                <w:rFonts w:eastAsia="Times New Roman" w:cstheme="minorHAnsi"/>
                <w:b w:val="0"/>
                <w:bCs w:val="0"/>
                <w:color w:val="000000"/>
                <w:sz w:val="20"/>
                <w:szCs w:val="20"/>
                <w:lang w:eastAsia="en-GB"/>
              </w:rPr>
            </w:pPr>
            <w:r w:rsidRPr="00AB6A5D">
              <w:rPr>
                <w:rFonts w:eastAsia="Times New Roman" w:cstheme="minorHAnsi"/>
                <w:b w:val="0"/>
                <w:bCs w:val="0"/>
                <w:color w:val="000000"/>
                <w:sz w:val="20"/>
                <w:szCs w:val="20"/>
                <w:lang w:eastAsia="en-GB"/>
              </w:rPr>
              <w:t>Bosham</w:t>
            </w:r>
          </w:p>
        </w:tc>
        <w:tc>
          <w:tcPr>
            <w:tcW w:w="1138" w:type="dxa"/>
            <w:noWrap/>
            <w:hideMark/>
          </w:tcPr>
          <w:p w14:paraId="41EB6606"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926" w:type="dxa"/>
            <w:noWrap/>
            <w:hideMark/>
          </w:tcPr>
          <w:p w14:paraId="7EB5D8BB"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0.86</w:t>
            </w:r>
          </w:p>
        </w:tc>
        <w:tc>
          <w:tcPr>
            <w:tcW w:w="1193" w:type="dxa"/>
            <w:noWrap/>
            <w:hideMark/>
          </w:tcPr>
          <w:p w14:paraId="214874FF"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1.03</w:t>
            </w:r>
          </w:p>
        </w:tc>
        <w:tc>
          <w:tcPr>
            <w:tcW w:w="1118" w:type="dxa"/>
            <w:noWrap/>
            <w:hideMark/>
          </w:tcPr>
          <w:p w14:paraId="73BD263D"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1.03</w:t>
            </w:r>
          </w:p>
        </w:tc>
        <w:tc>
          <w:tcPr>
            <w:tcW w:w="916" w:type="dxa"/>
            <w:noWrap/>
            <w:hideMark/>
          </w:tcPr>
          <w:p w14:paraId="3A70D691"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797" w:type="dxa"/>
            <w:noWrap/>
            <w:hideMark/>
          </w:tcPr>
          <w:p w14:paraId="15E43B71"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0.1</w:t>
            </w:r>
          </w:p>
        </w:tc>
        <w:tc>
          <w:tcPr>
            <w:tcW w:w="841" w:type="dxa"/>
            <w:noWrap/>
            <w:hideMark/>
          </w:tcPr>
          <w:p w14:paraId="6FC90B74"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0.01</w:t>
            </w:r>
          </w:p>
        </w:tc>
        <w:tc>
          <w:tcPr>
            <w:tcW w:w="1077" w:type="dxa"/>
            <w:noWrap/>
            <w:hideMark/>
          </w:tcPr>
          <w:p w14:paraId="0EC96432"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0.49</w:t>
            </w:r>
          </w:p>
        </w:tc>
        <w:tc>
          <w:tcPr>
            <w:tcW w:w="1256" w:type="dxa"/>
            <w:noWrap/>
            <w:hideMark/>
          </w:tcPr>
          <w:p w14:paraId="5F1579CD"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1.28</w:t>
            </w:r>
          </w:p>
        </w:tc>
        <w:tc>
          <w:tcPr>
            <w:tcW w:w="1048" w:type="dxa"/>
            <w:noWrap/>
            <w:hideMark/>
          </w:tcPr>
          <w:p w14:paraId="55EE8AAF"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0.36</w:t>
            </w:r>
          </w:p>
        </w:tc>
        <w:tc>
          <w:tcPr>
            <w:tcW w:w="935" w:type="dxa"/>
            <w:noWrap/>
            <w:hideMark/>
          </w:tcPr>
          <w:p w14:paraId="3B4B33EA"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1.8</w:t>
            </w:r>
          </w:p>
        </w:tc>
        <w:tc>
          <w:tcPr>
            <w:tcW w:w="1097" w:type="dxa"/>
            <w:noWrap/>
            <w:hideMark/>
          </w:tcPr>
          <w:p w14:paraId="4F1377C4"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r>
      <w:tr w:rsidR="00AB6A5D" w:rsidRPr="00AB6A5D" w14:paraId="0CB48F2B" w14:textId="77777777" w:rsidTr="00AB6A5D">
        <w:trPr>
          <w:trHeight w:val="281"/>
        </w:trPr>
        <w:tc>
          <w:tcPr>
            <w:cnfStyle w:val="001000000000" w:firstRow="0" w:lastRow="0" w:firstColumn="1" w:lastColumn="0" w:oddVBand="0" w:evenVBand="0" w:oddHBand="0" w:evenHBand="0" w:firstRowFirstColumn="0" w:firstRowLastColumn="0" w:lastRowFirstColumn="0" w:lastRowLastColumn="0"/>
            <w:tcW w:w="1823" w:type="dxa"/>
            <w:noWrap/>
            <w:hideMark/>
          </w:tcPr>
          <w:p w14:paraId="7CC7D29D" w14:textId="77777777" w:rsidR="00AB6A5D" w:rsidRPr="00AB6A5D" w:rsidRDefault="00AB6A5D" w:rsidP="00AB6A5D">
            <w:pPr>
              <w:rPr>
                <w:rFonts w:eastAsia="Times New Roman" w:cstheme="minorHAnsi"/>
                <w:b w:val="0"/>
                <w:bCs w:val="0"/>
                <w:color w:val="000000"/>
                <w:sz w:val="20"/>
                <w:szCs w:val="20"/>
                <w:lang w:eastAsia="en-GB"/>
              </w:rPr>
            </w:pPr>
            <w:r w:rsidRPr="00AB6A5D">
              <w:rPr>
                <w:rFonts w:eastAsia="Times New Roman" w:cstheme="minorHAnsi"/>
                <w:b w:val="0"/>
                <w:bCs w:val="0"/>
                <w:color w:val="000000"/>
                <w:sz w:val="20"/>
                <w:szCs w:val="20"/>
                <w:lang w:eastAsia="en-GB"/>
              </w:rPr>
              <w:t>Boxgrove</w:t>
            </w:r>
          </w:p>
        </w:tc>
        <w:tc>
          <w:tcPr>
            <w:tcW w:w="1138" w:type="dxa"/>
            <w:noWrap/>
            <w:hideMark/>
          </w:tcPr>
          <w:p w14:paraId="18E7BCDC"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926" w:type="dxa"/>
            <w:noWrap/>
            <w:hideMark/>
          </w:tcPr>
          <w:p w14:paraId="0D450616"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0.01</w:t>
            </w:r>
          </w:p>
        </w:tc>
        <w:tc>
          <w:tcPr>
            <w:tcW w:w="1193" w:type="dxa"/>
            <w:noWrap/>
            <w:hideMark/>
          </w:tcPr>
          <w:p w14:paraId="2C073C61"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1.95</w:t>
            </w:r>
          </w:p>
        </w:tc>
        <w:tc>
          <w:tcPr>
            <w:tcW w:w="1118" w:type="dxa"/>
            <w:noWrap/>
            <w:hideMark/>
          </w:tcPr>
          <w:p w14:paraId="2CA42C88"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1.95</w:t>
            </w:r>
          </w:p>
        </w:tc>
        <w:tc>
          <w:tcPr>
            <w:tcW w:w="916" w:type="dxa"/>
            <w:noWrap/>
            <w:hideMark/>
          </w:tcPr>
          <w:p w14:paraId="314D2856"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797" w:type="dxa"/>
            <w:noWrap/>
            <w:hideMark/>
          </w:tcPr>
          <w:p w14:paraId="7811374B"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0.04</w:t>
            </w:r>
          </w:p>
        </w:tc>
        <w:tc>
          <w:tcPr>
            <w:tcW w:w="841" w:type="dxa"/>
            <w:noWrap/>
            <w:hideMark/>
          </w:tcPr>
          <w:p w14:paraId="47832019"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0.01</w:t>
            </w:r>
          </w:p>
        </w:tc>
        <w:tc>
          <w:tcPr>
            <w:tcW w:w="1077" w:type="dxa"/>
            <w:noWrap/>
            <w:hideMark/>
          </w:tcPr>
          <w:p w14:paraId="0C732FA2"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256" w:type="dxa"/>
            <w:noWrap/>
            <w:hideMark/>
          </w:tcPr>
          <w:p w14:paraId="39F71771"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0.73</w:t>
            </w:r>
          </w:p>
        </w:tc>
        <w:tc>
          <w:tcPr>
            <w:tcW w:w="1048" w:type="dxa"/>
            <w:noWrap/>
            <w:hideMark/>
          </w:tcPr>
          <w:p w14:paraId="574B2FBA"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1.18</w:t>
            </w:r>
          </w:p>
        </w:tc>
        <w:tc>
          <w:tcPr>
            <w:tcW w:w="935" w:type="dxa"/>
            <w:noWrap/>
            <w:hideMark/>
          </w:tcPr>
          <w:p w14:paraId="7A72DF10"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097" w:type="dxa"/>
            <w:noWrap/>
            <w:hideMark/>
          </w:tcPr>
          <w:p w14:paraId="23E4699E"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r>
      <w:tr w:rsidR="00AB6A5D" w:rsidRPr="00AB6A5D" w14:paraId="65E1A26B" w14:textId="77777777" w:rsidTr="00AB6A5D">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1823" w:type="dxa"/>
            <w:noWrap/>
            <w:hideMark/>
          </w:tcPr>
          <w:p w14:paraId="05E52404" w14:textId="77777777" w:rsidR="00AB6A5D" w:rsidRPr="00AB6A5D" w:rsidRDefault="00AB6A5D" w:rsidP="00AB6A5D">
            <w:pPr>
              <w:rPr>
                <w:rFonts w:eastAsia="Times New Roman" w:cstheme="minorHAnsi"/>
                <w:b w:val="0"/>
                <w:bCs w:val="0"/>
                <w:color w:val="000000"/>
                <w:sz w:val="20"/>
                <w:szCs w:val="20"/>
                <w:lang w:eastAsia="en-GB"/>
              </w:rPr>
            </w:pPr>
            <w:r w:rsidRPr="00AB6A5D">
              <w:rPr>
                <w:rFonts w:eastAsia="Times New Roman" w:cstheme="minorHAnsi"/>
                <w:b w:val="0"/>
                <w:bCs w:val="0"/>
                <w:color w:val="000000"/>
                <w:sz w:val="20"/>
                <w:szCs w:val="20"/>
                <w:lang w:eastAsia="en-GB"/>
              </w:rPr>
              <w:t>Chichester</w:t>
            </w:r>
          </w:p>
        </w:tc>
        <w:tc>
          <w:tcPr>
            <w:tcW w:w="1138" w:type="dxa"/>
            <w:noWrap/>
            <w:hideMark/>
          </w:tcPr>
          <w:p w14:paraId="42A35431"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6.88</w:t>
            </w:r>
          </w:p>
        </w:tc>
        <w:tc>
          <w:tcPr>
            <w:tcW w:w="926" w:type="dxa"/>
            <w:noWrap/>
            <w:hideMark/>
          </w:tcPr>
          <w:p w14:paraId="0EE1B21F"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32.56</w:t>
            </w:r>
          </w:p>
        </w:tc>
        <w:tc>
          <w:tcPr>
            <w:tcW w:w="1193" w:type="dxa"/>
            <w:noWrap/>
            <w:hideMark/>
          </w:tcPr>
          <w:p w14:paraId="037B0C55"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45.44</w:t>
            </w:r>
          </w:p>
        </w:tc>
        <w:tc>
          <w:tcPr>
            <w:tcW w:w="1118" w:type="dxa"/>
            <w:noWrap/>
            <w:hideMark/>
          </w:tcPr>
          <w:p w14:paraId="2294CDC8"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44.29</w:t>
            </w:r>
          </w:p>
        </w:tc>
        <w:tc>
          <w:tcPr>
            <w:tcW w:w="916" w:type="dxa"/>
            <w:noWrap/>
            <w:hideMark/>
          </w:tcPr>
          <w:p w14:paraId="41A72E46"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1.15</w:t>
            </w:r>
          </w:p>
        </w:tc>
        <w:tc>
          <w:tcPr>
            <w:tcW w:w="797" w:type="dxa"/>
            <w:noWrap/>
            <w:hideMark/>
          </w:tcPr>
          <w:p w14:paraId="45A70B3F"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1.52</w:t>
            </w:r>
          </w:p>
        </w:tc>
        <w:tc>
          <w:tcPr>
            <w:tcW w:w="841" w:type="dxa"/>
            <w:noWrap/>
            <w:hideMark/>
          </w:tcPr>
          <w:p w14:paraId="3467453B"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0.19</w:t>
            </w:r>
          </w:p>
        </w:tc>
        <w:tc>
          <w:tcPr>
            <w:tcW w:w="1077" w:type="dxa"/>
            <w:noWrap/>
            <w:hideMark/>
          </w:tcPr>
          <w:p w14:paraId="78D7BE00"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10.03</w:t>
            </w:r>
          </w:p>
        </w:tc>
        <w:tc>
          <w:tcPr>
            <w:tcW w:w="1256" w:type="dxa"/>
            <w:noWrap/>
            <w:hideMark/>
          </w:tcPr>
          <w:p w14:paraId="07A0F07A"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10.36</w:t>
            </w:r>
          </w:p>
        </w:tc>
        <w:tc>
          <w:tcPr>
            <w:tcW w:w="1048" w:type="dxa"/>
            <w:noWrap/>
            <w:hideMark/>
          </w:tcPr>
          <w:p w14:paraId="44363024"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65.74</w:t>
            </w:r>
          </w:p>
        </w:tc>
        <w:tc>
          <w:tcPr>
            <w:tcW w:w="935" w:type="dxa"/>
            <w:noWrap/>
            <w:hideMark/>
          </w:tcPr>
          <w:p w14:paraId="6DE1BB47"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2.97</w:t>
            </w:r>
          </w:p>
        </w:tc>
        <w:tc>
          <w:tcPr>
            <w:tcW w:w="1097" w:type="dxa"/>
            <w:noWrap/>
            <w:hideMark/>
          </w:tcPr>
          <w:p w14:paraId="07DA89B5"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r>
      <w:tr w:rsidR="00AB6A5D" w:rsidRPr="00AB6A5D" w14:paraId="26FEB5A1" w14:textId="77777777" w:rsidTr="00AB6A5D">
        <w:trPr>
          <w:trHeight w:val="281"/>
        </w:trPr>
        <w:tc>
          <w:tcPr>
            <w:cnfStyle w:val="001000000000" w:firstRow="0" w:lastRow="0" w:firstColumn="1" w:lastColumn="0" w:oddVBand="0" w:evenVBand="0" w:oddHBand="0" w:evenHBand="0" w:firstRowFirstColumn="0" w:firstRowLastColumn="0" w:lastRowFirstColumn="0" w:lastRowLastColumn="0"/>
            <w:tcW w:w="1823" w:type="dxa"/>
            <w:noWrap/>
            <w:hideMark/>
          </w:tcPr>
          <w:p w14:paraId="1C20CF85" w14:textId="77777777" w:rsidR="00AB6A5D" w:rsidRPr="00AB6A5D" w:rsidRDefault="00AB6A5D" w:rsidP="00AB6A5D">
            <w:pPr>
              <w:rPr>
                <w:rFonts w:eastAsia="Times New Roman" w:cstheme="minorHAnsi"/>
                <w:b w:val="0"/>
                <w:bCs w:val="0"/>
                <w:color w:val="000000"/>
                <w:sz w:val="20"/>
                <w:szCs w:val="20"/>
                <w:lang w:eastAsia="en-GB"/>
              </w:rPr>
            </w:pPr>
            <w:r w:rsidRPr="00AB6A5D">
              <w:rPr>
                <w:rFonts w:eastAsia="Times New Roman" w:cstheme="minorHAnsi"/>
                <w:b w:val="0"/>
                <w:bCs w:val="0"/>
                <w:color w:val="000000"/>
                <w:sz w:val="20"/>
                <w:szCs w:val="20"/>
                <w:lang w:eastAsia="en-GB"/>
              </w:rPr>
              <w:t>Chidham and Hambrook</w:t>
            </w:r>
          </w:p>
        </w:tc>
        <w:tc>
          <w:tcPr>
            <w:tcW w:w="1138" w:type="dxa"/>
            <w:noWrap/>
            <w:hideMark/>
          </w:tcPr>
          <w:p w14:paraId="31C5E354"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0.06</w:t>
            </w:r>
          </w:p>
        </w:tc>
        <w:tc>
          <w:tcPr>
            <w:tcW w:w="926" w:type="dxa"/>
            <w:noWrap/>
            <w:hideMark/>
          </w:tcPr>
          <w:p w14:paraId="0FAEE855"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5.33</w:t>
            </w:r>
          </w:p>
        </w:tc>
        <w:tc>
          <w:tcPr>
            <w:tcW w:w="1193" w:type="dxa"/>
            <w:noWrap/>
            <w:hideMark/>
          </w:tcPr>
          <w:p w14:paraId="4413BE0D"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0.00</w:t>
            </w:r>
          </w:p>
        </w:tc>
        <w:tc>
          <w:tcPr>
            <w:tcW w:w="1118" w:type="dxa"/>
            <w:noWrap/>
            <w:hideMark/>
          </w:tcPr>
          <w:p w14:paraId="446EC2E7"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916" w:type="dxa"/>
            <w:noWrap/>
            <w:hideMark/>
          </w:tcPr>
          <w:p w14:paraId="6837EB03"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797" w:type="dxa"/>
            <w:noWrap/>
            <w:hideMark/>
          </w:tcPr>
          <w:p w14:paraId="443FBCCA"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0.12</w:t>
            </w:r>
          </w:p>
        </w:tc>
        <w:tc>
          <w:tcPr>
            <w:tcW w:w="841" w:type="dxa"/>
            <w:noWrap/>
            <w:hideMark/>
          </w:tcPr>
          <w:p w14:paraId="5C3A5E08"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077" w:type="dxa"/>
            <w:noWrap/>
            <w:hideMark/>
          </w:tcPr>
          <w:p w14:paraId="46365224"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3.36</w:t>
            </w:r>
          </w:p>
        </w:tc>
        <w:tc>
          <w:tcPr>
            <w:tcW w:w="1256" w:type="dxa"/>
            <w:noWrap/>
            <w:hideMark/>
          </w:tcPr>
          <w:p w14:paraId="2CFA04DF"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0.19</w:t>
            </w:r>
          </w:p>
        </w:tc>
        <w:tc>
          <w:tcPr>
            <w:tcW w:w="1048" w:type="dxa"/>
            <w:noWrap/>
            <w:hideMark/>
          </w:tcPr>
          <w:p w14:paraId="0E99B808"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0.57</w:t>
            </w:r>
          </w:p>
        </w:tc>
        <w:tc>
          <w:tcPr>
            <w:tcW w:w="935" w:type="dxa"/>
            <w:noWrap/>
            <w:hideMark/>
          </w:tcPr>
          <w:p w14:paraId="3A35B64A"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097" w:type="dxa"/>
            <w:noWrap/>
            <w:hideMark/>
          </w:tcPr>
          <w:p w14:paraId="399F153E"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r>
      <w:tr w:rsidR="00AB6A5D" w:rsidRPr="00AB6A5D" w14:paraId="517EB108" w14:textId="77777777" w:rsidTr="00AB6A5D">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1823" w:type="dxa"/>
            <w:noWrap/>
            <w:hideMark/>
          </w:tcPr>
          <w:p w14:paraId="148AAD9E" w14:textId="77777777" w:rsidR="00AB6A5D" w:rsidRPr="00AB6A5D" w:rsidRDefault="00AB6A5D" w:rsidP="00AB6A5D">
            <w:pPr>
              <w:rPr>
                <w:rFonts w:eastAsia="Times New Roman" w:cstheme="minorHAnsi"/>
                <w:b w:val="0"/>
                <w:bCs w:val="0"/>
                <w:color w:val="000000"/>
                <w:sz w:val="20"/>
                <w:szCs w:val="20"/>
                <w:lang w:eastAsia="en-GB"/>
              </w:rPr>
            </w:pPr>
            <w:r w:rsidRPr="00AB6A5D">
              <w:rPr>
                <w:rFonts w:eastAsia="Times New Roman" w:cstheme="minorHAnsi"/>
                <w:b w:val="0"/>
                <w:bCs w:val="0"/>
                <w:color w:val="000000"/>
                <w:sz w:val="20"/>
                <w:szCs w:val="20"/>
                <w:lang w:eastAsia="en-GB"/>
              </w:rPr>
              <w:t>Donnington</w:t>
            </w:r>
          </w:p>
        </w:tc>
        <w:tc>
          <w:tcPr>
            <w:tcW w:w="1138" w:type="dxa"/>
            <w:noWrap/>
            <w:hideMark/>
          </w:tcPr>
          <w:p w14:paraId="27334EDB"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926" w:type="dxa"/>
            <w:noWrap/>
            <w:hideMark/>
          </w:tcPr>
          <w:p w14:paraId="7664F3D5"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3.03</w:t>
            </w:r>
          </w:p>
        </w:tc>
        <w:tc>
          <w:tcPr>
            <w:tcW w:w="1193" w:type="dxa"/>
            <w:noWrap/>
            <w:hideMark/>
          </w:tcPr>
          <w:p w14:paraId="19EB2F23"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0.36</w:t>
            </w:r>
          </w:p>
        </w:tc>
        <w:tc>
          <w:tcPr>
            <w:tcW w:w="1118" w:type="dxa"/>
            <w:noWrap/>
            <w:hideMark/>
          </w:tcPr>
          <w:p w14:paraId="6E7C15D2"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0.36</w:t>
            </w:r>
          </w:p>
        </w:tc>
        <w:tc>
          <w:tcPr>
            <w:tcW w:w="916" w:type="dxa"/>
            <w:noWrap/>
            <w:hideMark/>
          </w:tcPr>
          <w:p w14:paraId="295E1DC4"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797" w:type="dxa"/>
            <w:noWrap/>
            <w:hideMark/>
          </w:tcPr>
          <w:p w14:paraId="1AA8A114"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0.13</w:t>
            </w:r>
          </w:p>
        </w:tc>
        <w:tc>
          <w:tcPr>
            <w:tcW w:w="841" w:type="dxa"/>
            <w:noWrap/>
            <w:hideMark/>
          </w:tcPr>
          <w:p w14:paraId="52382A92"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0.02</w:t>
            </w:r>
          </w:p>
        </w:tc>
        <w:tc>
          <w:tcPr>
            <w:tcW w:w="1077" w:type="dxa"/>
            <w:noWrap/>
            <w:hideMark/>
          </w:tcPr>
          <w:p w14:paraId="4FC6069E"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256" w:type="dxa"/>
            <w:noWrap/>
            <w:hideMark/>
          </w:tcPr>
          <w:p w14:paraId="7AF8C498"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048" w:type="dxa"/>
            <w:noWrap/>
            <w:hideMark/>
          </w:tcPr>
          <w:p w14:paraId="349AFC52"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935" w:type="dxa"/>
            <w:noWrap/>
            <w:hideMark/>
          </w:tcPr>
          <w:p w14:paraId="38CEAE6E"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097" w:type="dxa"/>
            <w:noWrap/>
            <w:hideMark/>
          </w:tcPr>
          <w:p w14:paraId="6C06873A"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r>
      <w:tr w:rsidR="00AB6A5D" w:rsidRPr="00AB6A5D" w14:paraId="67F19275" w14:textId="77777777" w:rsidTr="00AB6A5D">
        <w:trPr>
          <w:trHeight w:val="281"/>
        </w:trPr>
        <w:tc>
          <w:tcPr>
            <w:cnfStyle w:val="001000000000" w:firstRow="0" w:lastRow="0" w:firstColumn="1" w:lastColumn="0" w:oddVBand="0" w:evenVBand="0" w:oddHBand="0" w:evenHBand="0" w:firstRowFirstColumn="0" w:firstRowLastColumn="0" w:lastRowFirstColumn="0" w:lastRowLastColumn="0"/>
            <w:tcW w:w="1823" w:type="dxa"/>
            <w:noWrap/>
            <w:hideMark/>
          </w:tcPr>
          <w:p w14:paraId="045A6E94" w14:textId="77777777" w:rsidR="00AB6A5D" w:rsidRPr="00AB6A5D" w:rsidRDefault="00AB6A5D" w:rsidP="00AB6A5D">
            <w:pPr>
              <w:rPr>
                <w:rFonts w:eastAsia="Times New Roman" w:cstheme="minorHAnsi"/>
                <w:b w:val="0"/>
                <w:bCs w:val="0"/>
                <w:color w:val="000000"/>
                <w:sz w:val="20"/>
                <w:szCs w:val="20"/>
                <w:lang w:eastAsia="en-GB"/>
              </w:rPr>
            </w:pPr>
            <w:r w:rsidRPr="00AB6A5D">
              <w:rPr>
                <w:rFonts w:eastAsia="Times New Roman" w:cstheme="minorHAnsi"/>
                <w:b w:val="0"/>
                <w:bCs w:val="0"/>
                <w:color w:val="000000"/>
                <w:sz w:val="20"/>
                <w:szCs w:val="20"/>
                <w:lang w:eastAsia="en-GB"/>
              </w:rPr>
              <w:t>Earnley</w:t>
            </w:r>
          </w:p>
        </w:tc>
        <w:tc>
          <w:tcPr>
            <w:tcW w:w="1138" w:type="dxa"/>
            <w:noWrap/>
            <w:hideMark/>
          </w:tcPr>
          <w:p w14:paraId="1C50E21C"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926" w:type="dxa"/>
            <w:noWrap/>
            <w:hideMark/>
          </w:tcPr>
          <w:p w14:paraId="65FF0471"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193" w:type="dxa"/>
            <w:noWrap/>
            <w:hideMark/>
          </w:tcPr>
          <w:p w14:paraId="035A4CB4"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0.00</w:t>
            </w:r>
          </w:p>
        </w:tc>
        <w:tc>
          <w:tcPr>
            <w:tcW w:w="1118" w:type="dxa"/>
            <w:noWrap/>
            <w:hideMark/>
          </w:tcPr>
          <w:p w14:paraId="3A3D4D36"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916" w:type="dxa"/>
            <w:noWrap/>
            <w:hideMark/>
          </w:tcPr>
          <w:p w14:paraId="5CC7F6D1"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797" w:type="dxa"/>
            <w:noWrap/>
            <w:hideMark/>
          </w:tcPr>
          <w:p w14:paraId="7E54A6D5"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841" w:type="dxa"/>
            <w:noWrap/>
            <w:hideMark/>
          </w:tcPr>
          <w:p w14:paraId="109143B3"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077" w:type="dxa"/>
            <w:noWrap/>
            <w:hideMark/>
          </w:tcPr>
          <w:p w14:paraId="2FDEE97E"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256" w:type="dxa"/>
            <w:noWrap/>
            <w:hideMark/>
          </w:tcPr>
          <w:p w14:paraId="15B05AD9"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048" w:type="dxa"/>
            <w:noWrap/>
            <w:hideMark/>
          </w:tcPr>
          <w:p w14:paraId="2999E2AB"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935" w:type="dxa"/>
            <w:noWrap/>
            <w:hideMark/>
          </w:tcPr>
          <w:p w14:paraId="0F997791"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097" w:type="dxa"/>
            <w:noWrap/>
            <w:hideMark/>
          </w:tcPr>
          <w:p w14:paraId="0D8CA70F"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4.68</w:t>
            </w:r>
          </w:p>
        </w:tc>
      </w:tr>
      <w:tr w:rsidR="00AB6A5D" w:rsidRPr="00AB6A5D" w14:paraId="75BD4CC5" w14:textId="77777777" w:rsidTr="00AB6A5D">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1823" w:type="dxa"/>
            <w:noWrap/>
            <w:hideMark/>
          </w:tcPr>
          <w:p w14:paraId="398C928F" w14:textId="77777777" w:rsidR="00AB6A5D" w:rsidRPr="00AB6A5D" w:rsidRDefault="00AB6A5D" w:rsidP="00AB6A5D">
            <w:pPr>
              <w:rPr>
                <w:rFonts w:eastAsia="Times New Roman" w:cstheme="minorHAnsi"/>
                <w:b w:val="0"/>
                <w:bCs w:val="0"/>
                <w:color w:val="000000"/>
                <w:sz w:val="20"/>
                <w:szCs w:val="20"/>
                <w:lang w:eastAsia="en-GB"/>
              </w:rPr>
            </w:pPr>
            <w:r w:rsidRPr="00AB6A5D">
              <w:rPr>
                <w:rFonts w:eastAsia="Times New Roman" w:cstheme="minorHAnsi"/>
                <w:b w:val="0"/>
                <w:bCs w:val="0"/>
                <w:color w:val="000000"/>
                <w:sz w:val="20"/>
                <w:szCs w:val="20"/>
                <w:lang w:eastAsia="en-GB"/>
              </w:rPr>
              <w:t>Eartham</w:t>
            </w:r>
          </w:p>
        </w:tc>
        <w:tc>
          <w:tcPr>
            <w:tcW w:w="1138" w:type="dxa"/>
            <w:noWrap/>
            <w:hideMark/>
          </w:tcPr>
          <w:p w14:paraId="60DF3BAF"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926" w:type="dxa"/>
            <w:noWrap/>
            <w:hideMark/>
          </w:tcPr>
          <w:p w14:paraId="6F018A34"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193" w:type="dxa"/>
            <w:noWrap/>
            <w:hideMark/>
          </w:tcPr>
          <w:p w14:paraId="291FE0BB"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0.00</w:t>
            </w:r>
          </w:p>
        </w:tc>
        <w:tc>
          <w:tcPr>
            <w:tcW w:w="1118" w:type="dxa"/>
            <w:noWrap/>
            <w:hideMark/>
          </w:tcPr>
          <w:p w14:paraId="46FD38E1"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916" w:type="dxa"/>
            <w:noWrap/>
            <w:hideMark/>
          </w:tcPr>
          <w:p w14:paraId="7B7BEC7F"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797" w:type="dxa"/>
            <w:noWrap/>
            <w:hideMark/>
          </w:tcPr>
          <w:p w14:paraId="5C2CBF64"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841" w:type="dxa"/>
            <w:noWrap/>
            <w:hideMark/>
          </w:tcPr>
          <w:p w14:paraId="3BB757E3"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077" w:type="dxa"/>
            <w:noWrap/>
            <w:hideMark/>
          </w:tcPr>
          <w:p w14:paraId="03B38346"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92.16</w:t>
            </w:r>
          </w:p>
        </w:tc>
        <w:tc>
          <w:tcPr>
            <w:tcW w:w="1256" w:type="dxa"/>
            <w:noWrap/>
            <w:hideMark/>
          </w:tcPr>
          <w:p w14:paraId="18BFC5CF"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0.22</w:t>
            </w:r>
          </w:p>
        </w:tc>
        <w:tc>
          <w:tcPr>
            <w:tcW w:w="1048" w:type="dxa"/>
            <w:noWrap/>
            <w:hideMark/>
          </w:tcPr>
          <w:p w14:paraId="10146494"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6.26</w:t>
            </w:r>
          </w:p>
        </w:tc>
        <w:tc>
          <w:tcPr>
            <w:tcW w:w="935" w:type="dxa"/>
            <w:noWrap/>
            <w:hideMark/>
          </w:tcPr>
          <w:p w14:paraId="79633517"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097" w:type="dxa"/>
            <w:noWrap/>
            <w:hideMark/>
          </w:tcPr>
          <w:p w14:paraId="6DF89D74"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r>
      <w:tr w:rsidR="00AB6A5D" w:rsidRPr="00AB6A5D" w14:paraId="7EF20D7F" w14:textId="77777777" w:rsidTr="00AB6A5D">
        <w:trPr>
          <w:trHeight w:val="281"/>
        </w:trPr>
        <w:tc>
          <w:tcPr>
            <w:cnfStyle w:val="001000000000" w:firstRow="0" w:lastRow="0" w:firstColumn="1" w:lastColumn="0" w:oddVBand="0" w:evenVBand="0" w:oddHBand="0" w:evenHBand="0" w:firstRowFirstColumn="0" w:firstRowLastColumn="0" w:lastRowFirstColumn="0" w:lastRowLastColumn="0"/>
            <w:tcW w:w="1823" w:type="dxa"/>
            <w:noWrap/>
            <w:hideMark/>
          </w:tcPr>
          <w:p w14:paraId="7A37157A" w14:textId="77777777" w:rsidR="00AB6A5D" w:rsidRPr="00AB6A5D" w:rsidRDefault="00AB6A5D" w:rsidP="00AB6A5D">
            <w:pPr>
              <w:rPr>
                <w:rFonts w:eastAsia="Times New Roman" w:cstheme="minorHAnsi"/>
                <w:b w:val="0"/>
                <w:bCs w:val="0"/>
                <w:color w:val="000000"/>
                <w:sz w:val="20"/>
                <w:szCs w:val="20"/>
                <w:lang w:eastAsia="en-GB"/>
              </w:rPr>
            </w:pPr>
            <w:r w:rsidRPr="00AB6A5D">
              <w:rPr>
                <w:rFonts w:eastAsia="Times New Roman" w:cstheme="minorHAnsi"/>
                <w:b w:val="0"/>
                <w:bCs w:val="0"/>
                <w:color w:val="000000"/>
                <w:sz w:val="20"/>
                <w:szCs w:val="20"/>
                <w:lang w:eastAsia="en-GB"/>
              </w:rPr>
              <w:t>East Wittering</w:t>
            </w:r>
          </w:p>
        </w:tc>
        <w:tc>
          <w:tcPr>
            <w:tcW w:w="1138" w:type="dxa"/>
            <w:noWrap/>
            <w:hideMark/>
          </w:tcPr>
          <w:p w14:paraId="2E3FE986"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926" w:type="dxa"/>
            <w:noWrap/>
            <w:hideMark/>
          </w:tcPr>
          <w:p w14:paraId="64EE8B6D"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1.28</w:t>
            </w:r>
          </w:p>
        </w:tc>
        <w:tc>
          <w:tcPr>
            <w:tcW w:w="1193" w:type="dxa"/>
            <w:noWrap/>
            <w:hideMark/>
          </w:tcPr>
          <w:p w14:paraId="2E67B4F5"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5.64</w:t>
            </w:r>
          </w:p>
        </w:tc>
        <w:tc>
          <w:tcPr>
            <w:tcW w:w="1118" w:type="dxa"/>
            <w:noWrap/>
            <w:hideMark/>
          </w:tcPr>
          <w:p w14:paraId="5B95E51B"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5.5</w:t>
            </w:r>
          </w:p>
        </w:tc>
        <w:tc>
          <w:tcPr>
            <w:tcW w:w="916" w:type="dxa"/>
            <w:noWrap/>
            <w:hideMark/>
          </w:tcPr>
          <w:p w14:paraId="20832F4D"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0.14</w:t>
            </w:r>
          </w:p>
        </w:tc>
        <w:tc>
          <w:tcPr>
            <w:tcW w:w="797" w:type="dxa"/>
            <w:noWrap/>
            <w:hideMark/>
          </w:tcPr>
          <w:p w14:paraId="63BA656D"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0.13</w:t>
            </w:r>
          </w:p>
        </w:tc>
        <w:tc>
          <w:tcPr>
            <w:tcW w:w="841" w:type="dxa"/>
            <w:noWrap/>
            <w:hideMark/>
          </w:tcPr>
          <w:p w14:paraId="00D1F93E"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0.09</w:t>
            </w:r>
          </w:p>
        </w:tc>
        <w:tc>
          <w:tcPr>
            <w:tcW w:w="1077" w:type="dxa"/>
            <w:noWrap/>
            <w:hideMark/>
          </w:tcPr>
          <w:p w14:paraId="12536F8E"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256" w:type="dxa"/>
            <w:noWrap/>
            <w:hideMark/>
          </w:tcPr>
          <w:p w14:paraId="25EB5EA0"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0.21</w:t>
            </w:r>
          </w:p>
        </w:tc>
        <w:tc>
          <w:tcPr>
            <w:tcW w:w="1048" w:type="dxa"/>
            <w:noWrap/>
            <w:hideMark/>
          </w:tcPr>
          <w:p w14:paraId="5199DC67"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3.82</w:t>
            </w:r>
          </w:p>
        </w:tc>
        <w:tc>
          <w:tcPr>
            <w:tcW w:w="935" w:type="dxa"/>
            <w:noWrap/>
            <w:hideMark/>
          </w:tcPr>
          <w:p w14:paraId="16A94D6D"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097" w:type="dxa"/>
            <w:noWrap/>
            <w:hideMark/>
          </w:tcPr>
          <w:p w14:paraId="780BFCE6"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12.5</w:t>
            </w:r>
          </w:p>
        </w:tc>
      </w:tr>
      <w:tr w:rsidR="00AB6A5D" w:rsidRPr="00AB6A5D" w14:paraId="11A2DD4D" w14:textId="77777777" w:rsidTr="00AB6A5D">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1823" w:type="dxa"/>
            <w:noWrap/>
            <w:hideMark/>
          </w:tcPr>
          <w:p w14:paraId="26FCAA6A" w14:textId="77777777" w:rsidR="00AB6A5D" w:rsidRPr="00AB6A5D" w:rsidRDefault="00AB6A5D" w:rsidP="00AB6A5D">
            <w:pPr>
              <w:rPr>
                <w:rFonts w:eastAsia="Times New Roman" w:cstheme="minorHAnsi"/>
                <w:b w:val="0"/>
                <w:bCs w:val="0"/>
                <w:color w:val="000000"/>
                <w:sz w:val="20"/>
                <w:szCs w:val="20"/>
                <w:lang w:eastAsia="en-GB"/>
              </w:rPr>
            </w:pPr>
            <w:r w:rsidRPr="00AB6A5D">
              <w:rPr>
                <w:rFonts w:eastAsia="Times New Roman" w:cstheme="minorHAnsi"/>
                <w:b w:val="0"/>
                <w:bCs w:val="0"/>
                <w:color w:val="000000"/>
                <w:sz w:val="20"/>
                <w:szCs w:val="20"/>
                <w:lang w:eastAsia="en-GB"/>
              </w:rPr>
              <w:t>Ebernoe</w:t>
            </w:r>
          </w:p>
        </w:tc>
        <w:tc>
          <w:tcPr>
            <w:tcW w:w="1138" w:type="dxa"/>
            <w:noWrap/>
            <w:hideMark/>
          </w:tcPr>
          <w:p w14:paraId="46225FED"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926" w:type="dxa"/>
            <w:noWrap/>
            <w:hideMark/>
          </w:tcPr>
          <w:p w14:paraId="2FC6E283"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193" w:type="dxa"/>
            <w:noWrap/>
            <w:hideMark/>
          </w:tcPr>
          <w:p w14:paraId="7BEC8624"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0.82</w:t>
            </w:r>
          </w:p>
        </w:tc>
        <w:tc>
          <w:tcPr>
            <w:tcW w:w="1118" w:type="dxa"/>
            <w:noWrap/>
            <w:hideMark/>
          </w:tcPr>
          <w:p w14:paraId="3BE30904"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0.82</w:t>
            </w:r>
          </w:p>
        </w:tc>
        <w:tc>
          <w:tcPr>
            <w:tcW w:w="916" w:type="dxa"/>
            <w:noWrap/>
            <w:hideMark/>
          </w:tcPr>
          <w:p w14:paraId="0FDDB4B3"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797" w:type="dxa"/>
            <w:noWrap/>
            <w:hideMark/>
          </w:tcPr>
          <w:p w14:paraId="4769ED20"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841" w:type="dxa"/>
            <w:noWrap/>
            <w:hideMark/>
          </w:tcPr>
          <w:p w14:paraId="45BAC402"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077" w:type="dxa"/>
            <w:noWrap/>
            <w:hideMark/>
          </w:tcPr>
          <w:p w14:paraId="28FE6355"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135</w:t>
            </w:r>
          </w:p>
        </w:tc>
        <w:tc>
          <w:tcPr>
            <w:tcW w:w="1256" w:type="dxa"/>
            <w:noWrap/>
            <w:hideMark/>
          </w:tcPr>
          <w:p w14:paraId="42358F37"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0.11</w:t>
            </w:r>
          </w:p>
        </w:tc>
        <w:tc>
          <w:tcPr>
            <w:tcW w:w="1048" w:type="dxa"/>
            <w:noWrap/>
            <w:hideMark/>
          </w:tcPr>
          <w:p w14:paraId="1BC41AEE"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935" w:type="dxa"/>
            <w:noWrap/>
            <w:hideMark/>
          </w:tcPr>
          <w:p w14:paraId="4D49F028"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097" w:type="dxa"/>
            <w:noWrap/>
            <w:hideMark/>
          </w:tcPr>
          <w:p w14:paraId="288F0440"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r>
      <w:tr w:rsidR="00AB6A5D" w:rsidRPr="00AB6A5D" w14:paraId="6D912B3F" w14:textId="77777777" w:rsidTr="00AB6A5D">
        <w:trPr>
          <w:trHeight w:val="281"/>
        </w:trPr>
        <w:tc>
          <w:tcPr>
            <w:cnfStyle w:val="001000000000" w:firstRow="0" w:lastRow="0" w:firstColumn="1" w:lastColumn="0" w:oddVBand="0" w:evenVBand="0" w:oddHBand="0" w:evenHBand="0" w:firstRowFirstColumn="0" w:firstRowLastColumn="0" w:lastRowFirstColumn="0" w:lastRowLastColumn="0"/>
            <w:tcW w:w="1823" w:type="dxa"/>
            <w:noWrap/>
            <w:hideMark/>
          </w:tcPr>
          <w:p w14:paraId="3010827A" w14:textId="77777777" w:rsidR="00AB6A5D" w:rsidRPr="00AB6A5D" w:rsidRDefault="00AB6A5D" w:rsidP="00AB6A5D">
            <w:pPr>
              <w:rPr>
                <w:rFonts w:eastAsia="Times New Roman" w:cstheme="minorHAnsi"/>
                <w:b w:val="0"/>
                <w:bCs w:val="0"/>
                <w:color w:val="000000"/>
                <w:sz w:val="20"/>
                <w:szCs w:val="20"/>
                <w:lang w:eastAsia="en-GB"/>
              </w:rPr>
            </w:pPr>
            <w:r w:rsidRPr="00AB6A5D">
              <w:rPr>
                <w:rFonts w:eastAsia="Times New Roman" w:cstheme="minorHAnsi"/>
                <w:b w:val="0"/>
                <w:bCs w:val="0"/>
                <w:color w:val="000000"/>
                <w:sz w:val="20"/>
                <w:szCs w:val="20"/>
                <w:lang w:eastAsia="en-GB"/>
              </w:rPr>
              <w:t>Fishbourne</w:t>
            </w:r>
          </w:p>
        </w:tc>
        <w:tc>
          <w:tcPr>
            <w:tcW w:w="1138" w:type="dxa"/>
            <w:noWrap/>
            <w:hideMark/>
          </w:tcPr>
          <w:p w14:paraId="046A624F"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926" w:type="dxa"/>
            <w:noWrap/>
            <w:hideMark/>
          </w:tcPr>
          <w:p w14:paraId="004A17F7"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0.59</w:t>
            </w:r>
          </w:p>
        </w:tc>
        <w:tc>
          <w:tcPr>
            <w:tcW w:w="1193" w:type="dxa"/>
            <w:noWrap/>
            <w:hideMark/>
          </w:tcPr>
          <w:p w14:paraId="3586191A"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5.96</w:t>
            </w:r>
          </w:p>
        </w:tc>
        <w:tc>
          <w:tcPr>
            <w:tcW w:w="1118" w:type="dxa"/>
            <w:noWrap/>
            <w:hideMark/>
          </w:tcPr>
          <w:p w14:paraId="747DC107"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5.38</w:t>
            </w:r>
          </w:p>
        </w:tc>
        <w:tc>
          <w:tcPr>
            <w:tcW w:w="916" w:type="dxa"/>
            <w:noWrap/>
            <w:hideMark/>
          </w:tcPr>
          <w:p w14:paraId="176315D1"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0.58</w:t>
            </w:r>
          </w:p>
        </w:tc>
        <w:tc>
          <w:tcPr>
            <w:tcW w:w="797" w:type="dxa"/>
            <w:noWrap/>
            <w:hideMark/>
          </w:tcPr>
          <w:p w14:paraId="4F48B889"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0.1</w:t>
            </w:r>
          </w:p>
        </w:tc>
        <w:tc>
          <w:tcPr>
            <w:tcW w:w="841" w:type="dxa"/>
            <w:noWrap/>
            <w:hideMark/>
          </w:tcPr>
          <w:p w14:paraId="33DC2FCB"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0.05</w:t>
            </w:r>
          </w:p>
        </w:tc>
        <w:tc>
          <w:tcPr>
            <w:tcW w:w="1077" w:type="dxa"/>
            <w:noWrap/>
            <w:hideMark/>
          </w:tcPr>
          <w:p w14:paraId="2122584A"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256" w:type="dxa"/>
            <w:noWrap/>
            <w:hideMark/>
          </w:tcPr>
          <w:p w14:paraId="3DA1C4AF"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0.4</w:t>
            </w:r>
          </w:p>
        </w:tc>
        <w:tc>
          <w:tcPr>
            <w:tcW w:w="1048" w:type="dxa"/>
            <w:noWrap/>
            <w:hideMark/>
          </w:tcPr>
          <w:p w14:paraId="02033117"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1.36</w:t>
            </w:r>
          </w:p>
        </w:tc>
        <w:tc>
          <w:tcPr>
            <w:tcW w:w="935" w:type="dxa"/>
            <w:noWrap/>
            <w:hideMark/>
          </w:tcPr>
          <w:p w14:paraId="4F7EE5B8"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097" w:type="dxa"/>
            <w:noWrap/>
            <w:hideMark/>
          </w:tcPr>
          <w:p w14:paraId="523F9DAF"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r>
      <w:tr w:rsidR="00AB6A5D" w:rsidRPr="00AB6A5D" w14:paraId="76963BCB" w14:textId="77777777" w:rsidTr="00AB6A5D">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1823" w:type="dxa"/>
            <w:noWrap/>
            <w:hideMark/>
          </w:tcPr>
          <w:p w14:paraId="75350692" w14:textId="77777777" w:rsidR="00AB6A5D" w:rsidRPr="00AB6A5D" w:rsidRDefault="00AB6A5D" w:rsidP="00AB6A5D">
            <w:pPr>
              <w:rPr>
                <w:rFonts w:eastAsia="Times New Roman" w:cstheme="minorHAnsi"/>
                <w:b w:val="0"/>
                <w:bCs w:val="0"/>
                <w:color w:val="000000"/>
                <w:sz w:val="20"/>
                <w:szCs w:val="20"/>
                <w:lang w:eastAsia="en-GB"/>
              </w:rPr>
            </w:pPr>
            <w:r w:rsidRPr="00AB6A5D">
              <w:rPr>
                <w:rFonts w:eastAsia="Times New Roman" w:cstheme="minorHAnsi"/>
                <w:b w:val="0"/>
                <w:bCs w:val="0"/>
                <w:color w:val="000000"/>
                <w:sz w:val="20"/>
                <w:szCs w:val="20"/>
                <w:lang w:eastAsia="en-GB"/>
              </w:rPr>
              <w:t>Funtington</w:t>
            </w:r>
          </w:p>
        </w:tc>
        <w:tc>
          <w:tcPr>
            <w:tcW w:w="1138" w:type="dxa"/>
            <w:noWrap/>
            <w:hideMark/>
          </w:tcPr>
          <w:p w14:paraId="0E4A0474"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926" w:type="dxa"/>
            <w:noWrap/>
            <w:hideMark/>
          </w:tcPr>
          <w:p w14:paraId="4899A1E5"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1.49</w:t>
            </w:r>
          </w:p>
        </w:tc>
        <w:tc>
          <w:tcPr>
            <w:tcW w:w="1193" w:type="dxa"/>
            <w:noWrap/>
            <w:hideMark/>
          </w:tcPr>
          <w:p w14:paraId="48E49A2B"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0.00</w:t>
            </w:r>
          </w:p>
        </w:tc>
        <w:tc>
          <w:tcPr>
            <w:tcW w:w="1118" w:type="dxa"/>
            <w:noWrap/>
            <w:hideMark/>
          </w:tcPr>
          <w:p w14:paraId="04FB4482"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916" w:type="dxa"/>
            <w:noWrap/>
            <w:hideMark/>
          </w:tcPr>
          <w:p w14:paraId="367FDD62"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797" w:type="dxa"/>
            <w:noWrap/>
            <w:hideMark/>
          </w:tcPr>
          <w:p w14:paraId="625CCE3E"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0.02</w:t>
            </w:r>
          </w:p>
        </w:tc>
        <w:tc>
          <w:tcPr>
            <w:tcW w:w="841" w:type="dxa"/>
            <w:noWrap/>
            <w:hideMark/>
          </w:tcPr>
          <w:p w14:paraId="1D6111F8"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077" w:type="dxa"/>
            <w:noWrap/>
            <w:hideMark/>
          </w:tcPr>
          <w:p w14:paraId="2FFB0AB8"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42.01</w:t>
            </w:r>
          </w:p>
        </w:tc>
        <w:tc>
          <w:tcPr>
            <w:tcW w:w="1256" w:type="dxa"/>
            <w:noWrap/>
            <w:hideMark/>
          </w:tcPr>
          <w:p w14:paraId="4CD71474"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1.13</w:t>
            </w:r>
          </w:p>
        </w:tc>
        <w:tc>
          <w:tcPr>
            <w:tcW w:w="1048" w:type="dxa"/>
            <w:noWrap/>
            <w:hideMark/>
          </w:tcPr>
          <w:p w14:paraId="72387749"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8.18</w:t>
            </w:r>
          </w:p>
        </w:tc>
        <w:tc>
          <w:tcPr>
            <w:tcW w:w="935" w:type="dxa"/>
            <w:noWrap/>
            <w:hideMark/>
          </w:tcPr>
          <w:p w14:paraId="7B4520DB"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1.18</w:t>
            </w:r>
          </w:p>
        </w:tc>
        <w:tc>
          <w:tcPr>
            <w:tcW w:w="1097" w:type="dxa"/>
            <w:noWrap/>
            <w:hideMark/>
          </w:tcPr>
          <w:p w14:paraId="260A5CC8"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r>
      <w:tr w:rsidR="00AB6A5D" w:rsidRPr="00AB6A5D" w14:paraId="524534A7" w14:textId="77777777" w:rsidTr="00AB6A5D">
        <w:trPr>
          <w:trHeight w:val="281"/>
        </w:trPr>
        <w:tc>
          <w:tcPr>
            <w:cnfStyle w:val="001000000000" w:firstRow="0" w:lastRow="0" w:firstColumn="1" w:lastColumn="0" w:oddVBand="0" w:evenVBand="0" w:oddHBand="0" w:evenHBand="0" w:firstRowFirstColumn="0" w:firstRowLastColumn="0" w:lastRowFirstColumn="0" w:lastRowLastColumn="0"/>
            <w:tcW w:w="1823" w:type="dxa"/>
            <w:noWrap/>
            <w:hideMark/>
          </w:tcPr>
          <w:p w14:paraId="7C80E476" w14:textId="77777777" w:rsidR="00AB6A5D" w:rsidRPr="00AB6A5D" w:rsidRDefault="00AB6A5D" w:rsidP="00AB6A5D">
            <w:pPr>
              <w:rPr>
                <w:rFonts w:eastAsia="Times New Roman" w:cstheme="minorHAnsi"/>
                <w:b w:val="0"/>
                <w:bCs w:val="0"/>
                <w:color w:val="000000"/>
                <w:sz w:val="20"/>
                <w:szCs w:val="20"/>
                <w:lang w:eastAsia="en-GB"/>
              </w:rPr>
            </w:pPr>
            <w:r w:rsidRPr="00AB6A5D">
              <w:rPr>
                <w:rFonts w:eastAsia="Times New Roman" w:cstheme="minorHAnsi"/>
                <w:b w:val="0"/>
                <w:bCs w:val="0"/>
                <w:color w:val="000000"/>
                <w:sz w:val="20"/>
                <w:szCs w:val="20"/>
                <w:lang w:eastAsia="en-GB"/>
              </w:rPr>
              <w:t>Hunston</w:t>
            </w:r>
          </w:p>
        </w:tc>
        <w:tc>
          <w:tcPr>
            <w:tcW w:w="1138" w:type="dxa"/>
            <w:noWrap/>
            <w:hideMark/>
          </w:tcPr>
          <w:p w14:paraId="77C97DAC"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0.67</w:t>
            </w:r>
          </w:p>
        </w:tc>
        <w:tc>
          <w:tcPr>
            <w:tcW w:w="926" w:type="dxa"/>
            <w:noWrap/>
            <w:hideMark/>
          </w:tcPr>
          <w:p w14:paraId="07E7249A"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193" w:type="dxa"/>
            <w:noWrap/>
            <w:hideMark/>
          </w:tcPr>
          <w:p w14:paraId="4973D7D3"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1.80</w:t>
            </w:r>
          </w:p>
        </w:tc>
        <w:tc>
          <w:tcPr>
            <w:tcW w:w="1118" w:type="dxa"/>
            <w:noWrap/>
            <w:hideMark/>
          </w:tcPr>
          <w:p w14:paraId="7C2B961C"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1.8</w:t>
            </w:r>
          </w:p>
        </w:tc>
        <w:tc>
          <w:tcPr>
            <w:tcW w:w="916" w:type="dxa"/>
            <w:noWrap/>
            <w:hideMark/>
          </w:tcPr>
          <w:p w14:paraId="2F2AB5EC"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797" w:type="dxa"/>
            <w:noWrap/>
            <w:hideMark/>
          </w:tcPr>
          <w:p w14:paraId="1491DB0E"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0.12</w:t>
            </w:r>
          </w:p>
        </w:tc>
        <w:tc>
          <w:tcPr>
            <w:tcW w:w="841" w:type="dxa"/>
            <w:noWrap/>
            <w:hideMark/>
          </w:tcPr>
          <w:p w14:paraId="3A8D6407"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0.1</w:t>
            </w:r>
          </w:p>
        </w:tc>
        <w:tc>
          <w:tcPr>
            <w:tcW w:w="1077" w:type="dxa"/>
            <w:noWrap/>
            <w:hideMark/>
          </w:tcPr>
          <w:p w14:paraId="5D43465E"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256" w:type="dxa"/>
            <w:noWrap/>
            <w:hideMark/>
          </w:tcPr>
          <w:p w14:paraId="78EF7E94"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0.28</w:t>
            </w:r>
          </w:p>
        </w:tc>
        <w:tc>
          <w:tcPr>
            <w:tcW w:w="1048" w:type="dxa"/>
            <w:noWrap/>
            <w:hideMark/>
          </w:tcPr>
          <w:p w14:paraId="16D7EC54"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935" w:type="dxa"/>
            <w:noWrap/>
            <w:hideMark/>
          </w:tcPr>
          <w:p w14:paraId="74921007"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097" w:type="dxa"/>
            <w:noWrap/>
            <w:hideMark/>
          </w:tcPr>
          <w:p w14:paraId="227DE19E"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r>
      <w:tr w:rsidR="00AB6A5D" w:rsidRPr="00AB6A5D" w14:paraId="32ACBAC8" w14:textId="77777777" w:rsidTr="00AB6A5D">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1823" w:type="dxa"/>
            <w:noWrap/>
            <w:hideMark/>
          </w:tcPr>
          <w:p w14:paraId="4401C4BB" w14:textId="77777777" w:rsidR="00AB6A5D" w:rsidRPr="00AB6A5D" w:rsidRDefault="00AB6A5D" w:rsidP="00AB6A5D">
            <w:pPr>
              <w:rPr>
                <w:rFonts w:eastAsia="Times New Roman" w:cstheme="minorHAnsi"/>
                <w:b w:val="0"/>
                <w:bCs w:val="0"/>
                <w:color w:val="000000"/>
                <w:sz w:val="20"/>
                <w:szCs w:val="20"/>
                <w:lang w:eastAsia="en-GB"/>
              </w:rPr>
            </w:pPr>
            <w:r w:rsidRPr="00AB6A5D">
              <w:rPr>
                <w:rFonts w:eastAsia="Times New Roman" w:cstheme="minorHAnsi"/>
                <w:b w:val="0"/>
                <w:bCs w:val="0"/>
                <w:color w:val="000000"/>
                <w:sz w:val="20"/>
                <w:szCs w:val="20"/>
                <w:lang w:eastAsia="en-GB"/>
              </w:rPr>
              <w:t>Kirdford</w:t>
            </w:r>
          </w:p>
        </w:tc>
        <w:tc>
          <w:tcPr>
            <w:tcW w:w="1138" w:type="dxa"/>
            <w:noWrap/>
            <w:hideMark/>
          </w:tcPr>
          <w:p w14:paraId="12E52083"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926" w:type="dxa"/>
            <w:noWrap/>
            <w:hideMark/>
          </w:tcPr>
          <w:p w14:paraId="7B1D0E9D"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1.18</w:t>
            </w:r>
          </w:p>
        </w:tc>
        <w:tc>
          <w:tcPr>
            <w:tcW w:w="1193" w:type="dxa"/>
            <w:noWrap/>
            <w:hideMark/>
          </w:tcPr>
          <w:p w14:paraId="24C692C0"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2.49</w:t>
            </w:r>
          </w:p>
        </w:tc>
        <w:tc>
          <w:tcPr>
            <w:tcW w:w="1118" w:type="dxa"/>
            <w:noWrap/>
            <w:hideMark/>
          </w:tcPr>
          <w:p w14:paraId="70F89103"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2.43</w:t>
            </w:r>
          </w:p>
        </w:tc>
        <w:tc>
          <w:tcPr>
            <w:tcW w:w="916" w:type="dxa"/>
            <w:noWrap/>
            <w:hideMark/>
          </w:tcPr>
          <w:p w14:paraId="0AE001F3"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0.06</w:t>
            </w:r>
          </w:p>
        </w:tc>
        <w:tc>
          <w:tcPr>
            <w:tcW w:w="797" w:type="dxa"/>
            <w:noWrap/>
            <w:hideMark/>
          </w:tcPr>
          <w:p w14:paraId="4EB78372"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0.03</w:t>
            </w:r>
          </w:p>
        </w:tc>
        <w:tc>
          <w:tcPr>
            <w:tcW w:w="841" w:type="dxa"/>
            <w:noWrap/>
            <w:hideMark/>
          </w:tcPr>
          <w:p w14:paraId="713A80C8"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0.01</w:t>
            </w:r>
          </w:p>
        </w:tc>
        <w:tc>
          <w:tcPr>
            <w:tcW w:w="1077" w:type="dxa"/>
            <w:noWrap/>
            <w:hideMark/>
          </w:tcPr>
          <w:p w14:paraId="6C6B66B9"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129.58</w:t>
            </w:r>
          </w:p>
        </w:tc>
        <w:tc>
          <w:tcPr>
            <w:tcW w:w="1256" w:type="dxa"/>
            <w:noWrap/>
            <w:hideMark/>
          </w:tcPr>
          <w:p w14:paraId="6F50C0F7"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0.87</w:t>
            </w:r>
          </w:p>
        </w:tc>
        <w:tc>
          <w:tcPr>
            <w:tcW w:w="1048" w:type="dxa"/>
            <w:noWrap/>
            <w:hideMark/>
          </w:tcPr>
          <w:p w14:paraId="0807A404"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935" w:type="dxa"/>
            <w:noWrap/>
            <w:hideMark/>
          </w:tcPr>
          <w:p w14:paraId="282BF0AA"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097" w:type="dxa"/>
            <w:noWrap/>
            <w:hideMark/>
          </w:tcPr>
          <w:p w14:paraId="38BC80FA"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r>
      <w:tr w:rsidR="00AB6A5D" w:rsidRPr="00AB6A5D" w14:paraId="093CA459" w14:textId="77777777" w:rsidTr="00AB6A5D">
        <w:trPr>
          <w:trHeight w:val="281"/>
        </w:trPr>
        <w:tc>
          <w:tcPr>
            <w:cnfStyle w:val="001000000000" w:firstRow="0" w:lastRow="0" w:firstColumn="1" w:lastColumn="0" w:oddVBand="0" w:evenVBand="0" w:oddHBand="0" w:evenHBand="0" w:firstRowFirstColumn="0" w:firstRowLastColumn="0" w:lastRowFirstColumn="0" w:lastRowLastColumn="0"/>
            <w:tcW w:w="1823" w:type="dxa"/>
            <w:noWrap/>
            <w:hideMark/>
          </w:tcPr>
          <w:p w14:paraId="27865AD5" w14:textId="77777777" w:rsidR="00AB6A5D" w:rsidRPr="00AB6A5D" w:rsidRDefault="00AB6A5D" w:rsidP="00AB6A5D">
            <w:pPr>
              <w:rPr>
                <w:rFonts w:eastAsia="Times New Roman" w:cstheme="minorHAnsi"/>
                <w:b w:val="0"/>
                <w:bCs w:val="0"/>
                <w:color w:val="000000"/>
                <w:sz w:val="20"/>
                <w:szCs w:val="20"/>
                <w:lang w:eastAsia="en-GB"/>
              </w:rPr>
            </w:pPr>
            <w:r w:rsidRPr="00AB6A5D">
              <w:rPr>
                <w:rFonts w:eastAsia="Times New Roman" w:cstheme="minorHAnsi"/>
                <w:b w:val="0"/>
                <w:bCs w:val="0"/>
                <w:color w:val="000000"/>
                <w:sz w:val="20"/>
                <w:szCs w:val="20"/>
                <w:lang w:eastAsia="en-GB"/>
              </w:rPr>
              <w:t>Lavant</w:t>
            </w:r>
          </w:p>
        </w:tc>
        <w:tc>
          <w:tcPr>
            <w:tcW w:w="1138" w:type="dxa"/>
            <w:noWrap/>
            <w:hideMark/>
          </w:tcPr>
          <w:p w14:paraId="68575E7D"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0.98</w:t>
            </w:r>
          </w:p>
        </w:tc>
        <w:tc>
          <w:tcPr>
            <w:tcW w:w="926" w:type="dxa"/>
            <w:noWrap/>
            <w:hideMark/>
          </w:tcPr>
          <w:p w14:paraId="7AD0DBB1"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4.38</w:t>
            </w:r>
          </w:p>
        </w:tc>
        <w:tc>
          <w:tcPr>
            <w:tcW w:w="1193" w:type="dxa"/>
            <w:noWrap/>
            <w:hideMark/>
          </w:tcPr>
          <w:p w14:paraId="3988FFED"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0.00</w:t>
            </w:r>
          </w:p>
        </w:tc>
        <w:tc>
          <w:tcPr>
            <w:tcW w:w="1118" w:type="dxa"/>
            <w:noWrap/>
            <w:hideMark/>
          </w:tcPr>
          <w:p w14:paraId="57CEECDB"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916" w:type="dxa"/>
            <w:noWrap/>
            <w:hideMark/>
          </w:tcPr>
          <w:p w14:paraId="38616B85"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797" w:type="dxa"/>
            <w:noWrap/>
            <w:hideMark/>
          </w:tcPr>
          <w:p w14:paraId="0C669E9E"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0.18</w:t>
            </w:r>
          </w:p>
        </w:tc>
        <w:tc>
          <w:tcPr>
            <w:tcW w:w="841" w:type="dxa"/>
            <w:noWrap/>
            <w:hideMark/>
          </w:tcPr>
          <w:p w14:paraId="57DFC9F2"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0.03</w:t>
            </w:r>
          </w:p>
        </w:tc>
        <w:tc>
          <w:tcPr>
            <w:tcW w:w="1077" w:type="dxa"/>
            <w:noWrap/>
            <w:hideMark/>
          </w:tcPr>
          <w:p w14:paraId="3F532BBF"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29.69</w:t>
            </w:r>
          </w:p>
        </w:tc>
        <w:tc>
          <w:tcPr>
            <w:tcW w:w="1256" w:type="dxa"/>
            <w:noWrap/>
            <w:hideMark/>
          </w:tcPr>
          <w:p w14:paraId="74C20843"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0.56</w:t>
            </w:r>
          </w:p>
        </w:tc>
        <w:tc>
          <w:tcPr>
            <w:tcW w:w="1048" w:type="dxa"/>
            <w:noWrap/>
            <w:hideMark/>
          </w:tcPr>
          <w:p w14:paraId="52C3F64A"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2.7</w:t>
            </w:r>
          </w:p>
        </w:tc>
        <w:tc>
          <w:tcPr>
            <w:tcW w:w="935" w:type="dxa"/>
            <w:noWrap/>
            <w:hideMark/>
          </w:tcPr>
          <w:p w14:paraId="42CC49C7"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57.64</w:t>
            </w:r>
          </w:p>
        </w:tc>
        <w:tc>
          <w:tcPr>
            <w:tcW w:w="1097" w:type="dxa"/>
            <w:noWrap/>
            <w:hideMark/>
          </w:tcPr>
          <w:p w14:paraId="3237296A"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r>
      <w:tr w:rsidR="00AB6A5D" w:rsidRPr="00AB6A5D" w14:paraId="25E61A9B" w14:textId="77777777" w:rsidTr="00AB6A5D">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1823" w:type="dxa"/>
            <w:noWrap/>
            <w:hideMark/>
          </w:tcPr>
          <w:p w14:paraId="76799FD4" w14:textId="77777777" w:rsidR="00AB6A5D" w:rsidRPr="00AB6A5D" w:rsidRDefault="00AB6A5D" w:rsidP="00AB6A5D">
            <w:pPr>
              <w:rPr>
                <w:rFonts w:eastAsia="Times New Roman" w:cstheme="minorHAnsi"/>
                <w:b w:val="0"/>
                <w:bCs w:val="0"/>
                <w:color w:val="000000"/>
                <w:sz w:val="20"/>
                <w:szCs w:val="20"/>
                <w:lang w:eastAsia="en-GB"/>
              </w:rPr>
            </w:pPr>
            <w:r w:rsidRPr="00AB6A5D">
              <w:rPr>
                <w:rFonts w:eastAsia="Times New Roman" w:cstheme="minorHAnsi"/>
                <w:b w:val="0"/>
                <w:bCs w:val="0"/>
                <w:color w:val="000000"/>
                <w:sz w:val="20"/>
                <w:szCs w:val="20"/>
                <w:lang w:eastAsia="en-GB"/>
              </w:rPr>
              <w:t>Linchmere</w:t>
            </w:r>
          </w:p>
        </w:tc>
        <w:tc>
          <w:tcPr>
            <w:tcW w:w="1138" w:type="dxa"/>
            <w:noWrap/>
            <w:hideMark/>
          </w:tcPr>
          <w:p w14:paraId="32F57C61"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0.21</w:t>
            </w:r>
          </w:p>
        </w:tc>
        <w:tc>
          <w:tcPr>
            <w:tcW w:w="926" w:type="dxa"/>
            <w:noWrap/>
            <w:hideMark/>
          </w:tcPr>
          <w:p w14:paraId="0EB17287"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2.22</w:t>
            </w:r>
          </w:p>
        </w:tc>
        <w:tc>
          <w:tcPr>
            <w:tcW w:w="1193" w:type="dxa"/>
            <w:noWrap/>
            <w:hideMark/>
          </w:tcPr>
          <w:p w14:paraId="48835DFD"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2.26</w:t>
            </w:r>
          </w:p>
        </w:tc>
        <w:tc>
          <w:tcPr>
            <w:tcW w:w="1118" w:type="dxa"/>
            <w:noWrap/>
            <w:hideMark/>
          </w:tcPr>
          <w:p w14:paraId="72B98E8B"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2.26</w:t>
            </w:r>
          </w:p>
        </w:tc>
        <w:tc>
          <w:tcPr>
            <w:tcW w:w="916" w:type="dxa"/>
            <w:noWrap/>
            <w:hideMark/>
          </w:tcPr>
          <w:p w14:paraId="539E7051"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797" w:type="dxa"/>
            <w:noWrap/>
            <w:hideMark/>
          </w:tcPr>
          <w:p w14:paraId="0047BD27"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0.17</w:t>
            </w:r>
          </w:p>
        </w:tc>
        <w:tc>
          <w:tcPr>
            <w:tcW w:w="841" w:type="dxa"/>
            <w:noWrap/>
            <w:hideMark/>
          </w:tcPr>
          <w:p w14:paraId="5B303FF5"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0.03</w:t>
            </w:r>
          </w:p>
        </w:tc>
        <w:tc>
          <w:tcPr>
            <w:tcW w:w="1077" w:type="dxa"/>
            <w:noWrap/>
            <w:hideMark/>
          </w:tcPr>
          <w:p w14:paraId="65127C16"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373.82</w:t>
            </w:r>
          </w:p>
        </w:tc>
        <w:tc>
          <w:tcPr>
            <w:tcW w:w="1256" w:type="dxa"/>
            <w:noWrap/>
            <w:hideMark/>
          </w:tcPr>
          <w:p w14:paraId="112F374E"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0.55</w:t>
            </w:r>
          </w:p>
        </w:tc>
        <w:tc>
          <w:tcPr>
            <w:tcW w:w="1048" w:type="dxa"/>
            <w:noWrap/>
            <w:hideMark/>
          </w:tcPr>
          <w:p w14:paraId="5B69609C"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26.27</w:t>
            </w:r>
          </w:p>
        </w:tc>
        <w:tc>
          <w:tcPr>
            <w:tcW w:w="935" w:type="dxa"/>
            <w:noWrap/>
            <w:hideMark/>
          </w:tcPr>
          <w:p w14:paraId="74AC2021"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3.35</w:t>
            </w:r>
          </w:p>
        </w:tc>
        <w:tc>
          <w:tcPr>
            <w:tcW w:w="1097" w:type="dxa"/>
            <w:noWrap/>
            <w:hideMark/>
          </w:tcPr>
          <w:p w14:paraId="0A597B91"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r>
      <w:tr w:rsidR="00AB6A5D" w:rsidRPr="00AB6A5D" w14:paraId="4C383997" w14:textId="77777777" w:rsidTr="00AB6A5D">
        <w:trPr>
          <w:trHeight w:val="281"/>
        </w:trPr>
        <w:tc>
          <w:tcPr>
            <w:cnfStyle w:val="001000000000" w:firstRow="0" w:lastRow="0" w:firstColumn="1" w:lastColumn="0" w:oddVBand="0" w:evenVBand="0" w:oddHBand="0" w:evenHBand="0" w:firstRowFirstColumn="0" w:firstRowLastColumn="0" w:lastRowFirstColumn="0" w:lastRowLastColumn="0"/>
            <w:tcW w:w="1823" w:type="dxa"/>
            <w:noWrap/>
            <w:hideMark/>
          </w:tcPr>
          <w:p w14:paraId="0797773E" w14:textId="77777777" w:rsidR="00AB6A5D" w:rsidRPr="00AB6A5D" w:rsidRDefault="00AB6A5D" w:rsidP="00AB6A5D">
            <w:pPr>
              <w:rPr>
                <w:rFonts w:eastAsia="Times New Roman" w:cstheme="minorHAnsi"/>
                <w:b w:val="0"/>
                <w:bCs w:val="0"/>
                <w:color w:val="000000"/>
                <w:sz w:val="20"/>
                <w:szCs w:val="20"/>
                <w:lang w:eastAsia="en-GB"/>
              </w:rPr>
            </w:pPr>
            <w:r w:rsidRPr="00AB6A5D">
              <w:rPr>
                <w:rFonts w:eastAsia="Times New Roman" w:cstheme="minorHAnsi"/>
                <w:b w:val="0"/>
                <w:bCs w:val="0"/>
                <w:color w:val="000000"/>
                <w:sz w:val="20"/>
                <w:szCs w:val="20"/>
                <w:lang w:eastAsia="en-GB"/>
              </w:rPr>
              <w:t>Loxwood</w:t>
            </w:r>
          </w:p>
        </w:tc>
        <w:tc>
          <w:tcPr>
            <w:tcW w:w="1138" w:type="dxa"/>
            <w:noWrap/>
            <w:hideMark/>
          </w:tcPr>
          <w:p w14:paraId="58C62B36"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926" w:type="dxa"/>
            <w:noWrap/>
            <w:hideMark/>
          </w:tcPr>
          <w:p w14:paraId="45749E78"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1.16</w:t>
            </w:r>
          </w:p>
        </w:tc>
        <w:tc>
          <w:tcPr>
            <w:tcW w:w="1193" w:type="dxa"/>
            <w:noWrap/>
            <w:hideMark/>
          </w:tcPr>
          <w:p w14:paraId="25F031FE"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3.92</w:t>
            </w:r>
          </w:p>
        </w:tc>
        <w:tc>
          <w:tcPr>
            <w:tcW w:w="1118" w:type="dxa"/>
            <w:noWrap/>
            <w:hideMark/>
          </w:tcPr>
          <w:p w14:paraId="0ABAB34B"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3.92</w:t>
            </w:r>
          </w:p>
        </w:tc>
        <w:tc>
          <w:tcPr>
            <w:tcW w:w="916" w:type="dxa"/>
            <w:noWrap/>
            <w:hideMark/>
          </w:tcPr>
          <w:p w14:paraId="377D0BCE"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797" w:type="dxa"/>
            <w:noWrap/>
            <w:hideMark/>
          </w:tcPr>
          <w:p w14:paraId="533AA338"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0.13</w:t>
            </w:r>
          </w:p>
        </w:tc>
        <w:tc>
          <w:tcPr>
            <w:tcW w:w="841" w:type="dxa"/>
            <w:noWrap/>
            <w:hideMark/>
          </w:tcPr>
          <w:p w14:paraId="0B947CD4"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077" w:type="dxa"/>
            <w:noWrap/>
            <w:hideMark/>
          </w:tcPr>
          <w:p w14:paraId="5A85908E"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41.4</w:t>
            </w:r>
          </w:p>
        </w:tc>
        <w:tc>
          <w:tcPr>
            <w:tcW w:w="1256" w:type="dxa"/>
            <w:noWrap/>
            <w:hideMark/>
          </w:tcPr>
          <w:p w14:paraId="510772A0"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0.89</w:t>
            </w:r>
          </w:p>
        </w:tc>
        <w:tc>
          <w:tcPr>
            <w:tcW w:w="1048" w:type="dxa"/>
            <w:noWrap/>
            <w:hideMark/>
          </w:tcPr>
          <w:p w14:paraId="25C53234"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0.83</w:t>
            </w:r>
          </w:p>
        </w:tc>
        <w:tc>
          <w:tcPr>
            <w:tcW w:w="935" w:type="dxa"/>
            <w:noWrap/>
            <w:hideMark/>
          </w:tcPr>
          <w:p w14:paraId="1923B2B6"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0.77</w:t>
            </w:r>
          </w:p>
        </w:tc>
        <w:tc>
          <w:tcPr>
            <w:tcW w:w="1097" w:type="dxa"/>
            <w:noWrap/>
            <w:hideMark/>
          </w:tcPr>
          <w:p w14:paraId="098B9DFA"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r>
      <w:tr w:rsidR="00AB6A5D" w:rsidRPr="00AB6A5D" w14:paraId="441A701C" w14:textId="77777777" w:rsidTr="00AB6A5D">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1823" w:type="dxa"/>
            <w:noWrap/>
            <w:hideMark/>
          </w:tcPr>
          <w:p w14:paraId="2406316B" w14:textId="77777777" w:rsidR="00AB6A5D" w:rsidRPr="00AB6A5D" w:rsidRDefault="00AB6A5D" w:rsidP="00AB6A5D">
            <w:pPr>
              <w:rPr>
                <w:rFonts w:eastAsia="Times New Roman" w:cstheme="minorHAnsi"/>
                <w:b w:val="0"/>
                <w:bCs w:val="0"/>
                <w:color w:val="000000"/>
                <w:sz w:val="20"/>
                <w:szCs w:val="20"/>
                <w:lang w:eastAsia="en-GB"/>
              </w:rPr>
            </w:pPr>
            <w:r w:rsidRPr="00AB6A5D">
              <w:rPr>
                <w:rFonts w:eastAsia="Times New Roman" w:cstheme="minorHAnsi"/>
                <w:b w:val="0"/>
                <w:bCs w:val="0"/>
                <w:color w:val="000000"/>
                <w:sz w:val="20"/>
                <w:szCs w:val="20"/>
                <w:lang w:eastAsia="en-GB"/>
              </w:rPr>
              <w:t>North Mundham</w:t>
            </w:r>
          </w:p>
        </w:tc>
        <w:tc>
          <w:tcPr>
            <w:tcW w:w="1138" w:type="dxa"/>
            <w:noWrap/>
            <w:hideMark/>
          </w:tcPr>
          <w:p w14:paraId="1CA2AE5D"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926" w:type="dxa"/>
            <w:noWrap/>
            <w:hideMark/>
          </w:tcPr>
          <w:p w14:paraId="2807ED1E"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193" w:type="dxa"/>
            <w:noWrap/>
            <w:hideMark/>
          </w:tcPr>
          <w:p w14:paraId="53206EBD"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2.29</w:t>
            </w:r>
          </w:p>
        </w:tc>
        <w:tc>
          <w:tcPr>
            <w:tcW w:w="1118" w:type="dxa"/>
            <w:noWrap/>
            <w:hideMark/>
          </w:tcPr>
          <w:p w14:paraId="1E453682"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2.18</w:t>
            </w:r>
          </w:p>
        </w:tc>
        <w:tc>
          <w:tcPr>
            <w:tcW w:w="916" w:type="dxa"/>
            <w:noWrap/>
            <w:hideMark/>
          </w:tcPr>
          <w:p w14:paraId="6048D7A4"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0.11</w:t>
            </w:r>
          </w:p>
        </w:tc>
        <w:tc>
          <w:tcPr>
            <w:tcW w:w="797" w:type="dxa"/>
            <w:noWrap/>
            <w:hideMark/>
          </w:tcPr>
          <w:p w14:paraId="6585942E"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0.08</w:t>
            </w:r>
          </w:p>
        </w:tc>
        <w:tc>
          <w:tcPr>
            <w:tcW w:w="841" w:type="dxa"/>
            <w:noWrap/>
            <w:hideMark/>
          </w:tcPr>
          <w:p w14:paraId="50928E3D"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0.04</w:t>
            </w:r>
          </w:p>
        </w:tc>
        <w:tc>
          <w:tcPr>
            <w:tcW w:w="1077" w:type="dxa"/>
            <w:noWrap/>
            <w:hideMark/>
          </w:tcPr>
          <w:p w14:paraId="216798B9"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256" w:type="dxa"/>
            <w:noWrap/>
            <w:hideMark/>
          </w:tcPr>
          <w:p w14:paraId="1E5AAD87"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0.54</w:t>
            </w:r>
          </w:p>
        </w:tc>
        <w:tc>
          <w:tcPr>
            <w:tcW w:w="1048" w:type="dxa"/>
            <w:noWrap/>
            <w:hideMark/>
          </w:tcPr>
          <w:p w14:paraId="17BFCFFD"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0.82</w:t>
            </w:r>
          </w:p>
        </w:tc>
        <w:tc>
          <w:tcPr>
            <w:tcW w:w="935" w:type="dxa"/>
            <w:noWrap/>
            <w:hideMark/>
          </w:tcPr>
          <w:p w14:paraId="349ADC60"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097" w:type="dxa"/>
            <w:noWrap/>
            <w:hideMark/>
          </w:tcPr>
          <w:p w14:paraId="340522F2"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r>
      <w:tr w:rsidR="00AB6A5D" w:rsidRPr="00AB6A5D" w14:paraId="25EE0C5B" w14:textId="77777777" w:rsidTr="00AB6A5D">
        <w:trPr>
          <w:trHeight w:val="281"/>
        </w:trPr>
        <w:tc>
          <w:tcPr>
            <w:cnfStyle w:val="001000000000" w:firstRow="0" w:lastRow="0" w:firstColumn="1" w:lastColumn="0" w:oddVBand="0" w:evenVBand="0" w:oddHBand="0" w:evenHBand="0" w:firstRowFirstColumn="0" w:firstRowLastColumn="0" w:lastRowFirstColumn="0" w:lastRowLastColumn="0"/>
            <w:tcW w:w="1823" w:type="dxa"/>
            <w:noWrap/>
            <w:hideMark/>
          </w:tcPr>
          <w:p w14:paraId="454BC5FA" w14:textId="77777777" w:rsidR="00AB6A5D" w:rsidRPr="00AB6A5D" w:rsidRDefault="00AB6A5D" w:rsidP="00AB6A5D">
            <w:pPr>
              <w:rPr>
                <w:rFonts w:eastAsia="Times New Roman" w:cstheme="minorHAnsi"/>
                <w:b w:val="0"/>
                <w:bCs w:val="0"/>
                <w:color w:val="000000"/>
                <w:sz w:val="20"/>
                <w:szCs w:val="20"/>
                <w:lang w:eastAsia="en-GB"/>
              </w:rPr>
            </w:pPr>
            <w:r w:rsidRPr="00AB6A5D">
              <w:rPr>
                <w:rFonts w:eastAsia="Times New Roman" w:cstheme="minorHAnsi"/>
                <w:b w:val="0"/>
                <w:bCs w:val="0"/>
                <w:color w:val="000000"/>
                <w:sz w:val="20"/>
                <w:szCs w:val="20"/>
                <w:lang w:eastAsia="en-GB"/>
              </w:rPr>
              <w:t>Northchapel</w:t>
            </w:r>
          </w:p>
        </w:tc>
        <w:tc>
          <w:tcPr>
            <w:tcW w:w="1138" w:type="dxa"/>
            <w:noWrap/>
            <w:hideMark/>
          </w:tcPr>
          <w:p w14:paraId="06F6DF91"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0.48</w:t>
            </w:r>
          </w:p>
        </w:tc>
        <w:tc>
          <w:tcPr>
            <w:tcW w:w="926" w:type="dxa"/>
            <w:noWrap/>
            <w:hideMark/>
          </w:tcPr>
          <w:p w14:paraId="47EB65B0"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1.71</w:t>
            </w:r>
          </w:p>
        </w:tc>
        <w:tc>
          <w:tcPr>
            <w:tcW w:w="1193" w:type="dxa"/>
            <w:noWrap/>
            <w:hideMark/>
          </w:tcPr>
          <w:p w14:paraId="2CA8EAA1"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0.00</w:t>
            </w:r>
          </w:p>
        </w:tc>
        <w:tc>
          <w:tcPr>
            <w:tcW w:w="1118" w:type="dxa"/>
            <w:noWrap/>
            <w:hideMark/>
          </w:tcPr>
          <w:p w14:paraId="673DE639"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916" w:type="dxa"/>
            <w:noWrap/>
            <w:hideMark/>
          </w:tcPr>
          <w:p w14:paraId="4CB5FA57"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797" w:type="dxa"/>
            <w:noWrap/>
            <w:hideMark/>
          </w:tcPr>
          <w:p w14:paraId="7C51A914"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0.07</w:t>
            </w:r>
          </w:p>
        </w:tc>
        <w:tc>
          <w:tcPr>
            <w:tcW w:w="841" w:type="dxa"/>
            <w:noWrap/>
            <w:hideMark/>
          </w:tcPr>
          <w:p w14:paraId="63D05D6C"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077" w:type="dxa"/>
            <w:noWrap/>
            <w:hideMark/>
          </w:tcPr>
          <w:p w14:paraId="4B9CED7F"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2.24</w:t>
            </w:r>
          </w:p>
        </w:tc>
        <w:tc>
          <w:tcPr>
            <w:tcW w:w="1256" w:type="dxa"/>
            <w:noWrap/>
            <w:hideMark/>
          </w:tcPr>
          <w:p w14:paraId="5E50053D"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0.48</w:t>
            </w:r>
          </w:p>
        </w:tc>
        <w:tc>
          <w:tcPr>
            <w:tcW w:w="1048" w:type="dxa"/>
            <w:noWrap/>
            <w:hideMark/>
          </w:tcPr>
          <w:p w14:paraId="3EE5E8C6"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0.46</w:t>
            </w:r>
          </w:p>
        </w:tc>
        <w:tc>
          <w:tcPr>
            <w:tcW w:w="935" w:type="dxa"/>
            <w:noWrap/>
            <w:hideMark/>
          </w:tcPr>
          <w:p w14:paraId="151FD830"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097" w:type="dxa"/>
            <w:noWrap/>
            <w:hideMark/>
          </w:tcPr>
          <w:p w14:paraId="01B55E44"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r>
      <w:tr w:rsidR="00AB6A5D" w:rsidRPr="00AB6A5D" w14:paraId="5618FDE1" w14:textId="77777777" w:rsidTr="00AB6A5D">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1823" w:type="dxa"/>
            <w:noWrap/>
            <w:hideMark/>
          </w:tcPr>
          <w:p w14:paraId="385CB4A3" w14:textId="77777777" w:rsidR="00AB6A5D" w:rsidRPr="00AB6A5D" w:rsidRDefault="00AB6A5D" w:rsidP="00AB6A5D">
            <w:pPr>
              <w:rPr>
                <w:rFonts w:eastAsia="Times New Roman" w:cstheme="minorHAnsi"/>
                <w:b w:val="0"/>
                <w:bCs w:val="0"/>
                <w:color w:val="000000"/>
                <w:sz w:val="20"/>
                <w:szCs w:val="20"/>
                <w:lang w:eastAsia="en-GB"/>
              </w:rPr>
            </w:pPr>
            <w:r w:rsidRPr="00AB6A5D">
              <w:rPr>
                <w:rFonts w:eastAsia="Times New Roman" w:cstheme="minorHAnsi"/>
                <w:b w:val="0"/>
                <w:bCs w:val="0"/>
                <w:color w:val="000000"/>
                <w:sz w:val="20"/>
                <w:szCs w:val="20"/>
                <w:lang w:eastAsia="en-GB"/>
              </w:rPr>
              <w:t>Oving</w:t>
            </w:r>
          </w:p>
        </w:tc>
        <w:tc>
          <w:tcPr>
            <w:tcW w:w="1138" w:type="dxa"/>
            <w:noWrap/>
            <w:hideMark/>
          </w:tcPr>
          <w:p w14:paraId="578A96D2"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926" w:type="dxa"/>
            <w:noWrap/>
            <w:hideMark/>
          </w:tcPr>
          <w:p w14:paraId="7AC8ECAC"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11.53</w:t>
            </w:r>
          </w:p>
        </w:tc>
        <w:tc>
          <w:tcPr>
            <w:tcW w:w="1193" w:type="dxa"/>
            <w:noWrap/>
            <w:hideMark/>
          </w:tcPr>
          <w:p w14:paraId="092C8264"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1.08</w:t>
            </w:r>
          </w:p>
        </w:tc>
        <w:tc>
          <w:tcPr>
            <w:tcW w:w="1118" w:type="dxa"/>
            <w:noWrap/>
            <w:hideMark/>
          </w:tcPr>
          <w:p w14:paraId="0B92EC35"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1.08</w:t>
            </w:r>
          </w:p>
        </w:tc>
        <w:tc>
          <w:tcPr>
            <w:tcW w:w="916" w:type="dxa"/>
            <w:noWrap/>
            <w:hideMark/>
          </w:tcPr>
          <w:p w14:paraId="1E7C515F"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797" w:type="dxa"/>
            <w:noWrap/>
            <w:hideMark/>
          </w:tcPr>
          <w:p w14:paraId="224A721F"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0.22</w:t>
            </w:r>
          </w:p>
        </w:tc>
        <w:tc>
          <w:tcPr>
            <w:tcW w:w="841" w:type="dxa"/>
            <w:noWrap/>
            <w:hideMark/>
          </w:tcPr>
          <w:p w14:paraId="1D08C31D"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0.07</w:t>
            </w:r>
          </w:p>
        </w:tc>
        <w:tc>
          <w:tcPr>
            <w:tcW w:w="1077" w:type="dxa"/>
            <w:noWrap/>
            <w:hideMark/>
          </w:tcPr>
          <w:p w14:paraId="7431FDAF"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256" w:type="dxa"/>
            <w:noWrap/>
            <w:hideMark/>
          </w:tcPr>
          <w:p w14:paraId="3CDE0DB9"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0.32</w:t>
            </w:r>
          </w:p>
        </w:tc>
        <w:tc>
          <w:tcPr>
            <w:tcW w:w="1048" w:type="dxa"/>
            <w:noWrap/>
            <w:hideMark/>
          </w:tcPr>
          <w:p w14:paraId="2DC14275"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39.35</w:t>
            </w:r>
          </w:p>
        </w:tc>
        <w:tc>
          <w:tcPr>
            <w:tcW w:w="935" w:type="dxa"/>
            <w:noWrap/>
            <w:hideMark/>
          </w:tcPr>
          <w:p w14:paraId="6A1F4A95"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097" w:type="dxa"/>
            <w:noWrap/>
            <w:hideMark/>
          </w:tcPr>
          <w:p w14:paraId="4D7D2C4A"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r>
      <w:tr w:rsidR="00AB6A5D" w:rsidRPr="00AB6A5D" w14:paraId="3002C736" w14:textId="77777777" w:rsidTr="00AB6A5D">
        <w:trPr>
          <w:trHeight w:val="281"/>
        </w:trPr>
        <w:tc>
          <w:tcPr>
            <w:cnfStyle w:val="001000000000" w:firstRow="0" w:lastRow="0" w:firstColumn="1" w:lastColumn="0" w:oddVBand="0" w:evenVBand="0" w:oddHBand="0" w:evenHBand="0" w:firstRowFirstColumn="0" w:firstRowLastColumn="0" w:lastRowFirstColumn="0" w:lastRowLastColumn="0"/>
            <w:tcW w:w="1823" w:type="dxa"/>
            <w:noWrap/>
            <w:hideMark/>
          </w:tcPr>
          <w:p w14:paraId="17D08944" w14:textId="77777777" w:rsidR="00AB6A5D" w:rsidRPr="00AB6A5D" w:rsidRDefault="00AB6A5D" w:rsidP="00AB6A5D">
            <w:pPr>
              <w:rPr>
                <w:rFonts w:eastAsia="Times New Roman" w:cstheme="minorHAnsi"/>
                <w:b w:val="0"/>
                <w:bCs w:val="0"/>
                <w:color w:val="000000"/>
                <w:sz w:val="20"/>
                <w:szCs w:val="20"/>
                <w:lang w:eastAsia="en-GB"/>
              </w:rPr>
            </w:pPr>
            <w:r w:rsidRPr="00AB6A5D">
              <w:rPr>
                <w:rFonts w:eastAsia="Times New Roman" w:cstheme="minorHAnsi"/>
                <w:b w:val="0"/>
                <w:bCs w:val="0"/>
                <w:color w:val="000000"/>
                <w:sz w:val="20"/>
                <w:szCs w:val="20"/>
                <w:lang w:eastAsia="en-GB"/>
              </w:rPr>
              <w:t>Petworth</w:t>
            </w:r>
          </w:p>
        </w:tc>
        <w:tc>
          <w:tcPr>
            <w:tcW w:w="1138" w:type="dxa"/>
            <w:noWrap/>
            <w:hideMark/>
          </w:tcPr>
          <w:p w14:paraId="362EB817"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1.71</w:t>
            </w:r>
          </w:p>
        </w:tc>
        <w:tc>
          <w:tcPr>
            <w:tcW w:w="926" w:type="dxa"/>
            <w:noWrap/>
            <w:hideMark/>
          </w:tcPr>
          <w:p w14:paraId="395921A6"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1.8</w:t>
            </w:r>
          </w:p>
        </w:tc>
        <w:tc>
          <w:tcPr>
            <w:tcW w:w="1193" w:type="dxa"/>
            <w:noWrap/>
            <w:hideMark/>
          </w:tcPr>
          <w:p w14:paraId="2B6CA83C"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4.27</w:t>
            </w:r>
          </w:p>
        </w:tc>
        <w:tc>
          <w:tcPr>
            <w:tcW w:w="1118" w:type="dxa"/>
            <w:noWrap/>
            <w:hideMark/>
          </w:tcPr>
          <w:p w14:paraId="027ED1DA"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4.27</w:t>
            </w:r>
          </w:p>
        </w:tc>
        <w:tc>
          <w:tcPr>
            <w:tcW w:w="916" w:type="dxa"/>
            <w:noWrap/>
            <w:hideMark/>
          </w:tcPr>
          <w:p w14:paraId="564559AE"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797" w:type="dxa"/>
            <w:noWrap/>
            <w:hideMark/>
          </w:tcPr>
          <w:p w14:paraId="3D8E5EFA"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0.14</w:t>
            </w:r>
          </w:p>
        </w:tc>
        <w:tc>
          <w:tcPr>
            <w:tcW w:w="841" w:type="dxa"/>
            <w:noWrap/>
            <w:hideMark/>
          </w:tcPr>
          <w:p w14:paraId="19DE637B"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0.02</w:t>
            </w:r>
          </w:p>
        </w:tc>
        <w:tc>
          <w:tcPr>
            <w:tcW w:w="1077" w:type="dxa"/>
            <w:noWrap/>
            <w:hideMark/>
          </w:tcPr>
          <w:p w14:paraId="039B242E"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146.81</w:t>
            </w:r>
          </w:p>
        </w:tc>
        <w:tc>
          <w:tcPr>
            <w:tcW w:w="1256" w:type="dxa"/>
            <w:noWrap/>
            <w:hideMark/>
          </w:tcPr>
          <w:p w14:paraId="71C7988E"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2.73</w:t>
            </w:r>
          </w:p>
        </w:tc>
        <w:tc>
          <w:tcPr>
            <w:tcW w:w="1048" w:type="dxa"/>
            <w:noWrap/>
            <w:hideMark/>
          </w:tcPr>
          <w:p w14:paraId="113460FF"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4.35</w:t>
            </w:r>
          </w:p>
        </w:tc>
        <w:tc>
          <w:tcPr>
            <w:tcW w:w="935" w:type="dxa"/>
            <w:noWrap/>
            <w:hideMark/>
          </w:tcPr>
          <w:p w14:paraId="2179CF36"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0.52</w:t>
            </w:r>
          </w:p>
        </w:tc>
        <w:tc>
          <w:tcPr>
            <w:tcW w:w="1097" w:type="dxa"/>
            <w:noWrap/>
            <w:hideMark/>
          </w:tcPr>
          <w:p w14:paraId="590F0369"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r>
      <w:tr w:rsidR="00AB6A5D" w:rsidRPr="00AB6A5D" w14:paraId="2E72DC3B" w14:textId="77777777" w:rsidTr="00AB6A5D">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1823" w:type="dxa"/>
            <w:noWrap/>
            <w:hideMark/>
          </w:tcPr>
          <w:p w14:paraId="75A123F4" w14:textId="77777777" w:rsidR="00AB6A5D" w:rsidRPr="00AB6A5D" w:rsidRDefault="00AB6A5D" w:rsidP="00AB6A5D">
            <w:pPr>
              <w:rPr>
                <w:rFonts w:eastAsia="Times New Roman" w:cstheme="minorHAnsi"/>
                <w:b w:val="0"/>
                <w:bCs w:val="0"/>
                <w:color w:val="000000"/>
                <w:sz w:val="20"/>
                <w:szCs w:val="20"/>
                <w:lang w:eastAsia="en-GB"/>
              </w:rPr>
            </w:pPr>
            <w:r w:rsidRPr="00AB6A5D">
              <w:rPr>
                <w:rFonts w:eastAsia="Times New Roman" w:cstheme="minorHAnsi"/>
                <w:b w:val="0"/>
                <w:bCs w:val="0"/>
                <w:color w:val="000000"/>
                <w:sz w:val="20"/>
                <w:szCs w:val="20"/>
                <w:lang w:eastAsia="en-GB"/>
              </w:rPr>
              <w:t>Plaistow</w:t>
            </w:r>
          </w:p>
        </w:tc>
        <w:tc>
          <w:tcPr>
            <w:tcW w:w="1138" w:type="dxa"/>
            <w:noWrap/>
            <w:hideMark/>
          </w:tcPr>
          <w:p w14:paraId="41ED3077"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926" w:type="dxa"/>
            <w:noWrap/>
            <w:hideMark/>
          </w:tcPr>
          <w:p w14:paraId="43692391"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0.27</w:t>
            </w:r>
          </w:p>
        </w:tc>
        <w:tc>
          <w:tcPr>
            <w:tcW w:w="1193" w:type="dxa"/>
            <w:noWrap/>
            <w:hideMark/>
          </w:tcPr>
          <w:p w14:paraId="33863F74"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2.68</w:t>
            </w:r>
          </w:p>
        </w:tc>
        <w:tc>
          <w:tcPr>
            <w:tcW w:w="1118" w:type="dxa"/>
            <w:noWrap/>
            <w:hideMark/>
          </w:tcPr>
          <w:p w14:paraId="403D0D72"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2.68</w:t>
            </w:r>
          </w:p>
        </w:tc>
        <w:tc>
          <w:tcPr>
            <w:tcW w:w="916" w:type="dxa"/>
            <w:noWrap/>
            <w:hideMark/>
          </w:tcPr>
          <w:p w14:paraId="0139B31F"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797" w:type="dxa"/>
            <w:noWrap/>
            <w:hideMark/>
          </w:tcPr>
          <w:p w14:paraId="1D996489"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0.08</w:t>
            </w:r>
          </w:p>
        </w:tc>
        <w:tc>
          <w:tcPr>
            <w:tcW w:w="841" w:type="dxa"/>
            <w:noWrap/>
            <w:hideMark/>
          </w:tcPr>
          <w:p w14:paraId="20B29F0F"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077" w:type="dxa"/>
            <w:noWrap/>
            <w:hideMark/>
          </w:tcPr>
          <w:p w14:paraId="7F8CC5C5"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2.6</w:t>
            </w:r>
          </w:p>
        </w:tc>
        <w:tc>
          <w:tcPr>
            <w:tcW w:w="1256" w:type="dxa"/>
            <w:noWrap/>
            <w:hideMark/>
          </w:tcPr>
          <w:p w14:paraId="568C0B6B"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048" w:type="dxa"/>
            <w:noWrap/>
            <w:hideMark/>
          </w:tcPr>
          <w:p w14:paraId="559ED8DE"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1.05</w:t>
            </w:r>
          </w:p>
        </w:tc>
        <w:tc>
          <w:tcPr>
            <w:tcW w:w="935" w:type="dxa"/>
            <w:noWrap/>
            <w:hideMark/>
          </w:tcPr>
          <w:p w14:paraId="49F2A40D"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20.52</w:t>
            </w:r>
          </w:p>
        </w:tc>
        <w:tc>
          <w:tcPr>
            <w:tcW w:w="1097" w:type="dxa"/>
            <w:noWrap/>
            <w:hideMark/>
          </w:tcPr>
          <w:p w14:paraId="7C8C53AC"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r>
      <w:tr w:rsidR="00AB6A5D" w:rsidRPr="00AB6A5D" w14:paraId="24032FC4" w14:textId="77777777" w:rsidTr="00AB6A5D">
        <w:trPr>
          <w:trHeight w:val="281"/>
        </w:trPr>
        <w:tc>
          <w:tcPr>
            <w:cnfStyle w:val="001000000000" w:firstRow="0" w:lastRow="0" w:firstColumn="1" w:lastColumn="0" w:oddVBand="0" w:evenVBand="0" w:oddHBand="0" w:evenHBand="0" w:firstRowFirstColumn="0" w:firstRowLastColumn="0" w:lastRowFirstColumn="0" w:lastRowLastColumn="0"/>
            <w:tcW w:w="1823" w:type="dxa"/>
            <w:noWrap/>
            <w:hideMark/>
          </w:tcPr>
          <w:p w14:paraId="077788E5" w14:textId="77777777" w:rsidR="00AB6A5D" w:rsidRPr="00AB6A5D" w:rsidRDefault="00AB6A5D" w:rsidP="00AB6A5D">
            <w:pPr>
              <w:rPr>
                <w:rFonts w:eastAsia="Times New Roman" w:cstheme="minorHAnsi"/>
                <w:b w:val="0"/>
                <w:bCs w:val="0"/>
                <w:color w:val="000000"/>
                <w:sz w:val="20"/>
                <w:szCs w:val="20"/>
                <w:lang w:eastAsia="en-GB"/>
              </w:rPr>
            </w:pPr>
            <w:r w:rsidRPr="00AB6A5D">
              <w:rPr>
                <w:rFonts w:eastAsia="Times New Roman" w:cstheme="minorHAnsi"/>
                <w:b w:val="0"/>
                <w:bCs w:val="0"/>
                <w:color w:val="000000"/>
                <w:sz w:val="20"/>
                <w:szCs w:val="20"/>
                <w:lang w:eastAsia="en-GB"/>
              </w:rPr>
              <w:t>Selsey</w:t>
            </w:r>
          </w:p>
        </w:tc>
        <w:tc>
          <w:tcPr>
            <w:tcW w:w="1138" w:type="dxa"/>
            <w:noWrap/>
            <w:hideMark/>
          </w:tcPr>
          <w:p w14:paraId="0FCB7B48"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0.3</w:t>
            </w:r>
          </w:p>
        </w:tc>
        <w:tc>
          <w:tcPr>
            <w:tcW w:w="926" w:type="dxa"/>
            <w:noWrap/>
            <w:hideMark/>
          </w:tcPr>
          <w:p w14:paraId="0C453494"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3.54</w:t>
            </w:r>
          </w:p>
        </w:tc>
        <w:tc>
          <w:tcPr>
            <w:tcW w:w="1193" w:type="dxa"/>
            <w:noWrap/>
            <w:hideMark/>
          </w:tcPr>
          <w:p w14:paraId="55FEC6D0"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5.42</w:t>
            </w:r>
          </w:p>
        </w:tc>
        <w:tc>
          <w:tcPr>
            <w:tcW w:w="1118" w:type="dxa"/>
            <w:noWrap/>
            <w:hideMark/>
          </w:tcPr>
          <w:p w14:paraId="2A1E0A7B"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5.42</w:t>
            </w:r>
          </w:p>
        </w:tc>
        <w:tc>
          <w:tcPr>
            <w:tcW w:w="916" w:type="dxa"/>
            <w:noWrap/>
            <w:hideMark/>
          </w:tcPr>
          <w:p w14:paraId="5D84E042"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797" w:type="dxa"/>
            <w:noWrap/>
            <w:hideMark/>
          </w:tcPr>
          <w:p w14:paraId="4D9C1A12"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0.28</w:t>
            </w:r>
          </w:p>
        </w:tc>
        <w:tc>
          <w:tcPr>
            <w:tcW w:w="841" w:type="dxa"/>
            <w:noWrap/>
            <w:hideMark/>
          </w:tcPr>
          <w:p w14:paraId="78A0F310"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0.29</w:t>
            </w:r>
          </w:p>
        </w:tc>
        <w:tc>
          <w:tcPr>
            <w:tcW w:w="1077" w:type="dxa"/>
            <w:noWrap/>
            <w:hideMark/>
          </w:tcPr>
          <w:p w14:paraId="51999470"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1.21</w:t>
            </w:r>
          </w:p>
        </w:tc>
        <w:tc>
          <w:tcPr>
            <w:tcW w:w="1256" w:type="dxa"/>
            <w:noWrap/>
            <w:hideMark/>
          </w:tcPr>
          <w:p w14:paraId="0BE06E9F"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1.36</w:t>
            </w:r>
          </w:p>
        </w:tc>
        <w:tc>
          <w:tcPr>
            <w:tcW w:w="1048" w:type="dxa"/>
            <w:noWrap/>
            <w:hideMark/>
          </w:tcPr>
          <w:p w14:paraId="3C008CC0"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8.37</w:t>
            </w:r>
          </w:p>
        </w:tc>
        <w:tc>
          <w:tcPr>
            <w:tcW w:w="935" w:type="dxa"/>
            <w:noWrap/>
            <w:hideMark/>
          </w:tcPr>
          <w:p w14:paraId="7C24640F"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27.04</w:t>
            </w:r>
          </w:p>
        </w:tc>
        <w:tc>
          <w:tcPr>
            <w:tcW w:w="1097" w:type="dxa"/>
            <w:noWrap/>
            <w:hideMark/>
          </w:tcPr>
          <w:p w14:paraId="1B1F8A23"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22.73</w:t>
            </w:r>
          </w:p>
        </w:tc>
      </w:tr>
      <w:tr w:rsidR="00AB6A5D" w:rsidRPr="00AB6A5D" w14:paraId="036D9874" w14:textId="77777777" w:rsidTr="00AB6A5D">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1823" w:type="dxa"/>
            <w:noWrap/>
            <w:hideMark/>
          </w:tcPr>
          <w:p w14:paraId="294C3DE2" w14:textId="77777777" w:rsidR="00AB6A5D" w:rsidRPr="00AB6A5D" w:rsidRDefault="00AB6A5D" w:rsidP="00AB6A5D">
            <w:pPr>
              <w:rPr>
                <w:rFonts w:eastAsia="Times New Roman" w:cstheme="minorHAnsi"/>
                <w:b w:val="0"/>
                <w:bCs w:val="0"/>
                <w:color w:val="000000"/>
                <w:sz w:val="20"/>
                <w:szCs w:val="20"/>
                <w:lang w:eastAsia="en-GB"/>
              </w:rPr>
            </w:pPr>
            <w:r w:rsidRPr="00AB6A5D">
              <w:rPr>
                <w:rFonts w:eastAsia="Times New Roman" w:cstheme="minorHAnsi"/>
                <w:b w:val="0"/>
                <w:bCs w:val="0"/>
                <w:color w:val="000000"/>
                <w:sz w:val="20"/>
                <w:szCs w:val="20"/>
                <w:lang w:eastAsia="en-GB"/>
              </w:rPr>
              <w:t>Sidlesham</w:t>
            </w:r>
          </w:p>
        </w:tc>
        <w:tc>
          <w:tcPr>
            <w:tcW w:w="1138" w:type="dxa"/>
            <w:noWrap/>
            <w:hideMark/>
          </w:tcPr>
          <w:p w14:paraId="6CEECC1C"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926" w:type="dxa"/>
            <w:noWrap/>
            <w:hideMark/>
          </w:tcPr>
          <w:p w14:paraId="2019332D"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193" w:type="dxa"/>
            <w:noWrap/>
            <w:hideMark/>
          </w:tcPr>
          <w:p w14:paraId="01CD197F"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2.56</w:t>
            </w:r>
          </w:p>
        </w:tc>
        <w:tc>
          <w:tcPr>
            <w:tcW w:w="1118" w:type="dxa"/>
            <w:noWrap/>
            <w:hideMark/>
          </w:tcPr>
          <w:p w14:paraId="3457CFF0"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2.55</w:t>
            </w:r>
          </w:p>
        </w:tc>
        <w:tc>
          <w:tcPr>
            <w:tcW w:w="916" w:type="dxa"/>
            <w:noWrap/>
            <w:hideMark/>
          </w:tcPr>
          <w:p w14:paraId="27D109E0"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0.01</w:t>
            </w:r>
          </w:p>
        </w:tc>
        <w:tc>
          <w:tcPr>
            <w:tcW w:w="797" w:type="dxa"/>
            <w:noWrap/>
            <w:hideMark/>
          </w:tcPr>
          <w:p w14:paraId="19749F22"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0.09</w:t>
            </w:r>
          </w:p>
        </w:tc>
        <w:tc>
          <w:tcPr>
            <w:tcW w:w="841" w:type="dxa"/>
            <w:noWrap/>
            <w:hideMark/>
          </w:tcPr>
          <w:p w14:paraId="2A099D24"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077" w:type="dxa"/>
            <w:noWrap/>
            <w:hideMark/>
          </w:tcPr>
          <w:p w14:paraId="4DDE33FC"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256" w:type="dxa"/>
            <w:noWrap/>
            <w:hideMark/>
          </w:tcPr>
          <w:p w14:paraId="607D3671"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0.67</w:t>
            </w:r>
          </w:p>
        </w:tc>
        <w:tc>
          <w:tcPr>
            <w:tcW w:w="1048" w:type="dxa"/>
            <w:noWrap/>
            <w:hideMark/>
          </w:tcPr>
          <w:p w14:paraId="3E9E7C78"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0.99</w:t>
            </w:r>
          </w:p>
        </w:tc>
        <w:tc>
          <w:tcPr>
            <w:tcW w:w="935" w:type="dxa"/>
            <w:noWrap/>
            <w:hideMark/>
          </w:tcPr>
          <w:p w14:paraId="6119E541"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097" w:type="dxa"/>
            <w:noWrap/>
            <w:hideMark/>
          </w:tcPr>
          <w:p w14:paraId="397CCA67"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r>
      <w:tr w:rsidR="00AB6A5D" w:rsidRPr="00AB6A5D" w14:paraId="298C040A" w14:textId="77777777" w:rsidTr="00AB6A5D">
        <w:trPr>
          <w:trHeight w:val="281"/>
        </w:trPr>
        <w:tc>
          <w:tcPr>
            <w:cnfStyle w:val="001000000000" w:firstRow="0" w:lastRow="0" w:firstColumn="1" w:lastColumn="0" w:oddVBand="0" w:evenVBand="0" w:oddHBand="0" w:evenHBand="0" w:firstRowFirstColumn="0" w:firstRowLastColumn="0" w:lastRowFirstColumn="0" w:lastRowLastColumn="0"/>
            <w:tcW w:w="1823" w:type="dxa"/>
            <w:noWrap/>
            <w:hideMark/>
          </w:tcPr>
          <w:p w14:paraId="1E7E551D" w14:textId="77777777" w:rsidR="00AB6A5D" w:rsidRPr="00AB6A5D" w:rsidRDefault="00AB6A5D" w:rsidP="00AB6A5D">
            <w:pPr>
              <w:rPr>
                <w:rFonts w:eastAsia="Times New Roman" w:cstheme="minorHAnsi"/>
                <w:b w:val="0"/>
                <w:bCs w:val="0"/>
                <w:color w:val="000000"/>
                <w:sz w:val="20"/>
                <w:szCs w:val="20"/>
                <w:lang w:eastAsia="en-GB"/>
              </w:rPr>
            </w:pPr>
            <w:r w:rsidRPr="00AB6A5D">
              <w:rPr>
                <w:rFonts w:eastAsia="Times New Roman" w:cstheme="minorHAnsi"/>
                <w:b w:val="0"/>
                <w:bCs w:val="0"/>
                <w:color w:val="000000"/>
                <w:sz w:val="20"/>
                <w:szCs w:val="20"/>
                <w:lang w:eastAsia="en-GB"/>
              </w:rPr>
              <w:t>Southbourne</w:t>
            </w:r>
          </w:p>
        </w:tc>
        <w:tc>
          <w:tcPr>
            <w:tcW w:w="1138" w:type="dxa"/>
            <w:noWrap/>
            <w:hideMark/>
          </w:tcPr>
          <w:p w14:paraId="6F93EB23"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0.08</w:t>
            </w:r>
          </w:p>
        </w:tc>
        <w:tc>
          <w:tcPr>
            <w:tcW w:w="926" w:type="dxa"/>
            <w:noWrap/>
            <w:hideMark/>
          </w:tcPr>
          <w:p w14:paraId="18B080FF"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193" w:type="dxa"/>
            <w:noWrap/>
            <w:hideMark/>
          </w:tcPr>
          <w:p w14:paraId="4651840A"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1.96</w:t>
            </w:r>
          </w:p>
        </w:tc>
        <w:tc>
          <w:tcPr>
            <w:tcW w:w="1118" w:type="dxa"/>
            <w:noWrap/>
            <w:hideMark/>
          </w:tcPr>
          <w:p w14:paraId="40433F76"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1.96</w:t>
            </w:r>
          </w:p>
        </w:tc>
        <w:tc>
          <w:tcPr>
            <w:tcW w:w="916" w:type="dxa"/>
            <w:noWrap/>
            <w:hideMark/>
          </w:tcPr>
          <w:p w14:paraId="6EE664CF"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797" w:type="dxa"/>
            <w:noWrap/>
            <w:hideMark/>
          </w:tcPr>
          <w:p w14:paraId="17B65C54"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0.22</w:t>
            </w:r>
          </w:p>
        </w:tc>
        <w:tc>
          <w:tcPr>
            <w:tcW w:w="841" w:type="dxa"/>
            <w:noWrap/>
            <w:hideMark/>
          </w:tcPr>
          <w:p w14:paraId="4A00B132"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077" w:type="dxa"/>
            <w:noWrap/>
            <w:hideMark/>
          </w:tcPr>
          <w:p w14:paraId="179AAB3A"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256" w:type="dxa"/>
            <w:noWrap/>
            <w:hideMark/>
          </w:tcPr>
          <w:p w14:paraId="23A77E4E"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048" w:type="dxa"/>
            <w:noWrap/>
            <w:hideMark/>
          </w:tcPr>
          <w:p w14:paraId="6BA52C95"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8.56</w:t>
            </w:r>
          </w:p>
        </w:tc>
        <w:tc>
          <w:tcPr>
            <w:tcW w:w="935" w:type="dxa"/>
            <w:noWrap/>
            <w:hideMark/>
          </w:tcPr>
          <w:p w14:paraId="3AAC3D73"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0.13</w:t>
            </w:r>
          </w:p>
        </w:tc>
        <w:tc>
          <w:tcPr>
            <w:tcW w:w="1097" w:type="dxa"/>
            <w:noWrap/>
            <w:hideMark/>
          </w:tcPr>
          <w:p w14:paraId="7CBE3F36"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r>
      <w:tr w:rsidR="00AB6A5D" w:rsidRPr="00AB6A5D" w14:paraId="56180766" w14:textId="77777777" w:rsidTr="00AB6A5D">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1823" w:type="dxa"/>
            <w:noWrap/>
            <w:hideMark/>
          </w:tcPr>
          <w:p w14:paraId="7B83AC33" w14:textId="77777777" w:rsidR="00AB6A5D" w:rsidRPr="00AB6A5D" w:rsidRDefault="00AB6A5D" w:rsidP="00AB6A5D">
            <w:pPr>
              <w:rPr>
                <w:rFonts w:eastAsia="Times New Roman" w:cstheme="minorHAnsi"/>
                <w:b w:val="0"/>
                <w:bCs w:val="0"/>
                <w:color w:val="000000"/>
                <w:sz w:val="20"/>
                <w:szCs w:val="20"/>
                <w:lang w:eastAsia="en-GB"/>
              </w:rPr>
            </w:pPr>
            <w:r w:rsidRPr="00AB6A5D">
              <w:rPr>
                <w:rFonts w:eastAsia="Times New Roman" w:cstheme="minorHAnsi"/>
                <w:b w:val="0"/>
                <w:bCs w:val="0"/>
                <w:color w:val="000000"/>
                <w:sz w:val="20"/>
                <w:szCs w:val="20"/>
                <w:lang w:eastAsia="en-GB"/>
              </w:rPr>
              <w:lastRenderedPageBreak/>
              <w:t>Stoughton</w:t>
            </w:r>
          </w:p>
        </w:tc>
        <w:tc>
          <w:tcPr>
            <w:tcW w:w="1138" w:type="dxa"/>
            <w:noWrap/>
            <w:hideMark/>
          </w:tcPr>
          <w:p w14:paraId="0572260E"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926" w:type="dxa"/>
            <w:noWrap/>
            <w:hideMark/>
          </w:tcPr>
          <w:p w14:paraId="072A8E94"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0.16</w:t>
            </w:r>
          </w:p>
        </w:tc>
        <w:tc>
          <w:tcPr>
            <w:tcW w:w="1193" w:type="dxa"/>
            <w:noWrap/>
            <w:hideMark/>
          </w:tcPr>
          <w:p w14:paraId="06AC6CAE"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0.00</w:t>
            </w:r>
          </w:p>
        </w:tc>
        <w:tc>
          <w:tcPr>
            <w:tcW w:w="1118" w:type="dxa"/>
            <w:noWrap/>
            <w:hideMark/>
          </w:tcPr>
          <w:p w14:paraId="1FD2096F"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916" w:type="dxa"/>
            <w:noWrap/>
            <w:hideMark/>
          </w:tcPr>
          <w:p w14:paraId="57C09FF8"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797" w:type="dxa"/>
            <w:noWrap/>
            <w:hideMark/>
          </w:tcPr>
          <w:p w14:paraId="13C5D339"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841" w:type="dxa"/>
            <w:noWrap/>
            <w:hideMark/>
          </w:tcPr>
          <w:p w14:paraId="2744FB4A"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077" w:type="dxa"/>
            <w:noWrap/>
            <w:hideMark/>
          </w:tcPr>
          <w:p w14:paraId="1C690799"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270.63</w:t>
            </w:r>
          </w:p>
        </w:tc>
        <w:tc>
          <w:tcPr>
            <w:tcW w:w="1256" w:type="dxa"/>
            <w:noWrap/>
            <w:hideMark/>
          </w:tcPr>
          <w:p w14:paraId="04553787"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0.07</w:t>
            </w:r>
          </w:p>
        </w:tc>
        <w:tc>
          <w:tcPr>
            <w:tcW w:w="1048" w:type="dxa"/>
            <w:noWrap/>
            <w:hideMark/>
          </w:tcPr>
          <w:p w14:paraId="543FD955"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935" w:type="dxa"/>
            <w:noWrap/>
            <w:hideMark/>
          </w:tcPr>
          <w:p w14:paraId="308180ED"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3.19</w:t>
            </w:r>
          </w:p>
        </w:tc>
        <w:tc>
          <w:tcPr>
            <w:tcW w:w="1097" w:type="dxa"/>
            <w:noWrap/>
            <w:hideMark/>
          </w:tcPr>
          <w:p w14:paraId="733BBEEA"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r>
      <w:tr w:rsidR="00AB6A5D" w:rsidRPr="00AB6A5D" w14:paraId="76AF1D42" w14:textId="77777777" w:rsidTr="00AB6A5D">
        <w:trPr>
          <w:trHeight w:val="281"/>
        </w:trPr>
        <w:tc>
          <w:tcPr>
            <w:cnfStyle w:val="001000000000" w:firstRow="0" w:lastRow="0" w:firstColumn="1" w:lastColumn="0" w:oddVBand="0" w:evenVBand="0" w:oddHBand="0" w:evenHBand="0" w:firstRowFirstColumn="0" w:firstRowLastColumn="0" w:lastRowFirstColumn="0" w:lastRowLastColumn="0"/>
            <w:tcW w:w="1823" w:type="dxa"/>
            <w:noWrap/>
            <w:hideMark/>
          </w:tcPr>
          <w:p w14:paraId="72E0BF93" w14:textId="77777777" w:rsidR="00AB6A5D" w:rsidRPr="00AB6A5D" w:rsidRDefault="00AB6A5D" w:rsidP="00AB6A5D">
            <w:pPr>
              <w:rPr>
                <w:rFonts w:eastAsia="Times New Roman" w:cstheme="minorHAnsi"/>
                <w:b w:val="0"/>
                <w:bCs w:val="0"/>
                <w:color w:val="000000"/>
                <w:sz w:val="20"/>
                <w:szCs w:val="20"/>
                <w:lang w:eastAsia="en-GB"/>
              </w:rPr>
            </w:pPr>
            <w:r w:rsidRPr="00AB6A5D">
              <w:rPr>
                <w:rFonts w:eastAsia="Times New Roman" w:cstheme="minorHAnsi"/>
                <w:b w:val="0"/>
                <w:bCs w:val="0"/>
                <w:color w:val="000000"/>
                <w:sz w:val="20"/>
                <w:szCs w:val="20"/>
                <w:lang w:eastAsia="en-GB"/>
              </w:rPr>
              <w:t>Tangmere</w:t>
            </w:r>
          </w:p>
        </w:tc>
        <w:tc>
          <w:tcPr>
            <w:tcW w:w="1138" w:type="dxa"/>
            <w:noWrap/>
            <w:hideMark/>
          </w:tcPr>
          <w:p w14:paraId="33225D58"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0.8</w:t>
            </w:r>
          </w:p>
        </w:tc>
        <w:tc>
          <w:tcPr>
            <w:tcW w:w="926" w:type="dxa"/>
            <w:noWrap/>
            <w:hideMark/>
          </w:tcPr>
          <w:p w14:paraId="4863C505"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1.89</w:t>
            </w:r>
          </w:p>
        </w:tc>
        <w:tc>
          <w:tcPr>
            <w:tcW w:w="1193" w:type="dxa"/>
            <w:noWrap/>
            <w:hideMark/>
          </w:tcPr>
          <w:p w14:paraId="368A38AB"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3.52</w:t>
            </w:r>
          </w:p>
        </w:tc>
        <w:tc>
          <w:tcPr>
            <w:tcW w:w="1118" w:type="dxa"/>
            <w:noWrap/>
            <w:hideMark/>
          </w:tcPr>
          <w:p w14:paraId="6FACC884"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3.41</w:t>
            </w:r>
          </w:p>
        </w:tc>
        <w:tc>
          <w:tcPr>
            <w:tcW w:w="916" w:type="dxa"/>
            <w:noWrap/>
            <w:hideMark/>
          </w:tcPr>
          <w:p w14:paraId="52956C55"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0.11</w:t>
            </w:r>
          </w:p>
        </w:tc>
        <w:tc>
          <w:tcPr>
            <w:tcW w:w="797" w:type="dxa"/>
            <w:noWrap/>
            <w:hideMark/>
          </w:tcPr>
          <w:p w14:paraId="4969E6CC"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0.2</w:t>
            </w:r>
          </w:p>
        </w:tc>
        <w:tc>
          <w:tcPr>
            <w:tcW w:w="841" w:type="dxa"/>
            <w:noWrap/>
            <w:hideMark/>
          </w:tcPr>
          <w:p w14:paraId="7EC80BDA"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0.11</w:t>
            </w:r>
          </w:p>
        </w:tc>
        <w:tc>
          <w:tcPr>
            <w:tcW w:w="1077" w:type="dxa"/>
            <w:noWrap/>
            <w:hideMark/>
          </w:tcPr>
          <w:p w14:paraId="5B7BB20A"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0.4</w:t>
            </w:r>
          </w:p>
        </w:tc>
        <w:tc>
          <w:tcPr>
            <w:tcW w:w="1256" w:type="dxa"/>
            <w:noWrap/>
            <w:hideMark/>
          </w:tcPr>
          <w:p w14:paraId="336A0F9C"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0.31</w:t>
            </w:r>
          </w:p>
        </w:tc>
        <w:tc>
          <w:tcPr>
            <w:tcW w:w="1048" w:type="dxa"/>
            <w:noWrap/>
            <w:hideMark/>
          </w:tcPr>
          <w:p w14:paraId="06E5B5AF"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1.22</w:t>
            </w:r>
          </w:p>
        </w:tc>
        <w:tc>
          <w:tcPr>
            <w:tcW w:w="935" w:type="dxa"/>
            <w:noWrap/>
            <w:hideMark/>
          </w:tcPr>
          <w:p w14:paraId="35779E2B"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097" w:type="dxa"/>
            <w:noWrap/>
            <w:hideMark/>
          </w:tcPr>
          <w:p w14:paraId="48FB95D0"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r>
      <w:tr w:rsidR="00AB6A5D" w:rsidRPr="00AB6A5D" w14:paraId="57517279" w14:textId="77777777" w:rsidTr="00AB6A5D">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1823" w:type="dxa"/>
            <w:noWrap/>
            <w:hideMark/>
          </w:tcPr>
          <w:p w14:paraId="37025EDE" w14:textId="77777777" w:rsidR="00AB6A5D" w:rsidRPr="00AB6A5D" w:rsidRDefault="00AB6A5D" w:rsidP="00AB6A5D">
            <w:pPr>
              <w:rPr>
                <w:rFonts w:eastAsia="Times New Roman" w:cstheme="minorHAnsi"/>
                <w:b w:val="0"/>
                <w:bCs w:val="0"/>
                <w:color w:val="000000"/>
                <w:sz w:val="20"/>
                <w:szCs w:val="20"/>
                <w:lang w:eastAsia="en-GB"/>
              </w:rPr>
            </w:pPr>
            <w:r w:rsidRPr="00AB6A5D">
              <w:rPr>
                <w:rFonts w:eastAsia="Times New Roman" w:cstheme="minorHAnsi"/>
                <w:b w:val="0"/>
                <w:bCs w:val="0"/>
                <w:color w:val="000000"/>
                <w:sz w:val="20"/>
                <w:szCs w:val="20"/>
                <w:lang w:eastAsia="en-GB"/>
              </w:rPr>
              <w:t>West Itchenor</w:t>
            </w:r>
          </w:p>
        </w:tc>
        <w:tc>
          <w:tcPr>
            <w:tcW w:w="1138" w:type="dxa"/>
            <w:noWrap/>
            <w:hideMark/>
          </w:tcPr>
          <w:p w14:paraId="70FE4815"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926" w:type="dxa"/>
            <w:noWrap/>
            <w:hideMark/>
          </w:tcPr>
          <w:p w14:paraId="66203ADF"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193" w:type="dxa"/>
            <w:noWrap/>
            <w:hideMark/>
          </w:tcPr>
          <w:p w14:paraId="7D7F76EB"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0.00</w:t>
            </w:r>
          </w:p>
        </w:tc>
        <w:tc>
          <w:tcPr>
            <w:tcW w:w="1118" w:type="dxa"/>
            <w:noWrap/>
            <w:hideMark/>
          </w:tcPr>
          <w:p w14:paraId="1E020385"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916" w:type="dxa"/>
            <w:noWrap/>
            <w:hideMark/>
          </w:tcPr>
          <w:p w14:paraId="4E4DB964"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797" w:type="dxa"/>
            <w:noWrap/>
            <w:hideMark/>
          </w:tcPr>
          <w:p w14:paraId="16CE1463"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841" w:type="dxa"/>
            <w:noWrap/>
            <w:hideMark/>
          </w:tcPr>
          <w:p w14:paraId="7AF0D262"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077" w:type="dxa"/>
            <w:noWrap/>
            <w:hideMark/>
          </w:tcPr>
          <w:p w14:paraId="03C3F131"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0.98</w:t>
            </w:r>
          </w:p>
        </w:tc>
        <w:tc>
          <w:tcPr>
            <w:tcW w:w="1256" w:type="dxa"/>
            <w:noWrap/>
            <w:hideMark/>
          </w:tcPr>
          <w:p w14:paraId="0F089462"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0.14</w:t>
            </w:r>
          </w:p>
        </w:tc>
        <w:tc>
          <w:tcPr>
            <w:tcW w:w="1048" w:type="dxa"/>
            <w:noWrap/>
            <w:hideMark/>
          </w:tcPr>
          <w:p w14:paraId="57313430"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935" w:type="dxa"/>
            <w:noWrap/>
            <w:hideMark/>
          </w:tcPr>
          <w:p w14:paraId="15AC054F"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1.38</w:t>
            </w:r>
          </w:p>
        </w:tc>
        <w:tc>
          <w:tcPr>
            <w:tcW w:w="1097" w:type="dxa"/>
            <w:noWrap/>
            <w:hideMark/>
          </w:tcPr>
          <w:p w14:paraId="03546272"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r>
      <w:tr w:rsidR="00AB6A5D" w:rsidRPr="00AB6A5D" w14:paraId="473E7927" w14:textId="77777777" w:rsidTr="00AB6A5D">
        <w:trPr>
          <w:trHeight w:val="281"/>
        </w:trPr>
        <w:tc>
          <w:tcPr>
            <w:cnfStyle w:val="001000000000" w:firstRow="0" w:lastRow="0" w:firstColumn="1" w:lastColumn="0" w:oddVBand="0" w:evenVBand="0" w:oddHBand="0" w:evenHBand="0" w:firstRowFirstColumn="0" w:firstRowLastColumn="0" w:lastRowFirstColumn="0" w:lastRowLastColumn="0"/>
            <w:tcW w:w="1823" w:type="dxa"/>
            <w:noWrap/>
            <w:hideMark/>
          </w:tcPr>
          <w:p w14:paraId="6AA17B9A" w14:textId="77777777" w:rsidR="00AB6A5D" w:rsidRPr="00AB6A5D" w:rsidRDefault="00AB6A5D" w:rsidP="00AB6A5D">
            <w:pPr>
              <w:rPr>
                <w:rFonts w:eastAsia="Times New Roman" w:cstheme="minorHAnsi"/>
                <w:b w:val="0"/>
                <w:bCs w:val="0"/>
                <w:color w:val="000000"/>
                <w:sz w:val="20"/>
                <w:szCs w:val="20"/>
                <w:lang w:eastAsia="en-GB"/>
              </w:rPr>
            </w:pPr>
            <w:r w:rsidRPr="00AB6A5D">
              <w:rPr>
                <w:rFonts w:eastAsia="Times New Roman" w:cstheme="minorHAnsi"/>
                <w:b w:val="0"/>
                <w:bCs w:val="0"/>
                <w:color w:val="000000"/>
                <w:sz w:val="20"/>
                <w:szCs w:val="20"/>
                <w:lang w:eastAsia="en-GB"/>
              </w:rPr>
              <w:t>West Thorney</w:t>
            </w:r>
          </w:p>
        </w:tc>
        <w:tc>
          <w:tcPr>
            <w:tcW w:w="1138" w:type="dxa"/>
            <w:noWrap/>
            <w:hideMark/>
          </w:tcPr>
          <w:p w14:paraId="500FA626"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926" w:type="dxa"/>
            <w:noWrap/>
            <w:hideMark/>
          </w:tcPr>
          <w:p w14:paraId="0365EC88"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193" w:type="dxa"/>
            <w:noWrap/>
            <w:hideMark/>
          </w:tcPr>
          <w:p w14:paraId="782FC005"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0.00</w:t>
            </w:r>
          </w:p>
        </w:tc>
        <w:tc>
          <w:tcPr>
            <w:tcW w:w="1118" w:type="dxa"/>
            <w:noWrap/>
            <w:hideMark/>
          </w:tcPr>
          <w:p w14:paraId="5AE67CDF"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916" w:type="dxa"/>
            <w:noWrap/>
            <w:hideMark/>
          </w:tcPr>
          <w:p w14:paraId="575156FE"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797" w:type="dxa"/>
            <w:noWrap/>
            <w:hideMark/>
          </w:tcPr>
          <w:p w14:paraId="66834243"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841" w:type="dxa"/>
            <w:noWrap/>
            <w:hideMark/>
          </w:tcPr>
          <w:p w14:paraId="5491E512"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077" w:type="dxa"/>
            <w:noWrap/>
            <w:hideMark/>
          </w:tcPr>
          <w:p w14:paraId="7C0DD07B"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256" w:type="dxa"/>
            <w:noWrap/>
            <w:hideMark/>
          </w:tcPr>
          <w:p w14:paraId="390402EF"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048" w:type="dxa"/>
            <w:noWrap/>
            <w:hideMark/>
          </w:tcPr>
          <w:p w14:paraId="69F1553A"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935" w:type="dxa"/>
            <w:noWrap/>
            <w:hideMark/>
          </w:tcPr>
          <w:p w14:paraId="6A5F7A12"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097" w:type="dxa"/>
            <w:noWrap/>
            <w:hideMark/>
          </w:tcPr>
          <w:p w14:paraId="6BDAE2DF"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0.17</w:t>
            </w:r>
          </w:p>
        </w:tc>
      </w:tr>
      <w:tr w:rsidR="00AB6A5D" w:rsidRPr="00AB6A5D" w14:paraId="2DC8540F" w14:textId="77777777" w:rsidTr="00AB6A5D">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1823" w:type="dxa"/>
            <w:noWrap/>
            <w:hideMark/>
          </w:tcPr>
          <w:p w14:paraId="42BA95A0" w14:textId="77777777" w:rsidR="00AB6A5D" w:rsidRPr="00AB6A5D" w:rsidRDefault="00AB6A5D" w:rsidP="00AB6A5D">
            <w:pPr>
              <w:rPr>
                <w:rFonts w:eastAsia="Times New Roman" w:cstheme="minorHAnsi"/>
                <w:b w:val="0"/>
                <w:bCs w:val="0"/>
                <w:color w:val="000000"/>
                <w:sz w:val="20"/>
                <w:szCs w:val="20"/>
                <w:lang w:eastAsia="en-GB"/>
              </w:rPr>
            </w:pPr>
            <w:r w:rsidRPr="00AB6A5D">
              <w:rPr>
                <w:rFonts w:eastAsia="Times New Roman" w:cstheme="minorHAnsi"/>
                <w:b w:val="0"/>
                <w:bCs w:val="0"/>
                <w:color w:val="000000"/>
                <w:sz w:val="20"/>
                <w:szCs w:val="20"/>
                <w:lang w:eastAsia="en-GB"/>
              </w:rPr>
              <w:t>West Wittering</w:t>
            </w:r>
          </w:p>
        </w:tc>
        <w:tc>
          <w:tcPr>
            <w:tcW w:w="1138" w:type="dxa"/>
            <w:noWrap/>
            <w:hideMark/>
          </w:tcPr>
          <w:p w14:paraId="0B0AE768"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1.14</w:t>
            </w:r>
          </w:p>
        </w:tc>
        <w:tc>
          <w:tcPr>
            <w:tcW w:w="926" w:type="dxa"/>
            <w:noWrap/>
            <w:hideMark/>
          </w:tcPr>
          <w:p w14:paraId="3C5C30D0"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1.47</w:t>
            </w:r>
          </w:p>
        </w:tc>
        <w:tc>
          <w:tcPr>
            <w:tcW w:w="1193" w:type="dxa"/>
            <w:noWrap/>
            <w:hideMark/>
          </w:tcPr>
          <w:p w14:paraId="37C95F99"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3.88</w:t>
            </w:r>
          </w:p>
        </w:tc>
        <w:tc>
          <w:tcPr>
            <w:tcW w:w="1118" w:type="dxa"/>
            <w:noWrap/>
            <w:hideMark/>
          </w:tcPr>
          <w:p w14:paraId="436547B9"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3.56</w:t>
            </w:r>
          </w:p>
        </w:tc>
        <w:tc>
          <w:tcPr>
            <w:tcW w:w="916" w:type="dxa"/>
            <w:noWrap/>
            <w:hideMark/>
          </w:tcPr>
          <w:p w14:paraId="1F7D6790"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0.32</w:t>
            </w:r>
          </w:p>
        </w:tc>
        <w:tc>
          <w:tcPr>
            <w:tcW w:w="797" w:type="dxa"/>
            <w:noWrap/>
            <w:hideMark/>
          </w:tcPr>
          <w:p w14:paraId="28FAD39C"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0.09</w:t>
            </w:r>
          </w:p>
        </w:tc>
        <w:tc>
          <w:tcPr>
            <w:tcW w:w="841" w:type="dxa"/>
            <w:noWrap/>
            <w:hideMark/>
          </w:tcPr>
          <w:p w14:paraId="3994C869"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077" w:type="dxa"/>
            <w:noWrap/>
            <w:hideMark/>
          </w:tcPr>
          <w:p w14:paraId="1BD93B97"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256" w:type="dxa"/>
            <w:noWrap/>
            <w:hideMark/>
          </w:tcPr>
          <w:p w14:paraId="77CFC25B"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0.92</w:t>
            </w:r>
          </w:p>
        </w:tc>
        <w:tc>
          <w:tcPr>
            <w:tcW w:w="1048" w:type="dxa"/>
            <w:noWrap/>
            <w:hideMark/>
          </w:tcPr>
          <w:p w14:paraId="7860073B"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0.61</w:t>
            </w:r>
          </w:p>
        </w:tc>
        <w:tc>
          <w:tcPr>
            <w:tcW w:w="935" w:type="dxa"/>
            <w:noWrap/>
            <w:hideMark/>
          </w:tcPr>
          <w:p w14:paraId="17024B1C"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0.39</w:t>
            </w:r>
          </w:p>
        </w:tc>
        <w:tc>
          <w:tcPr>
            <w:tcW w:w="1097" w:type="dxa"/>
            <w:noWrap/>
            <w:hideMark/>
          </w:tcPr>
          <w:p w14:paraId="4E084192"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82.43</w:t>
            </w:r>
          </w:p>
        </w:tc>
      </w:tr>
      <w:tr w:rsidR="00AB6A5D" w:rsidRPr="00AB6A5D" w14:paraId="188B5A64" w14:textId="77777777" w:rsidTr="00AB6A5D">
        <w:trPr>
          <w:trHeight w:val="281"/>
        </w:trPr>
        <w:tc>
          <w:tcPr>
            <w:cnfStyle w:val="001000000000" w:firstRow="0" w:lastRow="0" w:firstColumn="1" w:lastColumn="0" w:oddVBand="0" w:evenVBand="0" w:oddHBand="0" w:evenHBand="0" w:firstRowFirstColumn="0" w:firstRowLastColumn="0" w:lastRowFirstColumn="0" w:lastRowLastColumn="0"/>
            <w:tcW w:w="1823" w:type="dxa"/>
            <w:noWrap/>
            <w:hideMark/>
          </w:tcPr>
          <w:p w14:paraId="794D8B01" w14:textId="77777777" w:rsidR="00AB6A5D" w:rsidRPr="00AB6A5D" w:rsidRDefault="00AB6A5D" w:rsidP="00AB6A5D">
            <w:pPr>
              <w:rPr>
                <w:rFonts w:eastAsia="Times New Roman" w:cstheme="minorHAnsi"/>
                <w:b w:val="0"/>
                <w:bCs w:val="0"/>
                <w:color w:val="000000"/>
                <w:sz w:val="20"/>
                <w:szCs w:val="20"/>
                <w:lang w:eastAsia="en-GB"/>
              </w:rPr>
            </w:pPr>
            <w:r w:rsidRPr="00AB6A5D">
              <w:rPr>
                <w:rFonts w:eastAsia="Times New Roman" w:cstheme="minorHAnsi"/>
                <w:b w:val="0"/>
                <w:bCs w:val="0"/>
                <w:color w:val="000000"/>
                <w:sz w:val="20"/>
                <w:szCs w:val="20"/>
                <w:lang w:eastAsia="en-GB"/>
              </w:rPr>
              <w:t>Westbourne</w:t>
            </w:r>
          </w:p>
        </w:tc>
        <w:tc>
          <w:tcPr>
            <w:tcW w:w="1138" w:type="dxa"/>
            <w:noWrap/>
            <w:hideMark/>
          </w:tcPr>
          <w:p w14:paraId="2EDA911D"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1.52</w:t>
            </w:r>
          </w:p>
        </w:tc>
        <w:tc>
          <w:tcPr>
            <w:tcW w:w="926" w:type="dxa"/>
            <w:noWrap/>
            <w:hideMark/>
          </w:tcPr>
          <w:p w14:paraId="11FDC0CE"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193" w:type="dxa"/>
            <w:noWrap/>
            <w:hideMark/>
          </w:tcPr>
          <w:p w14:paraId="4EDA6C50"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2.11</w:t>
            </w:r>
          </w:p>
        </w:tc>
        <w:tc>
          <w:tcPr>
            <w:tcW w:w="1118" w:type="dxa"/>
            <w:noWrap/>
            <w:hideMark/>
          </w:tcPr>
          <w:p w14:paraId="2C7A0BDC"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2.1</w:t>
            </w:r>
          </w:p>
        </w:tc>
        <w:tc>
          <w:tcPr>
            <w:tcW w:w="916" w:type="dxa"/>
            <w:noWrap/>
            <w:hideMark/>
          </w:tcPr>
          <w:p w14:paraId="6125C5BF"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0.01</w:t>
            </w:r>
          </w:p>
        </w:tc>
        <w:tc>
          <w:tcPr>
            <w:tcW w:w="797" w:type="dxa"/>
            <w:noWrap/>
            <w:hideMark/>
          </w:tcPr>
          <w:p w14:paraId="01200D87"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0.13</w:t>
            </w:r>
          </w:p>
        </w:tc>
        <w:tc>
          <w:tcPr>
            <w:tcW w:w="841" w:type="dxa"/>
            <w:noWrap/>
            <w:hideMark/>
          </w:tcPr>
          <w:p w14:paraId="45B39F0D"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0.06</w:t>
            </w:r>
          </w:p>
        </w:tc>
        <w:tc>
          <w:tcPr>
            <w:tcW w:w="1077" w:type="dxa"/>
            <w:noWrap/>
            <w:hideMark/>
          </w:tcPr>
          <w:p w14:paraId="16E9999B"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256" w:type="dxa"/>
            <w:noWrap/>
            <w:hideMark/>
          </w:tcPr>
          <w:p w14:paraId="1AB6931F"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2.15</w:t>
            </w:r>
          </w:p>
        </w:tc>
        <w:tc>
          <w:tcPr>
            <w:tcW w:w="1048" w:type="dxa"/>
            <w:noWrap/>
            <w:hideMark/>
          </w:tcPr>
          <w:p w14:paraId="6936CE7F"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0.64</w:t>
            </w:r>
          </w:p>
        </w:tc>
        <w:tc>
          <w:tcPr>
            <w:tcW w:w="935" w:type="dxa"/>
            <w:noWrap/>
            <w:hideMark/>
          </w:tcPr>
          <w:p w14:paraId="769CCDDA"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1.02</w:t>
            </w:r>
          </w:p>
        </w:tc>
        <w:tc>
          <w:tcPr>
            <w:tcW w:w="1097" w:type="dxa"/>
            <w:noWrap/>
            <w:hideMark/>
          </w:tcPr>
          <w:p w14:paraId="78921DBA"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r>
      <w:tr w:rsidR="00AB6A5D" w:rsidRPr="00AB6A5D" w14:paraId="2EE5139E" w14:textId="77777777" w:rsidTr="00AB6A5D">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1823" w:type="dxa"/>
            <w:noWrap/>
            <w:hideMark/>
          </w:tcPr>
          <w:p w14:paraId="35175E82" w14:textId="77777777" w:rsidR="00AB6A5D" w:rsidRPr="00AB6A5D" w:rsidRDefault="00AB6A5D" w:rsidP="00AB6A5D">
            <w:pPr>
              <w:rPr>
                <w:rFonts w:eastAsia="Times New Roman" w:cstheme="minorHAnsi"/>
                <w:b w:val="0"/>
                <w:bCs w:val="0"/>
                <w:color w:val="000000"/>
                <w:sz w:val="20"/>
                <w:szCs w:val="20"/>
                <w:lang w:eastAsia="en-GB"/>
              </w:rPr>
            </w:pPr>
            <w:r w:rsidRPr="00AB6A5D">
              <w:rPr>
                <w:rFonts w:eastAsia="Times New Roman" w:cstheme="minorHAnsi"/>
                <w:b w:val="0"/>
                <w:bCs w:val="0"/>
                <w:color w:val="000000"/>
                <w:sz w:val="20"/>
                <w:szCs w:val="20"/>
                <w:lang w:eastAsia="en-GB"/>
              </w:rPr>
              <w:t>Westhampnett</w:t>
            </w:r>
          </w:p>
        </w:tc>
        <w:tc>
          <w:tcPr>
            <w:tcW w:w="1138" w:type="dxa"/>
            <w:noWrap/>
            <w:hideMark/>
          </w:tcPr>
          <w:p w14:paraId="5C917332"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926" w:type="dxa"/>
            <w:noWrap/>
            <w:hideMark/>
          </w:tcPr>
          <w:p w14:paraId="52FD3A6D"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8.38</w:t>
            </w:r>
          </w:p>
        </w:tc>
        <w:tc>
          <w:tcPr>
            <w:tcW w:w="1193" w:type="dxa"/>
            <w:noWrap/>
            <w:hideMark/>
          </w:tcPr>
          <w:p w14:paraId="57B74BB3"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0.00</w:t>
            </w:r>
          </w:p>
        </w:tc>
        <w:tc>
          <w:tcPr>
            <w:tcW w:w="1118" w:type="dxa"/>
            <w:noWrap/>
            <w:hideMark/>
          </w:tcPr>
          <w:p w14:paraId="2DE005A5"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916" w:type="dxa"/>
            <w:noWrap/>
            <w:hideMark/>
          </w:tcPr>
          <w:p w14:paraId="064548D6"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797" w:type="dxa"/>
            <w:noWrap/>
            <w:hideMark/>
          </w:tcPr>
          <w:p w14:paraId="2B07EE91"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0.29</w:t>
            </w:r>
          </w:p>
        </w:tc>
        <w:tc>
          <w:tcPr>
            <w:tcW w:w="841" w:type="dxa"/>
            <w:noWrap/>
            <w:hideMark/>
          </w:tcPr>
          <w:p w14:paraId="6A580CAF"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077" w:type="dxa"/>
            <w:noWrap/>
            <w:hideMark/>
          </w:tcPr>
          <w:p w14:paraId="4EEB97E0"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256" w:type="dxa"/>
            <w:noWrap/>
            <w:hideMark/>
          </w:tcPr>
          <w:p w14:paraId="3F2E4158"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048" w:type="dxa"/>
            <w:noWrap/>
            <w:hideMark/>
          </w:tcPr>
          <w:p w14:paraId="6C8DA60E"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0.77</w:t>
            </w:r>
          </w:p>
        </w:tc>
        <w:tc>
          <w:tcPr>
            <w:tcW w:w="935" w:type="dxa"/>
            <w:noWrap/>
            <w:hideMark/>
          </w:tcPr>
          <w:p w14:paraId="1128662B"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63.68</w:t>
            </w:r>
          </w:p>
        </w:tc>
        <w:tc>
          <w:tcPr>
            <w:tcW w:w="1097" w:type="dxa"/>
            <w:noWrap/>
            <w:hideMark/>
          </w:tcPr>
          <w:p w14:paraId="55E4357E"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r>
      <w:tr w:rsidR="00AB6A5D" w:rsidRPr="00AB6A5D" w14:paraId="32B34244" w14:textId="77777777" w:rsidTr="00AB6A5D">
        <w:trPr>
          <w:trHeight w:val="281"/>
        </w:trPr>
        <w:tc>
          <w:tcPr>
            <w:cnfStyle w:val="001000000000" w:firstRow="0" w:lastRow="0" w:firstColumn="1" w:lastColumn="0" w:oddVBand="0" w:evenVBand="0" w:oddHBand="0" w:evenHBand="0" w:firstRowFirstColumn="0" w:firstRowLastColumn="0" w:lastRowFirstColumn="0" w:lastRowLastColumn="0"/>
            <w:tcW w:w="1823" w:type="dxa"/>
            <w:noWrap/>
            <w:hideMark/>
          </w:tcPr>
          <w:p w14:paraId="252E5D02" w14:textId="77777777" w:rsidR="00AB6A5D" w:rsidRPr="00AB6A5D" w:rsidRDefault="00AB6A5D" w:rsidP="00AB6A5D">
            <w:pPr>
              <w:rPr>
                <w:rFonts w:eastAsia="Times New Roman" w:cstheme="minorHAnsi"/>
                <w:b w:val="0"/>
                <w:bCs w:val="0"/>
                <w:color w:val="000000"/>
                <w:sz w:val="20"/>
                <w:szCs w:val="20"/>
                <w:lang w:eastAsia="en-GB"/>
              </w:rPr>
            </w:pPr>
            <w:r w:rsidRPr="00AB6A5D">
              <w:rPr>
                <w:rFonts w:eastAsia="Times New Roman" w:cstheme="minorHAnsi"/>
                <w:b w:val="0"/>
                <w:bCs w:val="0"/>
                <w:color w:val="000000"/>
                <w:sz w:val="20"/>
                <w:szCs w:val="20"/>
                <w:lang w:eastAsia="en-GB"/>
              </w:rPr>
              <w:t>Wisborough Green</w:t>
            </w:r>
          </w:p>
        </w:tc>
        <w:tc>
          <w:tcPr>
            <w:tcW w:w="1138" w:type="dxa"/>
            <w:noWrap/>
            <w:hideMark/>
          </w:tcPr>
          <w:p w14:paraId="7EB2C993"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0.39</w:t>
            </w:r>
          </w:p>
        </w:tc>
        <w:tc>
          <w:tcPr>
            <w:tcW w:w="926" w:type="dxa"/>
            <w:noWrap/>
            <w:hideMark/>
          </w:tcPr>
          <w:p w14:paraId="2BEC00EB"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1.08</w:t>
            </w:r>
          </w:p>
        </w:tc>
        <w:tc>
          <w:tcPr>
            <w:tcW w:w="1193" w:type="dxa"/>
            <w:noWrap/>
            <w:hideMark/>
          </w:tcPr>
          <w:p w14:paraId="17EBFC3C"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1.94</w:t>
            </w:r>
          </w:p>
        </w:tc>
        <w:tc>
          <w:tcPr>
            <w:tcW w:w="1118" w:type="dxa"/>
            <w:noWrap/>
            <w:hideMark/>
          </w:tcPr>
          <w:p w14:paraId="53383A80"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1.94</w:t>
            </w:r>
          </w:p>
        </w:tc>
        <w:tc>
          <w:tcPr>
            <w:tcW w:w="916" w:type="dxa"/>
            <w:noWrap/>
            <w:hideMark/>
          </w:tcPr>
          <w:p w14:paraId="2F291CE3"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797" w:type="dxa"/>
            <w:noWrap/>
            <w:hideMark/>
          </w:tcPr>
          <w:p w14:paraId="574608E1"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841" w:type="dxa"/>
            <w:noWrap/>
            <w:hideMark/>
          </w:tcPr>
          <w:p w14:paraId="34CF8677"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c>
          <w:tcPr>
            <w:tcW w:w="1077" w:type="dxa"/>
            <w:noWrap/>
            <w:hideMark/>
          </w:tcPr>
          <w:p w14:paraId="18665E32"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20.14</w:t>
            </w:r>
          </w:p>
        </w:tc>
        <w:tc>
          <w:tcPr>
            <w:tcW w:w="1256" w:type="dxa"/>
            <w:noWrap/>
            <w:hideMark/>
          </w:tcPr>
          <w:p w14:paraId="2A386B46"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0.91</w:t>
            </w:r>
          </w:p>
        </w:tc>
        <w:tc>
          <w:tcPr>
            <w:tcW w:w="1048" w:type="dxa"/>
            <w:noWrap/>
            <w:hideMark/>
          </w:tcPr>
          <w:p w14:paraId="51781E5E"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0.93</w:t>
            </w:r>
          </w:p>
        </w:tc>
        <w:tc>
          <w:tcPr>
            <w:tcW w:w="935" w:type="dxa"/>
            <w:noWrap/>
            <w:hideMark/>
          </w:tcPr>
          <w:p w14:paraId="0831CFFF"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1.49</w:t>
            </w:r>
          </w:p>
        </w:tc>
        <w:tc>
          <w:tcPr>
            <w:tcW w:w="1097" w:type="dxa"/>
            <w:noWrap/>
            <w:hideMark/>
          </w:tcPr>
          <w:p w14:paraId="7A0526ED" w14:textId="77777777" w:rsidR="00AB6A5D" w:rsidRPr="00AB6A5D" w:rsidRDefault="00AB6A5D" w:rsidP="00AB6A5D">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AB6A5D">
              <w:rPr>
                <w:rFonts w:eastAsia="Times New Roman" w:cstheme="minorHAnsi"/>
                <w:color w:val="000000"/>
                <w:sz w:val="20"/>
                <w:szCs w:val="20"/>
                <w:lang w:eastAsia="en-GB"/>
              </w:rPr>
              <w:t>0</w:t>
            </w:r>
          </w:p>
        </w:tc>
      </w:tr>
      <w:tr w:rsidR="00AB6A5D" w:rsidRPr="00AB6A5D" w14:paraId="621751C0" w14:textId="77777777" w:rsidTr="00AB6A5D">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1823" w:type="dxa"/>
            <w:hideMark/>
          </w:tcPr>
          <w:p w14:paraId="22020166" w14:textId="34E688F4" w:rsidR="00AB6A5D" w:rsidRPr="00AB6A5D" w:rsidRDefault="00AB6A5D" w:rsidP="00AB6A5D">
            <w:pPr>
              <w:rPr>
                <w:rFonts w:eastAsia="Times New Roman" w:cstheme="minorHAnsi"/>
                <w:color w:val="000000"/>
                <w:sz w:val="20"/>
                <w:szCs w:val="20"/>
                <w:lang w:eastAsia="en-GB"/>
              </w:rPr>
            </w:pPr>
            <w:r>
              <w:rPr>
                <w:rFonts w:eastAsia="Times New Roman" w:cstheme="minorHAnsi"/>
                <w:color w:val="000000"/>
                <w:sz w:val="20"/>
                <w:szCs w:val="20"/>
                <w:lang w:eastAsia="en-GB"/>
              </w:rPr>
              <w:t>Study area wide</w:t>
            </w:r>
          </w:p>
        </w:tc>
        <w:tc>
          <w:tcPr>
            <w:tcW w:w="1138" w:type="dxa"/>
            <w:noWrap/>
            <w:hideMark/>
          </w:tcPr>
          <w:p w14:paraId="41FC5F9A"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en-GB"/>
              </w:rPr>
            </w:pPr>
            <w:r w:rsidRPr="00AB6A5D">
              <w:rPr>
                <w:rFonts w:eastAsia="Times New Roman" w:cstheme="minorHAnsi"/>
                <w:b/>
                <w:bCs/>
                <w:color w:val="000000"/>
                <w:sz w:val="20"/>
                <w:szCs w:val="20"/>
                <w:lang w:eastAsia="en-GB"/>
              </w:rPr>
              <w:t>15.22</w:t>
            </w:r>
          </w:p>
        </w:tc>
        <w:tc>
          <w:tcPr>
            <w:tcW w:w="926" w:type="dxa"/>
            <w:noWrap/>
            <w:hideMark/>
          </w:tcPr>
          <w:p w14:paraId="09EC5D9B"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en-GB"/>
              </w:rPr>
            </w:pPr>
            <w:r w:rsidRPr="00AB6A5D">
              <w:rPr>
                <w:rFonts w:eastAsia="Times New Roman" w:cstheme="minorHAnsi"/>
                <w:b/>
                <w:bCs/>
                <w:color w:val="000000"/>
                <w:sz w:val="20"/>
                <w:szCs w:val="20"/>
                <w:lang w:eastAsia="en-GB"/>
              </w:rPr>
              <w:t>85.92</w:t>
            </w:r>
          </w:p>
        </w:tc>
        <w:tc>
          <w:tcPr>
            <w:tcW w:w="1193" w:type="dxa"/>
            <w:noWrap/>
            <w:hideMark/>
          </w:tcPr>
          <w:p w14:paraId="4BCFC1CC"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en-GB"/>
              </w:rPr>
            </w:pPr>
            <w:r w:rsidRPr="00AB6A5D">
              <w:rPr>
                <w:rFonts w:eastAsia="Times New Roman" w:cstheme="minorHAnsi"/>
                <w:b/>
                <w:bCs/>
                <w:color w:val="000000"/>
                <w:sz w:val="20"/>
                <w:szCs w:val="20"/>
                <w:lang w:eastAsia="en-GB"/>
              </w:rPr>
              <w:t>105.84</w:t>
            </w:r>
          </w:p>
        </w:tc>
        <w:tc>
          <w:tcPr>
            <w:tcW w:w="1118" w:type="dxa"/>
            <w:noWrap/>
            <w:hideMark/>
          </w:tcPr>
          <w:p w14:paraId="7C4A9BAD"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i/>
                <w:iCs/>
                <w:color w:val="000000"/>
                <w:sz w:val="20"/>
                <w:szCs w:val="20"/>
                <w:lang w:eastAsia="en-GB"/>
              </w:rPr>
            </w:pPr>
            <w:r w:rsidRPr="00AB6A5D">
              <w:rPr>
                <w:rFonts w:eastAsia="Times New Roman" w:cstheme="minorHAnsi"/>
                <w:b/>
                <w:bCs/>
                <w:i/>
                <w:iCs/>
                <w:color w:val="000000"/>
                <w:sz w:val="20"/>
                <w:szCs w:val="20"/>
                <w:lang w:eastAsia="en-GB"/>
              </w:rPr>
              <w:t>103.35</w:t>
            </w:r>
          </w:p>
        </w:tc>
        <w:tc>
          <w:tcPr>
            <w:tcW w:w="916" w:type="dxa"/>
            <w:noWrap/>
            <w:hideMark/>
          </w:tcPr>
          <w:p w14:paraId="5543439E"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i/>
                <w:iCs/>
                <w:color w:val="000000"/>
                <w:sz w:val="20"/>
                <w:szCs w:val="20"/>
                <w:lang w:eastAsia="en-GB"/>
              </w:rPr>
            </w:pPr>
            <w:r w:rsidRPr="00AB6A5D">
              <w:rPr>
                <w:rFonts w:eastAsia="Times New Roman" w:cstheme="minorHAnsi"/>
                <w:b/>
                <w:bCs/>
                <w:i/>
                <w:iCs/>
                <w:color w:val="000000"/>
                <w:sz w:val="20"/>
                <w:szCs w:val="20"/>
                <w:lang w:eastAsia="en-GB"/>
              </w:rPr>
              <w:t>2.49</w:t>
            </w:r>
          </w:p>
        </w:tc>
        <w:tc>
          <w:tcPr>
            <w:tcW w:w="797" w:type="dxa"/>
            <w:noWrap/>
            <w:hideMark/>
          </w:tcPr>
          <w:p w14:paraId="1085E356"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en-GB"/>
              </w:rPr>
            </w:pPr>
            <w:r w:rsidRPr="00AB6A5D">
              <w:rPr>
                <w:rFonts w:eastAsia="Times New Roman" w:cstheme="minorHAnsi"/>
                <w:b/>
                <w:bCs/>
                <w:color w:val="000000"/>
                <w:sz w:val="20"/>
                <w:szCs w:val="20"/>
                <w:lang w:eastAsia="en-GB"/>
              </w:rPr>
              <w:t>4.80</w:t>
            </w:r>
          </w:p>
        </w:tc>
        <w:tc>
          <w:tcPr>
            <w:tcW w:w="841" w:type="dxa"/>
            <w:noWrap/>
            <w:hideMark/>
          </w:tcPr>
          <w:p w14:paraId="7B6F1309"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en-GB"/>
              </w:rPr>
            </w:pPr>
            <w:r w:rsidRPr="00AB6A5D">
              <w:rPr>
                <w:rFonts w:eastAsia="Times New Roman" w:cstheme="minorHAnsi"/>
                <w:b/>
                <w:bCs/>
                <w:color w:val="000000"/>
                <w:sz w:val="20"/>
                <w:szCs w:val="20"/>
                <w:lang w:eastAsia="en-GB"/>
              </w:rPr>
              <w:t>1.13</w:t>
            </w:r>
          </w:p>
        </w:tc>
        <w:tc>
          <w:tcPr>
            <w:tcW w:w="1077" w:type="dxa"/>
            <w:noWrap/>
            <w:hideMark/>
          </w:tcPr>
          <w:p w14:paraId="6F3A3455"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en-GB"/>
              </w:rPr>
            </w:pPr>
            <w:r w:rsidRPr="00AB6A5D">
              <w:rPr>
                <w:rFonts w:eastAsia="Times New Roman" w:cstheme="minorHAnsi"/>
                <w:b/>
                <w:bCs/>
                <w:color w:val="000000"/>
                <w:sz w:val="20"/>
                <w:szCs w:val="20"/>
                <w:lang w:eastAsia="en-GB"/>
              </w:rPr>
              <w:t>1302.55</w:t>
            </w:r>
          </w:p>
        </w:tc>
        <w:tc>
          <w:tcPr>
            <w:tcW w:w="1256" w:type="dxa"/>
            <w:noWrap/>
            <w:hideMark/>
          </w:tcPr>
          <w:p w14:paraId="26F688A8"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en-GB"/>
              </w:rPr>
            </w:pPr>
            <w:r w:rsidRPr="00AB6A5D">
              <w:rPr>
                <w:rFonts w:eastAsia="Times New Roman" w:cstheme="minorHAnsi"/>
                <w:b/>
                <w:bCs/>
                <w:color w:val="000000"/>
                <w:sz w:val="20"/>
                <w:szCs w:val="20"/>
                <w:lang w:eastAsia="en-GB"/>
              </w:rPr>
              <w:t>28.95</w:t>
            </w:r>
          </w:p>
        </w:tc>
        <w:tc>
          <w:tcPr>
            <w:tcW w:w="1048" w:type="dxa"/>
            <w:noWrap/>
            <w:hideMark/>
          </w:tcPr>
          <w:p w14:paraId="5AE55E89"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en-GB"/>
              </w:rPr>
            </w:pPr>
            <w:r w:rsidRPr="00AB6A5D">
              <w:rPr>
                <w:rFonts w:eastAsia="Times New Roman" w:cstheme="minorHAnsi"/>
                <w:b/>
                <w:bCs/>
                <w:color w:val="000000"/>
                <w:sz w:val="20"/>
                <w:szCs w:val="20"/>
                <w:lang w:eastAsia="en-GB"/>
              </w:rPr>
              <w:t>186.73</w:t>
            </w:r>
          </w:p>
        </w:tc>
        <w:tc>
          <w:tcPr>
            <w:tcW w:w="935" w:type="dxa"/>
            <w:noWrap/>
            <w:hideMark/>
          </w:tcPr>
          <w:p w14:paraId="2C688EE1"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en-GB"/>
              </w:rPr>
            </w:pPr>
            <w:r w:rsidRPr="00AB6A5D">
              <w:rPr>
                <w:rFonts w:eastAsia="Times New Roman" w:cstheme="minorHAnsi"/>
                <w:b/>
                <w:bCs/>
                <w:color w:val="000000"/>
                <w:sz w:val="20"/>
                <w:szCs w:val="20"/>
                <w:lang w:eastAsia="en-GB"/>
              </w:rPr>
              <w:t>188.88</w:t>
            </w:r>
          </w:p>
        </w:tc>
        <w:tc>
          <w:tcPr>
            <w:tcW w:w="1097" w:type="dxa"/>
            <w:noWrap/>
            <w:hideMark/>
          </w:tcPr>
          <w:p w14:paraId="423E10CD" w14:textId="77777777" w:rsidR="00AB6A5D" w:rsidRPr="00AB6A5D" w:rsidRDefault="00AB6A5D" w:rsidP="00AB6A5D">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en-GB"/>
              </w:rPr>
            </w:pPr>
            <w:r w:rsidRPr="00AB6A5D">
              <w:rPr>
                <w:rFonts w:eastAsia="Times New Roman" w:cstheme="minorHAnsi"/>
                <w:b/>
                <w:bCs/>
                <w:color w:val="000000"/>
                <w:sz w:val="20"/>
                <w:szCs w:val="20"/>
                <w:lang w:eastAsia="en-GB"/>
              </w:rPr>
              <w:t>122.51</w:t>
            </w:r>
          </w:p>
        </w:tc>
      </w:tr>
    </w:tbl>
    <w:p w14:paraId="00F8FB3F" w14:textId="77777777" w:rsidR="00AB6A5D" w:rsidRPr="00AB6A5D" w:rsidRDefault="00AB6A5D" w:rsidP="003476CA">
      <w:pPr>
        <w:pStyle w:val="Caption"/>
        <w:keepNext/>
        <w:spacing w:after="0"/>
        <w:rPr>
          <w:color w:val="auto"/>
        </w:rPr>
      </w:pPr>
    </w:p>
    <w:p w14:paraId="1B427351" w14:textId="48A1A077" w:rsidR="003476CA" w:rsidRPr="00AB6A5D" w:rsidRDefault="003476CA" w:rsidP="003476CA">
      <w:pPr>
        <w:pStyle w:val="Caption"/>
        <w:keepNext/>
        <w:spacing w:after="0"/>
        <w:rPr>
          <w:color w:val="auto"/>
        </w:rPr>
      </w:pPr>
      <w:r w:rsidRPr="00AB6A5D">
        <w:rPr>
          <w:color w:val="auto"/>
        </w:rPr>
        <w:t xml:space="preserve">Table </w:t>
      </w:r>
      <w:r w:rsidRPr="00AB6A5D">
        <w:rPr>
          <w:color w:val="auto"/>
        </w:rPr>
        <w:fldChar w:fldCharType="begin"/>
      </w:r>
      <w:r w:rsidRPr="00AB6A5D">
        <w:rPr>
          <w:color w:val="auto"/>
        </w:rPr>
        <w:instrText xml:space="preserve"> SEQ Table \* ARABIC </w:instrText>
      </w:r>
      <w:r w:rsidRPr="00AB6A5D">
        <w:rPr>
          <w:color w:val="auto"/>
        </w:rPr>
        <w:fldChar w:fldCharType="separate"/>
      </w:r>
      <w:r w:rsidR="0069001B">
        <w:rPr>
          <w:noProof/>
          <w:color w:val="auto"/>
        </w:rPr>
        <w:t>9</w:t>
      </w:r>
      <w:r w:rsidRPr="00AB6A5D">
        <w:rPr>
          <w:color w:val="auto"/>
        </w:rPr>
        <w:fldChar w:fldCharType="end"/>
      </w:r>
      <w:r w:rsidRPr="00AB6A5D">
        <w:rPr>
          <w:color w:val="auto"/>
        </w:rPr>
        <w:t xml:space="preserve"> Existing provision of open space in Parishes (ha per 1000 population)</w:t>
      </w:r>
    </w:p>
    <w:p w14:paraId="0B15364D" w14:textId="00EA44D2" w:rsidR="001B71A6" w:rsidRDefault="001B71A6" w:rsidP="00032761">
      <w:pPr>
        <w:spacing w:after="0" w:line="240" w:lineRule="auto"/>
        <w:jc w:val="both"/>
        <w:rPr>
          <w:i/>
          <w:iCs/>
          <w:color w:val="FF0000"/>
        </w:rPr>
      </w:pPr>
    </w:p>
    <w:tbl>
      <w:tblPr>
        <w:tblStyle w:val="GridTable4-Accent6"/>
        <w:tblW w:w="14180" w:type="dxa"/>
        <w:tblLook w:val="04A0" w:firstRow="1" w:lastRow="0" w:firstColumn="1" w:lastColumn="0" w:noHBand="0" w:noVBand="1"/>
      </w:tblPr>
      <w:tblGrid>
        <w:gridCol w:w="1443"/>
        <w:gridCol w:w="1133"/>
        <w:gridCol w:w="1031"/>
        <w:gridCol w:w="1189"/>
        <w:gridCol w:w="1113"/>
        <w:gridCol w:w="1031"/>
        <w:gridCol w:w="1031"/>
        <w:gridCol w:w="1031"/>
        <w:gridCol w:w="1072"/>
        <w:gridCol w:w="1251"/>
        <w:gridCol w:w="1044"/>
        <w:gridCol w:w="1031"/>
        <w:gridCol w:w="1092"/>
      </w:tblGrid>
      <w:tr w:rsidR="004531CA" w:rsidRPr="004531CA" w14:paraId="13F856E7" w14:textId="77777777" w:rsidTr="004531CA">
        <w:trPr>
          <w:cnfStyle w:val="100000000000" w:firstRow="1" w:lastRow="0" w:firstColumn="0" w:lastColumn="0" w:oddVBand="0" w:evenVBand="0" w:oddHBand="0" w:evenHBand="0" w:firstRowFirstColumn="0" w:firstRowLastColumn="0" w:lastRowFirstColumn="0" w:lastRowLastColumn="0"/>
          <w:trHeight w:val="1144"/>
        </w:trPr>
        <w:tc>
          <w:tcPr>
            <w:cnfStyle w:val="001000000000" w:firstRow="0" w:lastRow="0" w:firstColumn="1" w:lastColumn="0" w:oddVBand="0" w:evenVBand="0" w:oddHBand="0" w:evenHBand="0" w:firstRowFirstColumn="0" w:firstRowLastColumn="0" w:lastRowFirstColumn="0" w:lastRowLastColumn="0"/>
            <w:tcW w:w="1636" w:type="dxa"/>
            <w:hideMark/>
          </w:tcPr>
          <w:p w14:paraId="237A6106" w14:textId="77777777" w:rsidR="004531CA" w:rsidRPr="004531CA" w:rsidRDefault="004531CA" w:rsidP="004531CA">
            <w:pPr>
              <w:rPr>
                <w:rFonts w:eastAsia="Times New Roman" w:cstheme="minorHAnsi"/>
                <w:color w:val="000000"/>
                <w:sz w:val="20"/>
                <w:szCs w:val="20"/>
                <w:lang w:eastAsia="en-GB"/>
              </w:rPr>
            </w:pPr>
            <w:r w:rsidRPr="004531CA">
              <w:rPr>
                <w:rFonts w:eastAsia="Times New Roman" w:cstheme="minorHAnsi"/>
                <w:color w:val="000000"/>
                <w:sz w:val="20"/>
                <w:szCs w:val="20"/>
                <w:lang w:eastAsia="en-GB"/>
              </w:rPr>
              <w:t>Parish</w:t>
            </w:r>
          </w:p>
        </w:tc>
        <w:tc>
          <w:tcPr>
            <w:tcW w:w="1034" w:type="dxa"/>
            <w:hideMark/>
          </w:tcPr>
          <w:p w14:paraId="28E8FA8C" w14:textId="77777777" w:rsidR="004531CA" w:rsidRPr="004531CA" w:rsidRDefault="004531CA" w:rsidP="004531CA">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Allotments</w:t>
            </w:r>
          </w:p>
        </w:tc>
        <w:tc>
          <w:tcPr>
            <w:tcW w:w="1031" w:type="dxa"/>
            <w:hideMark/>
          </w:tcPr>
          <w:p w14:paraId="0CE09EC2" w14:textId="77777777" w:rsidR="004531CA" w:rsidRPr="004531CA" w:rsidRDefault="004531CA" w:rsidP="004531CA">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Amenity Green Space &gt; 0.15Ha</w:t>
            </w:r>
          </w:p>
        </w:tc>
        <w:tc>
          <w:tcPr>
            <w:tcW w:w="1087" w:type="dxa"/>
            <w:hideMark/>
          </w:tcPr>
          <w:p w14:paraId="20374069" w14:textId="77777777" w:rsidR="004531CA" w:rsidRPr="004531CA" w:rsidRDefault="004531CA" w:rsidP="004531CA">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Parks and Recreation Grounds (Combined)</w:t>
            </w:r>
          </w:p>
        </w:tc>
        <w:tc>
          <w:tcPr>
            <w:tcW w:w="1031" w:type="dxa"/>
            <w:hideMark/>
          </w:tcPr>
          <w:p w14:paraId="02AEBE03" w14:textId="77777777" w:rsidR="004531CA" w:rsidRPr="004531CA" w:rsidRDefault="004531CA" w:rsidP="004531CA">
            <w:pPr>
              <w:cnfStyle w:val="100000000000" w:firstRow="1"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Parks and Recreation Grounds</w:t>
            </w:r>
          </w:p>
        </w:tc>
        <w:tc>
          <w:tcPr>
            <w:tcW w:w="1031" w:type="dxa"/>
            <w:hideMark/>
          </w:tcPr>
          <w:p w14:paraId="04BC1F9B" w14:textId="77777777" w:rsidR="004531CA" w:rsidRPr="004531CA" w:rsidRDefault="004531CA" w:rsidP="004531CA">
            <w:pPr>
              <w:cnfStyle w:val="100000000000" w:firstRow="1"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Outdoor Sport (Fixed)</w:t>
            </w:r>
          </w:p>
        </w:tc>
        <w:tc>
          <w:tcPr>
            <w:tcW w:w="1031" w:type="dxa"/>
            <w:hideMark/>
          </w:tcPr>
          <w:p w14:paraId="40153EB9" w14:textId="77777777" w:rsidR="004531CA" w:rsidRPr="004531CA" w:rsidRDefault="004531CA" w:rsidP="004531CA">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Play Space (Child)</w:t>
            </w:r>
          </w:p>
        </w:tc>
        <w:tc>
          <w:tcPr>
            <w:tcW w:w="1031" w:type="dxa"/>
            <w:hideMark/>
          </w:tcPr>
          <w:p w14:paraId="0A141FA2" w14:textId="77777777" w:rsidR="004531CA" w:rsidRPr="004531CA" w:rsidRDefault="004531CA" w:rsidP="004531CA">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Play Space (Youth)</w:t>
            </w:r>
          </w:p>
        </w:tc>
        <w:tc>
          <w:tcPr>
            <w:tcW w:w="1031" w:type="dxa"/>
            <w:hideMark/>
          </w:tcPr>
          <w:p w14:paraId="410E4BA4" w14:textId="77777777" w:rsidR="004531CA" w:rsidRPr="004531CA" w:rsidRDefault="004531CA" w:rsidP="004531CA">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Accessible Natural Green Space</w:t>
            </w:r>
          </w:p>
        </w:tc>
        <w:tc>
          <w:tcPr>
            <w:tcW w:w="1144" w:type="dxa"/>
            <w:hideMark/>
          </w:tcPr>
          <w:p w14:paraId="5C78987C" w14:textId="77777777" w:rsidR="004531CA" w:rsidRPr="004531CA" w:rsidRDefault="004531CA" w:rsidP="004531CA">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Churchyards and Cemeteries</w:t>
            </w:r>
          </w:p>
        </w:tc>
        <w:tc>
          <w:tcPr>
            <w:tcW w:w="1031" w:type="dxa"/>
            <w:hideMark/>
          </w:tcPr>
          <w:p w14:paraId="197EB8F2" w14:textId="77777777" w:rsidR="004531CA" w:rsidRPr="004531CA" w:rsidRDefault="004531CA" w:rsidP="004531CA">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Education</w:t>
            </w:r>
          </w:p>
        </w:tc>
        <w:tc>
          <w:tcPr>
            <w:tcW w:w="1031" w:type="dxa"/>
            <w:hideMark/>
          </w:tcPr>
          <w:p w14:paraId="2D89E4F8" w14:textId="77777777" w:rsidR="004531CA" w:rsidRPr="004531CA" w:rsidRDefault="004531CA" w:rsidP="004531CA">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Outdoor Sport (Private)</w:t>
            </w:r>
          </w:p>
        </w:tc>
        <w:tc>
          <w:tcPr>
            <w:tcW w:w="1031" w:type="dxa"/>
            <w:hideMark/>
          </w:tcPr>
          <w:p w14:paraId="1E21DBC2" w14:textId="77777777" w:rsidR="004531CA" w:rsidRPr="004531CA" w:rsidRDefault="004531CA" w:rsidP="004531CA">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Beaches and Headlands</w:t>
            </w:r>
          </w:p>
        </w:tc>
      </w:tr>
      <w:tr w:rsidR="004531CA" w:rsidRPr="004531CA" w14:paraId="289775D0" w14:textId="77777777" w:rsidTr="004531CA">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1636" w:type="dxa"/>
            <w:hideMark/>
          </w:tcPr>
          <w:p w14:paraId="392AA2F3" w14:textId="77777777" w:rsidR="004531CA" w:rsidRPr="004531CA" w:rsidRDefault="004531CA" w:rsidP="004531CA">
            <w:pPr>
              <w:rPr>
                <w:rFonts w:eastAsia="Times New Roman" w:cstheme="minorHAnsi"/>
                <w:color w:val="000000"/>
                <w:sz w:val="20"/>
                <w:szCs w:val="20"/>
                <w:lang w:eastAsia="en-GB"/>
              </w:rPr>
            </w:pPr>
            <w:r w:rsidRPr="004531CA">
              <w:rPr>
                <w:rFonts w:eastAsia="Times New Roman" w:cstheme="minorHAnsi"/>
                <w:color w:val="000000"/>
                <w:sz w:val="20"/>
                <w:szCs w:val="20"/>
                <w:lang w:eastAsia="en-GB"/>
              </w:rPr>
              <w:t>Appledram</w:t>
            </w:r>
          </w:p>
        </w:tc>
        <w:tc>
          <w:tcPr>
            <w:tcW w:w="1034" w:type="dxa"/>
            <w:noWrap/>
            <w:hideMark/>
          </w:tcPr>
          <w:p w14:paraId="33BA259C"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0741A9A4"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87" w:type="dxa"/>
            <w:noWrap/>
            <w:hideMark/>
          </w:tcPr>
          <w:p w14:paraId="7D15B57E"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44E09676"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0.00</w:t>
            </w:r>
          </w:p>
        </w:tc>
        <w:tc>
          <w:tcPr>
            <w:tcW w:w="1031" w:type="dxa"/>
            <w:noWrap/>
            <w:hideMark/>
          </w:tcPr>
          <w:p w14:paraId="76F91816"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0.00</w:t>
            </w:r>
          </w:p>
        </w:tc>
        <w:tc>
          <w:tcPr>
            <w:tcW w:w="1031" w:type="dxa"/>
            <w:noWrap/>
            <w:hideMark/>
          </w:tcPr>
          <w:p w14:paraId="4D1E016C"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132968C6"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36A533EB"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144" w:type="dxa"/>
            <w:noWrap/>
            <w:hideMark/>
          </w:tcPr>
          <w:p w14:paraId="7AC59CDA"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1.04</w:t>
            </w:r>
          </w:p>
        </w:tc>
        <w:tc>
          <w:tcPr>
            <w:tcW w:w="1031" w:type="dxa"/>
            <w:noWrap/>
            <w:hideMark/>
          </w:tcPr>
          <w:p w14:paraId="0A1F5946"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6FB0927E"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63F0D139"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r>
      <w:tr w:rsidR="004531CA" w:rsidRPr="004531CA" w14:paraId="556FAB70" w14:textId="77777777" w:rsidTr="004531CA">
        <w:trPr>
          <w:trHeight w:val="286"/>
        </w:trPr>
        <w:tc>
          <w:tcPr>
            <w:cnfStyle w:val="001000000000" w:firstRow="0" w:lastRow="0" w:firstColumn="1" w:lastColumn="0" w:oddVBand="0" w:evenVBand="0" w:oddHBand="0" w:evenHBand="0" w:firstRowFirstColumn="0" w:firstRowLastColumn="0" w:lastRowFirstColumn="0" w:lastRowLastColumn="0"/>
            <w:tcW w:w="1636" w:type="dxa"/>
            <w:hideMark/>
          </w:tcPr>
          <w:p w14:paraId="558F7AF0" w14:textId="77777777" w:rsidR="004531CA" w:rsidRPr="004531CA" w:rsidRDefault="004531CA" w:rsidP="004531CA">
            <w:pPr>
              <w:rPr>
                <w:rFonts w:eastAsia="Times New Roman" w:cstheme="minorHAnsi"/>
                <w:b w:val="0"/>
                <w:bCs w:val="0"/>
                <w:color w:val="000000"/>
                <w:sz w:val="20"/>
                <w:szCs w:val="20"/>
                <w:lang w:eastAsia="en-GB"/>
              </w:rPr>
            </w:pPr>
            <w:r w:rsidRPr="004531CA">
              <w:rPr>
                <w:rFonts w:eastAsia="Times New Roman" w:cstheme="minorHAnsi"/>
                <w:b w:val="0"/>
                <w:bCs w:val="0"/>
                <w:color w:val="000000"/>
                <w:sz w:val="20"/>
                <w:szCs w:val="20"/>
                <w:lang w:eastAsia="en-GB"/>
              </w:rPr>
              <w:t>Birdham</w:t>
            </w:r>
          </w:p>
        </w:tc>
        <w:tc>
          <w:tcPr>
            <w:tcW w:w="1034" w:type="dxa"/>
            <w:noWrap/>
            <w:hideMark/>
          </w:tcPr>
          <w:p w14:paraId="7C6C22E0"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5B82D579"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87" w:type="dxa"/>
            <w:noWrap/>
            <w:hideMark/>
          </w:tcPr>
          <w:p w14:paraId="45446497"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1.51</w:t>
            </w:r>
          </w:p>
        </w:tc>
        <w:tc>
          <w:tcPr>
            <w:tcW w:w="1031" w:type="dxa"/>
            <w:noWrap/>
            <w:hideMark/>
          </w:tcPr>
          <w:p w14:paraId="6BD3C254"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1.51</w:t>
            </w:r>
          </w:p>
        </w:tc>
        <w:tc>
          <w:tcPr>
            <w:tcW w:w="1031" w:type="dxa"/>
            <w:noWrap/>
            <w:hideMark/>
          </w:tcPr>
          <w:p w14:paraId="35D309AD"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0.00</w:t>
            </w:r>
          </w:p>
        </w:tc>
        <w:tc>
          <w:tcPr>
            <w:tcW w:w="1031" w:type="dxa"/>
            <w:noWrap/>
            <w:hideMark/>
          </w:tcPr>
          <w:p w14:paraId="7C2700BE"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0.07</w:t>
            </w:r>
          </w:p>
        </w:tc>
        <w:tc>
          <w:tcPr>
            <w:tcW w:w="1031" w:type="dxa"/>
            <w:noWrap/>
            <w:hideMark/>
          </w:tcPr>
          <w:p w14:paraId="7F54837D"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68454606"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144" w:type="dxa"/>
            <w:noWrap/>
            <w:hideMark/>
          </w:tcPr>
          <w:p w14:paraId="449C3882"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0.22</w:t>
            </w:r>
          </w:p>
        </w:tc>
        <w:tc>
          <w:tcPr>
            <w:tcW w:w="1031" w:type="dxa"/>
            <w:noWrap/>
            <w:hideMark/>
          </w:tcPr>
          <w:p w14:paraId="3830B562"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0.82</w:t>
            </w:r>
          </w:p>
        </w:tc>
        <w:tc>
          <w:tcPr>
            <w:tcW w:w="1031" w:type="dxa"/>
            <w:noWrap/>
            <w:hideMark/>
          </w:tcPr>
          <w:p w14:paraId="3FAB487E"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1.11</w:t>
            </w:r>
          </w:p>
        </w:tc>
        <w:tc>
          <w:tcPr>
            <w:tcW w:w="1031" w:type="dxa"/>
            <w:noWrap/>
            <w:hideMark/>
          </w:tcPr>
          <w:p w14:paraId="2908E616"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r>
      <w:tr w:rsidR="004531CA" w:rsidRPr="004531CA" w14:paraId="2AA1C593" w14:textId="77777777" w:rsidTr="004531CA">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1636" w:type="dxa"/>
            <w:hideMark/>
          </w:tcPr>
          <w:p w14:paraId="3810D289" w14:textId="77777777" w:rsidR="004531CA" w:rsidRPr="004531CA" w:rsidRDefault="004531CA" w:rsidP="004531CA">
            <w:pPr>
              <w:rPr>
                <w:rFonts w:eastAsia="Times New Roman" w:cstheme="minorHAnsi"/>
                <w:b w:val="0"/>
                <w:bCs w:val="0"/>
                <w:color w:val="000000"/>
                <w:sz w:val="20"/>
                <w:szCs w:val="20"/>
                <w:lang w:eastAsia="en-GB"/>
              </w:rPr>
            </w:pPr>
            <w:r w:rsidRPr="004531CA">
              <w:rPr>
                <w:rFonts w:eastAsia="Times New Roman" w:cstheme="minorHAnsi"/>
                <w:b w:val="0"/>
                <w:bCs w:val="0"/>
                <w:color w:val="000000"/>
                <w:sz w:val="20"/>
                <w:szCs w:val="20"/>
                <w:lang w:eastAsia="en-GB"/>
              </w:rPr>
              <w:t>Bosham</w:t>
            </w:r>
          </w:p>
        </w:tc>
        <w:tc>
          <w:tcPr>
            <w:tcW w:w="1034" w:type="dxa"/>
            <w:noWrap/>
            <w:hideMark/>
          </w:tcPr>
          <w:p w14:paraId="7869AC5B"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0906100E"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0.30</w:t>
            </w:r>
          </w:p>
        </w:tc>
        <w:tc>
          <w:tcPr>
            <w:tcW w:w="1087" w:type="dxa"/>
            <w:noWrap/>
            <w:hideMark/>
          </w:tcPr>
          <w:p w14:paraId="48A29944"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0.36</w:t>
            </w:r>
          </w:p>
        </w:tc>
        <w:tc>
          <w:tcPr>
            <w:tcW w:w="1031" w:type="dxa"/>
            <w:noWrap/>
            <w:hideMark/>
          </w:tcPr>
          <w:p w14:paraId="20DE97AD"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0.36</w:t>
            </w:r>
          </w:p>
        </w:tc>
        <w:tc>
          <w:tcPr>
            <w:tcW w:w="1031" w:type="dxa"/>
            <w:noWrap/>
            <w:hideMark/>
          </w:tcPr>
          <w:p w14:paraId="166D96C0"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0.00</w:t>
            </w:r>
          </w:p>
        </w:tc>
        <w:tc>
          <w:tcPr>
            <w:tcW w:w="1031" w:type="dxa"/>
            <w:noWrap/>
            <w:hideMark/>
          </w:tcPr>
          <w:p w14:paraId="053D017F"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0.03</w:t>
            </w:r>
          </w:p>
        </w:tc>
        <w:tc>
          <w:tcPr>
            <w:tcW w:w="1031" w:type="dxa"/>
            <w:noWrap/>
            <w:hideMark/>
          </w:tcPr>
          <w:p w14:paraId="106F0C07"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0F2D2670"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0.17</w:t>
            </w:r>
          </w:p>
        </w:tc>
        <w:tc>
          <w:tcPr>
            <w:tcW w:w="1144" w:type="dxa"/>
            <w:noWrap/>
            <w:hideMark/>
          </w:tcPr>
          <w:p w14:paraId="52284B83"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0.44</w:t>
            </w:r>
          </w:p>
        </w:tc>
        <w:tc>
          <w:tcPr>
            <w:tcW w:w="1031" w:type="dxa"/>
            <w:noWrap/>
            <w:hideMark/>
          </w:tcPr>
          <w:p w14:paraId="6EE5BC99"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0.12</w:t>
            </w:r>
          </w:p>
        </w:tc>
        <w:tc>
          <w:tcPr>
            <w:tcW w:w="1031" w:type="dxa"/>
            <w:noWrap/>
            <w:hideMark/>
          </w:tcPr>
          <w:p w14:paraId="7E813BE1"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0.62</w:t>
            </w:r>
          </w:p>
        </w:tc>
        <w:tc>
          <w:tcPr>
            <w:tcW w:w="1031" w:type="dxa"/>
            <w:noWrap/>
            <w:hideMark/>
          </w:tcPr>
          <w:p w14:paraId="3EE32225"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r>
      <w:tr w:rsidR="004531CA" w:rsidRPr="004531CA" w14:paraId="037688D2" w14:textId="77777777" w:rsidTr="004531CA">
        <w:trPr>
          <w:trHeight w:val="286"/>
        </w:trPr>
        <w:tc>
          <w:tcPr>
            <w:cnfStyle w:val="001000000000" w:firstRow="0" w:lastRow="0" w:firstColumn="1" w:lastColumn="0" w:oddVBand="0" w:evenVBand="0" w:oddHBand="0" w:evenHBand="0" w:firstRowFirstColumn="0" w:firstRowLastColumn="0" w:lastRowFirstColumn="0" w:lastRowLastColumn="0"/>
            <w:tcW w:w="1636" w:type="dxa"/>
            <w:hideMark/>
          </w:tcPr>
          <w:p w14:paraId="1B2573F8" w14:textId="77777777" w:rsidR="004531CA" w:rsidRPr="004531CA" w:rsidRDefault="004531CA" w:rsidP="004531CA">
            <w:pPr>
              <w:rPr>
                <w:rFonts w:eastAsia="Times New Roman" w:cstheme="minorHAnsi"/>
                <w:b w:val="0"/>
                <w:bCs w:val="0"/>
                <w:color w:val="000000"/>
                <w:sz w:val="20"/>
                <w:szCs w:val="20"/>
                <w:lang w:eastAsia="en-GB"/>
              </w:rPr>
            </w:pPr>
            <w:r w:rsidRPr="004531CA">
              <w:rPr>
                <w:rFonts w:eastAsia="Times New Roman" w:cstheme="minorHAnsi"/>
                <w:b w:val="0"/>
                <w:bCs w:val="0"/>
                <w:color w:val="000000"/>
                <w:sz w:val="20"/>
                <w:szCs w:val="20"/>
                <w:lang w:eastAsia="en-GB"/>
              </w:rPr>
              <w:t>Boxgrove</w:t>
            </w:r>
          </w:p>
        </w:tc>
        <w:tc>
          <w:tcPr>
            <w:tcW w:w="1034" w:type="dxa"/>
            <w:noWrap/>
            <w:hideMark/>
          </w:tcPr>
          <w:p w14:paraId="06DEA339"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2628890A"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0.01</w:t>
            </w:r>
          </w:p>
        </w:tc>
        <w:tc>
          <w:tcPr>
            <w:tcW w:w="1087" w:type="dxa"/>
            <w:noWrap/>
            <w:hideMark/>
          </w:tcPr>
          <w:p w14:paraId="7C1E1B79"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2.02</w:t>
            </w:r>
          </w:p>
        </w:tc>
        <w:tc>
          <w:tcPr>
            <w:tcW w:w="1031" w:type="dxa"/>
            <w:noWrap/>
            <w:hideMark/>
          </w:tcPr>
          <w:p w14:paraId="2A10DECE"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2.02</w:t>
            </w:r>
          </w:p>
        </w:tc>
        <w:tc>
          <w:tcPr>
            <w:tcW w:w="1031" w:type="dxa"/>
            <w:noWrap/>
            <w:hideMark/>
          </w:tcPr>
          <w:p w14:paraId="64404366"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0.00</w:t>
            </w:r>
          </w:p>
        </w:tc>
        <w:tc>
          <w:tcPr>
            <w:tcW w:w="1031" w:type="dxa"/>
            <w:noWrap/>
            <w:hideMark/>
          </w:tcPr>
          <w:p w14:paraId="10669399"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0.04</w:t>
            </w:r>
          </w:p>
        </w:tc>
        <w:tc>
          <w:tcPr>
            <w:tcW w:w="1031" w:type="dxa"/>
            <w:noWrap/>
            <w:hideMark/>
          </w:tcPr>
          <w:p w14:paraId="4A390B81"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0.01</w:t>
            </w:r>
          </w:p>
        </w:tc>
        <w:tc>
          <w:tcPr>
            <w:tcW w:w="1031" w:type="dxa"/>
            <w:noWrap/>
            <w:hideMark/>
          </w:tcPr>
          <w:p w14:paraId="097B332D"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144" w:type="dxa"/>
            <w:noWrap/>
            <w:hideMark/>
          </w:tcPr>
          <w:p w14:paraId="5666FA9F"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0.76</w:t>
            </w:r>
          </w:p>
        </w:tc>
        <w:tc>
          <w:tcPr>
            <w:tcW w:w="1031" w:type="dxa"/>
            <w:noWrap/>
            <w:hideMark/>
          </w:tcPr>
          <w:p w14:paraId="47A98538"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1.22</w:t>
            </w:r>
          </w:p>
        </w:tc>
        <w:tc>
          <w:tcPr>
            <w:tcW w:w="1031" w:type="dxa"/>
            <w:noWrap/>
            <w:hideMark/>
          </w:tcPr>
          <w:p w14:paraId="4D689EEB"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41A57496"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r>
      <w:tr w:rsidR="004531CA" w:rsidRPr="004531CA" w14:paraId="413199F2" w14:textId="77777777" w:rsidTr="004531CA">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1636" w:type="dxa"/>
            <w:hideMark/>
          </w:tcPr>
          <w:p w14:paraId="756B8A19" w14:textId="77777777" w:rsidR="004531CA" w:rsidRPr="004531CA" w:rsidRDefault="004531CA" w:rsidP="004531CA">
            <w:pPr>
              <w:rPr>
                <w:rFonts w:eastAsia="Times New Roman" w:cstheme="minorHAnsi"/>
                <w:b w:val="0"/>
                <w:bCs w:val="0"/>
                <w:color w:val="000000"/>
                <w:sz w:val="20"/>
                <w:szCs w:val="20"/>
                <w:lang w:eastAsia="en-GB"/>
              </w:rPr>
            </w:pPr>
            <w:r w:rsidRPr="004531CA">
              <w:rPr>
                <w:rFonts w:eastAsia="Times New Roman" w:cstheme="minorHAnsi"/>
                <w:b w:val="0"/>
                <w:bCs w:val="0"/>
                <w:color w:val="000000"/>
                <w:sz w:val="20"/>
                <w:szCs w:val="20"/>
                <w:lang w:eastAsia="en-GB"/>
              </w:rPr>
              <w:t>Chichester</w:t>
            </w:r>
          </w:p>
        </w:tc>
        <w:tc>
          <w:tcPr>
            <w:tcW w:w="1034" w:type="dxa"/>
            <w:noWrap/>
            <w:hideMark/>
          </w:tcPr>
          <w:p w14:paraId="399DC88F"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0.24</w:t>
            </w:r>
          </w:p>
        </w:tc>
        <w:tc>
          <w:tcPr>
            <w:tcW w:w="1031" w:type="dxa"/>
            <w:noWrap/>
            <w:hideMark/>
          </w:tcPr>
          <w:p w14:paraId="7523E9F1"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1.12</w:t>
            </w:r>
          </w:p>
        </w:tc>
        <w:tc>
          <w:tcPr>
            <w:tcW w:w="1087" w:type="dxa"/>
            <w:noWrap/>
            <w:hideMark/>
          </w:tcPr>
          <w:p w14:paraId="7DD2B423"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1.56</w:t>
            </w:r>
          </w:p>
        </w:tc>
        <w:tc>
          <w:tcPr>
            <w:tcW w:w="1031" w:type="dxa"/>
            <w:noWrap/>
            <w:hideMark/>
          </w:tcPr>
          <w:p w14:paraId="1755B102"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1.52</w:t>
            </w:r>
          </w:p>
        </w:tc>
        <w:tc>
          <w:tcPr>
            <w:tcW w:w="1031" w:type="dxa"/>
            <w:noWrap/>
            <w:hideMark/>
          </w:tcPr>
          <w:p w14:paraId="4D744ACE"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0.04</w:t>
            </w:r>
          </w:p>
        </w:tc>
        <w:tc>
          <w:tcPr>
            <w:tcW w:w="1031" w:type="dxa"/>
            <w:noWrap/>
            <w:hideMark/>
          </w:tcPr>
          <w:p w14:paraId="016699B4"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0.05</w:t>
            </w:r>
          </w:p>
        </w:tc>
        <w:tc>
          <w:tcPr>
            <w:tcW w:w="1031" w:type="dxa"/>
            <w:noWrap/>
            <w:hideMark/>
          </w:tcPr>
          <w:p w14:paraId="58235233"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0.01</w:t>
            </w:r>
          </w:p>
        </w:tc>
        <w:tc>
          <w:tcPr>
            <w:tcW w:w="1031" w:type="dxa"/>
            <w:noWrap/>
            <w:hideMark/>
          </w:tcPr>
          <w:p w14:paraId="5E155720"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0.34</w:t>
            </w:r>
          </w:p>
        </w:tc>
        <w:tc>
          <w:tcPr>
            <w:tcW w:w="1144" w:type="dxa"/>
            <w:noWrap/>
            <w:hideMark/>
          </w:tcPr>
          <w:p w14:paraId="73BC61CE"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0.35</w:t>
            </w:r>
          </w:p>
        </w:tc>
        <w:tc>
          <w:tcPr>
            <w:tcW w:w="1031" w:type="dxa"/>
            <w:noWrap/>
            <w:hideMark/>
          </w:tcPr>
          <w:p w14:paraId="1D010D5B"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2.25</w:t>
            </w:r>
          </w:p>
        </w:tc>
        <w:tc>
          <w:tcPr>
            <w:tcW w:w="1031" w:type="dxa"/>
            <w:noWrap/>
            <w:hideMark/>
          </w:tcPr>
          <w:p w14:paraId="4C6A16BA"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0.10</w:t>
            </w:r>
          </w:p>
        </w:tc>
        <w:tc>
          <w:tcPr>
            <w:tcW w:w="1031" w:type="dxa"/>
            <w:noWrap/>
            <w:hideMark/>
          </w:tcPr>
          <w:p w14:paraId="1CF6C007"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r>
      <w:tr w:rsidR="004531CA" w:rsidRPr="004531CA" w14:paraId="283E0903" w14:textId="77777777" w:rsidTr="004531CA">
        <w:trPr>
          <w:trHeight w:val="572"/>
        </w:trPr>
        <w:tc>
          <w:tcPr>
            <w:cnfStyle w:val="001000000000" w:firstRow="0" w:lastRow="0" w:firstColumn="1" w:lastColumn="0" w:oddVBand="0" w:evenVBand="0" w:oddHBand="0" w:evenHBand="0" w:firstRowFirstColumn="0" w:firstRowLastColumn="0" w:lastRowFirstColumn="0" w:lastRowLastColumn="0"/>
            <w:tcW w:w="1636" w:type="dxa"/>
            <w:hideMark/>
          </w:tcPr>
          <w:p w14:paraId="26EBA4BE" w14:textId="77777777" w:rsidR="004531CA" w:rsidRPr="004531CA" w:rsidRDefault="004531CA" w:rsidP="004531CA">
            <w:pPr>
              <w:rPr>
                <w:rFonts w:eastAsia="Times New Roman" w:cstheme="minorHAnsi"/>
                <w:b w:val="0"/>
                <w:bCs w:val="0"/>
                <w:color w:val="000000"/>
                <w:sz w:val="20"/>
                <w:szCs w:val="20"/>
                <w:lang w:eastAsia="en-GB"/>
              </w:rPr>
            </w:pPr>
            <w:r w:rsidRPr="004531CA">
              <w:rPr>
                <w:rFonts w:eastAsia="Times New Roman" w:cstheme="minorHAnsi"/>
                <w:b w:val="0"/>
                <w:bCs w:val="0"/>
                <w:color w:val="000000"/>
                <w:sz w:val="20"/>
                <w:szCs w:val="20"/>
                <w:lang w:eastAsia="en-GB"/>
              </w:rPr>
              <w:t>Chidham and Hambrook</w:t>
            </w:r>
          </w:p>
        </w:tc>
        <w:tc>
          <w:tcPr>
            <w:tcW w:w="1034" w:type="dxa"/>
            <w:noWrap/>
            <w:hideMark/>
          </w:tcPr>
          <w:p w14:paraId="391BDFF8"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0.03</w:t>
            </w:r>
          </w:p>
        </w:tc>
        <w:tc>
          <w:tcPr>
            <w:tcW w:w="1031" w:type="dxa"/>
            <w:noWrap/>
            <w:hideMark/>
          </w:tcPr>
          <w:p w14:paraId="7D6C09DA"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2.87</w:t>
            </w:r>
          </w:p>
        </w:tc>
        <w:tc>
          <w:tcPr>
            <w:tcW w:w="1087" w:type="dxa"/>
            <w:noWrap/>
            <w:hideMark/>
          </w:tcPr>
          <w:p w14:paraId="34C2EB74"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34CF9357"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0.00</w:t>
            </w:r>
          </w:p>
        </w:tc>
        <w:tc>
          <w:tcPr>
            <w:tcW w:w="1031" w:type="dxa"/>
            <w:noWrap/>
            <w:hideMark/>
          </w:tcPr>
          <w:p w14:paraId="1A542E0D"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0.00</w:t>
            </w:r>
          </w:p>
        </w:tc>
        <w:tc>
          <w:tcPr>
            <w:tcW w:w="1031" w:type="dxa"/>
            <w:noWrap/>
            <w:hideMark/>
          </w:tcPr>
          <w:p w14:paraId="2A775A1A"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0.06</w:t>
            </w:r>
          </w:p>
        </w:tc>
        <w:tc>
          <w:tcPr>
            <w:tcW w:w="1031" w:type="dxa"/>
            <w:noWrap/>
            <w:hideMark/>
          </w:tcPr>
          <w:p w14:paraId="3FC865D2"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05F702FB"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1.81</w:t>
            </w:r>
          </w:p>
        </w:tc>
        <w:tc>
          <w:tcPr>
            <w:tcW w:w="1144" w:type="dxa"/>
            <w:noWrap/>
            <w:hideMark/>
          </w:tcPr>
          <w:p w14:paraId="703A1AEB"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0.10</w:t>
            </w:r>
          </w:p>
        </w:tc>
        <w:tc>
          <w:tcPr>
            <w:tcW w:w="1031" w:type="dxa"/>
            <w:noWrap/>
            <w:hideMark/>
          </w:tcPr>
          <w:p w14:paraId="00278B02"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0.31</w:t>
            </w:r>
          </w:p>
        </w:tc>
        <w:tc>
          <w:tcPr>
            <w:tcW w:w="1031" w:type="dxa"/>
            <w:noWrap/>
            <w:hideMark/>
          </w:tcPr>
          <w:p w14:paraId="080C72EB"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60A154C6"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r>
      <w:tr w:rsidR="004531CA" w:rsidRPr="004531CA" w14:paraId="06F126DA" w14:textId="77777777" w:rsidTr="004531CA">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1636" w:type="dxa"/>
            <w:hideMark/>
          </w:tcPr>
          <w:p w14:paraId="6EEC8184" w14:textId="77777777" w:rsidR="004531CA" w:rsidRPr="004531CA" w:rsidRDefault="004531CA" w:rsidP="004531CA">
            <w:pPr>
              <w:rPr>
                <w:rFonts w:eastAsia="Times New Roman" w:cstheme="minorHAnsi"/>
                <w:b w:val="0"/>
                <w:bCs w:val="0"/>
                <w:color w:val="000000"/>
                <w:sz w:val="20"/>
                <w:szCs w:val="20"/>
                <w:lang w:eastAsia="en-GB"/>
              </w:rPr>
            </w:pPr>
            <w:r w:rsidRPr="004531CA">
              <w:rPr>
                <w:rFonts w:eastAsia="Times New Roman" w:cstheme="minorHAnsi"/>
                <w:b w:val="0"/>
                <w:bCs w:val="0"/>
                <w:color w:val="000000"/>
                <w:sz w:val="20"/>
                <w:szCs w:val="20"/>
                <w:lang w:eastAsia="en-GB"/>
              </w:rPr>
              <w:t>Donnington</w:t>
            </w:r>
          </w:p>
        </w:tc>
        <w:tc>
          <w:tcPr>
            <w:tcW w:w="1034" w:type="dxa"/>
            <w:noWrap/>
            <w:hideMark/>
          </w:tcPr>
          <w:p w14:paraId="0231A576"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45A540C3"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1.05</w:t>
            </w:r>
          </w:p>
        </w:tc>
        <w:tc>
          <w:tcPr>
            <w:tcW w:w="1087" w:type="dxa"/>
            <w:noWrap/>
            <w:hideMark/>
          </w:tcPr>
          <w:p w14:paraId="6FB248B7"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0.12</w:t>
            </w:r>
          </w:p>
        </w:tc>
        <w:tc>
          <w:tcPr>
            <w:tcW w:w="1031" w:type="dxa"/>
            <w:noWrap/>
            <w:hideMark/>
          </w:tcPr>
          <w:p w14:paraId="259C7717"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0.12</w:t>
            </w:r>
          </w:p>
        </w:tc>
        <w:tc>
          <w:tcPr>
            <w:tcW w:w="1031" w:type="dxa"/>
            <w:noWrap/>
            <w:hideMark/>
          </w:tcPr>
          <w:p w14:paraId="7E916254"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0.00</w:t>
            </w:r>
          </w:p>
        </w:tc>
        <w:tc>
          <w:tcPr>
            <w:tcW w:w="1031" w:type="dxa"/>
            <w:noWrap/>
            <w:hideMark/>
          </w:tcPr>
          <w:p w14:paraId="2A761A77"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0.04</w:t>
            </w:r>
          </w:p>
        </w:tc>
        <w:tc>
          <w:tcPr>
            <w:tcW w:w="1031" w:type="dxa"/>
            <w:noWrap/>
            <w:hideMark/>
          </w:tcPr>
          <w:p w14:paraId="0FE21B14"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0.01</w:t>
            </w:r>
          </w:p>
        </w:tc>
        <w:tc>
          <w:tcPr>
            <w:tcW w:w="1031" w:type="dxa"/>
            <w:noWrap/>
            <w:hideMark/>
          </w:tcPr>
          <w:p w14:paraId="70358B8E"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144" w:type="dxa"/>
            <w:noWrap/>
            <w:hideMark/>
          </w:tcPr>
          <w:p w14:paraId="5137B6C1"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616AE0CE"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5C3F1EBE"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7C8B4C0A"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r>
      <w:tr w:rsidR="004531CA" w:rsidRPr="004531CA" w14:paraId="11AF8BCE" w14:textId="77777777" w:rsidTr="004531CA">
        <w:trPr>
          <w:trHeight w:val="286"/>
        </w:trPr>
        <w:tc>
          <w:tcPr>
            <w:cnfStyle w:val="001000000000" w:firstRow="0" w:lastRow="0" w:firstColumn="1" w:lastColumn="0" w:oddVBand="0" w:evenVBand="0" w:oddHBand="0" w:evenHBand="0" w:firstRowFirstColumn="0" w:firstRowLastColumn="0" w:lastRowFirstColumn="0" w:lastRowLastColumn="0"/>
            <w:tcW w:w="1636" w:type="dxa"/>
            <w:hideMark/>
          </w:tcPr>
          <w:p w14:paraId="6C6C3F8D" w14:textId="77777777" w:rsidR="004531CA" w:rsidRPr="004531CA" w:rsidRDefault="004531CA" w:rsidP="004531CA">
            <w:pPr>
              <w:rPr>
                <w:rFonts w:eastAsia="Times New Roman" w:cstheme="minorHAnsi"/>
                <w:b w:val="0"/>
                <w:bCs w:val="0"/>
                <w:color w:val="000000"/>
                <w:sz w:val="20"/>
                <w:szCs w:val="20"/>
                <w:lang w:eastAsia="en-GB"/>
              </w:rPr>
            </w:pPr>
            <w:r w:rsidRPr="004531CA">
              <w:rPr>
                <w:rFonts w:eastAsia="Times New Roman" w:cstheme="minorHAnsi"/>
                <w:b w:val="0"/>
                <w:bCs w:val="0"/>
                <w:color w:val="000000"/>
                <w:sz w:val="20"/>
                <w:szCs w:val="20"/>
                <w:lang w:eastAsia="en-GB"/>
              </w:rPr>
              <w:t>Earnley</w:t>
            </w:r>
          </w:p>
        </w:tc>
        <w:tc>
          <w:tcPr>
            <w:tcW w:w="1034" w:type="dxa"/>
            <w:noWrap/>
            <w:hideMark/>
          </w:tcPr>
          <w:p w14:paraId="0FCEF392"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1162D885"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87" w:type="dxa"/>
            <w:noWrap/>
            <w:hideMark/>
          </w:tcPr>
          <w:p w14:paraId="18192DCD"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18FECFE4"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0.00</w:t>
            </w:r>
          </w:p>
        </w:tc>
        <w:tc>
          <w:tcPr>
            <w:tcW w:w="1031" w:type="dxa"/>
            <w:noWrap/>
            <w:hideMark/>
          </w:tcPr>
          <w:p w14:paraId="027A1D12"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0.00</w:t>
            </w:r>
          </w:p>
        </w:tc>
        <w:tc>
          <w:tcPr>
            <w:tcW w:w="1031" w:type="dxa"/>
            <w:noWrap/>
            <w:hideMark/>
          </w:tcPr>
          <w:p w14:paraId="21B9FAB5"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76D3A9F3"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312BC8F6"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144" w:type="dxa"/>
            <w:noWrap/>
            <w:hideMark/>
          </w:tcPr>
          <w:p w14:paraId="77C95E9B"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033F46F7"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2D921F83"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59CFBDC1"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7.52</w:t>
            </w:r>
          </w:p>
        </w:tc>
      </w:tr>
      <w:tr w:rsidR="004531CA" w:rsidRPr="004531CA" w14:paraId="5AA894D5" w14:textId="77777777" w:rsidTr="004531CA">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1636" w:type="dxa"/>
            <w:hideMark/>
          </w:tcPr>
          <w:p w14:paraId="16930686" w14:textId="77777777" w:rsidR="004531CA" w:rsidRPr="004531CA" w:rsidRDefault="004531CA" w:rsidP="004531CA">
            <w:pPr>
              <w:rPr>
                <w:rFonts w:eastAsia="Times New Roman" w:cstheme="minorHAnsi"/>
                <w:b w:val="0"/>
                <w:bCs w:val="0"/>
                <w:color w:val="000000"/>
                <w:sz w:val="20"/>
                <w:szCs w:val="20"/>
                <w:lang w:eastAsia="en-GB"/>
              </w:rPr>
            </w:pPr>
            <w:r w:rsidRPr="004531CA">
              <w:rPr>
                <w:rFonts w:eastAsia="Times New Roman" w:cstheme="minorHAnsi"/>
                <w:b w:val="0"/>
                <w:bCs w:val="0"/>
                <w:color w:val="000000"/>
                <w:sz w:val="20"/>
                <w:szCs w:val="20"/>
                <w:lang w:eastAsia="en-GB"/>
              </w:rPr>
              <w:t>Eartham</w:t>
            </w:r>
          </w:p>
        </w:tc>
        <w:tc>
          <w:tcPr>
            <w:tcW w:w="1034" w:type="dxa"/>
            <w:noWrap/>
            <w:hideMark/>
          </w:tcPr>
          <w:p w14:paraId="216E0E5C"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1629A46F"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87" w:type="dxa"/>
            <w:noWrap/>
            <w:hideMark/>
          </w:tcPr>
          <w:p w14:paraId="5695F4F7"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51E37BE0"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0.00</w:t>
            </w:r>
          </w:p>
        </w:tc>
        <w:tc>
          <w:tcPr>
            <w:tcW w:w="1031" w:type="dxa"/>
            <w:noWrap/>
            <w:hideMark/>
          </w:tcPr>
          <w:p w14:paraId="1F14198B"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0.00</w:t>
            </w:r>
          </w:p>
        </w:tc>
        <w:tc>
          <w:tcPr>
            <w:tcW w:w="1031" w:type="dxa"/>
            <w:noWrap/>
            <w:hideMark/>
          </w:tcPr>
          <w:p w14:paraId="6124A2D1"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5587040A"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37B2E4DA"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801.39</w:t>
            </w:r>
          </w:p>
        </w:tc>
        <w:tc>
          <w:tcPr>
            <w:tcW w:w="1144" w:type="dxa"/>
            <w:noWrap/>
            <w:hideMark/>
          </w:tcPr>
          <w:p w14:paraId="65024447"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1.91</w:t>
            </w:r>
          </w:p>
        </w:tc>
        <w:tc>
          <w:tcPr>
            <w:tcW w:w="1031" w:type="dxa"/>
            <w:noWrap/>
            <w:hideMark/>
          </w:tcPr>
          <w:p w14:paraId="230243C4"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54.43</w:t>
            </w:r>
          </w:p>
        </w:tc>
        <w:tc>
          <w:tcPr>
            <w:tcW w:w="1031" w:type="dxa"/>
            <w:noWrap/>
            <w:hideMark/>
          </w:tcPr>
          <w:p w14:paraId="28EE863A"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61A0389C"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r>
      <w:tr w:rsidR="004531CA" w:rsidRPr="004531CA" w14:paraId="64318F32" w14:textId="77777777" w:rsidTr="004531CA">
        <w:trPr>
          <w:trHeight w:val="286"/>
        </w:trPr>
        <w:tc>
          <w:tcPr>
            <w:cnfStyle w:val="001000000000" w:firstRow="0" w:lastRow="0" w:firstColumn="1" w:lastColumn="0" w:oddVBand="0" w:evenVBand="0" w:oddHBand="0" w:evenHBand="0" w:firstRowFirstColumn="0" w:firstRowLastColumn="0" w:lastRowFirstColumn="0" w:lastRowLastColumn="0"/>
            <w:tcW w:w="1636" w:type="dxa"/>
            <w:hideMark/>
          </w:tcPr>
          <w:p w14:paraId="10629941" w14:textId="77777777" w:rsidR="004531CA" w:rsidRPr="004531CA" w:rsidRDefault="004531CA" w:rsidP="004531CA">
            <w:pPr>
              <w:rPr>
                <w:rFonts w:eastAsia="Times New Roman" w:cstheme="minorHAnsi"/>
                <w:b w:val="0"/>
                <w:bCs w:val="0"/>
                <w:color w:val="000000"/>
                <w:sz w:val="20"/>
                <w:szCs w:val="20"/>
                <w:lang w:eastAsia="en-GB"/>
              </w:rPr>
            </w:pPr>
            <w:r w:rsidRPr="004531CA">
              <w:rPr>
                <w:rFonts w:eastAsia="Times New Roman" w:cstheme="minorHAnsi"/>
                <w:b w:val="0"/>
                <w:bCs w:val="0"/>
                <w:color w:val="000000"/>
                <w:sz w:val="20"/>
                <w:szCs w:val="20"/>
                <w:lang w:eastAsia="en-GB"/>
              </w:rPr>
              <w:t>East Wittering</w:t>
            </w:r>
          </w:p>
        </w:tc>
        <w:tc>
          <w:tcPr>
            <w:tcW w:w="1034" w:type="dxa"/>
            <w:noWrap/>
            <w:hideMark/>
          </w:tcPr>
          <w:p w14:paraId="319E1F57"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1A252672"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0.26</w:t>
            </w:r>
          </w:p>
        </w:tc>
        <w:tc>
          <w:tcPr>
            <w:tcW w:w="1087" w:type="dxa"/>
            <w:noWrap/>
            <w:hideMark/>
          </w:tcPr>
          <w:p w14:paraId="1E40B517"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1.15</w:t>
            </w:r>
          </w:p>
        </w:tc>
        <w:tc>
          <w:tcPr>
            <w:tcW w:w="1031" w:type="dxa"/>
            <w:noWrap/>
            <w:hideMark/>
          </w:tcPr>
          <w:p w14:paraId="336FE662"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1.12</w:t>
            </w:r>
          </w:p>
        </w:tc>
        <w:tc>
          <w:tcPr>
            <w:tcW w:w="1031" w:type="dxa"/>
            <w:noWrap/>
            <w:hideMark/>
          </w:tcPr>
          <w:p w14:paraId="66E60BD3"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0.03</w:t>
            </w:r>
          </w:p>
        </w:tc>
        <w:tc>
          <w:tcPr>
            <w:tcW w:w="1031" w:type="dxa"/>
            <w:noWrap/>
            <w:hideMark/>
          </w:tcPr>
          <w:p w14:paraId="22608FC5"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0.03</w:t>
            </w:r>
          </w:p>
        </w:tc>
        <w:tc>
          <w:tcPr>
            <w:tcW w:w="1031" w:type="dxa"/>
            <w:noWrap/>
            <w:hideMark/>
          </w:tcPr>
          <w:p w14:paraId="6D78448B"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0.02</w:t>
            </w:r>
          </w:p>
        </w:tc>
        <w:tc>
          <w:tcPr>
            <w:tcW w:w="1031" w:type="dxa"/>
            <w:noWrap/>
            <w:hideMark/>
          </w:tcPr>
          <w:p w14:paraId="39EA6961"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144" w:type="dxa"/>
            <w:noWrap/>
            <w:hideMark/>
          </w:tcPr>
          <w:p w14:paraId="70D982D4"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0.04</w:t>
            </w:r>
          </w:p>
        </w:tc>
        <w:tc>
          <w:tcPr>
            <w:tcW w:w="1031" w:type="dxa"/>
            <w:noWrap/>
            <w:hideMark/>
          </w:tcPr>
          <w:p w14:paraId="637D01FD"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0.78</w:t>
            </w:r>
          </w:p>
        </w:tc>
        <w:tc>
          <w:tcPr>
            <w:tcW w:w="1031" w:type="dxa"/>
            <w:noWrap/>
            <w:hideMark/>
          </w:tcPr>
          <w:p w14:paraId="4DC2343B"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2E5A95CC"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2.56</w:t>
            </w:r>
          </w:p>
        </w:tc>
      </w:tr>
      <w:tr w:rsidR="004531CA" w:rsidRPr="004531CA" w14:paraId="01ED3E84" w14:textId="77777777" w:rsidTr="004531CA">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1636" w:type="dxa"/>
            <w:hideMark/>
          </w:tcPr>
          <w:p w14:paraId="5C4F5411" w14:textId="77777777" w:rsidR="004531CA" w:rsidRPr="004531CA" w:rsidRDefault="004531CA" w:rsidP="004531CA">
            <w:pPr>
              <w:rPr>
                <w:rFonts w:eastAsia="Times New Roman" w:cstheme="minorHAnsi"/>
                <w:b w:val="0"/>
                <w:bCs w:val="0"/>
                <w:color w:val="000000"/>
                <w:sz w:val="20"/>
                <w:szCs w:val="20"/>
                <w:lang w:eastAsia="en-GB"/>
              </w:rPr>
            </w:pPr>
            <w:r w:rsidRPr="004531CA">
              <w:rPr>
                <w:rFonts w:eastAsia="Times New Roman" w:cstheme="minorHAnsi"/>
                <w:b w:val="0"/>
                <w:bCs w:val="0"/>
                <w:color w:val="000000"/>
                <w:sz w:val="20"/>
                <w:szCs w:val="20"/>
                <w:lang w:eastAsia="en-GB"/>
              </w:rPr>
              <w:t>Ebernoe</w:t>
            </w:r>
          </w:p>
        </w:tc>
        <w:tc>
          <w:tcPr>
            <w:tcW w:w="1034" w:type="dxa"/>
            <w:noWrap/>
            <w:hideMark/>
          </w:tcPr>
          <w:p w14:paraId="6A590762"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747D3A6D"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87" w:type="dxa"/>
            <w:noWrap/>
            <w:hideMark/>
          </w:tcPr>
          <w:p w14:paraId="03376329"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3.87</w:t>
            </w:r>
          </w:p>
        </w:tc>
        <w:tc>
          <w:tcPr>
            <w:tcW w:w="1031" w:type="dxa"/>
            <w:noWrap/>
            <w:hideMark/>
          </w:tcPr>
          <w:p w14:paraId="7EE3BD3C"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3.87</w:t>
            </w:r>
          </w:p>
        </w:tc>
        <w:tc>
          <w:tcPr>
            <w:tcW w:w="1031" w:type="dxa"/>
            <w:noWrap/>
            <w:hideMark/>
          </w:tcPr>
          <w:p w14:paraId="01DFA07D"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0.00</w:t>
            </w:r>
          </w:p>
        </w:tc>
        <w:tc>
          <w:tcPr>
            <w:tcW w:w="1031" w:type="dxa"/>
            <w:noWrap/>
            <w:hideMark/>
          </w:tcPr>
          <w:p w14:paraId="7B1C7EFF"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0F41078F"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4CCBBA5C"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636.79</w:t>
            </w:r>
          </w:p>
        </w:tc>
        <w:tc>
          <w:tcPr>
            <w:tcW w:w="1144" w:type="dxa"/>
            <w:noWrap/>
            <w:hideMark/>
          </w:tcPr>
          <w:p w14:paraId="3EB94B37"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0.52</w:t>
            </w:r>
          </w:p>
        </w:tc>
        <w:tc>
          <w:tcPr>
            <w:tcW w:w="1031" w:type="dxa"/>
            <w:noWrap/>
            <w:hideMark/>
          </w:tcPr>
          <w:p w14:paraId="6587571E"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14260772"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11F86953"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r>
      <w:tr w:rsidR="004531CA" w:rsidRPr="004531CA" w14:paraId="39FC953E" w14:textId="77777777" w:rsidTr="004531CA">
        <w:trPr>
          <w:trHeight w:val="286"/>
        </w:trPr>
        <w:tc>
          <w:tcPr>
            <w:cnfStyle w:val="001000000000" w:firstRow="0" w:lastRow="0" w:firstColumn="1" w:lastColumn="0" w:oddVBand="0" w:evenVBand="0" w:oddHBand="0" w:evenHBand="0" w:firstRowFirstColumn="0" w:firstRowLastColumn="0" w:lastRowFirstColumn="0" w:lastRowLastColumn="0"/>
            <w:tcW w:w="1636" w:type="dxa"/>
            <w:hideMark/>
          </w:tcPr>
          <w:p w14:paraId="05840B9F" w14:textId="77777777" w:rsidR="004531CA" w:rsidRPr="004531CA" w:rsidRDefault="004531CA" w:rsidP="004531CA">
            <w:pPr>
              <w:rPr>
                <w:rFonts w:eastAsia="Times New Roman" w:cstheme="minorHAnsi"/>
                <w:b w:val="0"/>
                <w:bCs w:val="0"/>
                <w:color w:val="000000"/>
                <w:sz w:val="20"/>
                <w:szCs w:val="20"/>
                <w:lang w:eastAsia="en-GB"/>
              </w:rPr>
            </w:pPr>
            <w:r w:rsidRPr="004531CA">
              <w:rPr>
                <w:rFonts w:eastAsia="Times New Roman" w:cstheme="minorHAnsi"/>
                <w:b w:val="0"/>
                <w:bCs w:val="0"/>
                <w:color w:val="000000"/>
                <w:sz w:val="20"/>
                <w:szCs w:val="20"/>
                <w:lang w:eastAsia="en-GB"/>
              </w:rPr>
              <w:t>Fishbourne</w:t>
            </w:r>
          </w:p>
        </w:tc>
        <w:tc>
          <w:tcPr>
            <w:tcW w:w="1034" w:type="dxa"/>
            <w:noWrap/>
            <w:hideMark/>
          </w:tcPr>
          <w:p w14:paraId="35BE990C"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6C023A5D"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0.23</w:t>
            </w:r>
          </w:p>
        </w:tc>
        <w:tc>
          <w:tcPr>
            <w:tcW w:w="1087" w:type="dxa"/>
            <w:noWrap/>
            <w:hideMark/>
          </w:tcPr>
          <w:p w14:paraId="2C85EA9D"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2.33</w:t>
            </w:r>
          </w:p>
        </w:tc>
        <w:tc>
          <w:tcPr>
            <w:tcW w:w="1031" w:type="dxa"/>
            <w:noWrap/>
            <w:hideMark/>
          </w:tcPr>
          <w:p w14:paraId="28864102"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2.10</w:t>
            </w:r>
          </w:p>
        </w:tc>
        <w:tc>
          <w:tcPr>
            <w:tcW w:w="1031" w:type="dxa"/>
            <w:noWrap/>
            <w:hideMark/>
          </w:tcPr>
          <w:p w14:paraId="4178B781"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0.23</w:t>
            </w:r>
          </w:p>
        </w:tc>
        <w:tc>
          <w:tcPr>
            <w:tcW w:w="1031" w:type="dxa"/>
            <w:noWrap/>
            <w:hideMark/>
          </w:tcPr>
          <w:p w14:paraId="4F24982B"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0.04</w:t>
            </w:r>
          </w:p>
        </w:tc>
        <w:tc>
          <w:tcPr>
            <w:tcW w:w="1031" w:type="dxa"/>
            <w:noWrap/>
            <w:hideMark/>
          </w:tcPr>
          <w:p w14:paraId="49EE8E53"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0.02</w:t>
            </w:r>
          </w:p>
        </w:tc>
        <w:tc>
          <w:tcPr>
            <w:tcW w:w="1031" w:type="dxa"/>
            <w:noWrap/>
            <w:hideMark/>
          </w:tcPr>
          <w:p w14:paraId="5FD6E4C9"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144" w:type="dxa"/>
            <w:noWrap/>
            <w:hideMark/>
          </w:tcPr>
          <w:p w14:paraId="5213DCAB"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0.16</w:t>
            </w:r>
          </w:p>
        </w:tc>
        <w:tc>
          <w:tcPr>
            <w:tcW w:w="1031" w:type="dxa"/>
            <w:noWrap/>
            <w:hideMark/>
          </w:tcPr>
          <w:p w14:paraId="5F056A4E"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0.53</w:t>
            </w:r>
          </w:p>
        </w:tc>
        <w:tc>
          <w:tcPr>
            <w:tcW w:w="1031" w:type="dxa"/>
            <w:noWrap/>
            <w:hideMark/>
          </w:tcPr>
          <w:p w14:paraId="6DCC1889"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49D636AE"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r>
      <w:tr w:rsidR="004531CA" w:rsidRPr="004531CA" w14:paraId="5743F089" w14:textId="77777777" w:rsidTr="004531CA">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1636" w:type="dxa"/>
            <w:hideMark/>
          </w:tcPr>
          <w:p w14:paraId="29F631CF" w14:textId="77777777" w:rsidR="004531CA" w:rsidRPr="004531CA" w:rsidRDefault="004531CA" w:rsidP="004531CA">
            <w:pPr>
              <w:rPr>
                <w:rFonts w:eastAsia="Times New Roman" w:cstheme="minorHAnsi"/>
                <w:b w:val="0"/>
                <w:bCs w:val="0"/>
                <w:color w:val="000000"/>
                <w:sz w:val="20"/>
                <w:szCs w:val="20"/>
                <w:lang w:eastAsia="en-GB"/>
              </w:rPr>
            </w:pPr>
            <w:r w:rsidRPr="004531CA">
              <w:rPr>
                <w:rFonts w:eastAsia="Times New Roman" w:cstheme="minorHAnsi"/>
                <w:b w:val="0"/>
                <w:bCs w:val="0"/>
                <w:color w:val="000000"/>
                <w:sz w:val="20"/>
                <w:szCs w:val="20"/>
                <w:lang w:eastAsia="en-GB"/>
              </w:rPr>
              <w:t>Funtington</w:t>
            </w:r>
          </w:p>
        </w:tc>
        <w:tc>
          <w:tcPr>
            <w:tcW w:w="1034" w:type="dxa"/>
            <w:noWrap/>
            <w:hideMark/>
          </w:tcPr>
          <w:p w14:paraId="64E19436"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3CFFB66E"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0.96</w:t>
            </w:r>
          </w:p>
        </w:tc>
        <w:tc>
          <w:tcPr>
            <w:tcW w:w="1087" w:type="dxa"/>
            <w:noWrap/>
            <w:hideMark/>
          </w:tcPr>
          <w:p w14:paraId="3906797F"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486FC751"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0.00</w:t>
            </w:r>
          </w:p>
        </w:tc>
        <w:tc>
          <w:tcPr>
            <w:tcW w:w="1031" w:type="dxa"/>
            <w:noWrap/>
            <w:hideMark/>
          </w:tcPr>
          <w:p w14:paraId="033E4186"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0.00</w:t>
            </w:r>
          </w:p>
        </w:tc>
        <w:tc>
          <w:tcPr>
            <w:tcW w:w="1031" w:type="dxa"/>
            <w:noWrap/>
            <w:hideMark/>
          </w:tcPr>
          <w:p w14:paraId="06647605"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0.01</w:t>
            </w:r>
          </w:p>
        </w:tc>
        <w:tc>
          <w:tcPr>
            <w:tcW w:w="1031" w:type="dxa"/>
            <w:noWrap/>
            <w:hideMark/>
          </w:tcPr>
          <w:p w14:paraId="5710441B"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2611A9AD"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27.19</w:t>
            </w:r>
          </w:p>
        </w:tc>
        <w:tc>
          <w:tcPr>
            <w:tcW w:w="1144" w:type="dxa"/>
            <w:noWrap/>
            <w:hideMark/>
          </w:tcPr>
          <w:p w14:paraId="0EA70F4B"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0.73</w:t>
            </w:r>
          </w:p>
        </w:tc>
        <w:tc>
          <w:tcPr>
            <w:tcW w:w="1031" w:type="dxa"/>
            <w:noWrap/>
            <w:hideMark/>
          </w:tcPr>
          <w:p w14:paraId="3A0261A0"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5.29</w:t>
            </w:r>
          </w:p>
        </w:tc>
        <w:tc>
          <w:tcPr>
            <w:tcW w:w="1031" w:type="dxa"/>
            <w:noWrap/>
            <w:hideMark/>
          </w:tcPr>
          <w:p w14:paraId="08680581"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0.76</w:t>
            </w:r>
          </w:p>
        </w:tc>
        <w:tc>
          <w:tcPr>
            <w:tcW w:w="1031" w:type="dxa"/>
            <w:noWrap/>
            <w:hideMark/>
          </w:tcPr>
          <w:p w14:paraId="19A7D931"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r>
      <w:tr w:rsidR="004531CA" w:rsidRPr="004531CA" w14:paraId="4C3C08C2" w14:textId="77777777" w:rsidTr="004531CA">
        <w:trPr>
          <w:trHeight w:val="286"/>
        </w:trPr>
        <w:tc>
          <w:tcPr>
            <w:cnfStyle w:val="001000000000" w:firstRow="0" w:lastRow="0" w:firstColumn="1" w:lastColumn="0" w:oddVBand="0" w:evenVBand="0" w:oddHBand="0" w:evenHBand="0" w:firstRowFirstColumn="0" w:firstRowLastColumn="0" w:lastRowFirstColumn="0" w:lastRowLastColumn="0"/>
            <w:tcW w:w="1636" w:type="dxa"/>
            <w:hideMark/>
          </w:tcPr>
          <w:p w14:paraId="646F9966" w14:textId="77777777" w:rsidR="004531CA" w:rsidRPr="004531CA" w:rsidRDefault="004531CA" w:rsidP="004531CA">
            <w:pPr>
              <w:rPr>
                <w:rFonts w:eastAsia="Times New Roman" w:cstheme="minorHAnsi"/>
                <w:b w:val="0"/>
                <w:bCs w:val="0"/>
                <w:color w:val="000000"/>
                <w:sz w:val="20"/>
                <w:szCs w:val="20"/>
                <w:lang w:eastAsia="en-GB"/>
              </w:rPr>
            </w:pPr>
            <w:r w:rsidRPr="004531CA">
              <w:rPr>
                <w:rFonts w:eastAsia="Times New Roman" w:cstheme="minorHAnsi"/>
                <w:b w:val="0"/>
                <w:bCs w:val="0"/>
                <w:color w:val="000000"/>
                <w:sz w:val="20"/>
                <w:szCs w:val="20"/>
                <w:lang w:eastAsia="en-GB"/>
              </w:rPr>
              <w:t>Hunston</w:t>
            </w:r>
          </w:p>
        </w:tc>
        <w:tc>
          <w:tcPr>
            <w:tcW w:w="1034" w:type="dxa"/>
            <w:noWrap/>
            <w:hideMark/>
          </w:tcPr>
          <w:p w14:paraId="285CD1E5"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0.52</w:t>
            </w:r>
          </w:p>
        </w:tc>
        <w:tc>
          <w:tcPr>
            <w:tcW w:w="1031" w:type="dxa"/>
            <w:noWrap/>
            <w:hideMark/>
          </w:tcPr>
          <w:p w14:paraId="0BED10FE"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87" w:type="dxa"/>
            <w:noWrap/>
            <w:hideMark/>
          </w:tcPr>
          <w:p w14:paraId="20B188BD"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1.38</w:t>
            </w:r>
          </w:p>
        </w:tc>
        <w:tc>
          <w:tcPr>
            <w:tcW w:w="1031" w:type="dxa"/>
            <w:noWrap/>
            <w:hideMark/>
          </w:tcPr>
          <w:p w14:paraId="55D7716F"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1.38</w:t>
            </w:r>
          </w:p>
        </w:tc>
        <w:tc>
          <w:tcPr>
            <w:tcW w:w="1031" w:type="dxa"/>
            <w:noWrap/>
            <w:hideMark/>
          </w:tcPr>
          <w:p w14:paraId="452780B2"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0.00</w:t>
            </w:r>
          </w:p>
        </w:tc>
        <w:tc>
          <w:tcPr>
            <w:tcW w:w="1031" w:type="dxa"/>
            <w:noWrap/>
            <w:hideMark/>
          </w:tcPr>
          <w:p w14:paraId="1781108C"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0.09</w:t>
            </w:r>
          </w:p>
        </w:tc>
        <w:tc>
          <w:tcPr>
            <w:tcW w:w="1031" w:type="dxa"/>
            <w:noWrap/>
            <w:hideMark/>
          </w:tcPr>
          <w:p w14:paraId="4D648334"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0.08</w:t>
            </w:r>
          </w:p>
        </w:tc>
        <w:tc>
          <w:tcPr>
            <w:tcW w:w="1031" w:type="dxa"/>
            <w:noWrap/>
            <w:hideMark/>
          </w:tcPr>
          <w:p w14:paraId="240A5283"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144" w:type="dxa"/>
            <w:noWrap/>
            <w:hideMark/>
          </w:tcPr>
          <w:p w14:paraId="3B0C1F4A"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0.22</w:t>
            </w:r>
          </w:p>
        </w:tc>
        <w:tc>
          <w:tcPr>
            <w:tcW w:w="1031" w:type="dxa"/>
            <w:noWrap/>
            <w:hideMark/>
          </w:tcPr>
          <w:p w14:paraId="5B194075"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72CABBE4"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66970F8A"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r>
      <w:tr w:rsidR="004531CA" w:rsidRPr="004531CA" w14:paraId="6B24BC67" w14:textId="77777777" w:rsidTr="004531CA">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1636" w:type="dxa"/>
            <w:hideMark/>
          </w:tcPr>
          <w:p w14:paraId="3628DC55" w14:textId="77777777" w:rsidR="004531CA" w:rsidRPr="004531CA" w:rsidRDefault="004531CA" w:rsidP="004531CA">
            <w:pPr>
              <w:rPr>
                <w:rFonts w:eastAsia="Times New Roman" w:cstheme="minorHAnsi"/>
                <w:b w:val="0"/>
                <w:bCs w:val="0"/>
                <w:color w:val="000000"/>
                <w:sz w:val="20"/>
                <w:szCs w:val="20"/>
                <w:lang w:eastAsia="en-GB"/>
              </w:rPr>
            </w:pPr>
            <w:r w:rsidRPr="004531CA">
              <w:rPr>
                <w:rFonts w:eastAsia="Times New Roman" w:cstheme="minorHAnsi"/>
                <w:b w:val="0"/>
                <w:bCs w:val="0"/>
                <w:color w:val="000000"/>
                <w:sz w:val="20"/>
                <w:szCs w:val="20"/>
                <w:lang w:eastAsia="en-GB"/>
              </w:rPr>
              <w:lastRenderedPageBreak/>
              <w:t>Kirdford</w:t>
            </w:r>
          </w:p>
        </w:tc>
        <w:tc>
          <w:tcPr>
            <w:tcW w:w="1034" w:type="dxa"/>
            <w:noWrap/>
            <w:hideMark/>
          </w:tcPr>
          <w:p w14:paraId="58998B42"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15804FC6"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1.11</w:t>
            </w:r>
          </w:p>
        </w:tc>
        <w:tc>
          <w:tcPr>
            <w:tcW w:w="1087" w:type="dxa"/>
            <w:noWrap/>
            <w:hideMark/>
          </w:tcPr>
          <w:p w14:paraId="76812EE0"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2.34</w:t>
            </w:r>
          </w:p>
        </w:tc>
        <w:tc>
          <w:tcPr>
            <w:tcW w:w="1031" w:type="dxa"/>
            <w:noWrap/>
            <w:hideMark/>
          </w:tcPr>
          <w:p w14:paraId="54F0404F"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2.29</w:t>
            </w:r>
          </w:p>
        </w:tc>
        <w:tc>
          <w:tcPr>
            <w:tcW w:w="1031" w:type="dxa"/>
            <w:noWrap/>
            <w:hideMark/>
          </w:tcPr>
          <w:p w14:paraId="1FDFF722"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0.06</w:t>
            </w:r>
          </w:p>
        </w:tc>
        <w:tc>
          <w:tcPr>
            <w:tcW w:w="1031" w:type="dxa"/>
            <w:noWrap/>
            <w:hideMark/>
          </w:tcPr>
          <w:p w14:paraId="6E18A46C"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0.03</w:t>
            </w:r>
          </w:p>
        </w:tc>
        <w:tc>
          <w:tcPr>
            <w:tcW w:w="1031" w:type="dxa"/>
            <w:noWrap/>
            <w:hideMark/>
          </w:tcPr>
          <w:p w14:paraId="4268B19B"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0.01</w:t>
            </w:r>
          </w:p>
        </w:tc>
        <w:tc>
          <w:tcPr>
            <w:tcW w:w="1031" w:type="dxa"/>
            <w:noWrap/>
            <w:hideMark/>
          </w:tcPr>
          <w:p w14:paraId="45725037"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121.90</w:t>
            </w:r>
          </w:p>
        </w:tc>
        <w:tc>
          <w:tcPr>
            <w:tcW w:w="1144" w:type="dxa"/>
            <w:noWrap/>
            <w:hideMark/>
          </w:tcPr>
          <w:p w14:paraId="4D7C1DB4"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0.82</w:t>
            </w:r>
          </w:p>
        </w:tc>
        <w:tc>
          <w:tcPr>
            <w:tcW w:w="1031" w:type="dxa"/>
            <w:noWrap/>
            <w:hideMark/>
          </w:tcPr>
          <w:p w14:paraId="2D8C666C"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7E420383"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458DC754"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r>
      <w:tr w:rsidR="004531CA" w:rsidRPr="004531CA" w14:paraId="3DA59839" w14:textId="77777777" w:rsidTr="004531CA">
        <w:trPr>
          <w:trHeight w:val="286"/>
        </w:trPr>
        <w:tc>
          <w:tcPr>
            <w:cnfStyle w:val="001000000000" w:firstRow="0" w:lastRow="0" w:firstColumn="1" w:lastColumn="0" w:oddVBand="0" w:evenVBand="0" w:oddHBand="0" w:evenHBand="0" w:firstRowFirstColumn="0" w:firstRowLastColumn="0" w:lastRowFirstColumn="0" w:lastRowLastColumn="0"/>
            <w:tcW w:w="1636" w:type="dxa"/>
            <w:hideMark/>
          </w:tcPr>
          <w:p w14:paraId="7B5CA1EB" w14:textId="77777777" w:rsidR="004531CA" w:rsidRPr="004531CA" w:rsidRDefault="004531CA" w:rsidP="004531CA">
            <w:pPr>
              <w:rPr>
                <w:rFonts w:eastAsia="Times New Roman" w:cstheme="minorHAnsi"/>
                <w:b w:val="0"/>
                <w:bCs w:val="0"/>
                <w:color w:val="000000"/>
                <w:sz w:val="20"/>
                <w:szCs w:val="20"/>
                <w:lang w:eastAsia="en-GB"/>
              </w:rPr>
            </w:pPr>
            <w:r w:rsidRPr="004531CA">
              <w:rPr>
                <w:rFonts w:eastAsia="Times New Roman" w:cstheme="minorHAnsi"/>
                <w:b w:val="0"/>
                <w:bCs w:val="0"/>
                <w:color w:val="000000"/>
                <w:sz w:val="20"/>
                <w:szCs w:val="20"/>
                <w:lang w:eastAsia="en-GB"/>
              </w:rPr>
              <w:t>Lavant</w:t>
            </w:r>
          </w:p>
        </w:tc>
        <w:tc>
          <w:tcPr>
            <w:tcW w:w="1034" w:type="dxa"/>
            <w:noWrap/>
            <w:hideMark/>
          </w:tcPr>
          <w:p w14:paraId="2BBCA0CB"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0.54</w:t>
            </w:r>
          </w:p>
        </w:tc>
        <w:tc>
          <w:tcPr>
            <w:tcW w:w="1031" w:type="dxa"/>
            <w:noWrap/>
            <w:hideMark/>
          </w:tcPr>
          <w:p w14:paraId="7E715F4A"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2.43</w:t>
            </w:r>
          </w:p>
        </w:tc>
        <w:tc>
          <w:tcPr>
            <w:tcW w:w="1087" w:type="dxa"/>
            <w:noWrap/>
            <w:hideMark/>
          </w:tcPr>
          <w:p w14:paraId="5E618807"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5EAC4EFB"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0.00</w:t>
            </w:r>
          </w:p>
        </w:tc>
        <w:tc>
          <w:tcPr>
            <w:tcW w:w="1031" w:type="dxa"/>
            <w:noWrap/>
            <w:hideMark/>
          </w:tcPr>
          <w:p w14:paraId="135ED63E"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0.00</w:t>
            </w:r>
          </w:p>
        </w:tc>
        <w:tc>
          <w:tcPr>
            <w:tcW w:w="1031" w:type="dxa"/>
            <w:noWrap/>
            <w:hideMark/>
          </w:tcPr>
          <w:p w14:paraId="384DC0F2"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0.10</w:t>
            </w:r>
          </w:p>
        </w:tc>
        <w:tc>
          <w:tcPr>
            <w:tcW w:w="1031" w:type="dxa"/>
            <w:noWrap/>
            <w:hideMark/>
          </w:tcPr>
          <w:p w14:paraId="19EFD524"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0.02</w:t>
            </w:r>
          </w:p>
        </w:tc>
        <w:tc>
          <w:tcPr>
            <w:tcW w:w="1031" w:type="dxa"/>
            <w:noWrap/>
            <w:hideMark/>
          </w:tcPr>
          <w:p w14:paraId="20D075A9"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16.49</w:t>
            </w:r>
          </w:p>
        </w:tc>
        <w:tc>
          <w:tcPr>
            <w:tcW w:w="1144" w:type="dxa"/>
            <w:noWrap/>
            <w:hideMark/>
          </w:tcPr>
          <w:p w14:paraId="783E94FB"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0.31</w:t>
            </w:r>
          </w:p>
        </w:tc>
        <w:tc>
          <w:tcPr>
            <w:tcW w:w="1031" w:type="dxa"/>
            <w:noWrap/>
            <w:hideMark/>
          </w:tcPr>
          <w:p w14:paraId="13E6510E"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1.50</w:t>
            </w:r>
          </w:p>
        </w:tc>
        <w:tc>
          <w:tcPr>
            <w:tcW w:w="1031" w:type="dxa"/>
            <w:noWrap/>
            <w:hideMark/>
          </w:tcPr>
          <w:p w14:paraId="05C040E9"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32.02</w:t>
            </w:r>
          </w:p>
        </w:tc>
        <w:tc>
          <w:tcPr>
            <w:tcW w:w="1031" w:type="dxa"/>
            <w:noWrap/>
            <w:hideMark/>
          </w:tcPr>
          <w:p w14:paraId="3B86CE50"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r>
      <w:tr w:rsidR="004531CA" w:rsidRPr="004531CA" w14:paraId="05EDD296" w14:textId="77777777" w:rsidTr="004531CA">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1636" w:type="dxa"/>
            <w:hideMark/>
          </w:tcPr>
          <w:p w14:paraId="14CD8F49" w14:textId="77777777" w:rsidR="004531CA" w:rsidRPr="004531CA" w:rsidRDefault="004531CA" w:rsidP="004531CA">
            <w:pPr>
              <w:rPr>
                <w:rFonts w:eastAsia="Times New Roman" w:cstheme="minorHAnsi"/>
                <w:b w:val="0"/>
                <w:bCs w:val="0"/>
                <w:color w:val="000000"/>
                <w:sz w:val="20"/>
                <w:szCs w:val="20"/>
                <w:lang w:eastAsia="en-GB"/>
              </w:rPr>
            </w:pPr>
            <w:r w:rsidRPr="004531CA">
              <w:rPr>
                <w:rFonts w:eastAsia="Times New Roman" w:cstheme="minorHAnsi"/>
                <w:b w:val="0"/>
                <w:bCs w:val="0"/>
                <w:color w:val="000000"/>
                <w:sz w:val="20"/>
                <w:szCs w:val="20"/>
                <w:lang w:eastAsia="en-GB"/>
              </w:rPr>
              <w:t>Linchmere</w:t>
            </w:r>
          </w:p>
        </w:tc>
        <w:tc>
          <w:tcPr>
            <w:tcW w:w="1034" w:type="dxa"/>
            <w:noWrap/>
            <w:hideMark/>
          </w:tcPr>
          <w:p w14:paraId="2CFEAF6C"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0.09</w:t>
            </w:r>
          </w:p>
        </w:tc>
        <w:tc>
          <w:tcPr>
            <w:tcW w:w="1031" w:type="dxa"/>
            <w:noWrap/>
            <w:hideMark/>
          </w:tcPr>
          <w:p w14:paraId="419C9C26"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0.96</w:t>
            </w:r>
          </w:p>
        </w:tc>
        <w:tc>
          <w:tcPr>
            <w:tcW w:w="1087" w:type="dxa"/>
            <w:noWrap/>
            <w:hideMark/>
          </w:tcPr>
          <w:p w14:paraId="301F3672"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0.98</w:t>
            </w:r>
          </w:p>
        </w:tc>
        <w:tc>
          <w:tcPr>
            <w:tcW w:w="1031" w:type="dxa"/>
            <w:noWrap/>
            <w:hideMark/>
          </w:tcPr>
          <w:p w14:paraId="387888AF"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0.98</w:t>
            </w:r>
          </w:p>
        </w:tc>
        <w:tc>
          <w:tcPr>
            <w:tcW w:w="1031" w:type="dxa"/>
            <w:noWrap/>
            <w:hideMark/>
          </w:tcPr>
          <w:p w14:paraId="0320702E"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0.00</w:t>
            </w:r>
          </w:p>
        </w:tc>
        <w:tc>
          <w:tcPr>
            <w:tcW w:w="1031" w:type="dxa"/>
            <w:noWrap/>
            <w:hideMark/>
          </w:tcPr>
          <w:p w14:paraId="0E7C3695"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0.07</w:t>
            </w:r>
          </w:p>
        </w:tc>
        <w:tc>
          <w:tcPr>
            <w:tcW w:w="1031" w:type="dxa"/>
            <w:noWrap/>
            <w:hideMark/>
          </w:tcPr>
          <w:p w14:paraId="4E46A981"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0.01</w:t>
            </w:r>
          </w:p>
        </w:tc>
        <w:tc>
          <w:tcPr>
            <w:tcW w:w="1031" w:type="dxa"/>
            <w:noWrap/>
            <w:hideMark/>
          </w:tcPr>
          <w:p w14:paraId="07E18D43"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161.90</w:t>
            </w:r>
          </w:p>
        </w:tc>
        <w:tc>
          <w:tcPr>
            <w:tcW w:w="1144" w:type="dxa"/>
            <w:noWrap/>
            <w:hideMark/>
          </w:tcPr>
          <w:p w14:paraId="72F4FD2F"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0.24</w:t>
            </w:r>
          </w:p>
        </w:tc>
        <w:tc>
          <w:tcPr>
            <w:tcW w:w="1031" w:type="dxa"/>
            <w:noWrap/>
            <w:hideMark/>
          </w:tcPr>
          <w:p w14:paraId="3BA1D69B"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11.38</w:t>
            </w:r>
          </w:p>
        </w:tc>
        <w:tc>
          <w:tcPr>
            <w:tcW w:w="1031" w:type="dxa"/>
            <w:noWrap/>
            <w:hideMark/>
          </w:tcPr>
          <w:p w14:paraId="4AB2CCC1"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1.45</w:t>
            </w:r>
          </w:p>
        </w:tc>
        <w:tc>
          <w:tcPr>
            <w:tcW w:w="1031" w:type="dxa"/>
            <w:noWrap/>
            <w:hideMark/>
          </w:tcPr>
          <w:p w14:paraId="4865D6CA"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r>
      <w:tr w:rsidR="004531CA" w:rsidRPr="004531CA" w14:paraId="2A344890" w14:textId="77777777" w:rsidTr="004531CA">
        <w:trPr>
          <w:trHeight w:val="286"/>
        </w:trPr>
        <w:tc>
          <w:tcPr>
            <w:cnfStyle w:val="001000000000" w:firstRow="0" w:lastRow="0" w:firstColumn="1" w:lastColumn="0" w:oddVBand="0" w:evenVBand="0" w:oddHBand="0" w:evenHBand="0" w:firstRowFirstColumn="0" w:firstRowLastColumn="0" w:lastRowFirstColumn="0" w:lastRowLastColumn="0"/>
            <w:tcW w:w="1636" w:type="dxa"/>
            <w:hideMark/>
          </w:tcPr>
          <w:p w14:paraId="0FB477BF" w14:textId="77777777" w:rsidR="004531CA" w:rsidRPr="004531CA" w:rsidRDefault="004531CA" w:rsidP="004531CA">
            <w:pPr>
              <w:rPr>
                <w:rFonts w:eastAsia="Times New Roman" w:cstheme="minorHAnsi"/>
                <w:b w:val="0"/>
                <w:bCs w:val="0"/>
                <w:color w:val="000000"/>
                <w:sz w:val="20"/>
                <w:szCs w:val="20"/>
                <w:lang w:eastAsia="en-GB"/>
              </w:rPr>
            </w:pPr>
            <w:r w:rsidRPr="004531CA">
              <w:rPr>
                <w:rFonts w:eastAsia="Times New Roman" w:cstheme="minorHAnsi"/>
                <w:b w:val="0"/>
                <w:bCs w:val="0"/>
                <w:color w:val="000000"/>
                <w:sz w:val="20"/>
                <w:szCs w:val="20"/>
                <w:lang w:eastAsia="en-GB"/>
              </w:rPr>
              <w:t>Loxwood</w:t>
            </w:r>
          </w:p>
        </w:tc>
        <w:tc>
          <w:tcPr>
            <w:tcW w:w="1034" w:type="dxa"/>
            <w:noWrap/>
            <w:hideMark/>
          </w:tcPr>
          <w:p w14:paraId="19629728"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764D98EB"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0.72</w:t>
            </w:r>
          </w:p>
        </w:tc>
        <w:tc>
          <w:tcPr>
            <w:tcW w:w="1087" w:type="dxa"/>
            <w:noWrap/>
            <w:hideMark/>
          </w:tcPr>
          <w:p w14:paraId="19F062D7"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2.43</w:t>
            </w:r>
          </w:p>
        </w:tc>
        <w:tc>
          <w:tcPr>
            <w:tcW w:w="1031" w:type="dxa"/>
            <w:noWrap/>
            <w:hideMark/>
          </w:tcPr>
          <w:p w14:paraId="360C8223"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2.43</w:t>
            </w:r>
          </w:p>
        </w:tc>
        <w:tc>
          <w:tcPr>
            <w:tcW w:w="1031" w:type="dxa"/>
            <w:noWrap/>
            <w:hideMark/>
          </w:tcPr>
          <w:p w14:paraId="18E93CC1"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0.00</w:t>
            </w:r>
          </w:p>
        </w:tc>
        <w:tc>
          <w:tcPr>
            <w:tcW w:w="1031" w:type="dxa"/>
            <w:noWrap/>
            <w:hideMark/>
          </w:tcPr>
          <w:p w14:paraId="46CC68E4"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0.08</w:t>
            </w:r>
          </w:p>
        </w:tc>
        <w:tc>
          <w:tcPr>
            <w:tcW w:w="1031" w:type="dxa"/>
            <w:noWrap/>
            <w:hideMark/>
          </w:tcPr>
          <w:p w14:paraId="2AE0D62F"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0E859D5F"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25.71</w:t>
            </w:r>
          </w:p>
        </w:tc>
        <w:tc>
          <w:tcPr>
            <w:tcW w:w="1144" w:type="dxa"/>
            <w:noWrap/>
            <w:hideMark/>
          </w:tcPr>
          <w:p w14:paraId="36F30640"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0.55</w:t>
            </w:r>
          </w:p>
        </w:tc>
        <w:tc>
          <w:tcPr>
            <w:tcW w:w="1031" w:type="dxa"/>
            <w:noWrap/>
            <w:hideMark/>
          </w:tcPr>
          <w:p w14:paraId="24439CB1"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0.52</w:t>
            </w:r>
          </w:p>
        </w:tc>
        <w:tc>
          <w:tcPr>
            <w:tcW w:w="1031" w:type="dxa"/>
            <w:noWrap/>
            <w:hideMark/>
          </w:tcPr>
          <w:p w14:paraId="50DF0B2A"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0.48</w:t>
            </w:r>
          </w:p>
        </w:tc>
        <w:tc>
          <w:tcPr>
            <w:tcW w:w="1031" w:type="dxa"/>
            <w:noWrap/>
            <w:hideMark/>
          </w:tcPr>
          <w:p w14:paraId="17BC346F"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r>
      <w:tr w:rsidR="004531CA" w:rsidRPr="004531CA" w14:paraId="7C61D00D" w14:textId="77777777" w:rsidTr="004531CA">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1636" w:type="dxa"/>
            <w:hideMark/>
          </w:tcPr>
          <w:p w14:paraId="32D085AB" w14:textId="77777777" w:rsidR="004531CA" w:rsidRPr="004531CA" w:rsidRDefault="004531CA" w:rsidP="004531CA">
            <w:pPr>
              <w:rPr>
                <w:rFonts w:eastAsia="Times New Roman" w:cstheme="minorHAnsi"/>
                <w:b w:val="0"/>
                <w:bCs w:val="0"/>
                <w:color w:val="000000"/>
                <w:sz w:val="20"/>
                <w:szCs w:val="20"/>
                <w:lang w:eastAsia="en-GB"/>
              </w:rPr>
            </w:pPr>
            <w:r w:rsidRPr="004531CA">
              <w:rPr>
                <w:rFonts w:eastAsia="Times New Roman" w:cstheme="minorHAnsi"/>
                <w:b w:val="0"/>
                <w:bCs w:val="0"/>
                <w:color w:val="000000"/>
                <w:sz w:val="20"/>
                <w:szCs w:val="20"/>
                <w:lang w:eastAsia="en-GB"/>
              </w:rPr>
              <w:t>North Mundham</w:t>
            </w:r>
          </w:p>
        </w:tc>
        <w:tc>
          <w:tcPr>
            <w:tcW w:w="1034" w:type="dxa"/>
            <w:noWrap/>
            <w:hideMark/>
          </w:tcPr>
          <w:p w14:paraId="04A4C44C"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400B3C8D"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87" w:type="dxa"/>
            <w:noWrap/>
            <w:hideMark/>
          </w:tcPr>
          <w:p w14:paraId="0A1EB5C2"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1.42</w:t>
            </w:r>
          </w:p>
        </w:tc>
        <w:tc>
          <w:tcPr>
            <w:tcW w:w="1031" w:type="dxa"/>
            <w:noWrap/>
            <w:hideMark/>
          </w:tcPr>
          <w:p w14:paraId="572F805C"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1.35</w:t>
            </w:r>
          </w:p>
        </w:tc>
        <w:tc>
          <w:tcPr>
            <w:tcW w:w="1031" w:type="dxa"/>
            <w:noWrap/>
            <w:hideMark/>
          </w:tcPr>
          <w:p w14:paraId="545C1BB1"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0.07</w:t>
            </w:r>
          </w:p>
        </w:tc>
        <w:tc>
          <w:tcPr>
            <w:tcW w:w="1031" w:type="dxa"/>
            <w:noWrap/>
            <w:hideMark/>
          </w:tcPr>
          <w:p w14:paraId="6C9F4012"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0.05</w:t>
            </w:r>
          </w:p>
        </w:tc>
        <w:tc>
          <w:tcPr>
            <w:tcW w:w="1031" w:type="dxa"/>
            <w:noWrap/>
            <w:hideMark/>
          </w:tcPr>
          <w:p w14:paraId="3469EC86"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0.02</w:t>
            </w:r>
          </w:p>
        </w:tc>
        <w:tc>
          <w:tcPr>
            <w:tcW w:w="1031" w:type="dxa"/>
            <w:noWrap/>
            <w:hideMark/>
          </w:tcPr>
          <w:p w14:paraId="5EA39F6E"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144" w:type="dxa"/>
            <w:noWrap/>
            <w:hideMark/>
          </w:tcPr>
          <w:p w14:paraId="46281521"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0.33</w:t>
            </w:r>
          </w:p>
        </w:tc>
        <w:tc>
          <w:tcPr>
            <w:tcW w:w="1031" w:type="dxa"/>
            <w:noWrap/>
            <w:hideMark/>
          </w:tcPr>
          <w:p w14:paraId="0ABF687C"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0.51</w:t>
            </w:r>
          </w:p>
        </w:tc>
        <w:tc>
          <w:tcPr>
            <w:tcW w:w="1031" w:type="dxa"/>
            <w:noWrap/>
            <w:hideMark/>
          </w:tcPr>
          <w:p w14:paraId="6C181A30"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73B185AA"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r>
      <w:tr w:rsidR="004531CA" w:rsidRPr="004531CA" w14:paraId="49DEB584" w14:textId="77777777" w:rsidTr="004531CA">
        <w:trPr>
          <w:trHeight w:val="286"/>
        </w:trPr>
        <w:tc>
          <w:tcPr>
            <w:cnfStyle w:val="001000000000" w:firstRow="0" w:lastRow="0" w:firstColumn="1" w:lastColumn="0" w:oddVBand="0" w:evenVBand="0" w:oddHBand="0" w:evenHBand="0" w:firstRowFirstColumn="0" w:firstRowLastColumn="0" w:lastRowFirstColumn="0" w:lastRowLastColumn="0"/>
            <w:tcW w:w="1636" w:type="dxa"/>
            <w:hideMark/>
          </w:tcPr>
          <w:p w14:paraId="4F778852" w14:textId="77777777" w:rsidR="004531CA" w:rsidRPr="004531CA" w:rsidRDefault="004531CA" w:rsidP="004531CA">
            <w:pPr>
              <w:rPr>
                <w:rFonts w:eastAsia="Times New Roman" w:cstheme="minorHAnsi"/>
                <w:b w:val="0"/>
                <w:bCs w:val="0"/>
                <w:color w:val="000000"/>
                <w:sz w:val="20"/>
                <w:szCs w:val="20"/>
                <w:lang w:eastAsia="en-GB"/>
              </w:rPr>
            </w:pPr>
            <w:r w:rsidRPr="004531CA">
              <w:rPr>
                <w:rFonts w:eastAsia="Times New Roman" w:cstheme="minorHAnsi"/>
                <w:b w:val="0"/>
                <w:bCs w:val="0"/>
                <w:color w:val="000000"/>
                <w:sz w:val="20"/>
                <w:szCs w:val="20"/>
                <w:lang w:eastAsia="en-GB"/>
              </w:rPr>
              <w:t>Northchapel</w:t>
            </w:r>
          </w:p>
        </w:tc>
        <w:tc>
          <w:tcPr>
            <w:tcW w:w="1034" w:type="dxa"/>
            <w:noWrap/>
            <w:hideMark/>
          </w:tcPr>
          <w:p w14:paraId="37B58689"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0.57</w:t>
            </w:r>
          </w:p>
        </w:tc>
        <w:tc>
          <w:tcPr>
            <w:tcW w:w="1031" w:type="dxa"/>
            <w:noWrap/>
            <w:hideMark/>
          </w:tcPr>
          <w:p w14:paraId="49F6F9F4"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2.03</w:t>
            </w:r>
          </w:p>
        </w:tc>
        <w:tc>
          <w:tcPr>
            <w:tcW w:w="1087" w:type="dxa"/>
            <w:noWrap/>
            <w:hideMark/>
          </w:tcPr>
          <w:p w14:paraId="22DFEAB9"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033C6FF6"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0.00</w:t>
            </w:r>
          </w:p>
        </w:tc>
        <w:tc>
          <w:tcPr>
            <w:tcW w:w="1031" w:type="dxa"/>
            <w:noWrap/>
            <w:hideMark/>
          </w:tcPr>
          <w:p w14:paraId="409FDF0C"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0.00</w:t>
            </w:r>
          </w:p>
        </w:tc>
        <w:tc>
          <w:tcPr>
            <w:tcW w:w="1031" w:type="dxa"/>
            <w:noWrap/>
            <w:hideMark/>
          </w:tcPr>
          <w:p w14:paraId="503CAF6B"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0.08</w:t>
            </w:r>
          </w:p>
        </w:tc>
        <w:tc>
          <w:tcPr>
            <w:tcW w:w="1031" w:type="dxa"/>
            <w:noWrap/>
            <w:hideMark/>
          </w:tcPr>
          <w:p w14:paraId="43228778"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1EB3DA24"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2.66</w:t>
            </w:r>
          </w:p>
        </w:tc>
        <w:tc>
          <w:tcPr>
            <w:tcW w:w="1144" w:type="dxa"/>
            <w:noWrap/>
            <w:hideMark/>
          </w:tcPr>
          <w:p w14:paraId="74C45EDB"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0.57</w:t>
            </w:r>
          </w:p>
        </w:tc>
        <w:tc>
          <w:tcPr>
            <w:tcW w:w="1031" w:type="dxa"/>
            <w:noWrap/>
            <w:hideMark/>
          </w:tcPr>
          <w:p w14:paraId="2C77F836"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0.55</w:t>
            </w:r>
          </w:p>
        </w:tc>
        <w:tc>
          <w:tcPr>
            <w:tcW w:w="1031" w:type="dxa"/>
            <w:noWrap/>
            <w:hideMark/>
          </w:tcPr>
          <w:p w14:paraId="117A04D0"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11176732"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r>
      <w:tr w:rsidR="004531CA" w:rsidRPr="004531CA" w14:paraId="28B02277" w14:textId="77777777" w:rsidTr="004531CA">
        <w:trPr>
          <w:cnfStyle w:val="000000100000" w:firstRow="0" w:lastRow="0" w:firstColumn="0" w:lastColumn="0" w:oddVBand="0" w:evenVBand="0" w:oddHBand="1"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1636" w:type="dxa"/>
            <w:hideMark/>
          </w:tcPr>
          <w:p w14:paraId="7FE6664F" w14:textId="77777777" w:rsidR="004531CA" w:rsidRPr="004531CA" w:rsidRDefault="004531CA" w:rsidP="004531CA">
            <w:pPr>
              <w:rPr>
                <w:rFonts w:eastAsia="Times New Roman" w:cstheme="minorHAnsi"/>
                <w:b w:val="0"/>
                <w:bCs w:val="0"/>
                <w:color w:val="000000"/>
                <w:sz w:val="20"/>
                <w:szCs w:val="20"/>
                <w:lang w:eastAsia="en-GB"/>
              </w:rPr>
            </w:pPr>
            <w:r w:rsidRPr="004531CA">
              <w:rPr>
                <w:rFonts w:eastAsia="Times New Roman" w:cstheme="minorHAnsi"/>
                <w:b w:val="0"/>
                <w:bCs w:val="0"/>
                <w:color w:val="000000"/>
                <w:sz w:val="20"/>
                <w:szCs w:val="20"/>
                <w:lang w:eastAsia="en-GB"/>
              </w:rPr>
              <w:t>Oving</w:t>
            </w:r>
          </w:p>
        </w:tc>
        <w:tc>
          <w:tcPr>
            <w:tcW w:w="1034" w:type="dxa"/>
            <w:noWrap/>
            <w:hideMark/>
          </w:tcPr>
          <w:p w14:paraId="44EFF157"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440A6E32"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7.00</w:t>
            </w:r>
          </w:p>
        </w:tc>
        <w:tc>
          <w:tcPr>
            <w:tcW w:w="1087" w:type="dxa"/>
            <w:noWrap/>
            <w:hideMark/>
          </w:tcPr>
          <w:p w14:paraId="5F325AF7"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0.66</w:t>
            </w:r>
          </w:p>
        </w:tc>
        <w:tc>
          <w:tcPr>
            <w:tcW w:w="1031" w:type="dxa"/>
            <w:noWrap/>
            <w:hideMark/>
          </w:tcPr>
          <w:p w14:paraId="29D897AA"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0.66</w:t>
            </w:r>
          </w:p>
        </w:tc>
        <w:tc>
          <w:tcPr>
            <w:tcW w:w="1031" w:type="dxa"/>
            <w:noWrap/>
            <w:hideMark/>
          </w:tcPr>
          <w:p w14:paraId="753F17BE"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0.00</w:t>
            </w:r>
          </w:p>
        </w:tc>
        <w:tc>
          <w:tcPr>
            <w:tcW w:w="1031" w:type="dxa"/>
            <w:noWrap/>
            <w:hideMark/>
          </w:tcPr>
          <w:p w14:paraId="107EBCB4"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0.13</w:t>
            </w:r>
          </w:p>
        </w:tc>
        <w:tc>
          <w:tcPr>
            <w:tcW w:w="1031" w:type="dxa"/>
            <w:noWrap/>
            <w:hideMark/>
          </w:tcPr>
          <w:p w14:paraId="6919EF6C"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0.04</w:t>
            </w:r>
          </w:p>
        </w:tc>
        <w:tc>
          <w:tcPr>
            <w:tcW w:w="1031" w:type="dxa"/>
            <w:noWrap/>
            <w:hideMark/>
          </w:tcPr>
          <w:p w14:paraId="2302FE9E"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144" w:type="dxa"/>
            <w:noWrap/>
            <w:hideMark/>
          </w:tcPr>
          <w:p w14:paraId="44EEBAF4"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0.19</w:t>
            </w:r>
          </w:p>
        </w:tc>
        <w:tc>
          <w:tcPr>
            <w:tcW w:w="1031" w:type="dxa"/>
            <w:noWrap/>
            <w:hideMark/>
          </w:tcPr>
          <w:p w14:paraId="15870E64"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23.89</w:t>
            </w:r>
          </w:p>
        </w:tc>
        <w:tc>
          <w:tcPr>
            <w:tcW w:w="1031" w:type="dxa"/>
            <w:noWrap/>
            <w:hideMark/>
          </w:tcPr>
          <w:p w14:paraId="793FCD72"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1FB97452"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r>
      <w:tr w:rsidR="004531CA" w:rsidRPr="004531CA" w14:paraId="25B9BF82" w14:textId="77777777" w:rsidTr="004531CA">
        <w:trPr>
          <w:trHeight w:val="286"/>
        </w:trPr>
        <w:tc>
          <w:tcPr>
            <w:cnfStyle w:val="001000000000" w:firstRow="0" w:lastRow="0" w:firstColumn="1" w:lastColumn="0" w:oddVBand="0" w:evenVBand="0" w:oddHBand="0" w:evenHBand="0" w:firstRowFirstColumn="0" w:firstRowLastColumn="0" w:lastRowFirstColumn="0" w:lastRowLastColumn="0"/>
            <w:tcW w:w="1636" w:type="dxa"/>
            <w:hideMark/>
          </w:tcPr>
          <w:p w14:paraId="0826FD4F" w14:textId="77777777" w:rsidR="004531CA" w:rsidRPr="004531CA" w:rsidRDefault="004531CA" w:rsidP="004531CA">
            <w:pPr>
              <w:rPr>
                <w:rFonts w:eastAsia="Times New Roman" w:cstheme="minorHAnsi"/>
                <w:b w:val="0"/>
                <w:bCs w:val="0"/>
                <w:color w:val="000000"/>
                <w:sz w:val="20"/>
                <w:szCs w:val="20"/>
                <w:lang w:eastAsia="en-GB"/>
              </w:rPr>
            </w:pPr>
            <w:r w:rsidRPr="004531CA">
              <w:rPr>
                <w:rFonts w:eastAsia="Times New Roman" w:cstheme="minorHAnsi"/>
                <w:b w:val="0"/>
                <w:bCs w:val="0"/>
                <w:color w:val="000000"/>
                <w:sz w:val="20"/>
                <w:szCs w:val="20"/>
                <w:lang w:eastAsia="en-GB"/>
              </w:rPr>
              <w:t>Petworth</w:t>
            </w:r>
          </w:p>
        </w:tc>
        <w:tc>
          <w:tcPr>
            <w:tcW w:w="1034" w:type="dxa"/>
            <w:noWrap/>
            <w:hideMark/>
          </w:tcPr>
          <w:p w14:paraId="5AD07D84"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0.55</w:t>
            </w:r>
          </w:p>
        </w:tc>
        <w:tc>
          <w:tcPr>
            <w:tcW w:w="1031" w:type="dxa"/>
            <w:noWrap/>
            <w:hideMark/>
          </w:tcPr>
          <w:p w14:paraId="0B6C052D"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0.58</w:t>
            </w:r>
          </w:p>
        </w:tc>
        <w:tc>
          <w:tcPr>
            <w:tcW w:w="1087" w:type="dxa"/>
            <w:noWrap/>
            <w:hideMark/>
          </w:tcPr>
          <w:p w14:paraId="4A0F491E"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1.38</w:t>
            </w:r>
          </w:p>
        </w:tc>
        <w:tc>
          <w:tcPr>
            <w:tcW w:w="1031" w:type="dxa"/>
            <w:noWrap/>
            <w:hideMark/>
          </w:tcPr>
          <w:p w14:paraId="4774DF76"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1.38</w:t>
            </w:r>
          </w:p>
        </w:tc>
        <w:tc>
          <w:tcPr>
            <w:tcW w:w="1031" w:type="dxa"/>
            <w:noWrap/>
            <w:hideMark/>
          </w:tcPr>
          <w:p w14:paraId="69AD8A5B"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0.00</w:t>
            </w:r>
          </w:p>
        </w:tc>
        <w:tc>
          <w:tcPr>
            <w:tcW w:w="1031" w:type="dxa"/>
            <w:noWrap/>
            <w:hideMark/>
          </w:tcPr>
          <w:p w14:paraId="41A1B2C1"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0.05</w:t>
            </w:r>
          </w:p>
        </w:tc>
        <w:tc>
          <w:tcPr>
            <w:tcW w:w="1031" w:type="dxa"/>
            <w:noWrap/>
            <w:hideMark/>
          </w:tcPr>
          <w:p w14:paraId="73536CF4"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0.01</w:t>
            </w:r>
          </w:p>
        </w:tc>
        <w:tc>
          <w:tcPr>
            <w:tcW w:w="1031" w:type="dxa"/>
            <w:noWrap/>
            <w:hideMark/>
          </w:tcPr>
          <w:p w14:paraId="6287BA7C"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47.39</w:t>
            </w:r>
          </w:p>
        </w:tc>
        <w:tc>
          <w:tcPr>
            <w:tcW w:w="1144" w:type="dxa"/>
            <w:noWrap/>
            <w:hideMark/>
          </w:tcPr>
          <w:p w14:paraId="0C0A0BFB"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0.88</w:t>
            </w:r>
          </w:p>
        </w:tc>
        <w:tc>
          <w:tcPr>
            <w:tcW w:w="1031" w:type="dxa"/>
            <w:noWrap/>
            <w:hideMark/>
          </w:tcPr>
          <w:p w14:paraId="787A42FE"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1.40</w:t>
            </w:r>
          </w:p>
        </w:tc>
        <w:tc>
          <w:tcPr>
            <w:tcW w:w="1031" w:type="dxa"/>
            <w:noWrap/>
            <w:hideMark/>
          </w:tcPr>
          <w:p w14:paraId="05690DED"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0.17</w:t>
            </w:r>
          </w:p>
        </w:tc>
        <w:tc>
          <w:tcPr>
            <w:tcW w:w="1031" w:type="dxa"/>
            <w:noWrap/>
            <w:hideMark/>
          </w:tcPr>
          <w:p w14:paraId="2A47F61F"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r>
      <w:tr w:rsidR="004531CA" w:rsidRPr="004531CA" w14:paraId="13959C4A" w14:textId="77777777" w:rsidTr="004531CA">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1636" w:type="dxa"/>
            <w:hideMark/>
          </w:tcPr>
          <w:p w14:paraId="61F49333" w14:textId="77777777" w:rsidR="004531CA" w:rsidRPr="004531CA" w:rsidRDefault="004531CA" w:rsidP="004531CA">
            <w:pPr>
              <w:rPr>
                <w:rFonts w:eastAsia="Times New Roman" w:cstheme="minorHAnsi"/>
                <w:b w:val="0"/>
                <w:bCs w:val="0"/>
                <w:color w:val="000000"/>
                <w:sz w:val="20"/>
                <w:szCs w:val="20"/>
                <w:lang w:eastAsia="en-GB"/>
              </w:rPr>
            </w:pPr>
            <w:r w:rsidRPr="004531CA">
              <w:rPr>
                <w:rFonts w:eastAsia="Times New Roman" w:cstheme="minorHAnsi"/>
                <w:b w:val="0"/>
                <w:bCs w:val="0"/>
                <w:color w:val="000000"/>
                <w:sz w:val="20"/>
                <w:szCs w:val="20"/>
                <w:lang w:eastAsia="en-GB"/>
              </w:rPr>
              <w:t>Plaistow</w:t>
            </w:r>
          </w:p>
        </w:tc>
        <w:tc>
          <w:tcPr>
            <w:tcW w:w="1034" w:type="dxa"/>
            <w:noWrap/>
            <w:hideMark/>
          </w:tcPr>
          <w:p w14:paraId="7EBFF579"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25391D04"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0.14</w:t>
            </w:r>
          </w:p>
        </w:tc>
        <w:tc>
          <w:tcPr>
            <w:tcW w:w="1087" w:type="dxa"/>
            <w:noWrap/>
            <w:hideMark/>
          </w:tcPr>
          <w:p w14:paraId="1B1AF840"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1.34</w:t>
            </w:r>
          </w:p>
        </w:tc>
        <w:tc>
          <w:tcPr>
            <w:tcW w:w="1031" w:type="dxa"/>
            <w:noWrap/>
            <w:hideMark/>
          </w:tcPr>
          <w:p w14:paraId="74B261E6"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1.34</w:t>
            </w:r>
          </w:p>
        </w:tc>
        <w:tc>
          <w:tcPr>
            <w:tcW w:w="1031" w:type="dxa"/>
            <w:noWrap/>
            <w:hideMark/>
          </w:tcPr>
          <w:p w14:paraId="7A62ACA9"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0.00</w:t>
            </w:r>
          </w:p>
        </w:tc>
        <w:tc>
          <w:tcPr>
            <w:tcW w:w="1031" w:type="dxa"/>
            <w:noWrap/>
            <w:hideMark/>
          </w:tcPr>
          <w:p w14:paraId="3686D631"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0.04</w:t>
            </w:r>
          </w:p>
        </w:tc>
        <w:tc>
          <w:tcPr>
            <w:tcW w:w="1031" w:type="dxa"/>
            <w:noWrap/>
            <w:hideMark/>
          </w:tcPr>
          <w:p w14:paraId="6DD3E6F2"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754FC740"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1.30</w:t>
            </w:r>
          </w:p>
        </w:tc>
        <w:tc>
          <w:tcPr>
            <w:tcW w:w="1144" w:type="dxa"/>
            <w:noWrap/>
            <w:hideMark/>
          </w:tcPr>
          <w:p w14:paraId="109BCD7A"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44267219"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0.53</w:t>
            </w:r>
          </w:p>
        </w:tc>
        <w:tc>
          <w:tcPr>
            <w:tcW w:w="1031" w:type="dxa"/>
            <w:noWrap/>
            <w:hideMark/>
          </w:tcPr>
          <w:p w14:paraId="11F40C71"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10.29</w:t>
            </w:r>
          </w:p>
        </w:tc>
        <w:tc>
          <w:tcPr>
            <w:tcW w:w="1031" w:type="dxa"/>
            <w:noWrap/>
            <w:hideMark/>
          </w:tcPr>
          <w:p w14:paraId="5A8DF8FB"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r>
      <w:tr w:rsidR="004531CA" w:rsidRPr="004531CA" w14:paraId="3226F7AA" w14:textId="77777777" w:rsidTr="004531CA">
        <w:trPr>
          <w:trHeight w:val="286"/>
        </w:trPr>
        <w:tc>
          <w:tcPr>
            <w:cnfStyle w:val="001000000000" w:firstRow="0" w:lastRow="0" w:firstColumn="1" w:lastColumn="0" w:oddVBand="0" w:evenVBand="0" w:oddHBand="0" w:evenHBand="0" w:firstRowFirstColumn="0" w:firstRowLastColumn="0" w:lastRowFirstColumn="0" w:lastRowLastColumn="0"/>
            <w:tcW w:w="1636" w:type="dxa"/>
            <w:hideMark/>
          </w:tcPr>
          <w:p w14:paraId="6D9973F5" w14:textId="77777777" w:rsidR="004531CA" w:rsidRPr="004531CA" w:rsidRDefault="004531CA" w:rsidP="004531CA">
            <w:pPr>
              <w:rPr>
                <w:rFonts w:eastAsia="Times New Roman" w:cstheme="minorHAnsi"/>
                <w:b w:val="0"/>
                <w:bCs w:val="0"/>
                <w:color w:val="000000"/>
                <w:sz w:val="20"/>
                <w:szCs w:val="20"/>
                <w:lang w:eastAsia="en-GB"/>
              </w:rPr>
            </w:pPr>
            <w:r w:rsidRPr="004531CA">
              <w:rPr>
                <w:rFonts w:eastAsia="Times New Roman" w:cstheme="minorHAnsi"/>
                <w:b w:val="0"/>
                <w:bCs w:val="0"/>
                <w:color w:val="000000"/>
                <w:sz w:val="20"/>
                <w:szCs w:val="20"/>
                <w:lang w:eastAsia="en-GB"/>
              </w:rPr>
              <w:t>Selsey</w:t>
            </w:r>
          </w:p>
        </w:tc>
        <w:tc>
          <w:tcPr>
            <w:tcW w:w="1034" w:type="dxa"/>
            <w:noWrap/>
            <w:hideMark/>
          </w:tcPr>
          <w:p w14:paraId="33027D3C"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0.03</w:t>
            </w:r>
          </w:p>
        </w:tc>
        <w:tc>
          <w:tcPr>
            <w:tcW w:w="1031" w:type="dxa"/>
            <w:noWrap/>
            <w:hideMark/>
          </w:tcPr>
          <w:p w14:paraId="018B2AC3"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0.33</w:t>
            </w:r>
          </w:p>
        </w:tc>
        <w:tc>
          <w:tcPr>
            <w:tcW w:w="1087" w:type="dxa"/>
            <w:noWrap/>
            <w:hideMark/>
          </w:tcPr>
          <w:p w14:paraId="52F424A6"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0.51</w:t>
            </w:r>
          </w:p>
        </w:tc>
        <w:tc>
          <w:tcPr>
            <w:tcW w:w="1031" w:type="dxa"/>
            <w:noWrap/>
            <w:hideMark/>
          </w:tcPr>
          <w:p w14:paraId="7B2EDBC7"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0.51</w:t>
            </w:r>
          </w:p>
        </w:tc>
        <w:tc>
          <w:tcPr>
            <w:tcW w:w="1031" w:type="dxa"/>
            <w:noWrap/>
            <w:hideMark/>
          </w:tcPr>
          <w:p w14:paraId="4FB2670A"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0.00</w:t>
            </w:r>
          </w:p>
        </w:tc>
        <w:tc>
          <w:tcPr>
            <w:tcW w:w="1031" w:type="dxa"/>
            <w:noWrap/>
            <w:hideMark/>
          </w:tcPr>
          <w:p w14:paraId="0A27CD51"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0.03</w:t>
            </w:r>
          </w:p>
        </w:tc>
        <w:tc>
          <w:tcPr>
            <w:tcW w:w="1031" w:type="dxa"/>
            <w:noWrap/>
            <w:hideMark/>
          </w:tcPr>
          <w:p w14:paraId="33FC585F"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0.03</w:t>
            </w:r>
          </w:p>
        </w:tc>
        <w:tc>
          <w:tcPr>
            <w:tcW w:w="1031" w:type="dxa"/>
            <w:noWrap/>
            <w:hideMark/>
          </w:tcPr>
          <w:p w14:paraId="72D6F3F9"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0.11</w:t>
            </w:r>
          </w:p>
        </w:tc>
        <w:tc>
          <w:tcPr>
            <w:tcW w:w="1144" w:type="dxa"/>
            <w:noWrap/>
            <w:hideMark/>
          </w:tcPr>
          <w:p w14:paraId="3B5A91E4"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0.13</w:t>
            </w:r>
          </w:p>
        </w:tc>
        <w:tc>
          <w:tcPr>
            <w:tcW w:w="1031" w:type="dxa"/>
            <w:noWrap/>
            <w:hideMark/>
          </w:tcPr>
          <w:p w14:paraId="1C9BAA2D"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0.78</w:t>
            </w:r>
          </w:p>
        </w:tc>
        <w:tc>
          <w:tcPr>
            <w:tcW w:w="1031" w:type="dxa"/>
            <w:noWrap/>
            <w:hideMark/>
          </w:tcPr>
          <w:p w14:paraId="1ADC4BBA"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2.53</w:t>
            </w:r>
          </w:p>
        </w:tc>
        <w:tc>
          <w:tcPr>
            <w:tcW w:w="1031" w:type="dxa"/>
            <w:noWrap/>
            <w:hideMark/>
          </w:tcPr>
          <w:p w14:paraId="1051EE13"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2.13</w:t>
            </w:r>
          </w:p>
        </w:tc>
      </w:tr>
      <w:tr w:rsidR="004531CA" w:rsidRPr="004531CA" w14:paraId="5FD311C3" w14:textId="77777777" w:rsidTr="004531CA">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1636" w:type="dxa"/>
            <w:hideMark/>
          </w:tcPr>
          <w:p w14:paraId="1BF80768" w14:textId="77777777" w:rsidR="004531CA" w:rsidRPr="004531CA" w:rsidRDefault="004531CA" w:rsidP="004531CA">
            <w:pPr>
              <w:rPr>
                <w:rFonts w:eastAsia="Times New Roman" w:cstheme="minorHAnsi"/>
                <w:b w:val="0"/>
                <w:bCs w:val="0"/>
                <w:color w:val="000000"/>
                <w:sz w:val="20"/>
                <w:szCs w:val="20"/>
                <w:lang w:eastAsia="en-GB"/>
              </w:rPr>
            </w:pPr>
            <w:r w:rsidRPr="004531CA">
              <w:rPr>
                <w:rFonts w:eastAsia="Times New Roman" w:cstheme="minorHAnsi"/>
                <w:b w:val="0"/>
                <w:bCs w:val="0"/>
                <w:color w:val="000000"/>
                <w:sz w:val="20"/>
                <w:szCs w:val="20"/>
                <w:lang w:eastAsia="en-GB"/>
              </w:rPr>
              <w:t>Sidlesham</w:t>
            </w:r>
          </w:p>
        </w:tc>
        <w:tc>
          <w:tcPr>
            <w:tcW w:w="1034" w:type="dxa"/>
            <w:noWrap/>
            <w:hideMark/>
          </w:tcPr>
          <w:p w14:paraId="1540E1AC"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751E427F"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87" w:type="dxa"/>
            <w:noWrap/>
            <w:hideMark/>
          </w:tcPr>
          <w:p w14:paraId="24E9F920"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2.06</w:t>
            </w:r>
          </w:p>
        </w:tc>
        <w:tc>
          <w:tcPr>
            <w:tcW w:w="1031" w:type="dxa"/>
            <w:noWrap/>
            <w:hideMark/>
          </w:tcPr>
          <w:p w14:paraId="3F07052F"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2.05</w:t>
            </w:r>
          </w:p>
        </w:tc>
        <w:tc>
          <w:tcPr>
            <w:tcW w:w="1031" w:type="dxa"/>
            <w:noWrap/>
            <w:hideMark/>
          </w:tcPr>
          <w:p w14:paraId="0B5EBDA2"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0.01</w:t>
            </w:r>
          </w:p>
        </w:tc>
        <w:tc>
          <w:tcPr>
            <w:tcW w:w="1031" w:type="dxa"/>
            <w:noWrap/>
            <w:hideMark/>
          </w:tcPr>
          <w:p w14:paraId="4C9DB65C"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0.07</w:t>
            </w:r>
          </w:p>
        </w:tc>
        <w:tc>
          <w:tcPr>
            <w:tcW w:w="1031" w:type="dxa"/>
            <w:noWrap/>
            <w:hideMark/>
          </w:tcPr>
          <w:p w14:paraId="5969BE56"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48B7DE0E"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144" w:type="dxa"/>
            <w:noWrap/>
            <w:hideMark/>
          </w:tcPr>
          <w:p w14:paraId="50CE9FBE"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0.54</w:t>
            </w:r>
          </w:p>
        </w:tc>
        <w:tc>
          <w:tcPr>
            <w:tcW w:w="1031" w:type="dxa"/>
            <w:noWrap/>
            <w:hideMark/>
          </w:tcPr>
          <w:p w14:paraId="21D32201"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0.80</w:t>
            </w:r>
          </w:p>
        </w:tc>
        <w:tc>
          <w:tcPr>
            <w:tcW w:w="1031" w:type="dxa"/>
            <w:noWrap/>
            <w:hideMark/>
          </w:tcPr>
          <w:p w14:paraId="3BCC3C02"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2526E2AF"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r>
      <w:tr w:rsidR="004531CA" w:rsidRPr="004531CA" w14:paraId="29E5C822" w14:textId="77777777" w:rsidTr="004531CA">
        <w:trPr>
          <w:trHeight w:val="286"/>
        </w:trPr>
        <w:tc>
          <w:tcPr>
            <w:cnfStyle w:val="001000000000" w:firstRow="0" w:lastRow="0" w:firstColumn="1" w:lastColumn="0" w:oddVBand="0" w:evenVBand="0" w:oddHBand="0" w:evenHBand="0" w:firstRowFirstColumn="0" w:firstRowLastColumn="0" w:lastRowFirstColumn="0" w:lastRowLastColumn="0"/>
            <w:tcW w:w="1636" w:type="dxa"/>
            <w:hideMark/>
          </w:tcPr>
          <w:p w14:paraId="3F5D5CE7" w14:textId="77777777" w:rsidR="004531CA" w:rsidRPr="004531CA" w:rsidRDefault="004531CA" w:rsidP="004531CA">
            <w:pPr>
              <w:rPr>
                <w:rFonts w:eastAsia="Times New Roman" w:cstheme="minorHAnsi"/>
                <w:b w:val="0"/>
                <w:bCs w:val="0"/>
                <w:color w:val="000000"/>
                <w:sz w:val="20"/>
                <w:szCs w:val="20"/>
                <w:lang w:eastAsia="en-GB"/>
              </w:rPr>
            </w:pPr>
            <w:r w:rsidRPr="004531CA">
              <w:rPr>
                <w:rFonts w:eastAsia="Times New Roman" w:cstheme="minorHAnsi"/>
                <w:b w:val="0"/>
                <w:bCs w:val="0"/>
                <w:color w:val="000000"/>
                <w:sz w:val="20"/>
                <w:szCs w:val="20"/>
                <w:lang w:eastAsia="en-GB"/>
              </w:rPr>
              <w:t>Southbourne</w:t>
            </w:r>
          </w:p>
        </w:tc>
        <w:tc>
          <w:tcPr>
            <w:tcW w:w="1034" w:type="dxa"/>
            <w:noWrap/>
            <w:hideMark/>
          </w:tcPr>
          <w:p w14:paraId="7BC1D571"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0.01</w:t>
            </w:r>
          </w:p>
        </w:tc>
        <w:tc>
          <w:tcPr>
            <w:tcW w:w="1031" w:type="dxa"/>
            <w:noWrap/>
            <w:hideMark/>
          </w:tcPr>
          <w:p w14:paraId="562653D9"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87" w:type="dxa"/>
            <w:noWrap/>
            <w:hideMark/>
          </w:tcPr>
          <w:p w14:paraId="176B9928"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0.29</w:t>
            </w:r>
          </w:p>
        </w:tc>
        <w:tc>
          <w:tcPr>
            <w:tcW w:w="1031" w:type="dxa"/>
            <w:noWrap/>
            <w:hideMark/>
          </w:tcPr>
          <w:p w14:paraId="15DF4789"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0.29</w:t>
            </w:r>
          </w:p>
        </w:tc>
        <w:tc>
          <w:tcPr>
            <w:tcW w:w="1031" w:type="dxa"/>
            <w:noWrap/>
            <w:hideMark/>
          </w:tcPr>
          <w:p w14:paraId="31C8087F"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0.00</w:t>
            </w:r>
          </w:p>
        </w:tc>
        <w:tc>
          <w:tcPr>
            <w:tcW w:w="1031" w:type="dxa"/>
            <w:noWrap/>
            <w:hideMark/>
          </w:tcPr>
          <w:p w14:paraId="61FAACAD"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0.03</w:t>
            </w:r>
          </w:p>
        </w:tc>
        <w:tc>
          <w:tcPr>
            <w:tcW w:w="1031" w:type="dxa"/>
            <w:noWrap/>
            <w:hideMark/>
          </w:tcPr>
          <w:p w14:paraId="68BF600E"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10D4F8EB"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144" w:type="dxa"/>
            <w:noWrap/>
            <w:hideMark/>
          </w:tcPr>
          <w:p w14:paraId="555DFE33"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11EDD886"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1.26</w:t>
            </w:r>
          </w:p>
        </w:tc>
        <w:tc>
          <w:tcPr>
            <w:tcW w:w="1031" w:type="dxa"/>
            <w:noWrap/>
            <w:hideMark/>
          </w:tcPr>
          <w:p w14:paraId="6C985907"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0.02</w:t>
            </w:r>
          </w:p>
        </w:tc>
        <w:tc>
          <w:tcPr>
            <w:tcW w:w="1031" w:type="dxa"/>
            <w:noWrap/>
            <w:hideMark/>
          </w:tcPr>
          <w:p w14:paraId="2B9C6545"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r>
      <w:tr w:rsidR="004531CA" w:rsidRPr="004531CA" w14:paraId="355177B3" w14:textId="77777777" w:rsidTr="004531CA">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1636" w:type="dxa"/>
            <w:hideMark/>
          </w:tcPr>
          <w:p w14:paraId="6F3B7F70" w14:textId="77777777" w:rsidR="004531CA" w:rsidRPr="004531CA" w:rsidRDefault="004531CA" w:rsidP="004531CA">
            <w:pPr>
              <w:rPr>
                <w:rFonts w:eastAsia="Times New Roman" w:cstheme="minorHAnsi"/>
                <w:b w:val="0"/>
                <w:bCs w:val="0"/>
                <w:color w:val="000000"/>
                <w:sz w:val="20"/>
                <w:szCs w:val="20"/>
                <w:lang w:eastAsia="en-GB"/>
              </w:rPr>
            </w:pPr>
            <w:r w:rsidRPr="004531CA">
              <w:rPr>
                <w:rFonts w:eastAsia="Times New Roman" w:cstheme="minorHAnsi"/>
                <w:b w:val="0"/>
                <w:bCs w:val="0"/>
                <w:color w:val="000000"/>
                <w:sz w:val="20"/>
                <w:szCs w:val="20"/>
                <w:lang w:eastAsia="en-GB"/>
              </w:rPr>
              <w:t>Stoughton</w:t>
            </w:r>
          </w:p>
        </w:tc>
        <w:tc>
          <w:tcPr>
            <w:tcW w:w="1034" w:type="dxa"/>
            <w:noWrap/>
            <w:hideMark/>
          </w:tcPr>
          <w:p w14:paraId="5894E9A4"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63D41F74"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0.29</w:t>
            </w:r>
          </w:p>
        </w:tc>
        <w:tc>
          <w:tcPr>
            <w:tcW w:w="1087" w:type="dxa"/>
            <w:noWrap/>
            <w:hideMark/>
          </w:tcPr>
          <w:p w14:paraId="5BC78E0A"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11A0FADD"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0.00</w:t>
            </w:r>
          </w:p>
        </w:tc>
        <w:tc>
          <w:tcPr>
            <w:tcW w:w="1031" w:type="dxa"/>
            <w:noWrap/>
            <w:hideMark/>
          </w:tcPr>
          <w:p w14:paraId="67C4B2F8"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0.00</w:t>
            </w:r>
          </w:p>
        </w:tc>
        <w:tc>
          <w:tcPr>
            <w:tcW w:w="1031" w:type="dxa"/>
            <w:noWrap/>
            <w:hideMark/>
          </w:tcPr>
          <w:p w14:paraId="0012C743"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6B730FC8"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38315F93"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491.16</w:t>
            </w:r>
          </w:p>
        </w:tc>
        <w:tc>
          <w:tcPr>
            <w:tcW w:w="1144" w:type="dxa"/>
            <w:noWrap/>
            <w:hideMark/>
          </w:tcPr>
          <w:p w14:paraId="592C4B84"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0.13</w:t>
            </w:r>
          </w:p>
        </w:tc>
        <w:tc>
          <w:tcPr>
            <w:tcW w:w="1031" w:type="dxa"/>
            <w:noWrap/>
            <w:hideMark/>
          </w:tcPr>
          <w:p w14:paraId="1359DAE0"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792E87A2"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5.79</w:t>
            </w:r>
          </w:p>
        </w:tc>
        <w:tc>
          <w:tcPr>
            <w:tcW w:w="1031" w:type="dxa"/>
            <w:noWrap/>
            <w:hideMark/>
          </w:tcPr>
          <w:p w14:paraId="09163DE7"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r>
      <w:tr w:rsidR="004531CA" w:rsidRPr="004531CA" w14:paraId="690C6B52" w14:textId="77777777" w:rsidTr="004531CA">
        <w:trPr>
          <w:trHeight w:val="286"/>
        </w:trPr>
        <w:tc>
          <w:tcPr>
            <w:cnfStyle w:val="001000000000" w:firstRow="0" w:lastRow="0" w:firstColumn="1" w:lastColumn="0" w:oddVBand="0" w:evenVBand="0" w:oddHBand="0" w:evenHBand="0" w:firstRowFirstColumn="0" w:firstRowLastColumn="0" w:lastRowFirstColumn="0" w:lastRowLastColumn="0"/>
            <w:tcW w:w="1636" w:type="dxa"/>
            <w:hideMark/>
          </w:tcPr>
          <w:p w14:paraId="1169CB06" w14:textId="77777777" w:rsidR="004531CA" w:rsidRPr="004531CA" w:rsidRDefault="004531CA" w:rsidP="004531CA">
            <w:pPr>
              <w:rPr>
                <w:rFonts w:eastAsia="Times New Roman" w:cstheme="minorHAnsi"/>
                <w:b w:val="0"/>
                <w:bCs w:val="0"/>
                <w:color w:val="000000"/>
                <w:sz w:val="20"/>
                <w:szCs w:val="20"/>
                <w:lang w:eastAsia="en-GB"/>
              </w:rPr>
            </w:pPr>
            <w:r w:rsidRPr="004531CA">
              <w:rPr>
                <w:rFonts w:eastAsia="Times New Roman" w:cstheme="minorHAnsi"/>
                <w:b w:val="0"/>
                <w:bCs w:val="0"/>
                <w:color w:val="000000"/>
                <w:sz w:val="20"/>
                <w:szCs w:val="20"/>
                <w:lang w:eastAsia="en-GB"/>
              </w:rPr>
              <w:t>Tangmere</w:t>
            </w:r>
          </w:p>
        </w:tc>
        <w:tc>
          <w:tcPr>
            <w:tcW w:w="1034" w:type="dxa"/>
            <w:noWrap/>
            <w:hideMark/>
          </w:tcPr>
          <w:p w14:paraId="229E531D"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0.25</w:t>
            </w:r>
          </w:p>
        </w:tc>
        <w:tc>
          <w:tcPr>
            <w:tcW w:w="1031" w:type="dxa"/>
            <w:noWrap/>
            <w:hideMark/>
          </w:tcPr>
          <w:p w14:paraId="2EE74046"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0.60</w:t>
            </w:r>
          </w:p>
        </w:tc>
        <w:tc>
          <w:tcPr>
            <w:tcW w:w="1087" w:type="dxa"/>
            <w:noWrap/>
            <w:hideMark/>
          </w:tcPr>
          <w:p w14:paraId="789994DE"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1.11</w:t>
            </w:r>
          </w:p>
        </w:tc>
        <w:tc>
          <w:tcPr>
            <w:tcW w:w="1031" w:type="dxa"/>
            <w:noWrap/>
            <w:hideMark/>
          </w:tcPr>
          <w:p w14:paraId="36F107E1"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1.08</w:t>
            </w:r>
          </w:p>
        </w:tc>
        <w:tc>
          <w:tcPr>
            <w:tcW w:w="1031" w:type="dxa"/>
            <w:noWrap/>
            <w:hideMark/>
          </w:tcPr>
          <w:p w14:paraId="57C806B2"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0.03</w:t>
            </w:r>
          </w:p>
        </w:tc>
        <w:tc>
          <w:tcPr>
            <w:tcW w:w="1031" w:type="dxa"/>
            <w:noWrap/>
            <w:hideMark/>
          </w:tcPr>
          <w:p w14:paraId="2FB5D134"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0.06</w:t>
            </w:r>
          </w:p>
        </w:tc>
        <w:tc>
          <w:tcPr>
            <w:tcW w:w="1031" w:type="dxa"/>
            <w:noWrap/>
            <w:hideMark/>
          </w:tcPr>
          <w:p w14:paraId="6D277900"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0.03</w:t>
            </w:r>
          </w:p>
        </w:tc>
        <w:tc>
          <w:tcPr>
            <w:tcW w:w="1031" w:type="dxa"/>
            <w:noWrap/>
            <w:hideMark/>
          </w:tcPr>
          <w:p w14:paraId="1E59EF49"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0.13</w:t>
            </w:r>
          </w:p>
        </w:tc>
        <w:tc>
          <w:tcPr>
            <w:tcW w:w="1144" w:type="dxa"/>
            <w:noWrap/>
            <w:hideMark/>
          </w:tcPr>
          <w:p w14:paraId="7B3D87C7"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0.10</w:t>
            </w:r>
          </w:p>
        </w:tc>
        <w:tc>
          <w:tcPr>
            <w:tcW w:w="1031" w:type="dxa"/>
            <w:noWrap/>
            <w:hideMark/>
          </w:tcPr>
          <w:p w14:paraId="028EC958"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0.39</w:t>
            </w:r>
          </w:p>
        </w:tc>
        <w:tc>
          <w:tcPr>
            <w:tcW w:w="1031" w:type="dxa"/>
            <w:noWrap/>
            <w:hideMark/>
          </w:tcPr>
          <w:p w14:paraId="3ACEE5BF"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2E50B3BF"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r>
      <w:tr w:rsidR="004531CA" w:rsidRPr="004531CA" w14:paraId="3D7763B7" w14:textId="77777777" w:rsidTr="004531CA">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1636" w:type="dxa"/>
            <w:hideMark/>
          </w:tcPr>
          <w:p w14:paraId="1C7E06D4" w14:textId="77777777" w:rsidR="004531CA" w:rsidRPr="004531CA" w:rsidRDefault="004531CA" w:rsidP="004531CA">
            <w:pPr>
              <w:rPr>
                <w:rFonts w:eastAsia="Times New Roman" w:cstheme="minorHAnsi"/>
                <w:b w:val="0"/>
                <w:bCs w:val="0"/>
                <w:color w:val="000000"/>
                <w:sz w:val="20"/>
                <w:szCs w:val="20"/>
                <w:lang w:eastAsia="en-GB"/>
              </w:rPr>
            </w:pPr>
            <w:r w:rsidRPr="004531CA">
              <w:rPr>
                <w:rFonts w:eastAsia="Times New Roman" w:cstheme="minorHAnsi"/>
                <w:b w:val="0"/>
                <w:bCs w:val="0"/>
                <w:color w:val="000000"/>
                <w:sz w:val="20"/>
                <w:szCs w:val="20"/>
                <w:lang w:eastAsia="en-GB"/>
              </w:rPr>
              <w:t>West Itchenor</w:t>
            </w:r>
          </w:p>
        </w:tc>
        <w:tc>
          <w:tcPr>
            <w:tcW w:w="1034" w:type="dxa"/>
            <w:noWrap/>
            <w:hideMark/>
          </w:tcPr>
          <w:p w14:paraId="29D8A4EB"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773BA428"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87" w:type="dxa"/>
            <w:noWrap/>
            <w:hideMark/>
          </w:tcPr>
          <w:p w14:paraId="46159C19"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461257CE"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0.00</w:t>
            </w:r>
          </w:p>
        </w:tc>
        <w:tc>
          <w:tcPr>
            <w:tcW w:w="1031" w:type="dxa"/>
            <w:noWrap/>
            <w:hideMark/>
          </w:tcPr>
          <w:p w14:paraId="48BF42D1"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0.00</w:t>
            </w:r>
          </w:p>
        </w:tc>
        <w:tc>
          <w:tcPr>
            <w:tcW w:w="1031" w:type="dxa"/>
            <w:noWrap/>
            <w:hideMark/>
          </w:tcPr>
          <w:p w14:paraId="6C73229E"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1803E74F"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68CD885B"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3.18</w:t>
            </w:r>
          </w:p>
        </w:tc>
        <w:tc>
          <w:tcPr>
            <w:tcW w:w="1144" w:type="dxa"/>
            <w:noWrap/>
            <w:hideMark/>
          </w:tcPr>
          <w:p w14:paraId="2FF4EFEA"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0.45</w:t>
            </w:r>
          </w:p>
        </w:tc>
        <w:tc>
          <w:tcPr>
            <w:tcW w:w="1031" w:type="dxa"/>
            <w:noWrap/>
            <w:hideMark/>
          </w:tcPr>
          <w:p w14:paraId="62A4AA37"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6222E163"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4.48</w:t>
            </w:r>
          </w:p>
        </w:tc>
        <w:tc>
          <w:tcPr>
            <w:tcW w:w="1031" w:type="dxa"/>
            <w:noWrap/>
            <w:hideMark/>
          </w:tcPr>
          <w:p w14:paraId="6F2D71E5"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r>
      <w:tr w:rsidR="004531CA" w:rsidRPr="004531CA" w14:paraId="64CCF331" w14:textId="77777777" w:rsidTr="004531CA">
        <w:trPr>
          <w:trHeight w:val="286"/>
        </w:trPr>
        <w:tc>
          <w:tcPr>
            <w:cnfStyle w:val="001000000000" w:firstRow="0" w:lastRow="0" w:firstColumn="1" w:lastColumn="0" w:oddVBand="0" w:evenVBand="0" w:oddHBand="0" w:evenHBand="0" w:firstRowFirstColumn="0" w:firstRowLastColumn="0" w:lastRowFirstColumn="0" w:lastRowLastColumn="0"/>
            <w:tcW w:w="1636" w:type="dxa"/>
            <w:hideMark/>
          </w:tcPr>
          <w:p w14:paraId="28393155" w14:textId="77777777" w:rsidR="004531CA" w:rsidRPr="004531CA" w:rsidRDefault="004531CA" w:rsidP="004531CA">
            <w:pPr>
              <w:rPr>
                <w:rFonts w:eastAsia="Times New Roman" w:cstheme="minorHAnsi"/>
                <w:b w:val="0"/>
                <w:bCs w:val="0"/>
                <w:color w:val="000000"/>
                <w:sz w:val="20"/>
                <w:szCs w:val="20"/>
                <w:lang w:eastAsia="en-GB"/>
              </w:rPr>
            </w:pPr>
            <w:r w:rsidRPr="004531CA">
              <w:rPr>
                <w:rFonts w:eastAsia="Times New Roman" w:cstheme="minorHAnsi"/>
                <w:b w:val="0"/>
                <w:bCs w:val="0"/>
                <w:color w:val="000000"/>
                <w:sz w:val="20"/>
                <w:szCs w:val="20"/>
                <w:lang w:eastAsia="en-GB"/>
              </w:rPr>
              <w:t>West Thorney</w:t>
            </w:r>
          </w:p>
        </w:tc>
        <w:tc>
          <w:tcPr>
            <w:tcW w:w="1034" w:type="dxa"/>
            <w:noWrap/>
            <w:hideMark/>
          </w:tcPr>
          <w:p w14:paraId="35265927"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1B370DC1"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87" w:type="dxa"/>
            <w:noWrap/>
            <w:hideMark/>
          </w:tcPr>
          <w:p w14:paraId="2A175DC3"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5D74C19A"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0.00</w:t>
            </w:r>
          </w:p>
        </w:tc>
        <w:tc>
          <w:tcPr>
            <w:tcW w:w="1031" w:type="dxa"/>
            <w:noWrap/>
            <w:hideMark/>
          </w:tcPr>
          <w:p w14:paraId="633420E3"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0.00</w:t>
            </w:r>
          </w:p>
        </w:tc>
        <w:tc>
          <w:tcPr>
            <w:tcW w:w="1031" w:type="dxa"/>
            <w:noWrap/>
            <w:hideMark/>
          </w:tcPr>
          <w:p w14:paraId="61DE8C8A"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31C26F70"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0B39E558"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144" w:type="dxa"/>
            <w:noWrap/>
            <w:hideMark/>
          </w:tcPr>
          <w:p w14:paraId="472029A6"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37EAA67D"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4001D371"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21195B36"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0.14</w:t>
            </w:r>
          </w:p>
        </w:tc>
      </w:tr>
      <w:tr w:rsidR="004531CA" w:rsidRPr="004531CA" w14:paraId="382ABD90" w14:textId="77777777" w:rsidTr="004531CA">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1636" w:type="dxa"/>
            <w:hideMark/>
          </w:tcPr>
          <w:p w14:paraId="259A9112" w14:textId="77777777" w:rsidR="004531CA" w:rsidRPr="004531CA" w:rsidRDefault="004531CA" w:rsidP="004531CA">
            <w:pPr>
              <w:rPr>
                <w:rFonts w:eastAsia="Times New Roman" w:cstheme="minorHAnsi"/>
                <w:b w:val="0"/>
                <w:bCs w:val="0"/>
                <w:color w:val="000000"/>
                <w:sz w:val="20"/>
                <w:szCs w:val="20"/>
                <w:lang w:eastAsia="en-GB"/>
              </w:rPr>
            </w:pPr>
            <w:r w:rsidRPr="004531CA">
              <w:rPr>
                <w:rFonts w:eastAsia="Times New Roman" w:cstheme="minorHAnsi"/>
                <w:b w:val="0"/>
                <w:bCs w:val="0"/>
                <w:color w:val="000000"/>
                <w:sz w:val="20"/>
                <w:szCs w:val="20"/>
                <w:lang w:eastAsia="en-GB"/>
              </w:rPr>
              <w:t>West Wittering</w:t>
            </w:r>
          </w:p>
        </w:tc>
        <w:tc>
          <w:tcPr>
            <w:tcW w:w="1034" w:type="dxa"/>
            <w:noWrap/>
            <w:hideMark/>
          </w:tcPr>
          <w:p w14:paraId="35BC1317"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0.45</w:t>
            </w:r>
          </w:p>
        </w:tc>
        <w:tc>
          <w:tcPr>
            <w:tcW w:w="1031" w:type="dxa"/>
            <w:noWrap/>
            <w:hideMark/>
          </w:tcPr>
          <w:p w14:paraId="0B353200"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0.57</w:t>
            </w:r>
          </w:p>
        </w:tc>
        <w:tc>
          <w:tcPr>
            <w:tcW w:w="1087" w:type="dxa"/>
            <w:noWrap/>
            <w:hideMark/>
          </w:tcPr>
          <w:p w14:paraId="12CBD8E8"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1.52</w:t>
            </w:r>
          </w:p>
        </w:tc>
        <w:tc>
          <w:tcPr>
            <w:tcW w:w="1031" w:type="dxa"/>
            <w:noWrap/>
            <w:hideMark/>
          </w:tcPr>
          <w:p w14:paraId="314D0AE2"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1.39</w:t>
            </w:r>
          </w:p>
        </w:tc>
        <w:tc>
          <w:tcPr>
            <w:tcW w:w="1031" w:type="dxa"/>
            <w:noWrap/>
            <w:hideMark/>
          </w:tcPr>
          <w:p w14:paraId="73A74854"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0.13</w:t>
            </w:r>
          </w:p>
        </w:tc>
        <w:tc>
          <w:tcPr>
            <w:tcW w:w="1031" w:type="dxa"/>
            <w:noWrap/>
            <w:hideMark/>
          </w:tcPr>
          <w:p w14:paraId="738EC29D"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0.04</w:t>
            </w:r>
          </w:p>
        </w:tc>
        <w:tc>
          <w:tcPr>
            <w:tcW w:w="1031" w:type="dxa"/>
            <w:noWrap/>
            <w:hideMark/>
          </w:tcPr>
          <w:p w14:paraId="46CCE3DE"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3D4E859A"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144" w:type="dxa"/>
            <w:noWrap/>
            <w:hideMark/>
          </w:tcPr>
          <w:p w14:paraId="08684981"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0.36</w:t>
            </w:r>
          </w:p>
        </w:tc>
        <w:tc>
          <w:tcPr>
            <w:tcW w:w="1031" w:type="dxa"/>
            <w:noWrap/>
            <w:hideMark/>
          </w:tcPr>
          <w:p w14:paraId="23D88433"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0.24</w:t>
            </w:r>
          </w:p>
        </w:tc>
        <w:tc>
          <w:tcPr>
            <w:tcW w:w="1031" w:type="dxa"/>
            <w:noWrap/>
            <w:hideMark/>
          </w:tcPr>
          <w:p w14:paraId="4454640E"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0.15</w:t>
            </w:r>
          </w:p>
        </w:tc>
        <w:tc>
          <w:tcPr>
            <w:tcW w:w="1031" w:type="dxa"/>
            <w:noWrap/>
            <w:hideMark/>
          </w:tcPr>
          <w:p w14:paraId="748F4A85"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32.21</w:t>
            </w:r>
          </w:p>
        </w:tc>
      </w:tr>
      <w:tr w:rsidR="004531CA" w:rsidRPr="004531CA" w14:paraId="226108A0" w14:textId="77777777" w:rsidTr="004531CA">
        <w:trPr>
          <w:trHeight w:val="286"/>
        </w:trPr>
        <w:tc>
          <w:tcPr>
            <w:cnfStyle w:val="001000000000" w:firstRow="0" w:lastRow="0" w:firstColumn="1" w:lastColumn="0" w:oddVBand="0" w:evenVBand="0" w:oddHBand="0" w:evenHBand="0" w:firstRowFirstColumn="0" w:firstRowLastColumn="0" w:lastRowFirstColumn="0" w:lastRowLastColumn="0"/>
            <w:tcW w:w="1636" w:type="dxa"/>
            <w:hideMark/>
          </w:tcPr>
          <w:p w14:paraId="5AB710DB" w14:textId="77777777" w:rsidR="004531CA" w:rsidRPr="004531CA" w:rsidRDefault="004531CA" w:rsidP="004531CA">
            <w:pPr>
              <w:rPr>
                <w:rFonts w:eastAsia="Times New Roman" w:cstheme="minorHAnsi"/>
                <w:b w:val="0"/>
                <w:bCs w:val="0"/>
                <w:color w:val="000000"/>
                <w:sz w:val="20"/>
                <w:szCs w:val="20"/>
                <w:lang w:eastAsia="en-GB"/>
              </w:rPr>
            </w:pPr>
            <w:r w:rsidRPr="004531CA">
              <w:rPr>
                <w:rFonts w:eastAsia="Times New Roman" w:cstheme="minorHAnsi"/>
                <w:b w:val="0"/>
                <w:bCs w:val="0"/>
                <w:color w:val="000000"/>
                <w:sz w:val="20"/>
                <w:szCs w:val="20"/>
                <w:lang w:eastAsia="en-GB"/>
              </w:rPr>
              <w:t>Westbourne</w:t>
            </w:r>
          </w:p>
        </w:tc>
        <w:tc>
          <w:tcPr>
            <w:tcW w:w="1034" w:type="dxa"/>
            <w:noWrap/>
            <w:hideMark/>
          </w:tcPr>
          <w:p w14:paraId="3C0E8FB4"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0.66</w:t>
            </w:r>
          </w:p>
        </w:tc>
        <w:tc>
          <w:tcPr>
            <w:tcW w:w="1031" w:type="dxa"/>
            <w:noWrap/>
            <w:hideMark/>
          </w:tcPr>
          <w:p w14:paraId="15ABC6AF"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87" w:type="dxa"/>
            <w:noWrap/>
            <w:hideMark/>
          </w:tcPr>
          <w:p w14:paraId="79F1D654"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0.92</w:t>
            </w:r>
          </w:p>
        </w:tc>
        <w:tc>
          <w:tcPr>
            <w:tcW w:w="1031" w:type="dxa"/>
            <w:noWrap/>
            <w:hideMark/>
          </w:tcPr>
          <w:p w14:paraId="4DB83B8B"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0.92</w:t>
            </w:r>
          </w:p>
        </w:tc>
        <w:tc>
          <w:tcPr>
            <w:tcW w:w="1031" w:type="dxa"/>
            <w:noWrap/>
            <w:hideMark/>
          </w:tcPr>
          <w:p w14:paraId="2FD1140C"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0.00</w:t>
            </w:r>
          </w:p>
        </w:tc>
        <w:tc>
          <w:tcPr>
            <w:tcW w:w="1031" w:type="dxa"/>
            <w:noWrap/>
            <w:hideMark/>
          </w:tcPr>
          <w:p w14:paraId="02FACDF4"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0.06</w:t>
            </w:r>
          </w:p>
        </w:tc>
        <w:tc>
          <w:tcPr>
            <w:tcW w:w="1031" w:type="dxa"/>
            <w:noWrap/>
            <w:hideMark/>
          </w:tcPr>
          <w:p w14:paraId="6ABBC8F4"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0.03</w:t>
            </w:r>
          </w:p>
        </w:tc>
        <w:tc>
          <w:tcPr>
            <w:tcW w:w="1031" w:type="dxa"/>
            <w:noWrap/>
            <w:hideMark/>
          </w:tcPr>
          <w:p w14:paraId="41192524"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144" w:type="dxa"/>
            <w:noWrap/>
            <w:hideMark/>
          </w:tcPr>
          <w:p w14:paraId="7CB2A127"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0.94</w:t>
            </w:r>
          </w:p>
        </w:tc>
        <w:tc>
          <w:tcPr>
            <w:tcW w:w="1031" w:type="dxa"/>
            <w:noWrap/>
            <w:hideMark/>
          </w:tcPr>
          <w:p w14:paraId="6BDD5585"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0.28</w:t>
            </w:r>
          </w:p>
        </w:tc>
        <w:tc>
          <w:tcPr>
            <w:tcW w:w="1031" w:type="dxa"/>
            <w:noWrap/>
            <w:hideMark/>
          </w:tcPr>
          <w:p w14:paraId="2526AF00"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0.45</w:t>
            </w:r>
          </w:p>
        </w:tc>
        <w:tc>
          <w:tcPr>
            <w:tcW w:w="1031" w:type="dxa"/>
            <w:noWrap/>
            <w:hideMark/>
          </w:tcPr>
          <w:p w14:paraId="58146B31"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r>
      <w:tr w:rsidR="004531CA" w:rsidRPr="004531CA" w14:paraId="7E93F75B" w14:textId="77777777" w:rsidTr="004531CA">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1636" w:type="dxa"/>
            <w:hideMark/>
          </w:tcPr>
          <w:p w14:paraId="7F94A316" w14:textId="77777777" w:rsidR="004531CA" w:rsidRPr="004531CA" w:rsidRDefault="004531CA" w:rsidP="004531CA">
            <w:pPr>
              <w:rPr>
                <w:rFonts w:eastAsia="Times New Roman" w:cstheme="minorHAnsi"/>
                <w:b w:val="0"/>
                <w:bCs w:val="0"/>
                <w:color w:val="000000"/>
                <w:sz w:val="20"/>
                <w:szCs w:val="20"/>
                <w:lang w:eastAsia="en-GB"/>
              </w:rPr>
            </w:pPr>
            <w:r w:rsidRPr="004531CA">
              <w:rPr>
                <w:rFonts w:eastAsia="Times New Roman" w:cstheme="minorHAnsi"/>
                <w:b w:val="0"/>
                <w:bCs w:val="0"/>
                <w:color w:val="000000"/>
                <w:sz w:val="20"/>
                <w:szCs w:val="20"/>
                <w:lang w:eastAsia="en-GB"/>
              </w:rPr>
              <w:t>Westhampnett</w:t>
            </w:r>
          </w:p>
        </w:tc>
        <w:tc>
          <w:tcPr>
            <w:tcW w:w="1034" w:type="dxa"/>
            <w:noWrap/>
            <w:hideMark/>
          </w:tcPr>
          <w:p w14:paraId="04416F58"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5D592941"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7.80</w:t>
            </w:r>
          </w:p>
        </w:tc>
        <w:tc>
          <w:tcPr>
            <w:tcW w:w="1087" w:type="dxa"/>
            <w:noWrap/>
            <w:hideMark/>
          </w:tcPr>
          <w:p w14:paraId="40909BD9"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06B7A9A1"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0.00</w:t>
            </w:r>
          </w:p>
        </w:tc>
        <w:tc>
          <w:tcPr>
            <w:tcW w:w="1031" w:type="dxa"/>
            <w:noWrap/>
            <w:hideMark/>
          </w:tcPr>
          <w:p w14:paraId="4EF33824"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0.00</w:t>
            </w:r>
          </w:p>
        </w:tc>
        <w:tc>
          <w:tcPr>
            <w:tcW w:w="1031" w:type="dxa"/>
            <w:noWrap/>
            <w:hideMark/>
          </w:tcPr>
          <w:p w14:paraId="63BD8ED3"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0.27</w:t>
            </w:r>
          </w:p>
        </w:tc>
        <w:tc>
          <w:tcPr>
            <w:tcW w:w="1031" w:type="dxa"/>
            <w:noWrap/>
            <w:hideMark/>
          </w:tcPr>
          <w:p w14:paraId="7A1D1502"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48BBDE32"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144" w:type="dxa"/>
            <w:noWrap/>
            <w:hideMark/>
          </w:tcPr>
          <w:p w14:paraId="6A47F05D"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64DD1592"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0.72</w:t>
            </w:r>
          </w:p>
        </w:tc>
        <w:tc>
          <w:tcPr>
            <w:tcW w:w="1031" w:type="dxa"/>
            <w:noWrap/>
            <w:hideMark/>
          </w:tcPr>
          <w:p w14:paraId="10917090"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59.24</w:t>
            </w:r>
          </w:p>
        </w:tc>
        <w:tc>
          <w:tcPr>
            <w:tcW w:w="1031" w:type="dxa"/>
            <w:noWrap/>
            <w:hideMark/>
          </w:tcPr>
          <w:p w14:paraId="3697F4B8"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r>
      <w:tr w:rsidR="004531CA" w:rsidRPr="004531CA" w14:paraId="128C56F4" w14:textId="77777777" w:rsidTr="004531CA">
        <w:trPr>
          <w:trHeight w:val="286"/>
        </w:trPr>
        <w:tc>
          <w:tcPr>
            <w:cnfStyle w:val="001000000000" w:firstRow="0" w:lastRow="0" w:firstColumn="1" w:lastColumn="0" w:oddVBand="0" w:evenVBand="0" w:oddHBand="0" w:evenHBand="0" w:firstRowFirstColumn="0" w:firstRowLastColumn="0" w:lastRowFirstColumn="0" w:lastRowLastColumn="0"/>
            <w:tcW w:w="1636" w:type="dxa"/>
            <w:hideMark/>
          </w:tcPr>
          <w:p w14:paraId="0D8546F6" w14:textId="77777777" w:rsidR="004531CA" w:rsidRPr="004531CA" w:rsidRDefault="004531CA" w:rsidP="004531CA">
            <w:pPr>
              <w:rPr>
                <w:rFonts w:eastAsia="Times New Roman" w:cstheme="minorHAnsi"/>
                <w:b w:val="0"/>
                <w:bCs w:val="0"/>
                <w:color w:val="000000"/>
                <w:sz w:val="20"/>
                <w:szCs w:val="20"/>
                <w:lang w:eastAsia="en-GB"/>
              </w:rPr>
            </w:pPr>
            <w:r w:rsidRPr="004531CA">
              <w:rPr>
                <w:rFonts w:eastAsia="Times New Roman" w:cstheme="minorHAnsi"/>
                <w:b w:val="0"/>
                <w:bCs w:val="0"/>
                <w:color w:val="000000"/>
                <w:sz w:val="20"/>
                <w:szCs w:val="20"/>
                <w:lang w:eastAsia="en-GB"/>
              </w:rPr>
              <w:t>Wisborough Green</w:t>
            </w:r>
          </w:p>
        </w:tc>
        <w:tc>
          <w:tcPr>
            <w:tcW w:w="1034" w:type="dxa"/>
            <w:noWrap/>
            <w:hideMark/>
          </w:tcPr>
          <w:p w14:paraId="4D000A3B"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0.27</w:t>
            </w:r>
          </w:p>
        </w:tc>
        <w:tc>
          <w:tcPr>
            <w:tcW w:w="1031" w:type="dxa"/>
            <w:noWrap/>
            <w:hideMark/>
          </w:tcPr>
          <w:p w14:paraId="1595627C"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0.76</w:t>
            </w:r>
          </w:p>
        </w:tc>
        <w:tc>
          <w:tcPr>
            <w:tcW w:w="1087" w:type="dxa"/>
            <w:noWrap/>
            <w:hideMark/>
          </w:tcPr>
          <w:p w14:paraId="1EEFFBDA"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1.37</w:t>
            </w:r>
          </w:p>
        </w:tc>
        <w:tc>
          <w:tcPr>
            <w:tcW w:w="1031" w:type="dxa"/>
            <w:noWrap/>
            <w:hideMark/>
          </w:tcPr>
          <w:p w14:paraId="779D94A3"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1.37</w:t>
            </w:r>
          </w:p>
        </w:tc>
        <w:tc>
          <w:tcPr>
            <w:tcW w:w="1031" w:type="dxa"/>
            <w:noWrap/>
            <w:hideMark/>
          </w:tcPr>
          <w:p w14:paraId="735C2520"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0"/>
                <w:szCs w:val="20"/>
                <w:lang w:eastAsia="en-GB"/>
              </w:rPr>
            </w:pPr>
            <w:r w:rsidRPr="004531CA">
              <w:rPr>
                <w:rFonts w:eastAsia="Times New Roman" w:cstheme="minorHAnsi"/>
                <w:i/>
                <w:iCs/>
                <w:color w:val="000000"/>
                <w:sz w:val="20"/>
                <w:szCs w:val="20"/>
                <w:lang w:eastAsia="en-GB"/>
              </w:rPr>
              <w:t>0.00</w:t>
            </w:r>
          </w:p>
        </w:tc>
        <w:tc>
          <w:tcPr>
            <w:tcW w:w="1031" w:type="dxa"/>
            <w:noWrap/>
            <w:hideMark/>
          </w:tcPr>
          <w:p w14:paraId="31093CD4"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4A6F62C3"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c>
          <w:tcPr>
            <w:tcW w:w="1031" w:type="dxa"/>
            <w:noWrap/>
            <w:hideMark/>
          </w:tcPr>
          <w:p w14:paraId="2E2CB333"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14.19</w:t>
            </w:r>
          </w:p>
        </w:tc>
        <w:tc>
          <w:tcPr>
            <w:tcW w:w="1144" w:type="dxa"/>
            <w:noWrap/>
            <w:hideMark/>
          </w:tcPr>
          <w:p w14:paraId="03E375A3"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0.64</w:t>
            </w:r>
          </w:p>
        </w:tc>
        <w:tc>
          <w:tcPr>
            <w:tcW w:w="1031" w:type="dxa"/>
            <w:noWrap/>
            <w:hideMark/>
          </w:tcPr>
          <w:p w14:paraId="482493FB"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0.66</w:t>
            </w:r>
          </w:p>
        </w:tc>
        <w:tc>
          <w:tcPr>
            <w:tcW w:w="1031" w:type="dxa"/>
            <w:noWrap/>
            <w:hideMark/>
          </w:tcPr>
          <w:p w14:paraId="3E4DCCA4"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1.05</w:t>
            </w:r>
          </w:p>
        </w:tc>
        <w:tc>
          <w:tcPr>
            <w:tcW w:w="1031" w:type="dxa"/>
            <w:noWrap/>
            <w:hideMark/>
          </w:tcPr>
          <w:p w14:paraId="49B07BDB"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4531CA">
              <w:rPr>
                <w:rFonts w:eastAsia="Times New Roman" w:cstheme="minorHAnsi"/>
                <w:color w:val="000000"/>
                <w:sz w:val="20"/>
                <w:szCs w:val="20"/>
                <w:lang w:eastAsia="en-GB"/>
              </w:rPr>
              <w:t>0.00</w:t>
            </w:r>
          </w:p>
        </w:tc>
      </w:tr>
      <w:tr w:rsidR="004531CA" w:rsidRPr="004531CA" w14:paraId="0EDFC6E4" w14:textId="77777777" w:rsidTr="004531CA">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1636" w:type="dxa"/>
            <w:hideMark/>
          </w:tcPr>
          <w:p w14:paraId="2CF092AD" w14:textId="6399733F" w:rsidR="004531CA" w:rsidRPr="004531CA" w:rsidRDefault="004531CA" w:rsidP="004531CA">
            <w:pPr>
              <w:rPr>
                <w:rFonts w:eastAsia="Times New Roman" w:cstheme="minorHAnsi"/>
                <w:color w:val="000000"/>
                <w:sz w:val="20"/>
                <w:szCs w:val="20"/>
                <w:lang w:eastAsia="en-GB"/>
              </w:rPr>
            </w:pPr>
            <w:r>
              <w:rPr>
                <w:rFonts w:eastAsia="Times New Roman" w:cstheme="minorHAnsi"/>
                <w:color w:val="000000"/>
                <w:sz w:val="20"/>
                <w:szCs w:val="20"/>
                <w:lang w:eastAsia="en-GB"/>
              </w:rPr>
              <w:t>Study area w</w:t>
            </w:r>
            <w:r w:rsidRPr="004531CA">
              <w:rPr>
                <w:rFonts w:eastAsia="Times New Roman" w:cstheme="minorHAnsi"/>
                <w:color w:val="000000"/>
                <w:sz w:val="20"/>
                <w:szCs w:val="20"/>
                <w:lang w:eastAsia="en-GB"/>
              </w:rPr>
              <w:t>ide</w:t>
            </w:r>
          </w:p>
        </w:tc>
        <w:tc>
          <w:tcPr>
            <w:tcW w:w="1034" w:type="dxa"/>
            <w:noWrap/>
            <w:hideMark/>
          </w:tcPr>
          <w:p w14:paraId="2437CDFE"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en-GB"/>
              </w:rPr>
            </w:pPr>
            <w:r w:rsidRPr="004531CA">
              <w:rPr>
                <w:rFonts w:eastAsia="Times New Roman" w:cstheme="minorHAnsi"/>
                <w:b/>
                <w:bCs/>
                <w:color w:val="000000"/>
                <w:sz w:val="20"/>
                <w:szCs w:val="20"/>
                <w:lang w:eastAsia="en-GB"/>
              </w:rPr>
              <w:t>0.16</w:t>
            </w:r>
          </w:p>
        </w:tc>
        <w:tc>
          <w:tcPr>
            <w:tcW w:w="1031" w:type="dxa"/>
            <w:noWrap/>
            <w:hideMark/>
          </w:tcPr>
          <w:p w14:paraId="0BE64645"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en-GB"/>
              </w:rPr>
            </w:pPr>
            <w:r w:rsidRPr="004531CA">
              <w:rPr>
                <w:rFonts w:eastAsia="Times New Roman" w:cstheme="minorHAnsi"/>
                <w:b/>
                <w:bCs/>
                <w:color w:val="000000"/>
                <w:sz w:val="20"/>
                <w:szCs w:val="20"/>
                <w:lang w:eastAsia="en-GB"/>
              </w:rPr>
              <w:t>0.88</w:t>
            </w:r>
          </w:p>
        </w:tc>
        <w:tc>
          <w:tcPr>
            <w:tcW w:w="1087" w:type="dxa"/>
            <w:noWrap/>
            <w:hideMark/>
          </w:tcPr>
          <w:p w14:paraId="1C227300"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en-GB"/>
              </w:rPr>
            </w:pPr>
            <w:r w:rsidRPr="004531CA">
              <w:rPr>
                <w:rFonts w:eastAsia="Times New Roman" w:cstheme="minorHAnsi"/>
                <w:b/>
                <w:bCs/>
                <w:color w:val="000000"/>
                <w:sz w:val="20"/>
                <w:szCs w:val="20"/>
                <w:lang w:eastAsia="en-GB"/>
              </w:rPr>
              <w:t>1.08</w:t>
            </w:r>
          </w:p>
        </w:tc>
        <w:tc>
          <w:tcPr>
            <w:tcW w:w="1031" w:type="dxa"/>
            <w:noWrap/>
            <w:hideMark/>
          </w:tcPr>
          <w:p w14:paraId="70A287BC"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i/>
                <w:iCs/>
                <w:color w:val="000000"/>
                <w:sz w:val="20"/>
                <w:szCs w:val="20"/>
                <w:lang w:eastAsia="en-GB"/>
              </w:rPr>
            </w:pPr>
            <w:r w:rsidRPr="004531CA">
              <w:rPr>
                <w:rFonts w:eastAsia="Times New Roman" w:cstheme="minorHAnsi"/>
                <w:b/>
                <w:bCs/>
                <w:i/>
                <w:iCs/>
                <w:color w:val="000000"/>
                <w:sz w:val="20"/>
                <w:szCs w:val="20"/>
                <w:lang w:eastAsia="en-GB"/>
              </w:rPr>
              <w:t>1.05</w:t>
            </w:r>
          </w:p>
        </w:tc>
        <w:tc>
          <w:tcPr>
            <w:tcW w:w="1031" w:type="dxa"/>
            <w:noWrap/>
            <w:hideMark/>
          </w:tcPr>
          <w:p w14:paraId="263E351A"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i/>
                <w:iCs/>
                <w:color w:val="000000"/>
                <w:sz w:val="20"/>
                <w:szCs w:val="20"/>
                <w:lang w:eastAsia="en-GB"/>
              </w:rPr>
            </w:pPr>
            <w:r w:rsidRPr="004531CA">
              <w:rPr>
                <w:rFonts w:eastAsia="Times New Roman" w:cstheme="minorHAnsi"/>
                <w:b/>
                <w:bCs/>
                <w:i/>
                <w:iCs/>
                <w:color w:val="000000"/>
                <w:sz w:val="20"/>
                <w:szCs w:val="20"/>
                <w:lang w:eastAsia="en-GB"/>
              </w:rPr>
              <w:t>0.03</w:t>
            </w:r>
          </w:p>
        </w:tc>
        <w:tc>
          <w:tcPr>
            <w:tcW w:w="1031" w:type="dxa"/>
            <w:noWrap/>
            <w:hideMark/>
          </w:tcPr>
          <w:p w14:paraId="3B87FF63"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en-GB"/>
              </w:rPr>
            </w:pPr>
            <w:r w:rsidRPr="004531CA">
              <w:rPr>
                <w:rFonts w:eastAsia="Times New Roman" w:cstheme="minorHAnsi"/>
                <w:b/>
                <w:bCs/>
                <w:color w:val="000000"/>
                <w:sz w:val="20"/>
                <w:szCs w:val="20"/>
                <w:lang w:eastAsia="en-GB"/>
              </w:rPr>
              <w:t>0.05</w:t>
            </w:r>
          </w:p>
        </w:tc>
        <w:tc>
          <w:tcPr>
            <w:tcW w:w="1031" w:type="dxa"/>
            <w:noWrap/>
            <w:hideMark/>
          </w:tcPr>
          <w:p w14:paraId="6B5D43BE"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en-GB"/>
              </w:rPr>
            </w:pPr>
            <w:r w:rsidRPr="004531CA">
              <w:rPr>
                <w:rFonts w:eastAsia="Times New Roman" w:cstheme="minorHAnsi"/>
                <w:b/>
                <w:bCs/>
                <w:color w:val="000000"/>
                <w:sz w:val="20"/>
                <w:szCs w:val="20"/>
                <w:lang w:eastAsia="en-GB"/>
              </w:rPr>
              <w:t>0.01</w:t>
            </w:r>
          </w:p>
        </w:tc>
        <w:tc>
          <w:tcPr>
            <w:tcW w:w="1031" w:type="dxa"/>
            <w:noWrap/>
            <w:hideMark/>
          </w:tcPr>
          <w:p w14:paraId="73FCB480"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en-GB"/>
              </w:rPr>
            </w:pPr>
            <w:r w:rsidRPr="004531CA">
              <w:rPr>
                <w:rFonts w:eastAsia="Times New Roman" w:cstheme="minorHAnsi"/>
                <w:b/>
                <w:bCs/>
                <w:color w:val="000000"/>
                <w:sz w:val="20"/>
                <w:szCs w:val="20"/>
                <w:lang w:eastAsia="en-GB"/>
              </w:rPr>
              <w:t>13.27</w:t>
            </w:r>
          </w:p>
        </w:tc>
        <w:tc>
          <w:tcPr>
            <w:tcW w:w="1144" w:type="dxa"/>
            <w:noWrap/>
            <w:hideMark/>
          </w:tcPr>
          <w:p w14:paraId="40A582AB"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en-GB"/>
              </w:rPr>
            </w:pPr>
            <w:r w:rsidRPr="004531CA">
              <w:rPr>
                <w:rFonts w:eastAsia="Times New Roman" w:cstheme="minorHAnsi"/>
                <w:b/>
                <w:bCs/>
                <w:color w:val="000000"/>
                <w:sz w:val="20"/>
                <w:szCs w:val="20"/>
                <w:lang w:eastAsia="en-GB"/>
              </w:rPr>
              <w:t>0.29</w:t>
            </w:r>
          </w:p>
        </w:tc>
        <w:tc>
          <w:tcPr>
            <w:tcW w:w="1031" w:type="dxa"/>
            <w:noWrap/>
            <w:hideMark/>
          </w:tcPr>
          <w:p w14:paraId="2892B0D1"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en-GB"/>
              </w:rPr>
            </w:pPr>
            <w:r w:rsidRPr="004531CA">
              <w:rPr>
                <w:rFonts w:eastAsia="Times New Roman" w:cstheme="minorHAnsi"/>
                <w:b/>
                <w:bCs/>
                <w:color w:val="000000"/>
                <w:sz w:val="20"/>
                <w:szCs w:val="20"/>
                <w:lang w:eastAsia="en-GB"/>
              </w:rPr>
              <w:t>1.90</w:t>
            </w:r>
          </w:p>
        </w:tc>
        <w:tc>
          <w:tcPr>
            <w:tcW w:w="1031" w:type="dxa"/>
            <w:noWrap/>
            <w:hideMark/>
          </w:tcPr>
          <w:p w14:paraId="1E95FB79"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en-GB"/>
              </w:rPr>
            </w:pPr>
            <w:r w:rsidRPr="004531CA">
              <w:rPr>
                <w:rFonts w:eastAsia="Times New Roman" w:cstheme="minorHAnsi"/>
                <w:b/>
                <w:bCs/>
                <w:color w:val="000000"/>
                <w:sz w:val="20"/>
                <w:szCs w:val="20"/>
                <w:lang w:eastAsia="en-GB"/>
              </w:rPr>
              <w:t>1.92</w:t>
            </w:r>
          </w:p>
        </w:tc>
        <w:tc>
          <w:tcPr>
            <w:tcW w:w="1031" w:type="dxa"/>
            <w:noWrap/>
            <w:hideMark/>
          </w:tcPr>
          <w:p w14:paraId="7ADD179C"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en-GB"/>
              </w:rPr>
            </w:pPr>
            <w:r w:rsidRPr="004531CA">
              <w:rPr>
                <w:rFonts w:eastAsia="Times New Roman" w:cstheme="minorHAnsi"/>
                <w:b/>
                <w:bCs/>
                <w:color w:val="000000"/>
                <w:sz w:val="20"/>
                <w:szCs w:val="20"/>
                <w:lang w:eastAsia="en-GB"/>
              </w:rPr>
              <w:t>1.25</w:t>
            </w:r>
          </w:p>
        </w:tc>
      </w:tr>
    </w:tbl>
    <w:p w14:paraId="6BB38B69" w14:textId="77777777" w:rsidR="004531CA" w:rsidRPr="009E71F7" w:rsidRDefault="004531CA" w:rsidP="00032761">
      <w:pPr>
        <w:spacing w:after="0" w:line="240" w:lineRule="auto"/>
        <w:jc w:val="both"/>
        <w:rPr>
          <w:i/>
          <w:iCs/>
          <w:color w:val="FF0000"/>
        </w:rPr>
      </w:pPr>
    </w:p>
    <w:p w14:paraId="1D38E38F" w14:textId="77777777" w:rsidR="0023153D" w:rsidRPr="009E71F7" w:rsidRDefault="0023153D" w:rsidP="00032761">
      <w:pPr>
        <w:spacing w:after="0" w:line="240" w:lineRule="auto"/>
        <w:jc w:val="both"/>
        <w:rPr>
          <w:i/>
          <w:iCs/>
          <w:color w:val="FF0000"/>
        </w:rPr>
        <w:sectPr w:rsidR="0023153D" w:rsidRPr="009E71F7" w:rsidSect="0023153D">
          <w:pgSz w:w="16838" w:h="11906" w:orient="landscape" w:code="9"/>
          <w:pgMar w:top="1440" w:right="1440" w:bottom="1440" w:left="1440" w:header="709" w:footer="709" w:gutter="0"/>
          <w:cols w:space="708"/>
          <w:titlePg/>
          <w:docGrid w:linePitch="360"/>
        </w:sectPr>
      </w:pPr>
    </w:p>
    <w:p w14:paraId="76A2595A" w14:textId="77777777" w:rsidR="00032761" w:rsidRPr="00194C6F" w:rsidRDefault="0050364A" w:rsidP="00F25E3A">
      <w:pPr>
        <w:shd w:val="clear" w:color="auto" w:fill="70AD47" w:themeFill="accent6"/>
        <w:spacing w:after="0" w:line="240" w:lineRule="auto"/>
        <w:jc w:val="both"/>
        <w:rPr>
          <w:b/>
          <w:sz w:val="32"/>
          <w:szCs w:val="32"/>
        </w:rPr>
      </w:pPr>
      <w:r w:rsidRPr="00194C6F">
        <w:rPr>
          <w:b/>
          <w:sz w:val="32"/>
          <w:szCs w:val="32"/>
        </w:rPr>
        <w:lastRenderedPageBreak/>
        <w:t>6</w:t>
      </w:r>
      <w:r w:rsidR="00032761" w:rsidRPr="00194C6F">
        <w:rPr>
          <w:b/>
          <w:sz w:val="32"/>
          <w:szCs w:val="32"/>
        </w:rPr>
        <w:t>.0</w:t>
      </w:r>
      <w:r w:rsidR="00032761" w:rsidRPr="00194C6F">
        <w:rPr>
          <w:b/>
          <w:sz w:val="32"/>
          <w:szCs w:val="32"/>
        </w:rPr>
        <w:tab/>
      </w:r>
      <w:r w:rsidR="004A6498" w:rsidRPr="00194C6F">
        <w:rPr>
          <w:b/>
          <w:bCs/>
          <w:sz w:val="32"/>
          <w:szCs w:val="32"/>
        </w:rPr>
        <w:t>THE DEVELOPMENT OF STANDARDS</w:t>
      </w:r>
    </w:p>
    <w:p w14:paraId="4D4AC815" w14:textId="77777777" w:rsidR="00032761" w:rsidRPr="00194C6F" w:rsidRDefault="00032761" w:rsidP="00032761">
      <w:pPr>
        <w:spacing w:after="0" w:line="240" w:lineRule="auto"/>
        <w:jc w:val="both"/>
        <w:rPr>
          <w:sz w:val="24"/>
          <w:szCs w:val="24"/>
          <w:lang w:val="en-US"/>
        </w:rPr>
      </w:pPr>
    </w:p>
    <w:p w14:paraId="48EAA72B" w14:textId="77777777" w:rsidR="00D4596F" w:rsidRPr="00194C6F" w:rsidRDefault="00D4596F" w:rsidP="00D4596F">
      <w:pPr>
        <w:spacing w:after="0" w:line="240" w:lineRule="auto"/>
        <w:jc w:val="both"/>
        <w:rPr>
          <w:rFonts w:ascii="Calibri" w:eastAsia="Calibri" w:hAnsi="Calibri" w:cs="Times New Roman"/>
          <w:b/>
          <w:sz w:val="28"/>
          <w:szCs w:val="28"/>
          <w:lang w:val="en-US"/>
        </w:rPr>
      </w:pPr>
      <w:r w:rsidRPr="00194C6F">
        <w:rPr>
          <w:rFonts w:ascii="Calibri" w:eastAsia="Calibri" w:hAnsi="Calibri" w:cs="Times New Roman"/>
          <w:b/>
          <w:sz w:val="28"/>
          <w:szCs w:val="28"/>
          <w:lang w:val="en-US"/>
        </w:rPr>
        <w:t>6.1</w:t>
      </w:r>
      <w:r w:rsidRPr="00194C6F">
        <w:rPr>
          <w:rFonts w:ascii="Calibri" w:eastAsia="Calibri" w:hAnsi="Calibri" w:cs="Times New Roman"/>
          <w:b/>
          <w:sz w:val="28"/>
          <w:szCs w:val="28"/>
          <w:lang w:val="en-US"/>
        </w:rPr>
        <w:tab/>
        <w:t>Introduction</w:t>
      </w:r>
    </w:p>
    <w:p w14:paraId="26698F80" w14:textId="77777777" w:rsidR="00F37C79" w:rsidRPr="00194C6F" w:rsidRDefault="00F37C79" w:rsidP="00D4596F">
      <w:pPr>
        <w:spacing w:after="0" w:line="240" w:lineRule="auto"/>
        <w:jc w:val="both"/>
        <w:rPr>
          <w:rFonts w:ascii="Calibri" w:eastAsia="Calibri" w:hAnsi="Calibri" w:cs="Times New Roman"/>
          <w:b/>
          <w:sz w:val="28"/>
          <w:szCs w:val="28"/>
          <w:lang w:val="en-US"/>
        </w:rPr>
      </w:pPr>
    </w:p>
    <w:p w14:paraId="26F67616" w14:textId="0772E609" w:rsidR="00194C6F" w:rsidRDefault="00F37C79" w:rsidP="00194C6F">
      <w:pPr>
        <w:spacing w:after="0" w:line="240" w:lineRule="auto"/>
        <w:jc w:val="both"/>
        <w:rPr>
          <w:rFonts w:ascii="Calibri" w:eastAsia="Calibri" w:hAnsi="Calibri" w:cs="Times New Roman"/>
          <w:sz w:val="24"/>
          <w:szCs w:val="24"/>
          <w:lang w:val="en-US"/>
        </w:rPr>
      </w:pPr>
      <w:r w:rsidRPr="0034036E">
        <w:rPr>
          <w:rFonts w:cs="Trebuchet MS"/>
          <w:bCs/>
          <w:sz w:val="24"/>
          <w:szCs w:val="24"/>
        </w:rPr>
        <w:t xml:space="preserve">Updated local quantity standards have been </w:t>
      </w:r>
      <w:r>
        <w:rPr>
          <w:rFonts w:cs="Trebuchet MS"/>
          <w:bCs/>
          <w:sz w:val="24"/>
          <w:szCs w:val="24"/>
        </w:rPr>
        <w:t>recommended</w:t>
      </w:r>
      <w:r w:rsidR="00194C6F">
        <w:rPr>
          <w:rFonts w:cs="Trebuchet MS"/>
          <w:bCs/>
          <w:sz w:val="24"/>
          <w:szCs w:val="24"/>
        </w:rPr>
        <w:t xml:space="preserve"> (updating those recommended as part of the 2017/18 Study)</w:t>
      </w:r>
      <w:r w:rsidRPr="0034036E">
        <w:rPr>
          <w:rFonts w:cs="Trebuchet MS"/>
          <w:bCs/>
          <w:sz w:val="24"/>
          <w:szCs w:val="24"/>
        </w:rPr>
        <w:t xml:space="preserve">, drawing on the updated </w:t>
      </w:r>
      <w:r>
        <w:rPr>
          <w:rFonts w:cs="Trebuchet MS"/>
          <w:bCs/>
          <w:sz w:val="24"/>
          <w:szCs w:val="24"/>
        </w:rPr>
        <w:t xml:space="preserve">GIS </w:t>
      </w:r>
      <w:r w:rsidRPr="0034036E">
        <w:rPr>
          <w:rFonts w:cs="Trebuchet MS"/>
          <w:bCs/>
          <w:sz w:val="24"/>
          <w:szCs w:val="24"/>
        </w:rPr>
        <w:t>mapping and quantity analysis, policy/strategy review, findings of previous studies</w:t>
      </w:r>
      <w:r w:rsidR="00194C6F">
        <w:rPr>
          <w:rFonts w:cs="Trebuchet MS"/>
          <w:bCs/>
          <w:sz w:val="24"/>
          <w:szCs w:val="24"/>
        </w:rPr>
        <w:t xml:space="preserve"> and consultation</w:t>
      </w:r>
      <w:r w:rsidRPr="0034036E">
        <w:rPr>
          <w:rFonts w:cs="Trebuchet MS"/>
          <w:bCs/>
          <w:sz w:val="24"/>
          <w:szCs w:val="24"/>
        </w:rPr>
        <w:t xml:space="preserve"> and national standards and benchmarks.</w:t>
      </w:r>
      <w:r w:rsidR="00194C6F" w:rsidRPr="00194C6F">
        <w:rPr>
          <w:rFonts w:ascii="Calibri" w:eastAsia="Calibri" w:hAnsi="Calibri" w:cs="Times New Roman"/>
          <w:color w:val="FF0000"/>
          <w:sz w:val="24"/>
          <w:szCs w:val="24"/>
          <w:lang w:val="en-US"/>
        </w:rPr>
        <w:t xml:space="preserve"> </w:t>
      </w:r>
      <w:r w:rsidR="00194C6F" w:rsidRPr="00194C6F">
        <w:rPr>
          <w:rFonts w:ascii="Calibri" w:eastAsia="Calibri" w:hAnsi="Calibri" w:cs="Times New Roman"/>
          <w:sz w:val="24"/>
          <w:szCs w:val="24"/>
          <w:lang w:val="en-US"/>
        </w:rPr>
        <w:t>This section explains how the quantity standards for the Chichester Local Plan Area have been developed and provides specific information and justification for each of the typologies where standards have been proposed.</w:t>
      </w:r>
    </w:p>
    <w:p w14:paraId="6B2844F5" w14:textId="77777777" w:rsidR="00997A49" w:rsidRDefault="00997A49" w:rsidP="00194C6F">
      <w:pPr>
        <w:spacing w:after="0" w:line="240" w:lineRule="auto"/>
        <w:jc w:val="both"/>
        <w:rPr>
          <w:rFonts w:ascii="Calibri" w:eastAsia="Calibri" w:hAnsi="Calibri" w:cs="Times New Roman"/>
          <w:sz w:val="24"/>
          <w:szCs w:val="24"/>
          <w:lang w:val="en-US"/>
        </w:rPr>
      </w:pPr>
    </w:p>
    <w:tbl>
      <w:tblPr>
        <w:tblStyle w:val="TableGrid"/>
        <w:tblW w:w="0" w:type="auto"/>
        <w:tblLook w:val="04A0" w:firstRow="1" w:lastRow="0" w:firstColumn="1" w:lastColumn="0" w:noHBand="0" w:noVBand="1"/>
      </w:tblPr>
      <w:tblGrid>
        <w:gridCol w:w="9016"/>
      </w:tblGrid>
      <w:tr w:rsidR="00997A49" w14:paraId="0E41E04E" w14:textId="77777777" w:rsidTr="00997A49">
        <w:tc>
          <w:tcPr>
            <w:tcW w:w="9016" w:type="dxa"/>
            <w:shd w:val="clear" w:color="auto" w:fill="E2EFD9" w:themeFill="accent6" w:themeFillTint="33"/>
          </w:tcPr>
          <w:p w14:paraId="1CD2A651" w14:textId="77777777" w:rsidR="00997A49" w:rsidRPr="00997A49" w:rsidRDefault="00997A49" w:rsidP="00194C6F">
            <w:pPr>
              <w:jc w:val="both"/>
              <w:rPr>
                <w:rFonts w:ascii="Calibri" w:eastAsia="Calibri" w:hAnsi="Calibri" w:cs="Times New Roman"/>
                <w:b/>
                <w:bCs/>
                <w:sz w:val="24"/>
                <w:szCs w:val="24"/>
                <w:lang w:val="en-US"/>
              </w:rPr>
            </w:pPr>
            <w:r w:rsidRPr="00997A49">
              <w:rPr>
                <w:rFonts w:ascii="Calibri" w:eastAsia="Calibri" w:hAnsi="Calibri" w:cs="Times New Roman"/>
                <w:b/>
                <w:bCs/>
                <w:sz w:val="24"/>
                <w:szCs w:val="24"/>
                <w:lang w:val="en-US"/>
              </w:rPr>
              <w:t>Key changes in the evidence base since 2018</w:t>
            </w:r>
          </w:p>
          <w:p w14:paraId="26A2F8C9" w14:textId="77777777" w:rsidR="00997A49" w:rsidRPr="00997A49" w:rsidRDefault="00997A49" w:rsidP="00194C6F">
            <w:pPr>
              <w:jc w:val="both"/>
              <w:rPr>
                <w:rFonts w:ascii="Calibri" w:eastAsia="Calibri" w:hAnsi="Calibri" w:cs="Times New Roman"/>
                <w:b/>
                <w:bCs/>
                <w:color w:val="FF0000"/>
                <w:sz w:val="24"/>
                <w:szCs w:val="24"/>
                <w:lang w:val="en-US"/>
              </w:rPr>
            </w:pPr>
          </w:p>
          <w:p w14:paraId="330AC855" w14:textId="77777777" w:rsidR="00997A49" w:rsidRPr="00997A49" w:rsidRDefault="00997A49" w:rsidP="00997A49">
            <w:pPr>
              <w:jc w:val="both"/>
              <w:rPr>
                <w:sz w:val="24"/>
                <w:szCs w:val="24"/>
                <w:u w:val="single"/>
                <w:lang w:val="en-US"/>
              </w:rPr>
            </w:pPr>
            <w:r w:rsidRPr="00997A49">
              <w:rPr>
                <w:sz w:val="24"/>
                <w:szCs w:val="24"/>
                <w:u w:val="single"/>
                <w:lang w:val="en-US"/>
              </w:rPr>
              <w:t>Updated mapping</w:t>
            </w:r>
          </w:p>
          <w:p w14:paraId="0AECDB79" w14:textId="77777777" w:rsidR="00997A49" w:rsidRPr="00997A49" w:rsidRDefault="00997A49" w:rsidP="00997A49">
            <w:pPr>
              <w:jc w:val="both"/>
              <w:rPr>
                <w:sz w:val="24"/>
                <w:szCs w:val="24"/>
                <w:lang w:val="en-US"/>
              </w:rPr>
            </w:pPr>
            <w:r w:rsidRPr="00997A49">
              <w:rPr>
                <w:sz w:val="24"/>
                <w:szCs w:val="24"/>
                <w:lang w:val="en-US"/>
              </w:rPr>
              <w:t>The open space mapping has been updated in accordance with information provided by the council in Jan 2024, to take account of new open space delivered through development.</w:t>
            </w:r>
          </w:p>
          <w:p w14:paraId="4FD6CCD5" w14:textId="3CF7D681" w:rsidR="00997A49" w:rsidRPr="00997A49" w:rsidRDefault="00997A49" w:rsidP="00997A49">
            <w:pPr>
              <w:jc w:val="both"/>
              <w:rPr>
                <w:sz w:val="24"/>
                <w:szCs w:val="24"/>
                <w:lang w:val="en-US"/>
              </w:rPr>
            </w:pPr>
            <w:r w:rsidRPr="00997A49">
              <w:rPr>
                <w:sz w:val="24"/>
                <w:szCs w:val="24"/>
                <w:lang w:val="en-US"/>
              </w:rPr>
              <w:t xml:space="preserve"> </w:t>
            </w:r>
          </w:p>
          <w:p w14:paraId="272C5E2B" w14:textId="65B4748B" w:rsidR="00997A49" w:rsidRPr="00997A49" w:rsidRDefault="00997A49" w:rsidP="00997A49">
            <w:pPr>
              <w:jc w:val="both"/>
              <w:rPr>
                <w:sz w:val="24"/>
                <w:szCs w:val="24"/>
                <w:u w:val="single"/>
                <w:lang w:val="en-US"/>
              </w:rPr>
            </w:pPr>
            <w:r w:rsidRPr="00997A49">
              <w:rPr>
                <w:sz w:val="24"/>
                <w:szCs w:val="24"/>
                <w:u w:val="single"/>
                <w:lang w:val="en-US"/>
              </w:rPr>
              <w:t xml:space="preserve">Updated population figures </w:t>
            </w:r>
          </w:p>
          <w:p w14:paraId="7E7CEBEE" w14:textId="7B830395" w:rsidR="00997A49" w:rsidRPr="00997A49" w:rsidRDefault="00F25256" w:rsidP="00997A49">
            <w:pPr>
              <w:jc w:val="both"/>
              <w:rPr>
                <w:sz w:val="24"/>
                <w:szCs w:val="24"/>
                <w:lang w:val="en-US"/>
              </w:rPr>
            </w:pPr>
            <w:r>
              <w:rPr>
                <w:sz w:val="24"/>
                <w:szCs w:val="24"/>
                <w:lang w:val="en-US"/>
              </w:rPr>
              <w:t>M</w:t>
            </w:r>
            <w:r w:rsidR="00997A49" w:rsidRPr="00997A49">
              <w:rPr>
                <w:sz w:val="24"/>
                <w:szCs w:val="24"/>
                <w:lang w:val="en-US"/>
              </w:rPr>
              <w:t xml:space="preserve">id 2020 population figures have been used as the most up-to-date population figures at the time of the Study update. Together with the updated mapping, this has resulted in updated levels of provision for each open space typology. </w:t>
            </w:r>
          </w:p>
          <w:p w14:paraId="5FA42759" w14:textId="77777777" w:rsidR="00997A49" w:rsidRPr="00997A49" w:rsidRDefault="00997A49" w:rsidP="00997A49">
            <w:pPr>
              <w:jc w:val="both"/>
              <w:rPr>
                <w:sz w:val="24"/>
                <w:szCs w:val="24"/>
                <w:lang w:val="en-US"/>
              </w:rPr>
            </w:pPr>
          </w:p>
          <w:p w14:paraId="43BDC775" w14:textId="77777777" w:rsidR="00997A49" w:rsidRPr="00997A49" w:rsidRDefault="00997A49" w:rsidP="00997A49">
            <w:pPr>
              <w:jc w:val="both"/>
              <w:rPr>
                <w:sz w:val="24"/>
                <w:szCs w:val="24"/>
                <w:u w:val="single"/>
                <w:lang w:val="en-US"/>
              </w:rPr>
            </w:pPr>
            <w:r w:rsidRPr="00997A49">
              <w:rPr>
                <w:sz w:val="24"/>
                <w:szCs w:val="24"/>
                <w:u w:val="single"/>
                <w:lang w:val="en-US"/>
              </w:rPr>
              <w:t>Policy and strategy changes</w:t>
            </w:r>
          </w:p>
          <w:p w14:paraId="7D5674FB" w14:textId="6299AFBD" w:rsidR="00997A49" w:rsidRPr="00997A49" w:rsidRDefault="00997A49" w:rsidP="00997A49">
            <w:pPr>
              <w:jc w:val="both"/>
              <w:rPr>
                <w:sz w:val="24"/>
                <w:szCs w:val="24"/>
                <w:lang w:val="en-US"/>
              </w:rPr>
            </w:pPr>
            <w:r w:rsidRPr="00997A49">
              <w:rPr>
                <w:sz w:val="24"/>
                <w:szCs w:val="24"/>
                <w:u w:val="single"/>
                <w:lang w:val="en-US"/>
              </w:rPr>
              <w:t>T</w:t>
            </w:r>
            <w:r w:rsidRPr="00997A49">
              <w:rPr>
                <w:sz w:val="24"/>
                <w:szCs w:val="24"/>
                <w:lang w:val="en-US"/>
              </w:rPr>
              <w:t xml:space="preserve">hese are covered in more detail in Section 3 of this report, but some of the key headlines include: </w:t>
            </w:r>
          </w:p>
          <w:p w14:paraId="1244E049" w14:textId="242D6A5F" w:rsidR="00997A49" w:rsidRPr="00997A49" w:rsidRDefault="00997A49" w:rsidP="00B001EF">
            <w:pPr>
              <w:pStyle w:val="ListParagraph"/>
              <w:numPr>
                <w:ilvl w:val="0"/>
                <w:numId w:val="96"/>
              </w:numPr>
              <w:spacing w:after="0" w:line="240" w:lineRule="auto"/>
              <w:jc w:val="both"/>
              <w:rPr>
                <w:rFonts w:asciiTheme="minorHAnsi" w:hAnsiTheme="minorHAnsi" w:cstheme="minorHAnsi"/>
                <w:sz w:val="24"/>
                <w:szCs w:val="24"/>
                <w:lang w:val="en-US"/>
              </w:rPr>
            </w:pPr>
            <w:r w:rsidRPr="00997A49">
              <w:rPr>
                <w:rFonts w:asciiTheme="minorHAnsi" w:hAnsiTheme="minorHAnsi" w:cstheme="minorHAnsi"/>
                <w:sz w:val="24"/>
                <w:szCs w:val="24"/>
                <w:lang w:val="en-US"/>
              </w:rPr>
              <w:t xml:space="preserve">Covid 19 pandemic and health and wellbeing – There is increasing evidence highlighting the importance of access to high quality public open space for both physical and mental health, as well as in tackling health inequalities e.g. Public Health England Report: Improving access to greenspace – A new review for 2020. </w:t>
            </w:r>
          </w:p>
          <w:p w14:paraId="775D0E8F" w14:textId="77777777" w:rsidR="00997A49" w:rsidRPr="00997A49" w:rsidRDefault="00997A49" w:rsidP="00B001EF">
            <w:pPr>
              <w:pStyle w:val="ListParagraph"/>
              <w:numPr>
                <w:ilvl w:val="0"/>
                <w:numId w:val="89"/>
              </w:numPr>
              <w:spacing w:after="160" w:line="259" w:lineRule="auto"/>
              <w:contextualSpacing/>
              <w:jc w:val="both"/>
              <w:rPr>
                <w:rFonts w:asciiTheme="minorHAnsi" w:hAnsiTheme="minorHAnsi" w:cstheme="minorHAnsi"/>
                <w:sz w:val="24"/>
                <w:szCs w:val="24"/>
                <w:lang w:val="en-US"/>
              </w:rPr>
            </w:pPr>
            <w:r w:rsidRPr="00997A49">
              <w:rPr>
                <w:rFonts w:asciiTheme="minorHAnsi" w:hAnsiTheme="minorHAnsi" w:cstheme="minorHAnsi"/>
                <w:sz w:val="24"/>
                <w:szCs w:val="24"/>
                <w:lang w:val="en-US"/>
              </w:rPr>
              <w:t xml:space="preserve">Climate and nature emergency and the Environment Act 2021 – emphasizing the importance of open space in helping to tackle the climate and nature emergencies and setting out legal requirements for biodiversity net gain through new development, local nature recovery strategies and an enhanced duty for local authorities to conserve and enhance biodiversity. </w:t>
            </w:r>
          </w:p>
          <w:p w14:paraId="0D303A86" w14:textId="6D806D7C" w:rsidR="00997A49" w:rsidRPr="00997A49" w:rsidRDefault="00997A49" w:rsidP="00B001EF">
            <w:pPr>
              <w:pStyle w:val="ListParagraph"/>
              <w:numPr>
                <w:ilvl w:val="0"/>
                <w:numId w:val="95"/>
              </w:numPr>
              <w:spacing w:after="160" w:line="259" w:lineRule="auto"/>
              <w:contextualSpacing/>
              <w:jc w:val="both"/>
              <w:rPr>
                <w:rFonts w:asciiTheme="minorHAnsi" w:hAnsiTheme="minorHAnsi" w:cstheme="minorHAnsi"/>
                <w:sz w:val="24"/>
                <w:szCs w:val="24"/>
                <w:lang w:val="en-US"/>
              </w:rPr>
            </w:pPr>
            <w:r w:rsidRPr="00997A49">
              <w:rPr>
                <w:rFonts w:asciiTheme="minorHAnsi" w:hAnsiTheme="minorHAnsi" w:cstheme="minorHAnsi"/>
                <w:sz w:val="24"/>
                <w:szCs w:val="24"/>
                <w:lang w:val="en-US"/>
              </w:rPr>
              <w:t>Natural England Green Infrastructure Standards – setting out new standards for green infrastructure – includes</w:t>
            </w:r>
            <w:r w:rsidRPr="00997A49">
              <w:rPr>
                <w:rFonts w:asciiTheme="minorHAnsi" w:hAnsiTheme="minorHAnsi" w:cstheme="minorHAnsi"/>
                <w:sz w:val="24"/>
                <w:szCs w:val="24"/>
              </w:rPr>
              <w:t xml:space="preserve"> that l</w:t>
            </w:r>
            <w:r w:rsidRPr="00997A49">
              <w:rPr>
                <w:rFonts w:asciiTheme="minorHAnsi" w:hAnsiTheme="minorHAnsi" w:cstheme="minorHAnsi"/>
                <w:sz w:val="24"/>
                <w:szCs w:val="24"/>
                <w:lang w:eastAsia="en-GB"/>
              </w:rPr>
              <w:t xml:space="preserve">ocal authorities should have at least 3 hectares of publicly accessible greenspace per 1,000 population. </w:t>
            </w:r>
          </w:p>
        </w:tc>
      </w:tr>
    </w:tbl>
    <w:p w14:paraId="76463425" w14:textId="581CFE96" w:rsidR="00F37C79" w:rsidRPr="0034036E" w:rsidRDefault="00F37C79" w:rsidP="00F37C79">
      <w:pPr>
        <w:spacing w:after="0" w:line="240" w:lineRule="auto"/>
        <w:jc w:val="both"/>
        <w:rPr>
          <w:rFonts w:cs="Trebuchet MS"/>
          <w:bCs/>
          <w:sz w:val="24"/>
          <w:szCs w:val="24"/>
        </w:rPr>
      </w:pPr>
    </w:p>
    <w:p w14:paraId="2E71656A" w14:textId="27821D6C" w:rsidR="00F37C79" w:rsidRPr="0034036E" w:rsidRDefault="00F37C79" w:rsidP="00F37C79">
      <w:pPr>
        <w:spacing w:after="0" w:line="240" w:lineRule="auto"/>
        <w:jc w:val="both"/>
        <w:rPr>
          <w:rFonts w:cs="Trebuchet MS"/>
          <w:bCs/>
          <w:sz w:val="24"/>
          <w:szCs w:val="24"/>
        </w:rPr>
      </w:pPr>
      <w:r w:rsidRPr="0034036E">
        <w:rPr>
          <w:rFonts w:cs="Trebuchet MS"/>
          <w:bCs/>
          <w:sz w:val="24"/>
          <w:szCs w:val="24"/>
        </w:rPr>
        <w:t xml:space="preserve">The accessibility standards developed as part of the 2017/18 </w:t>
      </w:r>
      <w:r w:rsidR="00194C6F">
        <w:rPr>
          <w:rFonts w:cs="Trebuchet MS"/>
          <w:bCs/>
          <w:sz w:val="24"/>
          <w:szCs w:val="24"/>
        </w:rPr>
        <w:t>Study</w:t>
      </w:r>
      <w:r w:rsidRPr="0034036E">
        <w:rPr>
          <w:rFonts w:cs="Trebuchet MS"/>
          <w:bCs/>
          <w:sz w:val="24"/>
          <w:szCs w:val="24"/>
        </w:rPr>
        <w:t xml:space="preserve"> have been carried forward</w:t>
      </w:r>
      <w:r w:rsidR="00194C6F">
        <w:rPr>
          <w:rFonts w:cs="Trebuchet MS"/>
          <w:bCs/>
          <w:sz w:val="24"/>
          <w:szCs w:val="24"/>
        </w:rPr>
        <w:t xml:space="preserve"> in this Open Space Study Update. The justification for these is also set out below. </w:t>
      </w:r>
      <w:r w:rsidRPr="0034036E">
        <w:rPr>
          <w:rFonts w:cs="Trebuchet MS"/>
          <w:bCs/>
          <w:sz w:val="24"/>
          <w:szCs w:val="24"/>
        </w:rPr>
        <w:t xml:space="preserve"> </w:t>
      </w:r>
      <w:r w:rsidR="00194C6F">
        <w:rPr>
          <w:rFonts w:cs="Trebuchet MS"/>
          <w:bCs/>
          <w:sz w:val="24"/>
          <w:szCs w:val="24"/>
        </w:rPr>
        <w:t>N</w:t>
      </w:r>
      <w:r w:rsidRPr="0034036E">
        <w:rPr>
          <w:rFonts w:cs="Trebuchet MS"/>
          <w:bCs/>
          <w:sz w:val="24"/>
          <w:szCs w:val="24"/>
        </w:rPr>
        <w:t>o update</w:t>
      </w:r>
      <w:r w:rsidR="00194C6F">
        <w:rPr>
          <w:rFonts w:cs="Trebuchet MS"/>
          <w:bCs/>
          <w:sz w:val="24"/>
          <w:szCs w:val="24"/>
        </w:rPr>
        <w:t>s</w:t>
      </w:r>
      <w:r w:rsidRPr="0034036E">
        <w:rPr>
          <w:rFonts w:cs="Trebuchet MS"/>
          <w:bCs/>
          <w:sz w:val="24"/>
          <w:szCs w:val="24"/>
        </w:rPr>
        <w:t xml:space="preserve"> to the quality assessment/standards </w:t>
      </w:r>
      <w:r w:rsidR="00194C6F">
        <w:rPr>
          <w:rFonts w:cs="Trebuchet MS"/>
          <w:bCs/>
          <w:sz w:val="24"/>
          <w:szCs w:val="24"/>
        </w:rPr>
        <w:t xml:space="preserve">from the 2017/18 Study </w:t>
      </w:r>
      <w:r w:rsidRPr="0034036E">
        <w:rPr>
          <w:rFonts w:cs="Trebuchet MS"/>
          <w:bCs/>
          <w:sz w:val="24"/>
          <w:szCs w:val="24"/>
        </w:rPr>
        <w:t>ha</w:t>
      </w:r>
      <w:r w:rsidR="00194C6F">
        <w:rPr>
          <w:rFonts w:cs="Trebuchet MS"/>
          <w:bCs/>
          <w:sz w:val="24"/>
          <w:szCs w:val="24"/>
        </w:rPr>
        <w:t>ve</w:t>
      </w:r>
      <w:r w:rsidRPr="0034036E">
        <w:rPr>
          <w:rFonts w:cs="Trebuchet MS"/>
          <w:bCs/>
          <w:sz w:val="24"/>
          <w:szCs w:val="24"/>
        </w:rPr>
        <w:t xml:space="preserve"> been undertaken. </w:t>
      </w:r>
    </w:p>
    <w:p w14:paraId="0E12B1CE" w14:textId="77777777" w:rsidR="00BA7BA5" w:rsidRPr="009E71F7" w:rsidRDefault="00BA7BA5" w:rsidP="00BA7BA5">
      <w:pPr>
        <w:spacing w:after="0" w:line="240" w:lineRule="auto"/>
        <w:jc w:val="both"/>
        <w:rPr>
          <w:rFonts w:ascii="Calibri" w:eastAsia="Calibri" w:hAnsi="Calibri" w:cs="Times New Roman"/>
          <w:color w:val="FF0000"/>
          <w:sz w:val="24"/>
          <w:szCs w:val="24"/>
          <w:lang w:val="en-US"/>
        </w:rPr>
      </w:pPr>
    </w:p>
    <w:p w14:paraId="7E3BD45E" w14:textId="77777777" w:rsidR="00BA7BA5" w:rsidRPr="00194C6F" w:rsidRDefault="00BA7BA5" w:rsidP="00BA7BA5">
      <w:pPr>
        <w:spacing w:after="0" w:line="240" w:lineRule="auto"/>
        <w:jc w:val="both"/>
        <w:rPr>
          <w:rFonts w:ascii="Calibri" w:eastAsia="Calibri" w:hAnsi="Calibri" w:cs="Times New Roman"/>
          <w:sz w:val="24"/>
          <w:szCs w:val="24"/>
          <w:lang w:val="en-US"/>
        </w:rPr>
      </w:pPr>
      <w:r w:rsidRPr="00194C6F">
        <w:rPr>
          <w:rFonts w:ascii="Calibri" w:eastAsia="Calibri" w:hAnsi="Calibri" w:cs="Times New Roman"/>
          <w:sz w:val="24"/>
          <w:szCs w:val="24"/>
          <w:lang w:val="en-US"/>
        </w:rPr>
        <w:t>The standards for open space have been developed in-line with the NPPF.  Standards comprise the following components:</w:t>
      </w:r>
    </w:p>
    <w:p w14:paraId="584F249D" w14:textId="77777777" w:rsidR="00BA7BA5" w:rsidRPr="00194C6F" w:rsidRDefault="00BA7BA5" w:rsidP="00BA7BA5">
      <w:pPr>
        <w:spacing w:after="0" w:line="240" w:lineRule="auto"/>
        <w:jc w:val="both"/>
        <w:rPr>
          <w:rFonts w:ascii="Calibri" w:eastAsia="Calibri" w:hAnsi="Calibri" w:cs="Times New Roman"/>
          <w:sz w:val="24"/>
          <w:szCs w:val="24"/>
          <w:lang w:val="en-US"/>
        </w:rPr>
      </w:pPr>
    </w:p>
    <w:p w14:paraId="6F3C8EA6" w14:textId="30CF1C3C" w:rsidR="00BA7BA5" w:rsidRPr="00194C6F" w:rsidRDefault="00BA7BA5" w:rsidP="00B3636B">
      <w:pPr>
        <w:numPr>
          <w:ilvl w:val="0"/>
          <w:numId w:val="8"/>
        </w:numPr>
        <w:spacing w:after="0" w:line="240" w:lineRule="auto"/>
        <w:jc w:val="both"/>
        <w:rPr>
          <w:rFonts w:ascii="Calibri" w:eastAsia="Calibri" w:hAnsi="Calibri" w:cs="Times New Roman"/>
          <w:sz w:val="24"/>
          <w:szCs w:val="24"/>
          <w:lang w:val="en-US"/>
        </w:rPr>
      </w:pPr>
      <w:r w:rsidRPr="00194C6F">
        <w:rPr>
          <w:rFonts w:ascii="Calibri" w:eastAsia="Calibri" w:hAnsi="Calibri" w:cs="Times New Roman"/>
          <w:b/>
          <w:bCs/>
          <w:sz w:val="24"/>
          <w:szCs w:val="24"/>
          <w:lang w:val="en-US"/>
        </w:rPr>
        <w:lastRenderedPageBreak/>
        <w:t>Quantity standards</w:t>
      </w:r>
      <w:r w:rsidR="00194C6F">
        <w:rPr>
          <w:rFonts w:ascii="Calibri" w:eastAsia="Calibri" w:hAnsi="Calibri" w:cs="Times New Roman"/>
          <w:b/>
          <w:bCs/>
          <w:sz w:val="24"/>
          <w:szCs w:val="24"/>
          <w:lang w:val="en-US"/>
        </w:rPr>
        <w:t xml:space="preserve"> (revised in 2024)</w:t>
      </w:r>
      <w:r w:rsidRPr="00194C6F">
        <w:rPr>
          <w:rFonts w:ascii="Calibri" w:eastAsia="Calibri" w:hAnsi="Calibri" w:cs="Times New Roman"/>
          <w:b/>
          <w:bCs/>
          <w:sz w:val="24"/>
          <w:szCs w:val="24"/>
          <w:lang w:val="en-US"/>
        </w:rPr>
        <w:t xml:space="preserve">:  </w:t>
      </w:r>
      <w:r w:rsidRPr="00194C6F">
        <w:rPr>
          <w:rFonts w:ascii="Calibri" w:eastAsia="Calibri" w:hAnsi="Calibri" w:cs="Times New Roman"/>
          <w:sz w:val="24"/>
          <w:szCs w:val="24"/>
          <w:lang w:val="en-US"/>
        </w:rPr>
        <w:t>These are determined by the analysis of existing quantity, consideration of existing local and national standards and benchmarks and evidence gathered from the local needs assessment. It is important that quantity standards are locally derived and are realistic and achievable. The recommended standards need to be robust, evidence</w:t>
      </w:r>
      <w:r w:rsidR="00C52624" w:rsidRPr="00194C6F">
        <w:rPr>
          <w:rFonts w:ascii="Calibri" w:eastAsia="Calibri" w:hAnsi="Calibri" w:cs="Times New Roman"/>
          <w:sz w:val="24"/>
          <w:szCs w:val="24"/>
          <w:lang w:val="en-US"/>
        </w:rPr>
        <w:t>-</w:t>
      </w:r>
      <w:r w:rsidRPr="00194C6F">
        <w:rPr>
          <w:rFonts w:ascii="Calibri" w:eastAsia="Calibri" w:hAnsi="Calibri" w:cs="Times New Roman"/>
          <w:sz w:val="24"/>
          <w:szCs w:val="24"/>
          <w:lang w:val="en-US"/>
        </w:rPr>
        <w:t>based and deliverable through new development and future mechanisms of contributions through on</w:t>
      </w:r>
      <w:r w:rsidR="00C52624" w:rsidRPr="00194C6F">
        <w:rPr>
          <w:rFonts w:ascii="Calibri" w:eastAsia="Calibri" w:hAnsi="Calibri" w:cs="Times New Roman"/>
          <w:sz w:val="24"/>
          <w:szCs w:val="24"/>
          <w:lang w:val="en-US"/>
        </w:rPr>
        <w:t>-</w:t>
      </w:r>
      <w:r w:rsidRPr="00194C6F">
        <w:rPr>
          <w:rFonts w:ascii="Calibri" w:eastAsia="Calibri" w:hAnsi="Calibri" w:cs="Times New Roman"/>
          <w:sz w:val="24"/>
          <w:szCs w:val="24"/>
          <w:lang w:val="en-US"/>
        </w:rPr>
        <w:t xml:space="preserve">site provision and the Community Infrastructure Levy (CIL). </w:t>
      </w:r>
    </w:p>
    <w:p w14:paraId="01395A90" w14:textId="77777777" w:rsidR="00BA7BA5" w:rsidRPr="00194C6F" w:rsidRDefault="00BA7BA5" w:rsidP="00BA7BA5">
      <w:pPr>
        <w:spacing w:after="0" w:line="240" w:lineRule="auto"/>
        <w:jc w:val="both"/>
        <w:rPr>
          <w:rFonts w:ascii="Calibri" w:eastAsia="Calibri" w:hAnsi="Calibri" w:cs="Times New Roman"/>
          <w:sz w:val="24"/>
          <w:szCs w:val="24"/>
          <w:lang w:val="en-US"/>
        </w:rPr>
      </w:pPr>
    </w:p>
    <w:p w14:paraId="1053FB4A" w14:textId="67352AC3" w:rsidR="00BA7BA5" w:rsidRPr="00194C6F" w:rsidRDefault="00BA7BA5" w:rsidP="00B3636B">
      <w:pPr>
        <w:numPr>
          <w:ilvl w:val="0"/>
          <w:numId w:val="8"/>
        </w:numPr>
        <w:spacing w:after="0" w:line="240" w:lineRule="auto"/>
        <w:jc w:val="both"/>
        <w:rPr>
          <w:rFonts w:ascii="Calibri" w:eastAsia="Calibri" w:hAnsi="Calibri" w:cs="Times New Roman"/>
          <w:sz w:val="24"/>
          <w:szCs w:val="24"/>
          <w:lang w:val="en-US"/>
        </w:rPr>
      </w:pPr>
      <w:r w:rsidRPr="00194C6F">
        <w:rPr>
          <w:rFonts w:ascii="Calibri" w:eastAsia="Calibri" w:hAnsi="Calibri" w:cs="Times New Roman"/>
          <w:b/>
          <w:bCs/>
          <w:sz w:val="24"/>
          <w:szCs w:val="24"/>
          <w:lang w:val="en-US"/>
        </w:rPr>
        <w:t>Accessibility standards</w:t>
      </w:r>
      <w:r w:rsidR="00194C6F">
        <w:rPr>
          <w:rFonts w:ascii="Calibri" w:eastAsia="Calibri" w:hAnsi="Calibri" w:cs="Times New Roman"/>
          <w:b/>
          <w:bCs/>
          <w:sz w:val="24"/>
          <w:szCs w:val="24"/>
          <w:lang w:val="en-US"/>
        </w:rPr>
        <w:t xml:space="preserve"> (carried forward from 2017/18 Study)</w:t>
      </w:r>
      <w:r w:rsidRPr="00194C6F">
        <w:rPr>
          <w:rFonts w:ascii="Calibri" w:eastAsia="Calibri" w:hAnsi="Calibri" w:cs="Times New Roman"/>
          <w:b/>
          <w:bCs/>
          <w:sz w:val="24"/>
          <w:szCs w:val="24"/>
          <w:lang w:val="en-US"/>
        </w:rPr>
        <w:t>:</w:t>
      </w:r>
      <w:r w:rsidRPr="00194C6F">
        <w:rPr>
          <w:rFonts w:ascii="Calibri" w:eastAsia="Calibri" w:hAnsi="Calibri" w:cs="Times New Roman"/>
          <w:sz w:val="24"/>
          <w:szCs w:val="24"/>
          <w:lang w:val="en-US"/>
        </w:rPr>
        <w:t xml:space="preserve"> These reflect the needs of potential users. Spaces likely to be used on a frequent and regular basis need to be within easy walking distance and to have safe access.  Other facilities where visits are longer but perhaps less frequent, for example country parks, can be further away. Consideration is also given to existing local or national standards and benchmarks.</w:t>
      </w:r>
    </w:p>
    <w:p w14:paraId="00DC0979" w14:textId="77777777" w:rsidR="00BA7BA5" w:rsidRPr="00194C6F" w:rsidRDefault="00BA7BA5" w:rsidP="00BA7BA5">
      <w:pPr>
        <w:spacing w:after="0" w:line="240" w:lineRule="auto"/>
        <w:jc w:val="both"/>
        <w:rPr>
          <w:rFonts w:ascii="Calibri" w:eastAsia="Calibri" w:hAnsi="Calibri" w:cs="Times New Roman"/>
          <w:sz w:val="24"/>
          <w:szCs w:val="24"/>
          <w:lang w:val="en-US"/>
        </w:rPr>
      </w:pPr>
    </w:p>
    <w:p w14:paraId="14641FCB" w14:textId="104F4C9B" w:rsidR="00BA7BA5" w:rsidRPr="00194C6F" w:rsidRDefault="00BA7BA5" w:rsidP="00B3636B">
      <w:pPr>
        <w:numPr>
          <w:ilvl w:val="0"/>
          <w:numId w:val="9"/>
        </w:numPr>
        <w:spacing w:after="0" w:line="240" w:lineRule="auto"/>
        <w:jc w:val="both"/>
        <w:rPr>
          <w:rFonts w:ascii="Calibri" w:eastAsia="Calibri" w:hAnsi="Calibri" w:cs="Times New Roman"/>
          <w:sz w:val="24"/>
          <w:szCs w:val="24"/>
          <w:lang w:val="en-US"/>
        </w:rPr>
      </w:pPr>
      <w:r w:rsidRPr="00194C6F">
        <w:rPr>
          <w:rFonts w:ascii="Calibri" w:eastAsia="Calibri" w:hAnsi="Calibri" w:cs="Times New Roman"/>
          <w:b/>
          <w:bCs/>
          <w:sz w:val="24"/>
          <w:szCs w:val="24"/>
          <w:lang w:val="en-US"/>
        </w:rPr>
        <w:t>Quality standards</w:t>
      </w:r>
      <w:r w:rsidR="00194C6F">
        <w:rPr>
          <w:rFonts w:ascii="Calibri" w:eastAsia="Calibri" w:hAnsi="Calibri" w:cs="Times New Roman"/>
          <w:b/>
          <w:bCs/>
          <w:sz w:val="24"/>
          <w:szCs w:val="24"/>
          <w:lang w:val="en-US"/>
        </w:rPr>
        <w:t xml:space="preserve"> (carried forward from 2017/18 Study)</w:t>
      </w:r>
      <w:r w:rsidRPr="00194C6F">
        <w:rPr>
          <w:rFonts w:ascii="Calibri" w:eastAsia="Calibri" w:hAnsi="Calibri" w:cs="Times New Roman"/>
          <w:b/>
          <w:bCs/>
          <w:sz w:val="24"/>
          <w:szCs w:val="24"/>
          <w:lang w:val="en-US"/>
        </w:rPr>
        <w:t>:</w:t>
      </w:r>
      <w:r w:rsidRPr="00194C6F">
        <w:rPr>
          <w:rFonts w:ascii="Calibri" w:eastAsia="Calibri" w:hAnsi="Calibri" w:cs="Times New Roman"/>
          <w:sz w:val="24"/>
          <w:szCs w:val="24"/>
          <w:lang w:val="en-US"/>
        </w:rPr>
        <w:t xml:space="preserve"> The standards for each form of provision are derived from the quality audit, existing good practice and from the views of the community and those that use the spaces. Again, quality standards should be achievable and reflect the priorities that emerge through consultation.  </w:t>
      </w:r>
    </w:p>
    <w:p w14:paraId="60246CC0" w14:textId="77777777" w:rsidR="00BA7BA5" w:rsidRPr="009E71F7" w:rsidRDefault="00BA7BA5" w:rsidP="00BA7BA5">
      <w:pPr>
        <w:spacing w:after="0" w:line="240" w:lineRule="auto"/>
        <w:jc w:val="both"/>
        <w:rPr>
          <w:rFonts w:ascii="Calibri" w:eastAsia="Calibri" w:hAnsi="Calibri" w:cs="Times New Roman"/>
          <w:color w:val="FF0000"/>
          <w:sz w:val="24"/>
          <w:szCs w:val="24"/>
          <w:lang w:val="en-US"/>
        </w:rPr>
      </w:pPr>
    </w:p>
    <w:p w14:paraId="2EC71E2C" w14:textId="77777777" w:rsidR="00C02667" w:rsidRPr="0062271B" w:rsidRDefault="00C02667" w:rsidP="00C02667">
      <w:pPr>
        <w:spacing w:after="0" w:line="240" w:lineRule="auto"/>
        <w:jc w:val="both"/>
        <w:rPr>
          <w:sz w:val="24"/>
          <w:szCs w:val="24"/>
        </w:rPr>
      </w:pPr>
      <w:r w:rsidRPr="0062271B">
        <w:rPr>
          <w:b/>
          <w:bCs/>
          <w:sz w:val="24"/>
          <w:szCs w:val="24"/>
        </w:rPr>
        <w:t>The principles behind applying the standards</w:t>
      </w:r>
    </w:p>
    <w:p w14:paraId="27DD4159" w14:textId="77777777" w:rsidR="00C02667" w:rsidRPr="0062271B" w:rsidRDefault="00C02667" w:rsidP="00C02667">
      <w:pPr>
        <w:spacing w:after="0" w:line="240" w:lineRule="auto"/>
        <w:jc w:val="both"/>
        <w:rPr>
          <w:sz w:val="24"/>
          <w:szCs w:val="24"/>
        </w:rPr>
      </w:pPr>
    </w:p>
    <w:p w14:paraId="6E20B21F" w14:textId="77777777" w:rsidR="00C02667" w:rsidRPr="0062271B" w:rsidRDefault="00C02667" w:rsidP="00C02667">
      <w:pPr>
        <w:spacing w:after="0" w:line="240" w:lineRule="auto"/>
        <w:jc w:val="both"/>
        <w:rPr>
          <w:sz w:val="24"/>
          <w:szCs w:val="24"/>
        </w:rPr>
      </w:pPr>
      <w:r w:rsidRPr="0062271B">
        <w:rPr>
          <w:sz w:val="24"/>
          <w:szCs w:val="24"/>
        </w:rPr>
        <w:t>The standards are explained and justified in more detail below. The efficacy of standards will depend heavily on the way that they are applied. Here are some important and interrelated principles:</w:t>
      </w:r>
    </w:p>
    <w:p w14:paraId="775E3157" w14:textId="77777777" w:rsidR="00C02667" w:rsidRPr="005175E8" w:rsidRDefault="00C02667" w:rsidP="00C02667">
      <w:pPr>
        <w:spacing w:after="0" w:line="240" w:lineRule="auto"/>
        <w:jc w:val="both"/>
        <w:rPr>
          <w:color w:val="FF0000"/>
          <w:sz w:val="24"/>
          <w:szCs w:val="24"/>
        </w:rPr>
      </w:pPr>
    </w:p>
    <w:p w14:paraId="2C8137CB" w14:textId="2D31BC64" w:rsidR="00C02667" w:rsidRPr="00C02667" w:rsidRDefault="00C02667" w:rsidP="00B001EF">
      <w:pPr>
        <w:pStyle w:val="ListParagraph"/>
        <w:numPr>
          <w:ilvl w:val="0"/>
          <w:numId w:val="98"/>
        </w:numPr>
        <w:spacing w:after="0" w:line="240" w:lineRule="auto"/>
        <w:jc w:val="both"/>
        <w:rPr>
          <w:rFonts w:ascii="Calibri" w:eastAsia="Calibri" w:hAnsi="Calibri" w:cs="Times New Roman"/>
          <w:sz w:val="24"/>
          <w:szCs w:val="24"/>
          <w:lang w:val="en-US"/>
        </w:rPr>
      </w:pPr>
      <w:r w:rsidRPr="00C02667">
        <w:rPr>
          <w:rFonts w:ascii="Calibri" w:eastAsia="Calibri" w:hAnsi="Calibri" w:cs="Times New Roman"/>
          <w:sz w:val="24"/>
          <w:szCs w:val="24"/>
          <w:lang w:val="en-US"/>
        </w:rPr>
        <w:t xml:space="preserve">The standards that have been proposed are for </w:t>
      </w:r>
      <w:r w:rsidRPr="00C02667">
        <w:rPr>
          <w:rFonts w:ascii="Calibri" w:eastAsia="Calibri" w:hAnsi="Calibri" w:cs="Times New Roman"/>
          <w:sz w:val="24"/>
          <w:szCs w:val="24"/>
          <w:u w:val="single"/>
          <w:lang w:val="en-US"/>
        </w:rPr>
        <w:t>minimum guidance levels of provision.</w:t>
      </w:r>
      <w:r w:rsidRPr="00C02667">
        <w:rPr>
          <w:rFonts w:ascii="Calibri" w:eastAsia="Calibri" w:hAnsi="Calibri" w:cs="Times New Roman"/>
          <w:sz w:val="24"/>
          <w:szCs w:val="24"/>
          <w:lang w:val="en-US"/>
        </w:rPr>
        <w:t xml:space="preserve"> So, just because geographical areas may enjoy levels of provision exceeding minimum standards does not mean there is a surplus, as all such provision may be well used. </w:t>
      </w:r>
    </w:p>
    <w:p w14:paraId="7397CDF7" w14:textId="6DE60601" w:rsidR="00C02667" w:rsidRPr="00D17E07" w:rsidRDefault="00C02667" w:rsidP="00B001EF">
      <w:pPr>
        <w:pStyle w:val="ListParagraph"/>
        <w:numPr>
          <w:ilvl w:val="0"/>
          <w:numId w:val="98"/>
        </w:numPr>
        <w:spacing w:after="160" w:line="259" w:lineRule="auto"/>
        <w:contextualSpacing/>
        <w:jc w:val="both"/>
        <w:rPr>
          <w:rFonts w:asciiTheme="minorHAnsi" w:hAnsiTheme="minorHAnsi" w:cstheme="minorHAnsi"/>
          <w:sz w:val="24"/>
          <w:szCs w:val="24"/>
        </w:rPr>
      </w:pPr>
      <w:r w:rsidRPr="0062271B">
        <w:rPr>
          <w:rFonts w:asciiTheme="minorHAnsi" w:hAnsiTheme="minorHAnsi" w:cstheme="minorHAnsi"/>
          <w:sz w:val="24"/>
          <w:szCs w:val="24"/>
        </w:rPr>
        <w:t>An inability to provide sufficient quantity might be at least partly compensated for through better quality and access. Investment in the quality and robustness of open space can also often improve the ‘carrying capacity’ of open spaces and therefore offset some shortcomings in quantitative provision.</w:t>
      </w:r>
    </w:p>
    <w:p w14:paraId="21C56435" w14:textId="77777777" w:rsidR="00C02667" w:rsidRPr="00D17E07" w:rsidRDefault="00C02667" w:rsidP="00B001EF">
      <w:pPr>
        <w:pStyle w:val="ListParagraph"/>
        <w:numPr>
          <w:ilvl w:val="0"/>
          <w:numId w:val="99"/>
        </w:numPr>
        <w:spacing w:after="160" w:line="259" w:lineRule="auto"/>
        <w:contextualSpacing/>
        <w:jc w:val="both"/>
        <w:rPr>
          <w:rFonts w:asciiTheme="minorHAnsi" w:hAnsiTheme="minorHAnsi" w:cstheme="minorHAnsi"/>
          <w:sz w:val="24"/>
          <w:szCs w:val="24"/>
        </w:rPr>
      </w:pPr>
      <w:r w:rsidRPr="0062271B">
        <w:rPr>
          <w:rFonts w:asciiTheme="minorHAnsi" w:hAnsiTheme="minorHAnsi" w:cstheme="minorHAnsi"/>
          <w:sz w:val="24"/>
          <w:szCs w:val="24"/>
        </w:rPr>
        <w:t xml:space="preserve">New and improved open space should be designed to optimise multi-functionality to benefit both people and nature/the wider environment e.g., offering wildlife habitats, flood management opportunities, providing recreation opportunities etc. Wherever possible it should heighten residents’ overall appreciation, understanding of, and respect for that environment so it becomes an important and valued local resource. Good practice guidance for the design of high-quality green space should draw on </w:t>
      </w:r>
      <w:r>
        <w:rPr>
          <w:rFonts w:asciiTheme="minorHAnsi" w:hAnsiTheme="minorHAnsi" w:cstheme="minorHAnsi"/>
          <w:sz w:val="24"/>
          <w:szCs w:val="24"/>
        </w:rPr>
        <w:t xml:space="preserve">best practice guidance such as </w:t>
      </w:r>
      <w:r w:rsidRPr="0062271B">
        <w:rPr>
          <w:rFonts w:asciiTheme="minorHAnsi" w:hAnsiTheme="minorHAnsi" w:cstheme="minorHAnsi"/>
          <w:sz w:val="24"/>
          <w:szCs w:val="24"/>
        </w:rPr>
        <w:t xml:space="preserve">the Green Flag Award guidance, the Building with Nature Benchmark, and Natural England’s Green Infrastructure Standards Framework. </w:t>
      </w:r>
    </w:p>
    <w:p w14:paraId="2CA21940" w14:textId="77777777" w:rsidR="00C02667" w:rsidRPr="0062271B" w:rsidRDefault="00C02667" w:rsidP="00B001EF">
      <w:pPr>
        <w:pStyle w:val="ListParagraph"/>
        <w:numPr>
          <w:ilvl w:val="0"/>
          <w:numId w:val="99"/>
        </w:numPr>
        <w:spacing w:after="0" w:line="259" w:lineRule="auto"/>
        <w:contextualSpacing/>
        <w:jc w:val="both"/>
        <w:rPr>
          <w:rFonts w:asciiTheme="minorHAnsi" w:hAnsiTheme="minorHAnsi" w:cstheme="minorHAnsi"/>
          <w:sz w:val="24"/>
          <w:szCs w:val="24"/>
        </w:rPr>
      </w:pPr>
      <w:r w:rsidRPr="0062271B">
        <w:rPr>
          <w:rFonts w:asciiTheme="minorHAnsi" w:hAnsiTheme="minorHAnsi" w:cstheme="minorHAnsi"/>
          <w:sz w:val="24"/>
          <w:szCs w:val="24"/>
        </w:rPr>
        <w:t>Standards will need to be applied to a variety of circumstances, and flexibility of interpretation is the key to success. A pragmatic approach will be essential given the range of circumstances in which they will be used.</w:t>
      </w:r>
    </w:p>
    <w:p w14:paraId="6C81131D" w14:textId="77777777" w:rsidR="00C02667" w:rsidRPr="00194C6F" w:rsidRDefault="00C02667" w:rsidP="00BA7BA5">
      <w:pPr>
        <w:spacing w:after="0" w:line="240" w:lineRule="auto"/>
        <w:jc w:val="both"/>
        <w:rPr>
          <w:rFonts w:ascii="Calibri" w:eastAsia="Calibri" w:hAnsi="Calibri" w:cs="Times New Roman"/>
          <w:sz w:val="24"/>
          <w:szCs w:val="24"/>
          <w:lang w:val="en-US"/>
        </w:rPr>
      </w:pPr>
    </w:p>
    <w:p w14:paraId="5FCA357B" w14:textId="77777777" w:rsidR="00D2063D" w:rsidRDefault="00D2063D" w:rsidP="00032761">
      <w:pPr>
        <w:spacing w:after="0" w:line="240" w:lineRule="auto"/>
        <w:jc w:val="both"/>
        <w:rPr>
          <w:b/>
          <w:bCs/>
          <w:sz w:val="24"/>
          <w:szCs w:val="24"/>
        </w:rPr>
      </w:pPr>
    </w:p>
    <w:p w14:paraId="10EAF06F" w14:textId="4D3A9EC4" w:rsidR="00032761" w:rsidRPr="00F21E7A" w:rsidRDefault="0050364A" w:rsidP="00032761">
      <w:pPr>
        <w:spacing w:after="0" w:line="240" w:lineRule="auto"/>
        <w:jc w:val="both"/>
        <w:rPr>
          <w:b/>
          <w:bCs/>
          <w:sz w:val="28"/>
          <w:szCs w:val="28"/>
        </w:rPr>
      </w:pPr>
      <w:r w:rsidRPr="00F21E7A">
        <w:rPr>
          <w:b/>
          <w:bCs/>
          <w:sz w:val="28"/>
          <w:szCs w:val="28"/>
        </w:rPr>
        <w:lastRenderedPageBreak/>
        <w:t>6</w:t>
      </w:r>
      <w:r w:rsidR="00032761" w:rsidRPr="00F21E7A">
        <w:rPr>
          <w:b/>
          <w:bCs/>
          <w:sz w:val="28"/>
          <w:szCs w:val="28"/>
        </w:rPr>
        <w:t>.2</w:t>
      </w:r>
      <w:r w:rsidR="00032761" w:rsidRPr="00F21E7A">
        <w:rPr>
          <w:b/>
          <w:bCs/>
          <w:sz w:val="28"/>
          <w:szCs w:val="28"/>
        </w:rPr>
        <w:tab/>
        <w:t>Al</w:t>
      </w:r>
      <w:r w:rsidR="00EB7813" w:rsidRPr="00F21E7A">
        <w:rPr>
          <w:b/>
          <w:bCs/>
          <w:sz w:val="28"/>
          <w:szCs w:val="28"/>
        </w:rPr>
        <w:t>lotments</w:t>
      </w:r>
    </w:p>
    <w:p w14:paraId="20167C70" w14:textId="77777777" w:rsidR="00032761" w:rsidRPr="00F21E7A" w:rsidRDefault="00032761" w:rsidP="00032761">
      <w:pPr>
        <w:spacing w:after="0" w:line="240" w:lineRule="auto"/>
        <w:jc w:val="both"/>
        <w:rPr>
          <w:sz w:val="24"/>
          <w:szCs w:val="24"/>
        </w:rPr>
      </w:pPr>
    </w:p>
    <w:p w14:paraId="19B08B50" w14:textId="77777777" w:rsidR="00C16911" w:rsidRPr="00F21E7A" w:rsidRDefault="00C16911" w:rsidP="00C16911">
      <w:pPr>
        <w:spacing w:after="0" w:line="240" w:lineRule="auto"/>
        <w:jc w:val="both"/>
        <w:rPr>
          <w:rFonts w:ascii="Calibri" w:eastAsia="Calibri" w:hAnsi="Calibri" w:cs="Times New Roman"/>
          <w:b/>
          <w:bCs/>
          <w:i/>
          <w:iCs/>
          <w:sz w:val="24"/>
          <w:szCs w:val="24"/>
          <w:lang w:val="en-US"/>
        </w:rPr>
      </w:pPr>
      <w:r w:rsidRPr="00F21E7A">
        <w:rPr>
          <w:rFonts w:ascii="Calibri" w:eastAsia="Calibri" w:hAnsi="Calibri" w:cs="Times New Roman"/>
          <w:b/>
          <w:bCs/>
          <w:i/>
          <w:iCs/>
          <w:sz w:val="24"/>
          <w:szCs w:val="24"/>
          <w:lang w:val="en-US"/>
        </w:rPr>
        <w:t>Summary of quantity and access standard</w:t>
      </w:r>
    </w:p>
    <w:p w14:paraId="24DD3F80" w14:textId="668DB250" w:rsidR="00C16911" w:rsidRPr="00F21E7A" w:rsidRDefault="00C16911" w:rsidP="00C16911">
      <w:pPr>
        <w:spacing w:after="0" w:line="240" w:lineRule="auto"/>
        <w:ind w:left="60"/>
        <w:jc w:val="both"/>
        <w:rPr>
          <w:rFonts w:ascii="Calibri" w:eastAsia="Calibri" w:hAnsi="Calibri" w:cs="Times New Roman"/>
          <w:sz w:val="24"/>
          <w:szCs w:val="24"/>
          <w:lang w:val="en-US"/>
        </w:rPr>
      </w:pPr>
    </w:p>
    <w:p w14:paraId="1F814518" w14:textId="26C5AC4D" w:rsidR="00C02667" w:rsidRDefault="00C02667" w:rsidP="00C02667">
      <w:pPr>
        <w:pStyle w:val="Caption"/>
        <w:keepNext/>
        <w:spacing w:after="0"/>
      </w:pPr>
      <w:r>
        <w:t xml:space="preserve">Table </w:t>
      </w:r>
      <w:fldSimple w:instr=" SEQ Table \* ARABIC ">
        <w:r w:rsidR="0069001B">
          <w:rPr>
            <w:noProof/>
          </w:rPr>
          <w:t>10</w:t>
        </w:r>
      </w:fldSimple>
      <w:r>
        <w:t xml:space="preserve"> Quantity and access standards for allotments</w:t>
      </w:r>
    </w:p>
    <w:tbl>
      <w:tblPr>
        <w:tblStyle w:val="GridTable5Dark-Accent6"/>
        <w:tblW w:w="9082" w:type="dxa"/>
        <w:tblLayout w:type="fixed"/>
        <w:tblLook w:val="0000" w:firstRow="0" w:lastRow="0" w:firstColumn="0" w:lastColumn="0" w:noHBand="0" w:noVBand="0"/>
      </w:tblPr>
      <w:tblGrid>
        <w:gridCol w:w="4490"/>
        <w:gridCol w:w="4592"/>
      </w:tblGrid>
      <w:tr w:rsidR="00F21E7A" w:rsidRPr="00F21E7A" w14:paraId="40DFB47C" w14:textId="77777777" w:rsidTr="001420F3">
        <w:trPr>
          <w:cnfStyle w:val="000000100000" w:firstRow="0" w:lastRow="0" w:firstColumn="0" w:lastColumn="0" w:oddVBand="0" w:evenVBand="0" w:oddHBand="1" w:evenHBand="0" w:firstRowFirstColumn="0" w:firstRowLastColumn="0" w:lastRowFirstColumn="0" w:lastRowLastColumn="0"/>
          <w:trHeight w:val="258"/>
        </w:trPr>
        <w:tc>
          <w:tcPr>
            <w:cnfStyle w:val="000010000000" w:firstRow="0" w:lastRow="0" w:firstColumn="0" w:lastColumn="0" w:oddVBand="1" w:evenVBand="0" w:oddHBand="0" w:evenHBand="0" w:firstRowFirstColumn="0" w:firstRowLastColumn="0" w:lastRowFirstColumn="0" w:lastRowLastColumn="0"/>
            <w:tcW w:w="4490" w:type="dxa"/>
          </w:tcPr>
          <w:p w14:paraId="56D9D742" w14:textId="77777777" w:rsidR="00C16911" w:rsidRPr="00F21E7A" w:rsidRDefault="00C16911" w:rsidP="00C16911">
            <w:pPr>
              <w:ind w:left="60"/>
              <w:jc w:val="both"/>
              <w:rPr>
                <w:rFonts w:ascii="Calibri" w:eastAsia="Calibri" w:hAnsi="Calibri" w:cs="Times New Roman"/>
                <w:b/>
                <w:bCs/>
                <w:sz w:val="24"/>
                <w:szCs w:val="24"/>
                <w:lang w:val="en-US"/>
              </w:rPr>
            </w:pPr>
            <w:r w:rsidRPr="00F21E7A">
              <w:rPr>
                <w:rFonts w:ascii="Calibri" w:eastAsia="Calibri" w:hAnsi="Calibri" w:cs="Times New Roman"/>
                <w:b/>
                <w:bCs/>
                <w:sz w:val="24"/>
                <w:szCs w:val="24"/>
                <w:lang w:val="en-US"/>
              </w:rPr>
              <w:t>Quantity Standard</w:t>
            </w:r>
          </w:p>
        </w:tc>
        <w:tc>
          <w:tcPr>
            <w:tcW w:w="4592" w:type="dxa"/>
          </w:tcPr>
          <w:p w14:paraId="7E23DCEF" w14:textId="77777777" w:rsidR="00C16911" w:rsidRPr="00F21E7A" w:rsidRDefault="00C16911" w:rsidP="00C16911">
            <w:pPr>
              <w:ind w:left="60"/>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b/>
                <w:bCs/>
                <w:sz w:val="24"/>
                <w:szCs w:val="24"/>
                <w:lang w:val="en-US"/>
              </w:rPr>
            </w:pPr>
            <w:r w:rsidRPr="00F21E7A">
              <w:rPr>
                <w:rFonts w:ascii="Calibri" w:eastAsia="Calibri" w:hAnsi="Calibri" w:cs="Times New Roman"/>
                <w:b/>
                <w:bCs/>
                <w:sz w:val="24"/>
                <w:szCs w:val="24"/>
                <w:lang w:val="en-US"/>
              </w:rPr>
              <w:t>Access Standard</w:t>
            </w:r>
          </w:p>
        </w:tc>
      </w:tr>
      <w:tr w:rsidR="00F21E7A" w:rsidRPr="00F21E7A" w14:paraId="7D491782" w14:textId="77777777" w:rsidTr="001420F3">
        <w:trPr>
          <w:trHeight w:val="272"/>
        </w:trPr>
        <w:tc>
          <w:tcPr>
            <w:cnfStyle w:val="000010000000" w:firstRow="0" w:lastRow="0" w:firstColumn="0" w:lastColumn="0" w:oddVBand="1" w:evenVBand="0" w:oddHBand="0" w:evenHBand="0" w:firstRowFirstColumn="0" w:firstRowLastColumn="0" w:lastRowFirstColumn="0" w:lastRowLastColumn="0"/>
            <w:tcW w:w="4490" w:type="dxa"/>
          </w:tcPr>
          <w:p w14:paraId="611BD608" w14:textId="512BC2C7" w:rsidR="00C16911" w:rsidRPr="00F21E7A" w:rsidRDefault="00C16911" w:rsidP="00C16911">
            <w:pPr>
              <w:ind w:left="60"/>
              <w:jc w:val="both"/>
              <w:rPr>
                <w:rFonts w:ascii="Calibri" w:eastAsia="Calibri" w:hAnsi="Calibri" w:cs="Times New Roman"/>
                <w:sz w:val="24"/>
                <w:szCs w:val="24"/>
                <w:lang w:val="en-US"/>
              </w:rPr>
            </w:pPr>
            <w:r w:rsidRPr="00F21E7A">
              <w:rPr>
                <w:rFonts w:ascii="Calibri" w:eastAsia="Calibri" w:hAnsi="Calibri" w:cs="Times New Roman"/>
                <w:sz w:val="24"/>
                <w:szCs w:val="24"/>
                <w:lang w:val="en-US"/>
              </w:rPr>
              <w:t>0.</w:t>
            </w:r>
            <w:r w:rsidR="00F15AC3" w:rsidRPr="00F21E7A">
              <w:rPr>
                <w:rFonts w:ascii="Calibri" w:eastAsia="Calibri" w:hAnsi="Calibri" w:cs="Times New Roman"/>
                <w:sz w:val="24"/>
                <w:szCs w:val="24"/>
                <w:lang w:val="en-US"/>
              </w:rPr>
              <w:t>3</w:t>
            </w:r>
            <w:r w:rsidRPr="00F21E7A">
              <w:rPr>
                <w:rFonts w:ascii="Calibri" w:eastAsia="Calibri" w:hAnsi="Calibri" w:cs="Times New Roman"/>
                <w:sz w:val="24"/>
                <w:szCs w:val="24"/>
                <w:lang w:val="en-US"/>
              </w:rPr>
              <w:t>0 ha/1000 population</w:t>
            </w:r>
          </w:p>
        </w:tc>
        <w:tc>
          <w:tcPr>
            <w:tcW w:w="4592" w:type="dxa"/>
          </w:tcPr>
          <w:p w14:paraId="03EEDAB6" w14:textId="45BB894B" w:rsidR="00C16911" w:rsidRPr="00F21E7A" w:rsidRDefault="00F15AC3" w:rsidP="00C16911">
            <w:pPr>
              <w:ind w:left="60"/>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sz w:val="24"/>
                <w:szCs w:val="24"/>
                <w:lang w:val="en-US"/>
              </w:rPr>
            </w:pPr>
            <w:r w:rsidRPr="00F21E7A">
              <w:rPr>
                <w:rFonts w:ascii="Calibri" w:eastAsia="Calibri" w:hAnsi="Calibri" w:cs="Times New Roman"/>
                <w:sz w:val="24"/>
                <w:szCs w:val="24"/>
                <w:lang w:val="en-US"/>
              </w:rPr>
              <w:t>60</w:t>
            </w:r>
            <w:r w:rsidR="00C16911" w:rsidRPr="00F21E7A">
              <w:rPr>
                <w:rFonts w:ascii="Calibri" w:eastAsia="Calibri" w:hAnsi="Calibri" w:cs="Times New Roman"/>
                <w:sz w:val="24"/>
                <w:szCs w:val="24"/>
                <w:lang w:val="en-US"/>
              </w:rPr>
              <w:t>0m</w:t>
            </w:r>
            <w:r w:rsidR="001420F3">
              <w:rPr>
                <w:rFonts w:ascii="Calibri" w:eastAsia="Calibri" w:hAnsi="Calibri" w:cs="Times New Roman"/>
                <w:sz w:val="24"/>
                <w:szCs w:val="24"/>
                <w:lang w:val="en-US"/>
              </w:rPr>
              <w:t xml:space="preserve"> straight line</w:t>
            </w:r>
            <w:r w:rsidR="00C16911" w:rsidRPr="00F21E7A">
              <w:rPr>
                <w:rFonts w:ascii="Calibri" w:eastAsia="Calibri" w:hAnsi="Calibri" w:cs="Times New Roman"/>
                <w:sz w:val="24"/>
                <w:szCs w:val="24"/>
                <w:lang w:val="en-US"/>
              </w:rPr>
              <w:t xml:space="preserve"> (1</w:t>
            </w:r>
            <w:r w:rsidRPr="00F21E7A">
              <w:rPr>
                <w:rFonts w:ascii="Calibri" w:eastAsia="Calibri" w:hAnsi="Calibri" w:cs="Times New Roman"/>
                <w:sz w:val="24"/>
                <w:szCs w:val="24"/>
                <w:lang w:val="en-US"/>
              </w:rPr>
              <w:t>2-13</w:t>
            </w:r>
            <w:r w:rsidR="00C16911" w:rsidRPr="00F21E7A">
              <w:rPr>
                <w:rFonts w:ascii="Calibri" w:eastAsia="Calibri" w:hAnsi="Calibri" w:cs="Times New Roman"/>
                <w:sz w:val="24"/>
                <w:szCs w:val="24"/>
                <w:lang w:val="en-US"/>
              </w:rPr>
              <w:t xml:space="preserve"> minutes</w:t>
            </w:r>
            <w:r w:rsidR="00F21E7A" w:rsidRPr="00F21E7A">
              <w:rPr>
                <w:rFonts w:ascii="Calibri" w:eastAsia="Calibri" w:hAnsi="Calibri" w:cs="Times New Roman"/>
                <w:sz w:val="24"/>
                <w:szCs w:val="24"/>
                <w:lang w:val="en-US"/>
              </w:rPr>
              <w:t>’</w:t>
            </w:r>
            <w:r w:rsidR="00C16911" w:rsidRPr="00F21E7A">
              <w:rPr>
                <w:rFonts w:ascii="Calibri" w:eastAsia="Calibri" w:hAnsi="Calibri" w:cs="Times New Roman"/>
                <w:sz w:val="24"/>
                <w:szCs w:val="24"/>
                <w:lang w:val="en-US"/>
              </w:rPr>
              <w:t xml:space="preserve"> walk time)</w:t>
            </w:r>
          </w:p>
        </w:tc>
      </w:tr>
    </w:tbl>
    <w:p w14:paraId="7817DA8C" w14:textId="77777777" w:rsidR="00C16911" w:rsidRPr="009E71F7" w:rsidRDefault="00C16911" w:rsidP="00C16911">
      <w:pPr>
        <w:spacing w:after="0" w:line="240" w:lineRule="auto"/>
        <w:ind w:left="60"/>
        <w:jc w:val="both"/>
        <w:rPr>
          <w:rFonts w:ascii="Calibri" w:eastAsia="Calibri" w:hAnsi="Calibri" w:cs="Times New Roman"/>
          <w:b/>
          <w:bCs/>
          <w:i/>
          <w:iCs/>
          <w:color w:val="FF0000"/>
          <w:sz w:val="24"/>
          <w:szCs w:val="24"/>
          <w:lang w:val="en-US"/>
        </w:rPr>
      </w:pPr>
    </w:p>
    <w:p w14:paraId="514EF449" w14:textId="77777777" w:rsidR="00F15AC3" w:rsidRPr="003A7E15" w:rsidRDefault="00F15AC3" w:rsidP="00F15AC3">
      <w:pPr>
        <w:spacing w:after="0" w:line="240" w:lineRule="auto"/>
        <w:jc w:val="both"/>
        <w:rPr>
          <w:rFonts w:ascii="Calibri" w:eastAsia="Calibri" w:hAnsi="Calibri" w:cs="Times New Roman"/>
          <w:b/>
          <w:bCs/>
          <w:i/>
          <w:iCs/>
          <w:sz w:val="24"/>
          <w:szCs w:val="24"/>
          <w:lang w:val="en-US"/>
        </w:rPr>
      </w:pPr>
      <w:r w:rsidRPr="003A7E15">
        <w:rPr>
          <w:rFonts w:ascii="Calibri" w:eastAsia="Calibri" w:hAnsi="Calibri" w:cs="Times New Roman"/>
          <w:b/>
          <w:bCs/>
          <w:i/>
          <w:iCs/>
          <w:sz w:val="24"/>
          <w:szCs w:val="24"/>
          <w:lang w:val="en-US"/>
        </w:rPr>
        <w:t>Existing national or local standards</w:t>
      </w:r>
    </w:p>
    <w:p w14:paraId="5CFE67EA" w14:textId="77777777" w:rsidR="00F15AC3" w:rsidRPr="003A7E15" w:rsidRDefault="00F15AC3" w:rsidP="00F15AC3">
      <w:pPr>
        <w:spacing w:after="0" w:line="240" w:lineRule="auto"/>
        <w:jc w:val="both"/>
        <w:rPr>
          <w:rFonts w:ascii="Calibri" w:eastAsia="Calibri" w:hAnsi="Calibri" w:cs="Times New Roman"/>
          <w:b/>
          <w:bCs/>
          <w:i/>
          <w:iCs/>
          <w:sz w:val="24"/>
          <w:szCs w:val="24"/>
          <w:lang w:val="en-US"/>
        </w:rPr>
      </w:pPr>
    </w:p>
    <w:p w14:paraId="03D30CEC" w14:textId="77777777" w:rsidR="000B32FF" w:rsidRPr="003A7E15" w:rsidRDefault="00F15AC3" w:rsidP="000B32FF">
      <w:pPr>
        <w:spacing w:after="0" w:line="240" w:lineRule="auto"/>
        <w:jc w:val="both"/>
        <w:rPr>
          <w:rFonts w:ascii="Calibri" w:eastAsia="Calibri" w:hAnsi="Calibri" w:cs="Times New Roman"/>
          <w:bCs/>
          <w:iCs/>
          <w:sz w:val="24"/>
          <w:szCs w:val="24"/>
          <w:lang w:val="en-US"/>
        </w:rPr>
      </w:pPr>
      <w:r w:rsidRPr="003A7E15">
        <w:rPr>
          <w:rFonts w:ascii="Calibri" w:eastAsia="Calibri" w:hAnsi="Calibri" w:cs="Times New Roman"/>
          <w:bCs/>
          <w:iCs/>
          <w:sz w:val="24"/>
          <w:szCs w:val="24"/>
          <w:lang w:val="en-US"/>
        </w:rPr>
        <w:t>National standards for allotments and other such open spaces are difficult to find. The closest thing to such standards appears to be those set out by the National Society of Allotment and Leisure Gardeners (NSALG). These are as follows:</w:t>
      </w:r>
    </w:p>
    <w:p w14:paraId="57B4BF2D" w14:textId="77777777" w:rsidR="000B32FF" w:rsidRPr="003A7E15" w:rsidRDefault="000B32FF" w:rsidP="000B32FF">
      <w:pPr>
        <w:spacing w:after="0" w:line="240" w:lineRule="auto"/>
        <w:jc w:val="both"/>
        <w:rPr>
          <w:rFonts w:ascii="Calibri" w:eastAsia="Calibri" w:hAnsi="Calibri" w:cs="Times New Roman"/>
          <w:bCs/>
          <w:iCs/>
          <w:sz w:val="24"/>
          <w:szCs w:val="24"/>
          <w:lang w:val="en-US"/>
        </w:rPr>
      </w:pPr>
    </w:p>
    <w:p w14:paraId="56521902" w14:textId="77777777" w:rsidR="000B32FF" w:rsidRPr="003A7E15" w:rsidRDefault="00F15AC3" w:rsidP="00B001EF">
      <w:pPr>
        <w:pStyle w:val="ListParagraph"/>
        <w:numPr>
          <w:ilvl w:val="0"/>
          <w:numId w:val="67"/>
        </w:numPr>
        <w:spacing w:after="0" w:line="240" w:lineRule="auto"/>
        <w:jc w:val="both"/>
        <w:rPr>
          <w:rFonts w:ascii="Calibri" w:eastAsia="Calibri" w:hAnsi="Calibri" w:cs="Times New Roman"/>
          <w:bCs/>
          <w:iCs/>
          <w:sz w:val="24"/>
          <w:szCs w:val="24"/>
          <w:lang w:val="en-US"/>
        </w:rPr>
      </w:pPr>
      <w:r w:rsidRPr="003A7E15">
        <w:rPr>
          <w:rFonts w:ascii="Calibri" w:eastAsia="Calibri" w:hAnsi="Calibri" w:cs="Times New Roman"/>
          <w:bCs/>
          <w:iCs/>
          <w:sz w:val="24"/>
          <w:szCs w:val="24"/>
          <w:lang w:val="en-US"/>
        </w:rPr>
        <w:t>Standard Plot Size = 330 sq yards (250sqm)</w:t>
      </w:r>
    </w:p>
    <w:p w14:paraId="150C2082" w14:textId="77777777" w:rsidR="000B32FF" w:rsidRPr="003A7E15" w:rsidRDefault="00F15AC3" w:rsidP="00B001EF">
      <w:pPr>
        <w:pStyle w:val="ListParagraph"/>
        <w:numPr>
          <w:ilvl w:val="0"/>
          <w:numId w:val="67"/>
        </w:numPr>
        <w:spacing w:after="0" w:line="240" w:lineRule="auto"/>
        <w:jc w:val="both"/>
        <w:rPr>
          <w:rFonts w:ascii="Calibri" w:eastAsia="Calibri" w:hAnsi="Calibri" w:cs="Times New Roman"/>
          <w:bCs/>
          <w:iCs/>
          <w:sz w:val="24"/>
          <w:szCs w:val="24"/>
          <w:lang w:val="en-US"/>
        </w:rPr>
      </w:pPr>
      <w:r w:rsidRPr="003A7E15">
        <w:rPr>
          <w:rFonts w:ascii="Calibri" w:eastAsia="Calibri" w:hAnsi="Calibri" w:cs="Times New Roman"/>
          <w:bCs/>
          <w:iCs/>
          <w:sz w:val="24"/>
          <w:szCs w:val="24"/>
          <w:lang w:val="en-US"/>
        </w:rPr>
        <w:t>Paths = 1.4m wide for disabled access</w:t>
      </w:r>
    </w:p>
    <w:p w14:paraId="7FB53DED" w14:textId="77777777" w:rsidR="000B32FF" w:rsidRPr="003A7E15" w:rsidRDefault="00F15AC3" w:rsidP="00B001EF">
      <w:pPr>
        <w:pStyle w:val="ListParagraph"/>
        <w:numPr>
          <w:ilvl w:val="0"/>
          <w:numId w:val="67"/>
        </w:numPr>
        <w:spacing w:after="0" w:line="240" w:lineRule="auto"/>
        <w:jc w:val="both"/>
        <w:rPr>
          <w:rFonts w:ascii="Calibri" w:eastAsia="Calibri" w:hAnsi="Calibri" w:cs="Times New Roman"/>
          <w:bCs/>
          <w:iCs/>
          <w:sz w:val="24"/>
          <w:szCs w:val="24"/>
          <w:lang w:val="en-US"/>
        </w:rPr>
      </w:pPr>
      <w:r w:rsidRPr="003A7E15">
        <w:rPr>
          <w:rFonts w:ascii="Calibri" w:eastAsia="Calibri" w:hAnsi="Calibri" w:cs="Times New Roman"/>
          <w:bCs/>
          <w:iCs/>
          <w:sz w:val="24"/>
          <w:szCs w:val="24"/>
          <w:lang w:val="en-US"/>
        </w:rPr>
        <w:t>Haulage ways = 3m wide</w:t>
      </w:r>
    </w:p>
    <w:p w14:paraId="371D83BA" w14:textId="77777777" w:rsidR="000B32FF" w:rsidRPr="003A7E15" w:rsidRDefault="00F15AC3" w:rsidP="00B001EF">
      <w:pPr>
        <w:pStyle w:val="ListParagraph"/>
        <w:numPr>
          <w:ilvl w:val="0"/>
          <w:numId w:val="67"/>
        </w:numPr>
        <w:spacing w:after="0" w:line="240" w:lineRule="auto"/>
        <w:jc w:val="both"/>
        <w:rPr>
          <w:rFonts w:ascii="Calibri" w:eastAsia="Calibri" w:hAnsi="Calibri" w:cs="Times New Roman"/>
          <w:bCs/>
          <w:iCs/>
          <w:sz w:val="24"/>
          <w:szCs w:val="24"/>
          <w:lang w:val="en-US"/>
        </w:rPr>
      </w:pPr>
      <w:r w:rsidRPr="003A7E15">
        <w:rPr>
          <w:rFonts w:ascii="Calibri" w:eastAsia="Calibri" w:hAnsi="Calibri" w:cs="Times New Roman"/>
          <w:bCs/>
          <w:iCs/>
          <w:sz w:val="24"/>
          <w:szCs w:val="24"/>
          <w:lang w:val="en-US"/>
        </w:rPr>
        <w:t>Plotholders shed = 12sqm</w:t>
      </w:r>
    </w:p>
    <w:p w14:paraId="5712115B" w14:textId="77777777" w:rsidR="000B32FF" w:rsidRPr="003A7E15" w:rsidRDefault="00F15AC3" w:rsidP="00B001EF">
      <w:pPr>
        <w:pStyle w:val="ListParagraph"/>
        <w:numPr>
          <w:ilvl w:val="0"/>
          <w:numId w:val="67"/>
        </w:numPr>
        <w:spacing w:after="0" w:line="240" w:lineRule="auto"/>
        <w:jc w:val="both"/>
        <w:rPr>
          <w:rFonts w:ascii="Calibri" w:eastAsia="Calibri" w:hAnsi="Calibri" w:cs="Times New Roman"/>
          <w:bCs/>
          <w:iCs/>
          <w:sz w:val="24"/>
          <w:szCs w:val="24"/>
          <w:lang w:val="en-US"/>
        </w:rPr>
      </w:pPr>
      <w:r w:rsidRPr="003A7E15">
        <w:rPr>
          <w:rFonts w:ascii="Calibri" w:eastAsia="Calibri" w:hAnsi="Calibri" w:cs="Times New Roman"/>
          <w:bCs/>
          <w:iCs/>
          <w:sz w:val="24"/>
          <w:szCs w:val="24"/>
          <w:lang w:val="en-US"/>
        </w:rPr>
        <w:t>Greenhouse = 15sqm</w:t>
      </w:r>
    </w:p>
    <w:p w14:paraId="69F299AB" w14:textId="140D235B" w:rsidR="00F15AC3" w:rsidRPr="003A7E15" w:rsidRDefault="00F15AC3" w:rsidP="00B001EF">
      <w:pPr>
        <w:pStyle w:val="ListParagraph"/>
        <w:numPr>
          <w:ilvl w:val="0"/>
          <w:numId w:val="67"/>
        </w:numPr>
        <w:spacing w:after="0" w:line="240" w:lineRule="auto"/>
        <w:jc w:val="both"/>
        <w:rPr>
          <w:rFonts w:ascii="Calibri" w:eastAsia="Calibri" w:hAnsi="Calibri" w:cs="Times New Roman"/>
          <w:bCs/>
          <w:iCs/>
          <w:sz w:val="24"/>
          <w:szCs w:val="24"/>
          <w:lang w:val="en-US"/>
        </w:rPr>
      </w:pPr>
      <w:r w:rsidRPr="003A7E15">
        <w:rPr>
          <w:rFonts w:ascii="Calibri" w:eastAsia="Calibri" w:hAnsi="Calibri" w:cs="Times New Roman"/>
          <w:bCs/>
          <w:iCs/>
          <w:sz w:val="24"/>
          <w:szCs w:val="24"/>
          <w:lang w:val="en-US"/>
        </w:rPr>
        <w:t>Polytunnel = 30sqm</w:t>
      </w:r>
      <w:r w:rsidRPr="003A7E15">
        <w:rPr>
          <w:rFonts w:ascii="Calibri" w:eastAsia="Calibri" w:hAnsi="Calibri" w:cs="Times New Roman"/>
          <w:bCs/>
          <w:iCs/>
          <w:sz w:val="24"/>
          <w:szCs w:val="24"/>
          <w:lang w:val="en-US"/>
        </w:rPr>
        <w:tab/>
      </w:r>
    </w:p>
    <w:p w14:paraId="1AFE26B7" w14:textId="77777777" w:rsidR="00F15AC3" w:rsidRPr="003A7E15" w:rsidRDefault="00F15AC3" w:rsidP="00F15AC3">
      <w:pPr>
        <w:spacing w:after="0" w:line="240" w:lineRule="auto"/>
        <w:jc w:val="both"/>
        <w:rPr>
          <w:rFonts w:ascii="Calibri" w:eastAsia="Calibri" w:hAnsi="Calibri" w:cs="Times New Roman"/>
          <w:bCs/>
          <w:iCs/>
          <w:sz w:val="24"/>
          <w:szCs w:val="24"/>
          <w:lang w:val="en-US"/>
        </w:rPr>
      </w:pPr>
    </w:p>
    <w:p w14:paraId="231FFC0B" w14:textId="7271CB53" w:rsidR="00F15AC3" w:rsidRPr="003A7E15" w:rsidRDefault="00F15AC3" w:rsidP="00F15AC3">
      <w:pPr>
        <w:spacing w:after="0" w:line="240" w:lineRule="auto"/>
        <w:jc w:val="both"/>
        <w:rPr>
          <w:rFonts w:ascii="Calibri" w:eastAsia="Calibri" w:hAnsi="Calibri" w:cs="Times New Roman"/>
          <w:bCs/>
          <w:iCs/>
          <w:sz w:val="24"/>
          <w:szCs w:val="24"/>
          <w:lang w:val="en-US"/>
        </w:rPr>
      </w:pPr>
      <w:bookmarkStart w:id="11" w:name="_Hlk158210859"/>
      <w:r w:rsidRPr="003A7E15">
        <w:rPr>
          <w:rFonts w:ascii="Calibri" w:eastAsia="Calibri" w:hAnsi="Calibri" w:cs="Times New Roman"/>
          <w:bCs/>
          <w:iCs/>
          <w:sz w:val="24"/>
          <w:szCs w:val="24"/>
          <w:lang w:val="en-US"/>
        </w:rPr>
        <w:t>The open space assessment (2013) recommended the following local standards for allotments</w:t>
      </w:r>
      <w:r w:rsidR="00133513">
        <w:rPr>
          <w:rFonts w:ascii="Calibri" w:eastAsia="Calibri" w:hAnsi="Calibri" w:cs="Times New Roman"/>
          <w:bCs/>
          <w:iCs/>
          <w:sz w:val="24"/>
          <w:szCs w:val="24"/>
          <w:lang w:val="en-US"/>
        </w:rPr>
        <w:t>:</w:t>
      </w:r>
    </w:p>
    <w:p w14:paraId="1D15095D" w14:textId="77777777" w:rsidR="00F15AC3" w:rsidRPr="003A7E15" w:rsidRDefault="00F15AC3" w:rsidP="00F15AC3">
      <w:pPr>
        <w:spacing w:after="0" w:line="240" w:lineRule="auto"/>
        <w:jc w:val="both"/>
        <w:rPr>
          <w:rFonts w:ascii="Calibri" w:eastAsia="Calibri" w:hAnsi="Calibri" w:cs="Times New Roman"/>
          <w:bCs/>
          <w:iCs/>
          <w:sz w:val="24"/>
          <w:szCs w:val="24"/>
          <w:lang w:val="en-US"/>
        </w:rPr>
      </w:pPr>
    </w:p>
    <w:p w14:paraId="4B1506AE" w14:textId="77777777" w:rsidR="00F15AC3" w:rsidRPr="003A7E15" w:rsidRDefault="00F15AC3" w:rsidP="00B001EF">
      <w:pPr>
        <w:numPr>
          <w:ilvl w:val="0"/>
          <w:numId w:val="24"/>
        </w:numPr>
        <w:spacing w:after="0" w:line="240" w:lineRule="auto"/>
        <w:jc w:val="both"/>
        <w:rPr>
          <w:rFonts w:ascii="Calibri" w:eastAsia="Calibri" w:hAnsi="Calibri" w:cs="Times New Roman"/>
          <w:bCs/>
          <w:iCs/>
          <w:sz w:val="24"/>
          <w:szCs w:val="24"/>
          <w:lang w:val="en-US"/>
        </w:rPr>
      </w:pPr>
      <w:r w:rsidRPr="003A7E15">
        <w:rPr>
          <w:rFonts w:ascii="Calibri" w:eastAsia="Calibri" w:hAnsi="Calibri" w:cs="Times New Roman"/>
          <w:bCs/>
          <w:iCs/>
          <w:sz w:val="24"/>
          <w:szCs w:val="24"/>
          <w:lang w:val="en-US"/>
        </w:rPr>
        <w:t>Quantity: 0.40 ha per 1000 population for main settlements and proposed housing growth areas, and 0.30 ha per 1000 population for all other areas.</w:t>
      </w:r>
    </w:p>
    <w:bookmarkEnd w:id="11"/>
    <w:p w14:paraId="00AE2F82" w14:textId="77777777" w:rsidR="00F15AC3" w:rsidRPr="003A7E15" w:rsidRDefault="00F15AC3" w:rsidP="00B001EF">
      <w:pPr>
        <w:numPr>
          <w:ilvl w:val="0"/>
          <w:numId w:val="24"/>
        </w:numPr>
        <w:spacing w:after="0" w:line="240" w:lineRule="auto"/>
        <w:jc w:val="both"/>
        <w:rPr>
          <w:rFonts w:ascii="Calibri" w:eastAsia="Calibri" w:hAnsi="Calibri" w:cs="Times New Roman"/>
          <w:bCs/>
          <w:iCs/>
          <w:sz w:val="24"/>
          <w:szCs w:val="24"/>
          <w:lang w:val="en-US"/>
        </w:rPr>
      </w:pPr>
      <w:r w:rsidRPr="003A7E15">
        <w:rPr>
          <w:rFonts w:ascii="Calibri" w:eastAsia="Calibri" w:hAnsi="Calibri" w:cs="Times New Roman"/>
          <w:bCs/>
          <w:iCs/>
          <w:sz w:val="24"/>
          <w:szCs w:val="24"/>
          <w:lang w:val="en-US"/>
        </w:rPr>
        <w:t>Access: 480m (10 minutes straight line walk time).</w:t>
      </w:r>
    </w:p>
    <w:p w14:paraId="781A4EA2" w14:textId="77777777" w:rsidR="00F21E7A" w:rsidRPr="003A7E15" w:rsidRDefault="00F21E7A" w:rsidP="00F21E7A">
      <w:pPr>
        <w:spacing w:after="0" w:line="240" w:lineRule="auto"/>
        <w:jc w:val="both"/>
        <w:rPr>
          <w:rFonts w:ascii="Calibri" w:eastAsia="Calibri" w:hAnsi="Calibri" w:cs="Times New Roman"/>
          <w:bCs/>
          <w:iCs/>
          <w:sz w:val="24"/>
          <w:szCs w:val="24"/>
          <w:lang w:val="en-US"/>
        </w:rPr>
      </w:pPr>
    </w:p>
    <w:p w14:paraId="6AEAED9F" w14:textId="02EC745B" w:rsidR="00F21E7A" w:rsidRPr="003A7E15" w:rsidRDefault="00F21E7A" w:rsidP="00F21E7A">
      <w:pPr>
        <w:spacing w:after="0" w:line="240" w:lineRule="auto"/>
        <w:jc w:val="both"/>
        <w:rPr>
          <w:rFonts w:ascii="Calibri" w:eastAsia="Calibri" w:hAnsi="Calibri" w:cs="Times New Roman"/>
          <w:bCs/>
          <w:iCs/>
          <w:sz w:val="24"/>
          <w:szCs w:val="24"/>
          <w:lang w:val="en-US"/>
        </w:rPr>
      </w:pPr>
      <w:r w:rsidRPr="003A7E15">
        <w:rPr>
          <w:rFonts w:ascii="Calibri" w:eastAsia="Calibri" w:hAnsi="Calibri" w:cs="Times New Roman"/>
          <w:bCs/>
          <w:iCs/>
          <w:sz w:val="24"/>
          <w:szCs w:val="24"/>
          <w:lang w:val="en-US"/>
        </w:rPr>
        <w:t>The 20</w:t>
      </w:r>
      <w:r w:rsidR="003A7E15">
        <w:rPr>
          <w:rFonts w:ascii="Calibri" w:eastAsia="Calibri" w:hAnsi="Calibri" w:cs="Times New Roman"/>
          <w:bCs/>
          <w:iCs/>
          <w:sz w:val="24"/>
          <w:szCs w:val="24"/>
          <w:lang w:val="en-US"/>
        </w:rPr>
        <w:t>17/</w:t>
      </w:r>
      <w:r w:rsidRPr="003A7E15">
        <w:rPr>
          <w:rFonts w:ascii="Calibri" w:eastAsia="Calibri" w:hAnsi="Calibri" w:cs="Times New Roman"/>
          <w:bCs/>
          <w:iCs/>
          <w:sz w:val="24"/>
          <w:szCs w:val="24"/>
          <w:lang w:val="en-US"/>
        </w:rPr>
        <w:t>18 open space assessment recommended a single quantity standard of 0.3ha</w:t>
      </w:r>
      <w:r w:rsidR="003A7E15">
        <w:rPr>
          <w:rFonts w:ascii="Calibri" w:eastAsia="Calibri" w:hAnsi="Calibri" w:cs="Times New Roman"/>
          <w:bCs/>
          <w:iCs/>
          <w:sz w:val="24"/>
          <w:szCs w:val="24"/>
          <w:lang w:val="en-US"/>
        </w:rPr>
        <w:t xml:space="preserve"> per </w:t>
      </w:r>
      <w:r w:rsidRPr="003A7E15">
        <w:rPr>
          <w:rFonts w:ascii="Calibri" w:eastAsia="Calibri" w:hAnsi="Calibri" w:cs="Times New Roman"/>
          <w:bCs/>
          <w:iCs/>
          <w:sz w:val="24"/>
          <w:szCs w:val="24"/>
          <w:lang w:val="en-US"/>
        </w:rPr>
        <w:t>1000</w:t>
      </w:r>
      <w:r w:rsidR="003A7E15">
        <w:rPr>
          <w:rFonts w:ascii="Calibri" w:eastAsia="Calibri" w:hAnsi="Calibri" w:cs="Times New Roman"/>
          <w:bCs/>
          <w:iCs/>
          <w:sz w:val="24"/>
          <w:szCs w:val="24"/>
          <w:lang w:val="en-US"/>
        </w:rPr>
        <w:t xml:space="preserve"> population</w:t>
      </w:r>
      <w:r w:rsidR="001420F3">
        <w:rPr>
          <w:rFonts w:ascii="Calibri" w:eastAsia="Calibri" w:hAnsi="Calibri" w:cs="Times New Roman"/>
          <w:bCs/>
          <w:iCs/>
          <w:sz w:val="24"/>
          <w:szCs w:val="24"/>
          <w:lang w:val="en-US"/>
        </w:rPr>
        <w:t xml:space="preserve"> and an access standard of 600m (12 – 13 minutes’ walk time).</w:t>
      </w:r>
    </w:p>
    <w:p w14:paraId="35615017" w14:textId="77777777" w:rsidR="00F15AC3" w:rsidRPr="009E71F7" w:rsidRDefault="00F15AC3" w:rsidP="00F15AC3">
      <w:pPr>
        <w:spacing w:after="0" w:line="240" w:lineRule="auto"/>
        <w:jc w:val="both"/>
        <w:rPr>
          <w:rFonts w:ascii="Calibri" w:eastAsia="Calibri" w:hAnsi="Calibri" w:cs="Times New Roman"/>
          <w:bCs/>
          <w:iCs/>
          <w:color w:val="FF0000"/>
          <w:sz w:val="24"/>
          <w:szCs w:val="24"/>
          <w:lang w:val="en-US"/>
        </w:rPr>
      </w:pPr>
    </w:p>
    <w:p w14:paraId="714A4F3B" w14:textId="77777777" w:rsidR="00F15AC3" w:rsidRPr="003A7E15" w:rsidRDefault="00F15AC3" w:rsidP="00F15AC3">
      <w:pPr>
        <w:spacing w:after="0" w:line="240" w:lineRule="auto"/>
        <w:jc w:val="both"/>
        <w:rPr>
          <w:rFonts w:ascii="Calibri" w:eastAsia="Calibri" w:hAnsi="Calibri" w:cs="Times New Roman"/>
          <w:b/>
          <w:bCs/>
          <w:i/>
          <w:iCs/>
          <w:sz w:val="24"/>
          <w:szCs w:val="24"/>
          <w:lang w:val="en-US"/>
        </w:rPr>
      </w:pPr>
      <w:r w:rsidRPr="003A7E15">
        <w:rPr>
          <w:rFonts w:ascii="Calibri" w:eastAsia="Calibri" w:hAnsi="Calibri" w:cs="Times New Roman"/>
          <w:b/>
          <w:bCs/>
          <w:i/>
          <w:iCs/>
          <w:sz w:val="24"/>
          <w:szCs w:val="24"/>
          <w:lang w:val="en-US"/>
        </w:rPr>
        <w:t>Quantity standard for allotments</w:t>
      </w:r>
    </w:p>
    <w:p w14:paraId="67FB8B13" w14:textId="77777777" w:rsidR="003A7E15" w:rsidRDefault="003A7E15" w:rsidP="00F15AC3">
      <w:pPr>
        <w:spacing w:after="0" w:line="240" w:lineRule="auto"/>
        <w:jc w:val="both"/>
        <w:rPr>
          <w:rFonts w:ascii="Calibri" w:eastAsia="Calibri" w:hAnsi="Calibri" w:cs="Times New Roman"/>
          <w:b/>
          <w:bCs/>
          <w:i/>
          <w:iCs/>
          <w:color w:val="FF0000"/>
          <w:sz w:val="24"/>
          <w:szCs w:val="24"/>
          <w:lang w:val="en-US"/>
        </w:rPr>
      </w:pPr>
    </w:p>
    <w:p w14:paraId="209FEC15" w14:textId="3ECD3177" w:rsidR="003A7E15" w:rsidRPr="003A7E15" w:rsidRDefault="003A7E15" w:rsidP="00B001EF">
      <w:pPr>
        <w:pStyle w:val="ListParagraph"/>
        <w:numPr>
          <w:ilvl w:val="0"/>
          <w:numId w:val="97"/>
        </w:numPr>
        <w:spacing w:after="0" w:line="259" w:lineRule="auto"/>
        <w:contextualSpacing/>
        <w:jc w:val="both"/>
        <w:rPr>
          <w:rFonts w:asciiTheme="minorHAnsi" w:hAnsiTheme="minorHAnsi" w:cstheme="minorHAnsi"/>
          <w:sz w:val="24"/>
          <w:szCs w:val="24"/>
          <w:lang w:val="en-US"/>
        </w:rPr>
      </w:pPr>
      <w:r w:rsidRPr="003A7E15">
        <w:rPr>
          <w:rFonts w:asciiTheme="minorHAnsi" w:hAnsiTheme="minorHAnsi" w:cstheme="minorHAnsi"/>
          <w:sz w:val="24"/>
          <w:szCs w:val="24"/>
          <w:lang w:val="en-US"/>
        </w:rPr>
        <w:t>The average level of provision across the study area is 0.1</w:t>
      </w:r>
      <w:r w:rsidR="004531CA">
        <w:rPr>
          <w:rFonts w:asciiTheme="minorHAnsi" w:hAnsiTheme="minorHAnsi" w:cstheme="minorHAnsi"/>
          <w:sz w:val="24"/>
          <w:szCs w:val="24"/>
          <w:lang w:val="en-US"/>
        </w:rPr>
        <w:t>6</w:t>
      </w:r>
      <w:r w:rsidRPr="003A7E15">
        <w:rPr>
          <w:rFonts w:asciiTheme="minorHAnsi" w:hAnsiTheme="minorHAnsi" w:cstheme="minorHAnsi"/>
          <w:sz w:val="24"/>
          <w:szCs w:val="24"/>
          <w:lang w:val="en-US"/>
        </w:rPr>
        <w:t xml:space="preserve">ha/1000 population (the average level of provision in 2017 was </w:t>
      </w:r>
      <w:r w:rsidR="004531CA">
        <w:rPr>
          <w:rFonts w:asciiTheme="minorHAnsi" w:hAnsiTheme="minorHAnsi" w:cstheme="minorHAnsi"/>
          <w:sz w:val="24"/>
          <w:szCs w:val="24"/>
          <w:lang w:val="en-US"/>
        </w:rPr>
        <w:t xml:space="preserve">also </w:t>
      </w:r>
      <w:r w:rsidRPr="003A7E15">
        <w:rPr>
          <w:rFonts w:asciiTheme="minorHAnsi" w:hAnsiTheme="minorHAnsi" w:cstheme="minorHAnsi"/>
          <w:sz w:val="24"/>
          <w:szCs w:val="24"/>
          <w:lang w:val="en-US"/>
        </w:rPr>
        <w:t xml:space="preserve">0.16ha/1000 population). </w:t>
      </w:r>
    </w:p>
    <w:p w14:paraId="3230982E" w14:textId="77777777" w:rsidR="003A7E15" w:rsidRPr="003A7E15" w:rsidRDefault="003A7E15" w:rsidP="00B001EF">
      <w:pPr>
        <w:pStyle w:val="ListParagraph"/>
        <w:numPr>
          <w:ilvl w:val="0"/>
          <w:numId w:val="97"/>
        </w:numPr>
        <w:spacing w:after="0" w:line="259" w:lineRule="auto"/>
        <w:contextualSpacing/>
        <w:jc w:val="both"/>
        <w:rPr>
          <w:rFonts w:asciiTheme="minorHAnsi" w:hAnsiTheme="minorHAnsi" w:cstheme="minorHAnsi"/>
          <w:sz w:val="24"/>
          <w:szCs w:val="24"/>
          <w:lang w:val="en-US"/>
        </w:rPr>
      </w:pPr>
      <w:r w:rsidRPr="003A7E15">
        <w:rPr>
          <w:rFonts w:asciiTheme="minorHAnsi" w:eastAsia="Calibri" w:hAnsiTheme="minorHAnsi" w:cstheme="minorHAnsi"/>
          <w:bCs/>
          <w:iCs/>
          <w:sz w:val="24"/>
          <w:szCs w:val="24"/>
          <w:lang w:val="en-US"/>
        </w:rPr>
        <w:t>Numerous Parishes have no provision, of those that do have allotments, the level of provision varies significantly.</w:t>
      </w:r>
    </w:p>
    <w:p w14:paraId="058E059B" w14:textId="162502FE" w:rsidR="003A7E15" w:rsidRPr="003A7E15" w:rsidRDefault="003A7E15" w:rsidP="00B001EF">
      <w:pPr>
        <w:numPr>
          <w:ilvl w:val="0"/>
          <w:numId w:val="97"/>
        </w:numPr>
        <w:spacing w:after="0" w:line="240" w:lineRule="auto"/>
        <w:jc w:val="both"/>
        <w:rPr>
          <w:rFonts w:eastAsia="Calibri" w:cstheme="minorHAnsi"/>
          <w:bCs/>
          <w:iCs/>
          <w:sz w:val="24"/>
          <w:szCs w:val="24"/>
          <w:lang w:val="en-US"/>
        </w:rPr>
      </w:pPr>
      <w:r w:rsidRPr="003A7E15">
        <w:rPr>
          <w:rFonts w:cstheme="minorHAnsi"/>
          <w:sz w:val="24"/>
          <w:szCs w:val="24"/>
        </w:rPr>
        <w:t xml:space="preserve">The 2017 household survey identified that </w:t>
      </w:r>
      <w:r w:rsidRPr="003A7E15">
        <w:rPr>
          <w:rFonts w:eastAsia="Calibri" w:cstheme="minorHAnsi"/>
          <w:bCs/>
          <w:iCs/>
          <w:sz w:val="24"/>
          <w:szCs w:val="24"/>
          <w:lang w:val="en-US"/>
        </w:rPr>
        <w:t xml:space="preserve">48% of people felt there should be more allotments, however, 45% felt there are enough. </w:t>
      </w:r>
    </w:p>
    <w:p w14:paraId="17B68E05" w14:textId="2DB8BC46" w:rsidR="003A7E15" w:rsidRPr="003A7E15" w:rsidRDefault="003A7E15" w:rsidP="00B001EF">
      <w:pPr>
        <w:numPr>
          <w:ilvl w:val="0"/>
          <w:numId w:val="97"/>
        </w:numPr>
        <w:spacing w:after="0" w:line="240" w:lineRule="auto"/>
        <w:jc w:val="both"/>
        <w:rPr>
          <w:rFonts w:eastAsia="Calibri" w:cstheme="minorHAnsi"/>
          <w:bCs/>
          <w:iCs/>
          <w:sz w:val="24"/>
          <w:szCs w:val="24"/>
          <w:lang w:val="en-US"/>
        </w:rPr>
      </w:pPr>
      <w:r w:rsidRPr="003A7E15">
        <w:rPr>
          <w:rFonts w:eastAsia="Calibri" w:cstheme="minorHAnsi"/>
          <w:bCs/>
          <w:iCs/>
          <w:sz w:val="24"/>
          <w:szCs w:val="24"/>
          <w:lang w:val="en-US"/>
        </w:rPr>
        <w:t xml:space="preserve">The </w:t>
      </w:r>
      <w:r>
        <w:rPr>
          <w:rFonts w:eastAsia="Calibri" w:cstheme="minorHAnsi"/>
          <w:bCs/>
          <w:iCs/>
          <w:sz w:val="24"/>
          <w:szCs w:val="24"/>
          <w:lang w:val="en-US"/>
        </w:rPr>
        <w:t xml:space="preserve">continuing </w:t>
      </w:r>
      <w:r w:rsidRPr="003A7E15">
        <w:rPr>
          <w:rFonts w:eastAsia="Calibri" w:cstheme="minorHAnsi"/>
          <w:bCs/>
          <w:iCs/>
          <w:sz w:val="24"/>
          <w:szCs w:val="24"/>
          <w:lang w:val="en-US"/>
        </w:rPr>
        <w:t>trend for smaller gardens in new development is likely to increase demand.</w:t>
      </w:r>
    </w:p>
    <w:p w14:paraId="51730D44" w14:textId="77777777" w:rsidR="003A7E15" w:rsidRPr="003A7E15" w:rsidRDefault="003A7E15" w:rsidP="00B001EF">
      <w:pPr>
        <w:pStyle w:val="ListParagraph"/>
        <w:numPr>
          <w:ilvl w:val="0"/>
          <w:numId w:val="97"/>
        </w:numPr>
        <w:spacing w:after="0" w:line="259" w:lineRule="auto"/>
        <w:contextualSpacing/>
        <w:jc w:val="both"/>
        <w:rPr>
          <w:rFonts w:asciiTheme="minorHAnsi" w:hAnsiTheme="minorHAnsi" w:cstheme="minorHAnsi"/>
          <w:sz w:val="24"/>
          <w:szCs w:val="24"/>
          <w:lang w:val="en-US"/>
        </w:rPr>
      </w:pPr>
      <w:r w:rsidRPr="003A7E15">
        <w:rPr>
          <w:rFonts w:asciiTheme="minorHAnsi" w:hAnsiTheme="minorHAnsi" w:cstheme="minorHAnsi"/>
          <w:sz w:val="24"/>
          <w:szCs w:val="24"/>
          <w:lang w:val="en-US"/>
        </w:rPr>
        <w:t xml:space="preserve">Since 2018, there </w:t>
      </w:r>
      <w:r w:rsidRPr="003A7E15">
        <w:rPr>
          <w:rFonts w:asciiTheme="minorHAnsi" w:hAnsiTheme="minorHAnsi" w:cstheme="minorHAnsi"/>
          <w:sz w:val="24"/>
          <w:szCs w:val="24"/>
        </w:rPr>
        <w:t xml:space="preserve">is increasing evidence around the considerable social cohesion and health and wellbeing benefits that allotments and community food growing areas can </w:t>
      </w:r>
      <w:r w:rsidRPr="003A7E15">
        <w:rPr>
          <w:rFonts w:asciiTheme="minorHAnsi" w:hAnsiTheme="minorHAnsi" w:cstheme="minorHAnsi"/>
          <w:sz w:val="24"/>
          <w:szCs w:val="24"/>
        </w:rPr>
        <w:lastRenderedPageBreak/>
        <w:t>provide, as well as climate change mitigation and adaptation, providing space for nature and local and sustainable food production.</w:t>
      </w:r>
      <w:r w:rsidRPr="003A7E15">
        <w:rPr>
          <w:rStyle w:val="FootnoteReference"/>
          <w:rFonts w:asciiTheme="minorHAnsi" w:hAnsiTheme="minorHAnsi" w:cstheme="minorHAnsi"/>
          <w:sz w:val="24"/>
          <w:szCs w:val="24"/>
        </w:rPr>
        <w:footnoteReference w:id="19"/>
      </w:r>
      <w:r w:rsidRPr="003A7E15">
        <w:rPr>
          <w:rFonts w:asciiTheme="minorHAnsi" w:hAnsiTheme="minorHAnsi" w:cstheme="minorHAnsi"/>
          <w:sz w:val="24"/>
          <w:szCs w:val="24"/>
        </w:rPr>
        <w:t xml:space="preserve"> </w:t>
      </w:r>
    </w:p>
    <w:p w14:paraId="45D0C411" w14:textId="77777777" w:rsidR="003A7E15" w:rsidRDefault="003A7E15" w:rsidP="00B001EF">
      <w:pPr>
        <w:pStyle w:val="ListParagraph"/>
        <w:numPr>
          <w:ilvl w:val="0"/>
          <w:numId w:val="97"/>
        </w:numPr>
        <w:spacing w:after="0" w:line="259" w:lineRule="auto"/>
        <w:contextualSpacing/>
        <w:jc w:val="both"/>
        <w:rPr>
          <w:rFonts w:asciiTheme="minorHAnsi" w:hAnsiTheme="minorHAnsi" w:cstheme="minorHAnsi"/>
          <w:sz w:val="24"/>
          <w:szCs w:val="24"/>
          <w:lang w:val="en-US"/>
        </w:rPr>
      </w:pPr>
      <w:r w:rsidRPr="003A7E15">
        <w:rPr>
          <w:rFonts w:asciiTheme="minorHAnsi" w:hAnsiTheme="minorHAnsi" w:cstheme="minorHAnsi"/>
          <w:sz w:val="24"/>
          <w:szCs w:val="24"/>
          <w:lang w:val="en-US"/>
        </w:rPr>
        <w:t xml:space="preserve">It is therefore considered that a standard in accordance with the 2013 and 2018 study is justified, which is significantly higher than the average level of provision. It is recommended that a single standard of </w:t>
      </w:r>
      <w:r w:rsidRPr="003A7E15">
        <w:rPr>
          <w:rFonts w:asciiTheme="minorHAnsi" w:hAnsiTheme="minorHAnsi" w:cstheme="minorHAnsi"/>
          <w:b/>
          <w:bCs/>
          <w:sz w:val="24"/>
          <w:szCs w:val="24"/>
          <w:lang w:val="en-US"/>
        </w:rPr>
        <w:t>0.3ha/1000 population</w:t>
      </w:r>
      <w:r w:rsidRPr="003A7E15">
        <w:rPr>
          <w:rFonts w:asciiTheme="minorHAnsi" w:hAnsiTheme="minorHAnsi" w:cstheme="minorHAnsi"/>
          <w:sz w:val="24"/>
          <w:szCs w:val="24"/>
          <w:lang w:val="en-US"/>
        </w:rPr>
        <w:t xml:space="preserve"> is applied across the study area, which is considered to be achievable and deliverable. </w:t>
      </w:r>
    </w:p>
    <w:p w14:paraId="79491D13" w14:textId="139AA1FE" w:rsidR="002E236F" w:rsidRPr="002E236F" w:rsidRDefault="002E236F" w:rsidP="00B001EF">
      <w:pPr>
        <w:pStyle w:val="ListParagraph"/>
        <w:numPr>
          <w:ilvl w:val="0"/>
          <w:numId w:val="97"/>
        </w:numPr>
        <w:spacing w:after="0" w:line="240" w:lineRule="auto"/>
        <w:contextualSpacing/>
        <w:jc w:val="both"/>
        <w:rPr>
          <w:rFonts w:asciiTheme="minorHAnsi" w:hAnsiTheme="minorHAnsi" w:cstheme="minorHAnsi"/>
          <w:sz w:val="28"/>
          <w:szCs w:val="28"/>
        </w:rPr>
      </w:pPr>
      <w:r w:rsidRPr="00DF10BB">
        <w:rPr>
          <w:rFonts w:asciiTheme="minorHAnsi" w:hAnsiTheme="minorHAnsi" w:cstheme="minorHAnsi"/>
          <w:sz w:val="24"/>
          <w:szCs w:val="24"/>
        </w:rPr>
        <w:t>It is considered that the allotment standard would be used flexibly to meet local needs – for example, in some areas the standard might be used to deliver other types of community food growing, such as community orchards; unfenced growing plots e.g., within open spaces; and urban farms.</w:t>
      </w:r>
    </w:p>
    <w:p w14:paraId="7A6B19EB" w14:textId="77777777" w:rsidR="00F15AC3" w:rsidRPr="009E71F7" w:rsidRDefault="00F15AC3" w:rsidP="00F15AC3">
      <w:pPr>
        <w:spacing w:after="0" w:line="240" w:lineRule="auto"/>
        <w:jc w:val="both"/>
        <w:rPr>
          <w:rFonts w:ascii="Calibri" w:eastAsia="Calibri" w:hAnsi="Calibri" w:cs="Times New Roman"/>
          <w:bCs/>
          <w:iCs/>
          <w:color w:val="FF0000"/>
          <w:sz w:val="24"/>
          <w:szCs w:val="24"/>
          <w:lang w:val="en-US"/>
        </w:rPr>
      </w:pPr>
    </w:p>
    <w:p w14:paraId="79CE400F" w14:textId="77777777" w:rsidR="00F15AC3" w:rsidRPr="00B3636B" w:rsidRDefault="00F15AC3" w:rsidP="00F15AC3">
      <w:pPr>
        <w:spacing w:after="0" w:line="240" w:lineRule="auto"/>
        <w:jc w:val="both"/>
        <w:rPr>
          <w:rFonts w:ascii="Calibri" w:eastAsia="Calibri" w:hAnsi="Calibri" w:cs="Times New Roman"/>
          <w:b/>
          <w:bCs/>
          <w:i/>
          <w:iCs/>
          <w:sz w:val="24"/>
          <w:szCs w:val="24"/>
          <w:lang w:val="en-US"/>
        </w:rPr>
      </w:pPr>
      <w:r w:rsidRPr="00B3636B">
        <w:rPr>
          <w:rFonts w:ascii="Calibri" w:eastAsia="Calibri" w:hAnsi="Calibri" w:cs="Times New Roman"/>
          <w:b/>
          <w:bCs/>
          <w:i/>
          <w:iCs/>
          <w:sz w:val="24"/>
          <w:szCs w:val="24"/>
          <w:lang w:val="en-US"/>
        </w:rPr>
        <w:t>Access standard for allotments</w:t>
      </w:r>
    </w:p>
    <w:p w14:paraId="787C6AAB" w14:textId="77777777" w:rsidR="00F15AC3" w:rsidRPr="00B3636B" w:rsidRDefault="00F15AC3" w:rsidP="00F15AC3">
      <w:pPr>
        <w:spacing w:after="0" w:line="240" w:lineRule="auto"/>
        <w:jc w:val="both"/>
        <w:rPr>
          <w:rFonts w:ascii="Calibri" w:eastAsia="Calibri" w:hAnsi="Calibri" w:cs="Times New Roman"/>
          <w:b/>
          <w:bCs/>
          <w:i/>
          <w:iCs/>
          <w:sz w:val="24"/>
          <w:szCs w:val="24"/>
          <w:lang w:val="en-US"/>
        </w:rPr>
      </w:pPr>
    </w:p>
    <w:p w14:paraId="58151FA0" w14:textId="1733AD3C" w:rsidR="00F15AC3" w:rsidRPr="00B3636B" w:rsidRDefault="00F15AC3" w:rsidP="00B001EF">
      <w:pPr>
        <w:numPr>
          <w:ilvl w:val="0"/>
          <w:numId w:val="25"/>
        </w:numPr>
        <w:spacing w:after="0" w:line="240" w:lineRule="auto"/>
        <w:jc w:val="both"/>
        <w:rPr>
          <w:rFonts w:ascii="Calibri" w:eastAsia="Calibri" w:hAnsi="Calibri" w:cs="Times New Roman"/>
          <w:bCs/>
          <w:iCs/>
          <w:sz w:val="24"/>
          <w:szCs w:val="24"/>
          <w:lang w:val="en-US"/>
        </w:rPr>
      </w:pPr>
      <w:r w:rsidRPr="00B3636B">
        <w:rPr>
          <w:rFonts w:ascii="Calibri" w:eastAsia="Calibri" w:hAnsi="Calibri" w:cs="Times New Roman"/>
          <w:bCs/>
          <w:iCs/>
          <w:sz w:val="24"/>
          <w:szCs w:val="24"/>
          <w:lang w:val="en-US"/>
        </w:rPr>
        <w:t>Responses received</w:t>
      </w:r>
      <w:r w:rsidR="003A7E15" w:rsidRPr="00B3636B">
        <w:rPr>
          <w:rFonts w:ascii="Calibri" w:eastAsia="Calibri" w:hAnsi="Calibri" w:cs="Times New Roman"/>
          <w:bCs/>
          <w:iCs/>
          <w:sz w:val="24"/>
          <w:szCs w:val="24"/>
          <w:lang w:val="en-US"/>
        </w:rPr>
        <w:t xml:space="preserve"> from the 2017 household survey</w:t>
      </w:r>
      <w:r w:rsidRPr="00B3636B">
        <w:rPr>
          <w:rFonts w:ascii="Calibri" w:eastAsia="Calibri" w:hAnsi="Calibri" w:cs="Times New Roman"/>
          <w:bCs/>
          <w:iCs/>
          <w:sz w:val="24"/>
          <w:szCs w:val="24"/>
          <w:lang w:val="en-US"/>
        </w:rPr>
        <w:t xml:space="preserve"> in relation to acceptable travel times to allotments from the household survey identified a mix in responses, with 22% wanting allotments within 5 minutes, 36% within 10 minutes, 22% within 15 minutes and 11% up to 20 minutes; of this, 40% walk to allotments and 38% drive. </w:t>
      </w:r>
    </w:p>
    <w:p w14:paraId="1E814EF6" w14:textId="77777777" w:rsidR="003A7E15" w:rsidRPr="00B3636B" w:rsidRDefault="00F15AC3" w:rsidP="00B001EF">
      <w:pPr>
        <w:numPr>
          <w:ilvl w:val="0"/>
          <w:numId w:val="24"/>
        </w:numPr>
        <w:spacing w:after="0" w:line="240" w:lineRule="auto"/>
        <w:jc w:val="both"/>
        <w:rPr>
          <w:rFonts w:ascii="Calibri" w:eastAsia="Calibri" w:hAnsi="Calibri" w:cs="Times New Roman"/>
          <w:bCs/>
          <w:iCs/>
          <w:sz w:val="24"/>
          <w:szCs w:val="24"/>
          <w:lang w:val="en-US"/>
        </w:rPr>
      </w:pPr>
      <w:r w:rsidRPr="00B3636B">
        <w:rPr>
          <w:rFonts w:ascii="Calibri" w:eastAsia="Calibri" w:hAnsi="Calibri" w:cs="Times New Roman"/>
          <w:bCs/>
          <w:iCs/>
          <w:sz w:val="24"/>
          <w:szCs w:val="24"/>
          <w:lang w:val="en-US"/>
        </w:rPr>
        <w:t xml:space="preserve">It is considered that the availability of allotments is more important than having them very close to home, nevertheless there is some demand for facilities relatively nearby. </w:t>
      </w:r>
    </w:p>
    <w:p w14:paraId="7748547F" w14:textId="2A4EEB3D" w:rsidR="003A7E15" w:rsidRPr="00B3636B" w:rsidRDefault="003A7E15" w:rsidP="00B001EF">
      <w:pPr>
        <w:numPr>
          <w:ilvl w:val="0"/>
          <w:numId w:val="24"/>
        </w:numPr>
        <w:spacing w:after="0" w:line="240" w:lineRule="auto"/>
        <w:jc w:val="both"/>
        <w:rPr>
          <w:rFonts w:ascii="Calibri" w:eastAsia="Calibri" w:hAnsi="Calibri" w:cs="Times New Roman"/>
          <w:bCs/>
          <w:iCs/>
          <w:sz w:val="24"/>
          <w:szCs w:val="24"/>
          <w:lang w:val="en-US"/>
        </w:rPr>
      </w:pPr>
      <w:r w:rsidRPr="00B3636B">
        <w:rPr>
          <w:rFonts w:ascii="Calibri" w:eastAsia="Calibri" w:hAnsi="Calibri" w:cs="Times New Roman"/>
          <w:bCs/>
          <w:iCs/>
          <w:sz w:val="24"/>
          <w:szCs w:val="24"/>
          <w:lang w:val="en-US"/>
        </w:rPr>
        <w:t xml:space="preserve">Natural England’s GI Standards Framework recommends that </w:t>
      </w:r>
      <w:r w:rsidR="00B3636B" w:rsidRPr="00B3636B">
        <w:rPr>
          <w:rFonts w:ascii="Calibri" w:eastAsia="Calibri" w:hAnsi="Calibri" w:cs="Times New Roman"/>
          <w:bCs/>
          <w:iCs/>
          <w:sz w:val="24"/>
          <w:szCs w:val="24"/>
          <w:lang w:val="en-US"/>
        </w:rPr>
        <w:t xml:space="preserve">everyone should have access to green and blue spaces within 15 minutes’ walk from home. </w:t>
      </w:r>
    </w:p>
    <w:p w14:paraId="51CCC2D9" w14:textId="0781CFBE" w:rsidR="00F15AC3" w:rsidRPr="00B3636B" w:rsidRDefault="00F15AC3" w:rsidP="00B001EF">
      <w:pPr>
        <w:numPr>
          <w:ilvl w:val="0"/>
          <w:numId w:val="24"/>
        </w:numPr>
        <w:spacing w:after="0" w:line="240" w:lineRule="auto"/>
        <w:jc w:val="both"/>
        <w:rPr>
          <w:rFonts w:ascii="Calibri" w:eastAsia="Calibri" w:hAnsi="Calibri" w:cs="Times New Roman"/>
          <w:b/>
          <w:bCs/>
          <w:i/>
          <w:iCs/>
          <w:sz w:val="24"/>
          <w:szCs w:val="24"/>
          <w:lang w:val="en-US"/>
        </w:rPr>
      </w:pPr>
      <w:r w:rsidRPr="00B3636B">
        <w:rPr>
          <w:rFonts w:ascii="Calibri" w:eastAsia="Calibri" w:hAnsi="Calibri" w:cs="Times New Roman"/>
          <w:bCs/>
          <w:iCs/>
          <w:sz w:val="24"/>
          <w:szCs w:val="24"/>
          <w:lang w:val="en-US"/>
        </w:rPr>
        <w:t xml:space="preserve">Therefore, a standard of no more than 12-13 </w:t>
      </w:r>
      <w:r w:rsidR="00B3636B" w:rsidRPr="00B3636B">
        <w:rPr>
          <w:rFonts w:ascii="Calibri" w:eastAsia="Calibri" w:hAnsi="Calibri" w:cs="Times New Roman"/>
          <w:bCs/>
          <w:iCs/>
          <w:sz w:val="24"/>
          <w:szCs w:val="24"/>
          <w:lang w:val="en-US"/>
        </w:rPr>
        <w:t>minutes’ walk</w:t>
      </w:r>
      <w:r w:rsidRPr="00B3636B">
        <w:rPr>
          <w:rFonts w:ascii="Calibri" w:eastAsia="Calibri" w:hAnsi="Calibri" w:cs="Times New Roman"/>
          <w:bCs/>
          <w:iCs/>
          <w:sz w:val="24"/>
          <w:szCs w:val="24"/>
          <w:lang w:val="en-US"/>
        </w:rPr>
        <w:t xml:space="preserve"> time (600 metres straight line) </w:t>
      </w:r>
      <w:r w:rsidR="00B3636B" w:rsidRPr="00B3636B">
        <w:rPr>
          <w:rFonts w:ascii="Calibri" w:eastAsia="Calibri" w:hAnsi="Calibri" w:cs="Times New Roman"/>
          <w:bCs/>
          <w:iCs/>
          <w:sz w:val="24"/>
          <w:szCs w:val="24"/>
          <w:lang w:val="en-US"/>
        </w:rPr>
        <w:t>remains justified</w:t>
      </w:r>
      <w:r w:rsidRPr="00B3636B">
        <w:rPr>
          <w:rFonts w:ascii="Calibri" w:eastAsia="Calibri" w:hAnsi="Calibri" w:cs="Times New Roman"/>
          <w:bCs/>
          <w:iCs/>
          <w:sz w:val="24"/>
          <w:szCs w:val="24"/>
          <w:lang w:val="en-US"/>
        </w:rPr>
        <w:t xml:space="preserve">. </w:t>
      </w:r>
    </w:p>
    <w:p w14:paraId="5F9A74F9" w14:textId="77777777" w:rsidR="00B3636B" w:rsidRPr="00B3636B" w:rsidRDefault="00B3636B" w:rsidP="00B3636B">
      <w:pPr>
        <w:spacing w:after="0" w:line="240" w:lineRule="auto"/>
        <w:ind w:left="720"/>
        <w:jc w:val="both"/>
        <w:rPr>
          <w:rFonts w:ascii="Calibri" w:eastAsia="Calibri" w:hAnsi="Calibri" w:cs="Times New Roman"/>
          <w:b/>
          <w:bCs/>
          <w:i/>
          <w:iCs/>
          <w:color w:val="FF0000"/>
          <w:sz w:val="24"/>
          <w:szCs w:val="24"/>
          <w:lang w:val="en-US"/>
        </w:rPr>
      </w:pPr>
    </w:p>
    <w:p w14:paraId="375BE1D0" w14:textId="22DB33B1" w:rsidR="00F15AC3" w:rsidRPr="00FB656B" w:rsidRDefault="00F15AC3" w:rsidP="00F15AC3">
      <w:pPr>
        <w:spacing w:after="0" w:line="240" w:lineRule="auto"/>
        <w:jc w:val="both"/>
        <w:rPr>
          <w:rFonts w:ascii="Calibri" w:eastAsia="Calibri" w:hAnsi="Calibri" w:cs="Times New Roman"/>
          <w:b/>
          <w:bCs/>
          <w:i/>
          <w:iCs/>
          <w:sz w:val="24"/>
          <w:szCs w:val="24"/>
          <w:lang w:val="en-US"/>
        </w:rPr>
      </w:pPr>
      <w:r w:rsidRPr="00FB656B">
        <w:rPr>
          <w:rFonts w:ascii="Calibri" w:eastAsia="Calibri" w:hAnsi="Calibri" w:cs="Times New Roman"/>
          <w:b/>
          <w:bCs/>
          <w:i/>
          <w:iCs/>
          <w:sz w:val="24"/>
          <w:szCs w:val="24"/>
          <w:lang w:val="en-US"/>
        </w:rPr>
        <w:t>Quality standards for allotments</w:t>
      </w:r>
    </w:p>
    <w:p w14:paraId="5AF2C061" w14:textId="77777777" w:rsidR="00F15AC3" w:rsidRPr="009E71F7" w:rsidRDefault="00F15AC3" w:rsidP="00F15AC3">
      <w:pPr>
        <w:spacing w:after="0" w:line="240" w:lineRule="auto"/>
        <w:jc w:val="both"/>
        <w:rPr>
          <w:rFonts w:ascii="Calibri" w:eastAsia="Calibri" w:hAnsi="Calibri" w:cs="Times New Roman"/>
          <w:b/>
          <w:bCs/>
          <w:i/>
          <w:iCs/>
          <w:color w:val="FF0000"/>
          <w:sz w:val="24"/>
          <w:szCs w:val="24"/>
          <w:lang w:val="en-US"/>
        </w:rPr>
      </w:pPr>
      <w:r w:rsidRPr="009E71F7">
        <w:rPr>
          <w:rFonts w:ascii="Calibri" w:eastAsia="Calibri" w:hAnsi="Calibri" w:cs="Times New Roman"/>
          <w:b/>
          <w:bCs/>
          <w:i/>
          <w:iCs/>
          <w:color w:val="FF0000"/>
          <w:sz w:val="24"/>
          <w:szCs w:val="24"/>
          <w:lang w:val="en-US"/>
        </w:rPr>
        <w:t xml:space="preserve"> </w:t>
      </w:r>
    </w:p>
    <w:p w14:paraId="4164FEB5" w14:textId="7759C9DB" w:rsidR="00DE33C4" w:rsidRPr="00FB656B" w:rsidRDefault="00F15AC3" w:rsidP="00F15AC3">
      <w:pPr>
        <w:spacing w:after="0" w:line="240" w:lineRule="auto"/>
        <w:jc w:val="both"/>
        <w:rPr>
          <w:rFonts w:ascii="Calibri" w:eastAsia="Calibri" w:hAnsi="Calibri" w:cs="Times New Roman"/>
          <w:bCs/>
          <w:iCs/>
          <w:sz w:val="24"/>
          <w:szCs w:val="24"/>
          <w:lang w:val="en-US"/>
        </w:rPr>
      </w:pPr>
      <w:r w:rsidRPr="00FB656B">
        <w:rPr>
          <w:rFonts w:ascii="Calibri" w:eastAsia="Calibri" w:hAnsi="Calibri" w:cs="Times New Roman"/>
          <w:bCs/>
          <w:iCs/>
          <w:sz w:val="24"/>
          <w:szCs w:val="24"/>
          <w:lang w:val="en-US"/>
        </w:rPr>
        <w:t xml:space="preserve">The </w:t>
      </w:r>
      <w:r w:rsidR="00FB656B" w:rsidRPr="00FB656B">
        <w:rPr>
          <w:rFonts w:ascii="Calibri" w:eastAsia="Calibri" w:hAnsi="Calibri" w:cs="Times New Roman"/>
          <w:bCs/>
          <w:iCs/>
          <w:sz w:val="24"/>
          <w:szCs w:val="24"/>
          <w:lang w:val="en-US"/>
        </w:rPr>
        <w:t xml:space="preserve">2017 household </w:t>
      </w:r>
      <w:r w:rsidRPr="00FB656B">
        <w:rPr>
          <w:rFonts w:ascii="Calibri" w:eastAsia="Calibri" w:hAnsi="Calibri" w:cs="Times New Roman"/>
          <w:bCs/>
          <w:iCs/>
          <w:sz w:val="24"/>
          <w:szCs w:val="24"/>
          <w:lang w:val="en-US"/>
        </w:rPr>
        <w:t>survey identified that 8% and 31% of people felt allotments were very good or good, whilst the majority</w:t>
      </w:r>
      <w:r w:rsidR="00FB656B" w:rsidRPr="00FB656B">
        <w:rPr>
          <w:rFonts w:ascii="Calibri" w:eastAsia="Calibri" w:hAnsi="Calibri" w:cs="Times New Roman"/>
          <w:bCs/>
          <w:iCs/>
          <w:sz w:val="24"/>
          <w:szCs w:val="24"/>
          <w:lang w:val="en-US"/>
        </w:rPr>
        <w:t xml:space="preserve"> (</w:t>
      </w:r>
      <w:r w:rsidRPr="00FB656B">
        <w:rPr>
          <w:rFonts w:ascii="Calibri" w:eastAsia="Calibri" w:hAnsi="Calibri" w:cs="Times New Roman"/>
          <w:bCs/>
          <w:iCs/>
          <w:sz w:val="24"/>
          <w:szCs w:val="24"/>
          <w:lang w:val="en-US"/>
        </w:rPr>
        <w:t>42%</w:t>
      </w:r>
      <w:r w:rsidR="00FB656B" w:rsidRPr="00FB656B">
        <w:rPr>
          <w:rFonts w:ascii="Calibri" w:eastAsia="Calibri" w:hAnsi="Calibri" w:cs="Times New Roman"/>
          <w:bCs/>
          <w:iCs/>
          <w:sz w:val="24"/>
          <w:szCs w:val="24"/>
          <w:lang w:val="en-US"/>
        </w:rPr>
        <w:t>) felt</w:t>
      </w:r>
      <w:r w:rsidRPr="00FB656B">
        <w:rPr>
          <w:rFonts w:ascii="Calibri" w:eastAsia="Calibri" w:hAnsi="Calibri" w:cs="Times New Roman"/>
          <w:bCs/>
          <w:iCs/>
          <w:sz w:val="24"/>
          <w:szCs w:val="24"/>
          <w:lang w:val="en-US"/>
        </w:rPr>
        <w:t xml:space="preserve"> they were average.</w:t>
      </w:r>
      <w:r w:rsidR="00FB656B" w:rsidRPr="00FB656B">
        <w:rPr>
          <w:rFonts w:ascii="Calibri" w:eastAsia="Calibri" w:hAnsi="Calibri" w:cs="Times New Roman"/>
          <w:bCs/>
          <w:iCs/>
          <w:sz w:val="24"/>
          <w:szCs w:val="24"/>
          <w:lang w:val="en-US"/>
        </w:rPr>
        <w:t xml:space="preserve"> </w:t>
      </w:r>
      <w:r w:rsidRPr="00FB656B">
        <w:rPr>
          <w:rFonts w:ascii="Calibri" w:eastAsia="Calibri" w:hAnsi="Calibri" w:cs="Times New Roman"/>
          <w:bCs/>
          <w:iCs/>
          <w:sz w:val="24"/>
          <w:szCs w:val="24"/>
          <w:lang w:val="en-US"/>
        </w:rPr>
        <w:t xml:space="preserve">Compared to other typologies of open space, fewer comments were received in relation to the quality of allotments, furthermore the information gathered in relation to allotments is more difficult to assess in comparison to other types of open space.  The reason for this is twofold: </w:t>
      </w:r>
    </w:p>
    <w:p w14:paraId="5654EE3C" w14:textId="4AA1CF6B" w:rsidR="00DE33C4" w:rsidRPr="00FB656B" w:rsidRDefault="004E030F" w:rsidP="00B001EF">
      <w:pPr>
        <w:pStyle w:val="ListParagraph"/>
        <w:numPr>
          <w:ilvl w:val="0"/>
          <w:numId w:val="24"/>
        </w:numPr>
        <w:spacing w:after="0" w:line="240" w:lineRule="auto"/>
        <w:jc w:val="both"/>
        <w:rPr>
          <w:rFonts w:ascii="Calibri" w:eastAsia="Calibri" w:hAnsi="Calibri" w:cs="Times New Roman"/>
          <w:bCs/>
          <w:iCs/>
          <w:sz w:val="24"/>
          <w:szCs w:val="24"/>
          <w:lang w:val="en-US"/>
        </w:rPr>
      </w:pPr>
      <w:r w:rsidRPr="00FB656B">
        <w:rPr>
          <w:rFonts w:ascii="Calibri" w:eastAsia="Calibri" w:hAnsi="Calibri" w:cs="Times New Roman"/>
          <w:bCs/>
          <w:iCs/>
          <w:sz w:val="24"/>
          <w:szCs w:val="24"/>
          <w:lang w:val="en-US"/>
        </w:rPr>
        <w:t>f</w:t>
      </w:r>
      <w:r w:rsidR="00F15AC3" w:rsidRPr="00FB656B">
        <w:rPr>
          <w:rFonts w:ascii="Calibri" w:eastAsia="Calibri" w:hAnsi="Calibri" w:cs="Times New Roman"/>
          <w:bCs/>
          <w:iCs/>
          <w:sz w:val="24"/>
          <w:szCs w:val="24"/>
          <w:lang w:val="en-US"/>
        </w:rPr>
        <w:t>irstly, the number of people who actually use allotments is low compared to the numbers who use other types of open space and, therefore specific comments related to the quality of allotments are less frequent;</w:t>
      </w:r>
      <w:r w:rsidRPr="00FB656B">
        <w:rPr>
          <w:rFonts w:ascii="Calibri" w:eastAsia="Calibri" w:hAnsi="Calibri" w:cs="Times New Roman"/>
          <w:bCs/>
          <w:iCs/>
          <w:sz w:val="24"/>
          <w:szCs w:val="24"/>
          <w:lang w:val="en-US"/>
        </w:rPr>
        <w:t xml:space="preserve"> </w:t>
      </w:r>
    </w:p>
    <w:p w14:paraId="7AA40A22" w14:textId="19EC3613" w:rsidR="00F15AC3" w:rsidRPr="00FB656B" w:rsidRDefault="004E030F" w:rsidP="00B001EF">
      <w:pPr>
        <w:pStyle w:val="ListParagraph"/>
        <w:numPr>
          <w:ilvl w:val="0"/>
          <w:numId w:val="24"/>
        </w:numPr>
        <w:spacing w:after="0" w:line="240" w:lineRule="auto"/>
        <w:jc w:val="both"/>
        <w:rPr>
          <w:rFonts w:ascii="Calibri" w:eastAsia="Calibri" w:hAnsi="Calibri" w:cs="Times New Roman"/>
          <w:bCs/>
          <w:iCs/>
          <w:sz w:val="24"/>
          <w:szCs w:val="24"/>
          <w:lang w:val="en-US"/>
        </w:rPr>
      </w:pPr>
      <w:r w:rsidRPr="00FB656B">
        <w:rPr>
          <w:rFonts w:ascii="Calibri" w:eastAsia="Calibri" w:hAnsi="Calibri" w:cs="Times New Roman"/>
          <w:bCs/>
          <w:iCs/>
          <w:sz w:val="24"/>
          <w:szCs w:val="24"/>
          <w:lang w:val="en-US"/>
        </w:rPr>
        <w:t>and</w:t>
      </w:r>
      <w:r w:rsidR="00F15AC3" w:rsidRPr="00FB656B">
        <w:rPr>
          <w:rFonts w:ascii="Calibri" w:eastAsia="Calibri" w:hAnsi="Calibri" w:cs="Times New Roman"/>
          <w:bCs/>
          <w:iCs/>
          <w:sz w:val="24"/>
          <w:szCs w:val="24"/>
          <w:lang w:val="en-US"/>
        </w:rPr>
        <w:t xml:space="preserve"> </w:t>
      </w:r>
      <w:r w:rsidRPr="00FB656B">
        <w:rPr>
          <w:rFonts w:ascii="Calibri" w:eastAsia="Calibri" w:hAnsi="Calibri" w:cs="Times New Roman"/>
          <w:bCs/>
          <w:iCs/>
          <w:sz w:val="24"/>
          <w:szCs w:val="24"/>
          <w:lang w:val="en-US"/>
        </w:rPr>
        <w:t>s</w:t>
      </w:r>
      <w:r w:rsidR="00F15AC3" w:rsidRPr="00FB656B">
        <w:rPr>
          <w:rFonts w:ascii="Calibri" w:eastAsia="Calibri" w:hAnsi="Calibri" w:cs="Times New Roman"/>
          <w:bCs/>
          <w:iCs/>
          <w:sz w:val="24"/>
          <w:szCs w:val="24"/>
          <w:lang w:val="en-US"/>
        </w:rPr>
        <w:t xml:space="preserve">econdly, the majority of allotments sites are locked, and the </w:t>
      </w:r>
      <w:r w:rsidR="00FB656B" w:rsidRPr="00FB656B">
        <w:rPr>
          <w:rFonts w:ascii="Calibri" w:eastAsia="Calibri" w:hAnsi="Calibri" w:cs="Times New Roman"/>
          <w:bCs/>
          <w:iCs/>
          <w:sz w:val="24"/>
          <w:szCs w:val="24"/>
          <w:lang w:val="en-US"/>
        </w:rPr>
        <w:t xml:space="preserve">2017 </w:t>
      </w:r>
      <w:r w:rsidR="00F15AC3" w:rsidRPr="00FB656B">
        <w:rPr>
          <w:rFonts w:ascii="Calibri" w:eastAsia="Calibri" w:hAnsi="Calibri" w:cs="Times New Roman"/>
          <w:bCs/>
          <w:iCs/>
          <w:sz w:val="24"/>
          <w:szCs w:val="24"/>
          <w:lang w:val="en-US"/>
        </w:rPr>
        <w:t>quality audit only allows for assessment against key criteria such as the level of cultivation and general maintenance, which is less comprehensive than the assessments of other open space.</w:t>
      </w:r>
    </w:p>
    <w:p w14:paraId="0225BED4" w14:textId="77777777" w:rsidR="00F15AC3" w:rsidRPr="009E71F7" w:rsidRDefault="00F15AC3" w:rsidP="00F15AC3">
      <w:pPr>
        <w:spacing w:after="0" w:line="240" w:lineRule="auto"/>
        <w:jc w:val="both"/>
        <w:rPr>
          <w:rFonts w:ascii="Calibri" w:eastAsia="Calibri" w:hAnsi="Calibri" w:cs="Times New Roman"/>
          <w:bCs/>
          <w:iCs/>
          <w:color w:val="FF0000"/>
          <w:sz w:val="24"/>
          <w:szCs w:val="24"/>
          <w:lang w:val="en-US"/>
        </w:rPr>
      </w:pPr>
    </w:p>
    <w:p w14:paraId="7D1683E2" w14:textId="77777777" w:rsidR="00F15AC3" w:rsidRPr="00FB656B" w:rsidRDefault="00F15AC3" w:rsidP="00F15AC3">
      <w:pPr>
        <w:spacing w:after="0" w:line="240" w:lineRule="auto"/>
        <w:jc w:val="both"/>
        <w:rPr>
          <w:rFonts w:ascii="Calibri" w:eastAsia="Calibri" w:hAnsi="Calibri" w:cs="Times New Roman"/>
          <w:bCs/>
          <w:iCs/>
          <w:sz w:val="24"/>
          <w:szCs w:val="24"/>
          <w:lang w:val="en-US"/>
        </w:rPr>
      </w:pPr>
      <w:r w:rsidRPr="00FB656B">
        <w:rPr>
          <w:rFonts w:ascii="Calibri" w:eastAsia="Calibri" w:hAnsi="Calibri" w:cs="Times New Roman"/>
          <w:bCs/>
          <w:iCs/>
          <w:sz w:val="24"/>
          <w:szCs w:val="24"/>
          <w:lang w:val="en-US"/>
        </w:rPr>
        <w:t>For allotments, a number of general recommendations are made in relation to quality, which should include the following:</w:t>
      </w:r>
    </w:p>
    <w:p w14:paraId="4D12148A" w14:textId="77777777" w:rsidR="00DE33C4" w:rsidRPr="00FB656B" w:rsidRDefault="00DE33C4" w:rsidP="00DE33C4">
      <w:pPr>
        <w:spacing w:after="0" w:line="240" w:lineRule="auto"/>
        <w:jc w:val="both"/>
        <w:rPr>
          <w:rFonts w:ascii="Calibri" w:eastAsia="Calibri" w:hAnsi="Calibri" w:cs="Times New Roman"/>
          <w:bCs/>
          <w:iCs/>
          <w:sz w:val="24"/>
          <w:szCs w:val="24"/>
          <w:lang w:val="en-US"/>
        </w:rPr>
      </w:pPr>
    </w:p>
    <w:p w14:paraId="3F85830B" w14:textId="77777777" w:rsidR="00DE33C4" w:rsidRPr="00FB656B" w:rsidRDefault="00F15AC3" w:rsidP="00B001EF">
      <w:pPr>
        <w:pStyle w:val="ListParagraph"/>
        <w:numPr>
          <w:ilvl w:val="0"/>
          <w:numId w:val="66"/>
        </w:numPr>
        <w:spacing w:after="0" w:line="240" w:lineRule="auto"/>
        <w:jc w:val="both"/>
        <w:rPr>
          <w:rFonts w:ascii="Calibri" w:eastAsia="Calibri" w:hAnsi="Calibri" w:cs="Times New Roman"/>
          <w:bCs/>
          <w:iCs/>
          <w:sz w:val="24"/>
          <w:szCs w:val="24"/>
          <w:lang w:val="en-US"/>
        </w:rPr>
      </w:pPr>
      <w:r w:rsidRPr="00FB656B">
        <w:rPr>
          <w:rFonts w:ascii="Calibri" w:eastAsia="Calibri" w:hAnsi="Calibri" w:cs="Times New Roman"/>
          <w:bCs/>
          <w:iCs/>
          <w:sz w:val="24"/>
          <w:szCs w:val="24"/>
          <w:lang w:val="en-US"/>
        </w:rPr>
        <w:lastRenderedPageBreak/>
        <w:t>Well-drained soil which is capable of cultivation to a reasonable standar</w:t>
      </w:r>
      <w:r w:rsidR="009D5766" w:rsidRPr="00FB656B">
        <w:rPr>
          <w:rFonts w:ascii="Calibri" w:eastAsia="Calibri" w:hAnsi="Calibri" w:cs="Times New Roman"/>
          <w:bCs/>
          <w:iCs/>
          <w:sz w:val="24"/>
          <w:szCs w:val="24"/>
          <w:lang w:val="en-US"/>
        </w:rPr>
        <w:t>d</w:t>
      </w:r>
      <w:r w:rsidR="00DE33C4" w:rsidRPr="00FB656B">
        <w:rPr>
          <w:rFonts w:ascii="Calibri" w:eastAsia="Calibri" w:hAnsi="Calibri" w:cs="Times New Roman"/>
          <w:bCs/>
          <w:iCs/>
          <w:sz w:val="24"/>
          <w:szCs w:val="24"/>
          <w:lang w:val="en-US"/>
        </w:rPr>
        <w:t xml:space="preserve">; </w:t>
      </w:r>
    </w:p>
    <w:p w14:paraId="22BF6DA6" w14:textId="77777777" w:rsidR="00DE33C4" w:rsidRPr="00FB656B" w:rsidRDefault="00F15AC3" w:rsidP="00B001EF">
      <w:pPr>
        <w:pStyle w:val="ListParagraph"/>
        <w:numPr>
          <w:ilvl w:val="0"/>
          <w:numId w:val="66"/>
        </w:numPr>
        <w:spacing w:after="0" w:line="240" w:lineRule="auto"/>
        <w:jc w:val="both"/>
        <w:rPr>
          <w:rFonts w:ascii="Calibri" w:eastAsia="Calibri" w:hAnsi="Calibri" w:cs="Times New Roman"/>
          <w:bCs/>
          <w:iCs/>
          <w:sz w:val="24"/>
          <w:szCs w:val="24"/>
          <w:lang w:val="en-US"/>
        </w:rPr>
      </w:pPr>
      <w:r w:rsidRPr="00FB656B">
        <w:rPr>
          <w:rFonts w:ascii="Calibri" w:eastAsia="Calibri" w:hAnsi="Calibri" w:cs="Times New Roman"/>
          <w:bCs/>
          <w:iCs/>
          <w:sz w:val="24"/>
          <w:szCs w:val="24"/>
          <w:lang w:val="en-US"/>
        </w:rPr>
        <w:t>A sunny, open aspect preferably on a southern facing slope</w:t>
      </w:r>
      <w:r w:rsidR="009D5766" w:rsidRPr="00FB656B">
        <w:rPr>
          <w:rFonts w:ascii="Calibri" w:eastAsia="Calibri" w:hAnsi="Calibri" w:cs="Times New Roman"/>
          <w:bCs/>
          <w:iCs/>
          <w:sz w:val="24"/>
          <w:szCs w:val="24"/>
          <w:lang w:val="en-US"/>
        </w:rPr>
        <w:t>;</w:t>
      </w:r>
      <w:r w:rsidR="00DE33C4" w:rsidRPr="00FB656B">
        <w:rPr>
          <w:rFonts w:ascii="Calibri" w:eastAsia="Calibri" w:hAnsi="Calibri" w:cs="Times New Roman"/>
          <w:bCs/>
          <w:iCs/>
          <w:sz w:val="24"/>
          <w:szCs w:val="24"/>
          <w:lang w:val="en-US"/>
        </w:rPr>
        <w:t xml:space="preserve"> </w:t>
      </w:r>
    </w:p>
    <w:p w14:paraId="03E465B5" w14:textId="77777777" w:rsidR="00DE33C4" w:rsidRPr="00FB656B" w:rsidRDefault="00F15AC3" w:rsidP="00B001EF">
      <w:pPr>
        <w:pStyle w:val="ListParagraph"/>
        <w:numPr>
          <w:ilvl w:val="0"/>
          <w:numId w:val="66"/>
        </w:numPr>
        <w:spacing w:after="0" w:line="240" w:lineRule="auto"/>
        <w:jc w:val="both"/>
        <w:rPr>
          <w:rFonts w:ascii="Calibri" w:eastAsia="Calibri" w:hAnsi="Calibri" w:cs="Times New Roman"/>
          <w:bCs/>
          <w:iCs/>
          <w:sz w:val="24"/>
          <w:szCs w:val="24"/>
          <w:lang w:val="en-US"/>
        </w:rPr>
      </w:pPr>
      <w:r w:rsidRPr="00FB656B">
        <w:rPr>
          <w:rFonts w:ascii="Calibri" w:eastAsia="Calibri" w:hAnsi="Calibri" w:cs="Times New Roman"/>
          <w:bCs/>
          <w:iCs/>
          <w:sz w:val="24"/>
          <w:szCs w:val="24"/>
          <w:lang w:val="en-US"/>
        </w:rPr>
        <w:t>Limited overhang from trees and buildings either bounding or within the site</w:t>
      </w:r>
      <w:r w:rsidR="009D5766" w:rsidRPr="00FB656B">
        <w:rPr>
          <w:rFonts w:ascii="Calibri" w:eastAsia="Calibri" w:hAnsi="Calibri" w:cs="Times New Roman"/>
          <w:bCs/>
          <w:iCs/>
          <w:sz w:val="24"/>
          <w:szCs w:val="24"/>
          <w:lang w:val="en-US"/>
        </w:rPr>
        <w:t>;</w:t>
      </w:r>
    </w:p>
    <w:p w14:paraId="20B2D7C0" w14:textId="77777777" w:rsidR="00DE33C4" w:rsidRPr="00FB656B" w:rsidRDefault="00F15AC3" w:rsidP="00B001EF">
      <w:pPr>
        <w:pStyle w:val="ListParagraph"/>
        <w:numPr>
          <w:ilvl w:val="0"/>
          <w:numId w:val="66"/>
        </w:numPr>
        <w:spacing w:after="0" w:line="240" w:lineRule="auto"/>
        <w:jc w:val="both"/>
        <w:rPr>
          <w:rFonts w:ascii="Calibri" w:eastAsia="Calibri" w:hAnsi="Calibri" w:cs="Times New Roman"/>
          <w:bCs/>
          <w:iCs/>
          <w:sz w:val="24"/>
          <w:szCs w:val="24"/>
          <w:lang w:val="en-US"/>
        </w:rPr>
      </w:pPr>
      <w:r w:rsidRPr="00FB656B">
        <w:rPr>
          <w:rFonts w:ascii="Calibri" w:eastAsia="Calibri" w:hAnsi="Calibri" w:cs="Times New Roman"/>
          <w:bCs/>
          <w:iCs/>
          <w:sz w:val="24"/>
          <w:szCs w:val="24"/>
          <w:lang w:val="en-US"/>
        </w:rPr>
        <w:t>Adequate lockable storage facilities, and a good water supply within easy walking distance of individual plots</w:t>
      </w:r>
      <w:r w:rsidR="009D5766" w:rsidRPr="00FB656B">
        <w:rPr>
          <w:rFonts w:ascii="Calibri" w:eastAsia="Calibri" w:hAnsi="Calibri" w:cs="Times New Roman"/>
          <w:bCs/>
          <w:iCs/>
          <w:sz w:val="24"/>
          <w:szCs w:val="24"/>
          <w:lang w:val="en-US"/>
        </w:rPr>
        <w:t xml:space="preserve">; </w:t>
      </w:r>
    </w:p>
    <w:p w14:paraId="5D1A41A5" w14:textId="77777777" w:rsidR="00DE33C4" w:rsidRPr="00FB656B" w:rsidRDefault="00F15AC3" w:rsidP="00B001EF">
      <w:pPr>
        <w:pStyle w:val="ListParagraph"/>
        <w:numPr>
          <w:ilvl w:val="0"/>
          <w:numId w:val="66"/>
        </w:numPr>
        <w:spacing w:after="0" w:line="240" w:lineRule="auto"/>
        <w:jc w:val="both"/>
        <w:rPr>
          <w:rFonts w:ascii="Calibri" w:eastAsia="Calibri" w:hAnsi="Calibri" w:cs="Times New Roman"/>
          <w:bCs/>
          <w:iCs/>
          <w:sz w:val="24"/>
          <w:szCs w:val="24"/>
          <w:lang w:val="en-US"/>
        </w:rPr>
      </w:pPr>
      <w:r w:rsidRPr="00FB656B">
        <w:rPr>
          <w:rFonts w:ascii="Calibri" w:eastAsia="Calibri" w:hAnsi="Calibri" w:cs="Times New Roman"/>
          <w:bCs/>
          <w:iCs/>
          <w:sz w:val="24"/>
          <w:szCs w:val="24"/>
          <w:lang w:val="en-US"/>
        </w:rPr>
        <w:t>Provision for composting facilities</w:t>
      </w:r>
      <w:r w:rsidR="009D5766" w:rsidRPr="00FB656B">
        <w:rPr>
          <w:rFonts w:ascii="Calibri" w:eastAsia="Calibri" w:hAnsi="Calibri" w:cs="Times New Roman"/>
          <w:bCs/>
          <w:iCs/>
          <w:sz w:val="24"/>
          <w:szCs w:val="24"/>
          <w:lang w:val="en-US"/>
        </w:rPr>
        <w:t xml:space="preserve">; </w:t>
      </w:r>
    </w:p>
    <w:p w14:paraId="6D44C8EB" w14:textId="77777777" w:rsidR="00DE33C4" w:rsidRPr="00FB656B" w:rsidRDefault="00F15AC3" w:rsidP="00B001EF">
      <w:pPr>
        <w:pStyle w:val="ListParagraph"/>
        <w:numPr>
          <w:ilvl w:val="0"/>
          <w:numId w:val="66"/>
        </w:numPr>
        <w:spacing w:after="0" w:line="240" w:lineRule="auto"/>
        <w:jc w:val="both"/>
        <w:rPr>
          <w:rFonts w:ascii="Calibri" w:eastAsia="Calibri" w:hAnsi="Calibri" w:cs="Times New Roman"/>
          <w:bCs/>
          <w:iCs/>
          <w:sz w:val="24"/>
          <w:szCs w:val="24"/>
          <w:lang w:val="en-US"/>
        </w:rPr>
      </w:pPr>
      <w:r w:rsidRPr="00FB656B">
        <w:rPr>
          <w:rFonts w:ascii="Calibri" w:eastAsia="Calibri" w:hAnsi="Calibri" w:cs="Times New Roman"/>
          <w:bCs/>
          <w:iCs/>
          <w:sz w:val="24"/>
          <w:szCs w:val="24"/>
          <w:lang w:val="en-US"/>
        </w:rPr>
        <w:t>Secure boundary fencing</w:t>
      </w:r>
      <w:r w:rsidR="009D5766" w:rsidRPr="00FB656B">
        <w:rPr>
          <w:rFonts w:ascii="Calibri" w:eastAsia="Calibri" w:hAnsi="Calibri" w:cs="Times New Roman"/>
          <w:bCs/>
          <w:iCs/>
          <w:sz w:val="24"/>
          <w:szCs w:val="24"/>
          <w:lang w:val="en-US"/>
        </w:rPr>
        <w:t xml:space="preserve">; </w:t>
      </w:r>
    </w:p>
    <w:p w14:paraId="0403F80A" w14:textId="77777777" w:rsidR="00DE33C4" w:rsidRPr="00FB656B" w:rsidRDefault="00F15AC3" w:rsidP="00B001EF">
      <w:pPr>
        <w:pStyle w:val="ListParagraph"/>
        <w:numPr>
          <w:ilvl w:val="0"/>
          <w:numId w:val="66"/>
        </w:numPr>
        <w:spacing w:after="0" w:line="240" w:lineRule="auto"/>
        <w:jc w:val="both"/>
        <w:rPr>
          <w:rFonts w:ascii="Calibri" w:eastAsia="Calibri" w:hAnsi="Calibri" w:cs="Times New Roman"/>
          <w:bCs/>
          <w:iCs/>
          <w:sz w:val="24"/>
          <w:szCs w:val="24"/>
          <w:lang w:val="en-US"/>
        </w:rPr>
      </w:pPr>
      <w:r w:rsidRPr="00FB656B">
        <w:rPr>
          <w:rFonts w:ascii="Calibri" w:eastAsia="Calibri" w:hAnsi="Calibri" w:cs="Times New Roman"/>
          <w:bCs/>
          <w:iCs/>
          <w:sz w:val="24"/>
          <w:szCs w:val="24"/>
          <w:lang w:val="en-US"/>
        </w:rPr>
        <w:t>Good access within the site both for pedestrians and vehicles</w:t>
      </w:r>
      <w:r w:rsidR="009D5766" w:rsidRPr="00FB656B">
        <w:rPr>
          <w:rFonts w:ascii="Calibri" w:eastAsia="Calibri" w:hAnsi="Calibri" w:cs="Times New Roman"/>
          <w:bCs/>
          <w:iCs/>
          <w:sz w:val="24"/>
          <w:szCs w:val="24"/>
          <w:lang w:val="en-US"/>
        </w:rPr>
        <w:t xml:space="preserve">; </w:t>
      </w:r>
    </w:p>
    <w:p w14:paraId="4844772F" w14:textId="77777777" w:rsidR="00DE33C4" w:rsidRPr="00FB656B" w:rsidRDefault="00F15AC3" w:rsidP="00B001EF">
      <w:pPr>
        <w:pStyle w:val="ListParagraph"/>
        <w:numPr>
          <w:ilvl w:val="0"/>
          <w:numId w:val="66"/>
        </w:numPr>
        <w:spacing w:after="0" w:line="240" w:lineRule="auto"/>
        <w:jc w:val="both"/>
        <w:rPr>
          <w:rFonts w:ascii="Calibri" w:eastAsia="Calibri" w:hAnsi="Calibri" w:cs="Times New Roman"/>
          <w:bCs/>
          <w:iCs/>
          <w:sz w:val="24"/>
          <w:szCs w:val="24"/>
          <w:lang w:val="en-US"/>
        </w:rPr>
      </w:pPr>
      <w:r w:rsidRPr="00FB656B">
        <w:rPr>
          <w:rFonts w:ascii="Calibri" w:eastAsia="Calibri" w:hAnsi="Calibri" w:cs="Times New Roman"/>
          <w:bCs/>
          <w:iCs/>
          <w:sz w:val="24"/>
          <w:szCs w:val="24"/>
          <w:lang w:val="en-US"/>
        </w:rPr>
        <w:t>Good vehicular access into the site and adequate parking and manoeuvring space</w:t>
      </w:r>
      <w:r w:rsidR="009D5766" w:rsidRPr="00FB656B">
        <w:rPr>
          <w:rFonts w:ascii="Calibri" w:eastAsia="Calibri" w:hAnsi="Calibri" w:cs="Times New Roman"/>
          <w:bCs/>
          <w:iCs/>
          <w:sz w:val="24"/>
          <w:szCs w:val="24"/>
          <w:lang w:val="en-US"/>
        </w:rPr>
        <w:t xml:space="preserve">; </w:t>
      </w:r>
    </w:p>
    <w:p w14:paraId="6CDA2B39" w14:textId="77777777" w:rsidR="00DE33C4" w:rsidRPr="00FB656B" w:rsidRDefault="00F15AC3" w:rsidP="00B001EF">
      <w:pPr>
        <w:pStyle w:val="ListParagraph"/>
        <w:numPr>
          <w:ilvl w:val="0"/>
          <w:numId w:val="66"/>
        </w:numPr>
        <w:spacing w:after="0" w:line="240" w:lineRule="auto"/>
        <w:jc w:val="both"/>
        <w:rPr>
          <w:rFonts w:ascii="Calibri" w:eastAsia="Calibri" w:hAnsi="Calibri" w:cs="Times New Roman"/>
          <w:bCs/>
          <w:iCs/>
          <w:sz w:val="24"/>
          <w:szCs w:val="24"/>
          <w:lang w:val="en-US"/>
        </w:rPr>
      </w:pPr>
      <w:r w:rsidRPr="00FB656B">
        <w:rPr>
          <w:rFonts w:ascii="Calibri" w:eastAsia="Calibri" w:hAnsi="Calibri" w:cs="Times New Roman"/>
          <w:bCs/>
          <w:iCs/>
          <w:sz w:val="24"/>
          <w:szCs w:val="24"/>
          <w:lang w:val="en-US"/>
        </w:rPr>
        <w:t>Disabled access</w:t>
      </w:r>
      <w:r w:rsidR="009D5766" w:rsidRPr="00FB656B">
        <w:rPr>
          <w:rFonts w:ascii="Calibri" w:eastAsia="Calibri" w:hAnsi="Calibri" w:cs="Times New Roman"/>
          <w:bCs/>
          <w:iCs/>
          <w:sz w:val="24"/>
          <w:szCs w:val="24"/>
          <w:lang w:val="en-US"/>
        </w:rPr>
        <w:t xml:space="preserve">; </w:t>
      </w:r>
    </w:p>
    <w:p w14:paraId="583041C3" w14:textId="77777777" w:rsidR="00DE33C4" w:rsidRPr="00FB656B" w:rsidRDefault="00F15AC3" w:rsidP="00B001EF">
      <w:pPr>
        <w:pStyle w:val="ListParagraph"/>
        <w:numPr>
          <w:ilvl w:val="0"/>
          <w:numId w:val="66"/>
        </w:numPr>
        <w:spacing w:after="0" w:line="240" w:lineRule="auto"/>
        <w:jc w:val="both"/>
        <w:rPr>
          <w:rFonts w:ascii="Calibri" w:eastAsia="Calibri" w:hAnsi="Calibri" w:cs="Times New Roman"/>
          <w:bCs/>
          <w:iCs/>
          <w:sz w:val="24"/>
          <w:szCs w:val="24"/>
          <w:lang w:val="en-US"/>
        </w:rPr>
      </w:pPr>
      <w:r w:rsidRPr="00FB656B">
        <w:rPr>
          <w:rFonts w:ascii="Calibri" w:eastAsia="Calibri" w:hAnsi="Calibri" w:cs="Times New Roman"/>
          <w:bCs/>
          <w:iCs/>
          <w:sz w:val="24"/>
          <w:szCs w:val="24"/>
          <w:lang w:val="en-US"/>
        </w:rPr>
        <w:t>Toilets</w:t>
      </w:r>
      <w:r w:rsidR="009D5766" w:rsidRPr="00FB656B">
        <w:rPr>
          <w:rFonts w:ascii="Calibri" w:eastAsia="Calibri" w:hAnsi="Calibri" w:cs="Times New Roman"/>
          <w:bCs/>
          <w:iCs/>
          <w:sz w:val="24"/>
          <w:szCs w:val="24"/>
          <w:lang w:val="en-US"/>
        </w:rPr>
        <w:t>; and</w:t>
      </w:r>
    </w:p>
    <w:p w14:paraId="28619C6D" w14:textId="7BAA87FF" w:rsidR="00F15AC3" w:rsidRDefault="00F15AC3" w:rsidP="00B001EF">
      <w:pPr>
        <w:pStyle w:val="ListParagraph"/>
        <w:numPr>
          <w:ilvl w:val="0"/>
          <w:numId w:val="66"/>
        </w:numPr>
        <w:spacing w:after="0" w:line="240" w:lineRule="auto"/>
        <w:jc w:val="both"/>
        <w:rPr>
          <w:rFonts w:ascii="Calibri" w:eastAsia="Calibri" w:hAnsi="Calibri" w:cs="Times New Roman"/>
          <w:bCs/>
          <w:iCs/>
          <w:sz w:val="24"/>
          <w:szCs w:val="24"/>
          <w:lang w:val="en-US"/>
        </w:rPr>
      </w:pPr>
      <w:r w:rsidRPr="00FB656B">
        <w:rPr>
          <w:rFonts w:ascii="Calibri" w:eastAsia="Calibri" w:hAnsi="Calibri" w:cs="Times New Roman"/>
          <w:bCs/>
          <w:iCs/>
          <w:sz w:val="24"/>
          <w:szCs w:val="24"/>
          <w:lang w:val="en-US"/>
        </w:rPr>
        <w:t>Notice boards.</w:t>
      </w:r>
    </w:p>
    <w:p w14:paraId="147C6685" w14:textId="77777777" w:rsidR="00FB656B" w:rsidRDefault="00FB656B" w:rsidP="00FB656B">
      <w:pPr>
        <w:spacing w:after="0" w:line="240" w:lineRule="auto"/>
        <w:jc w:val="both"/>
        <w:rPr>
          <w:rFonts w:ascii="Calibri" w:eastAsia="Calibri" w:hAnsi="Calibri" w:cs="Times New Roman"/>
          <w:bCs/>
          <w:iCs/>
          <w:sz w:val="24"/>
          <w:szCs w:val="24"/>
          <w:lang w:val="en-US"/>
        </w:rPr>
      </w:pPr>
    </w:p>
    <w:p w14:paraId="07A915F1" w14:textId="4B8CD5CC" w:rsidR="00FB656B" w:rsidRPr="00FB656B" w:rsidRDefault="00FB656B" w:rsidP="00FB656B">
      <w:pPr>
        <w:spacing w:after="0"/>
        <w:jc w:val="both"/>
        <w:rPr>
          <w:sz w:val="24"/>
          <w:szCs w:val="24"/>
        </w:rPr>
      </w:pPr>
      <w:r>
        <w:rPr>
          <w:sz w:val="24"/>
          <w:szCs w:val="24"/>
        </w:rPr>
        <w:t>The National Society of Allotments and Leisure Gardeners (NSALG) has set out a guide for designing new allotments – 21</w:t>
      </w:r>
      <w:r w:rsidRPr="00FB656B">
        <w:rPr>
          <w:sz w:val="24"/>
          <w:szCs w:val="24"/>
          <w:vertAlign w:val="superscript"/>
        </w:rPr>
        <w:t>st</w:t>
      </w:r>
      <w:r>
        <w:rPr>
          <w:sz w:val="24"/>
          <w:szCs w:val="24"/>
        </w:rPr>
        <w:t xml:space="preserve"> Century Allotments in New Developments</w:t>
      </w:r>
      <w:r>
        <w:rPr>
          <w:rStyle w:val="FootnoteReference"/>
          <w:sz w:val="24"/>
          <w:szCs w:val="24"/>
        </w:rPr>
        <w:footnoteReference w:id="20"/>
      </w:r>
      <w:r>
        <w:rPr>
          <w:sz w:val="24"/>
          <w:szCs w:val="24"/>
        </w:rPr>
        <w:t xml:space="preserve">. The aims of the guide are to ensure that allotments are productive, inclusive, accessible, and functional to maximise plot numbers and improve biodiversity. They bring together the design outcomes from national design guides, inclusive designs, accessible designs, Building with Nature Benchmark, and active design. </w:t>
      </w:r>
      <w:r w:rsidR="00740CFF">
        <w:rPr>
          <w:sz w:val="24"/>
          <w:szCs w:val="24"/>
        </w:rPr>
        <w:t xml:space="preserve">It is recommended </w:t>
      </w:r>
      <w:r w:rsidR="00740CFF" w:rsidRPr="00740CFF">
        <w:rPr>
          <w:sz w:val="24"/>
          <w:szCs w:val="24"/>
        </w:rPr>
        <w:t>that all new and improved provision seeks to meet these guidelines.</w:t>
      </w:r>
    </w:p>
    <w:p w14:paraId="0FF629BB" w14:textId="77777777" w:rsidR="009D5766" w:rsidRPr="009E71F7" w:rsidRDefault="009D5766" w:rsidP="009D5766">
      <w:pPr>
        <w:spacing w:after="0" w:line="240" w:lineRule="auto"/>
        <w:ind w:left="360"/>
        <w:jc w:val="both"/>
        <w:rPr>
          <w:rFonts w:ascii="Calibri" w:eastAsia="Calibri" w:hAnsi="Calibri" w:cs="Times New Roman"/>
          <w:bCs/>
          <w:iCs/>
          <w:color w:val="FF0000"/>
          <w:sz w:val="24"/>
          <w:szCs w:val="24"/>
          <w:lang w:val="en-US"/>
        </w:rPr>
      </w:pPr>
    </w:p>
    <w:p w14:paraId="51EFCF81" w14:textId="77777777" w:rsidR="00DD12F0" w:rsidRPr="001420F3" w:rsidRDefault="00AD2911" w:rsidP="00DD12F0">
      <w:pPr>
        <w:spacing w:after="0" w:line="240" w:lineRule="auto"/>
        <w:jc w:val="both"/>
        <w:rPr>
          <w:rFonts w:ascii="Calibri" w:eastAsia="Calibri" w:hAnsi="Calibri" w:cs="Times New Roman"/>
          <w:b/>
          <w:bCs/>
          <w:sz w:val="28"/>
          <w:szCs w:val="28"/>
          <w:lang w:val="en-US"/>
        </w:rPr>
      </w:pPr>
      <w:r w:rsidRPr="001420F3">
        <w:rPr>
          <w:rFonts w:ascii="Calibri" w:eastAsia="Calibri" w:hAnsi="Calibri" w:cs="Times New Roman"/>
          <w:b/>
          <w:bCs/>
          <w:sz w:val="28"/>
          <w:szCs w:val="28"/>
          <w:lang w:val="en-US"/>
        </w:rPr>
        <w:t>6.3</w:t>
      </w:r>
      <w:r w:rsidR="00DD12F0" w:rsidRPr="001420F3">
        <w:rPr>
          <w:rFonts w:ascii="Calibri" w:eastAsia="Calibri" w:hAnsi="Calibri" w:cs="Times New Roman"/>
          <w:b/>
          <w:bCs/>
          <w:sz w:val="28"/>
          <w:szCs w:val="28"/>
          <w:lang w:val="en-US"/>
        </w:rPr>
        <w:tab/>
        <w:t>Amenity Green Space</w:t>
      </w:r>
    </w:p>
    <w:p w14:paraId="77F85BA1" w14:textId="77777777" w:rsidR="00DD12F0" w:rsidRPr="001420F3" w:rsidRDefault="00DD12F0" w:rsidP="00DD12F0">
      <w:pPr>
        <w:spacing w:after="0" w:line="240" w:lineRule="auto"/>
        <w:ind w:left="60"/>
        <w:jc w:val="both"/>
        <w:rPr>
          <w:rFonts w:ascii="Calibri" w:eastAsia="Calibri" w:hAnsi="Calibri" w:cs="Times New Roman"/>
          <w:sz w:val="24"/>
          <w:szCs w:val="24"/>
          <w:lang w:val="en-US"/>
        </w:rPr>
      </w:pPr>
    </w:p>
    <w:p w14:paraId="0DE0328B" w14:textId="77777777" w:rsidR="00DD12F0" w:rsidRPr="001420F3" w:rsidRDefault="00DD12F0" w:rsidP="00DD12F0">
      <w:pPr>
        <w:spacing w:after="0" w:line="240" w:lineRule="auto"/>
        <w:jc w:val="both"/>
        <w:rPr>
          <w:rFonts w:ascii="Calibri" w:eastAsia="Calibri" w:hAnsi="Calibri" w:cs="Times New Roman"/>
          <w:b/>
          <w:bCs/>
          <w:i/>
          <w:iCs/>
          <w:sz w:val="24"/>
          <w:szCs w:val="24"/>
          <w:lang w:val="en-US"/>
        </w:rPr>
      </w:pPr>
      <w:r w:rsidRPr="001420F3">
        <w:rPr>
          <w:rFonts w:ascii="Calibri" w:eastAsia="Calibri" w:hAnsi="Calibri" w:cs="Times New Roman"/>
          <w:b/>
          <w:bCs/>
          <w:i/>
          <w:iCs/>
          <w:sz w:val="24"/>
          <w:szCs w:val="24"/>
          <w:lang w:val="en-US"/>
        </w:rPr>
        <w:t>Summary of quantity and access standard</w:t>
      </w:r>
    </w:p>
    <w:p w14:paraId="6CFFA621" w14:textId="3AD083E7" w:rsidR="00DD12F0" w:rsidRPr="001420F3" w:rsidRDefault="00DD12F0" w:rsidP="00DD12F0">
      <w:pPr>
        <w:spacing w:after="0" w:line="240" w:lineRule="auto"/>
        <w:ind w:left="60"/>
        <w:jc w:val="both"/>
        <w:rPr>
          <w:rFonts w:ascii="Calibri" w:eastAsia="Calibri" w:hAnsi="Calibri" w:cs="Times New Roman"/>
          <w:sz w:val="24"/>
          <w:szCs w:val="24"/>
          <w:lang w:val="en-US"/>
        </w:rPr>
      </w:pPr>
    </w:p>
    <w:p w14:paraId="7AFCA1B7" w14:textId="562E37B6" w:rsidR="001420F3" w:rsidRDefault="001420F3" w:rsidP="001420F3">
      <w:pPr>
        <w:pStyle w:val="Caption"/>
        <w:keepNext/>
        <w:spacing w:after="0"/>
      </w:pPr>
      <w:r>
        <w:t xml:space="preserve">Table </w:t>
      </w:r>
      <w:fldSimple w:instr=" SEQ Table \* ARABIC ">
        <w:r w:rsidR="0069001B">
          <w:rPr>
            <w:noProof/>
          </w:rPr>
          <w:t>11</w:t>
        </w:r>
      </w:fldSimple>
      <w:r>
        <w:t xml:space="preserve"> Quantity and access standards for amenity green space</w:t>
      </w:r>
    </w:p>
    <w:tbl>
      <w:tblPr>
        <w:tblStyle w:val="GridTable5Dark-Accent6"/>
        <w:tblW w:w="9082" w:type="dxa"/>
        <w:tblLayout w:type="fixed"/>
        <w:tblLook w:val="0000" w:firstRow="0" w:lastRow="0" w:firstColumn="0" w:lastColumn="0" w:noHBand="0" w:noVBand="0"/>
      </w:tblPr>
      <w:tblGrid>
        <w:gridCol w:w="4490"/>
        <w:gridCol w:w="4592"/>
      </w:tblGrid>
      <w:tr w:rsidR="009E71F7" w:rsidRPr="009E71F7" w14:paraId="0D57BD6E" w14:textId="77777777" w:rsidTr="001420F3">
        <w:trPr>
          <w:cnfStyle w:val="000000100000" w:firstRow="0" w:lastRow="0" w:firstColumn="0" w:lastColumn="0" w:oddVBand="0" w:evenVBand="0" w:oddHBand="1" w:evenHBand="0" w:firstRowFirstColumn="0" w:firstRowLastColumn="0" w:lastRowFirstColumn="0" w:lastRowLastColumn="0"/>
          <w:trHeight w:val="277"/>
        </w:trPr>
        <w:tc>
          <w:tcPr>
            <w:cnfStyle w:val="000010000000" w:firstRow="0" w:lastRow="0" w:firstColumn="0" w:lastColumn="0" w:oddVBand="1" w:evenVBand="0" w:oddHBand="0" w:evenHBand="0" w:firstRowFirstColumn="0" w:firstRowLastColumn="0" w:lastRowFirstColumn="0" w:lastRowLastColumn="0"/>
            <w:tcW w:w="4490" w:type="dxa"/>
          </w:tcPr>
          <w:p w14:paraId="26954390" w14:textId="77777777" w:rsidR="00DD12F0" w:rsidRPr="009E71F7" w:rsidRDefault="00DD12F0" w:rsidP="00DD12F0">
            <w:pPr>
              <w:ind w:left="60"/>
              <w:jc w:val="both"/>
              <w:rPr>
                <w:rFonts w:ascii="Calibri" w:eastAsia="Calibri" w:hAnsi="Calibri" w:cs="Times New Roman"/>
                <w:b/>
                <w:bCs/>
                <w:color w:val="FF0000"/>
                <w:sz w:val="24"/>
                <w:szCs w:val="24"/>
                <w:lang w:val="en-US"/>
              </w:rPr>
            </w:pPr>
            <w:r w:rsidRPr="001420F3">
              <w:rPr>
                <w:rFonts w:ascii="Calibri" w:eastAsia="Calibri" w:hAnsi="Calibri" w:cs="Times New Roman"/>
                <w:b/>
                <w:bCs/>
                <w:sz w:val="24"/>
                <w:szCs w:val="24"/>
                <w:lang w:val="en-US"/>
              </w:rPr>
              <w:t>Quantity Standard</w:t>
            </w:r>
          </w:p>
        </w:tc>
        <w:tc>
          <w:tcPr>
            <w:tcW w:w="4592" w:type="dxa"/>
          </w:tcPr>
          <w:p w14:paraId="474DC3A7" w14:textId="77777777" w:rsidR="00DD12F0" w:rsidRPr="001420F3" w:rsidRDefault="00DD12F0" w:rsidP="00DD12F0">
            <w:pPr>
              <w:ind w:left="60"/>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b/>
                <w:bCs/>
                <w:sz w:val="24"/>
                <w:szCs w:val="24"/>
                <w:lang w:val="en-US"/>
              </w:rPr>
            </w:pPr>
            <w:r w:rsidRPr="001420F3">
              <w:rPr>
                <w:rFonts w:ascii="Calibri" w:eastAsia="Calibri" w:hAnsi="Calibri" w:cs="Times New Roman"/>
                <w:b/>
                <w:bCs/>
                <w:sz w:val="24"/>
                <w:szCs w:val="24"/>
                <w:lang w:val="en-US"/>
              </w:rPr>
              <w:t>Access Standard</w:t>
            </w:r>
          </w:p>
        </w:tc>
      </w:tr>
      <w:tr w:rsidR="00F22A32" w:rsidRPr="009E71F7" w14:paraId="363EF61E" w14:textId="77777777" w:rsidTr="001420F3">
        <w:trPr>
          <w:trHeight w:val="277"/>
        </w:trPr>
        <w:tc>
          <w:tcPr>
            <w:cnfStyle w:val="000010000000" w:firstRow="0" w:lastRow="0" w:firstColumn="0" w:lastColumn="0" w:oddVBand="1" w:evenVBand="0" w:oddHBand="0" w:evenHBand="0" w:firstRowFirstColumn="0" w:firstRowLastColumn="0" w:lastRowFirstColumn="0" w:lastRowLastColumn="0"/>
            <w:tcW w:w="4490" w:type="dxa"/>
          </w:tcPr>
          <w:p w14:paraId="7CF42128" w14:textId="51626EB9" w:rsidR="00D13988" w:rsidRPr="009E71F7" w:rsidRDefault="00DD12F0" w:rsidP="001420F3">
            <w:pPr>
              <w:ind w:left="60"/>
              <w:jc w:val="both"/>
              <w:rPr>
                <w:rFonts w:ascii="Calibri" w:eastAsia="Calibri" w:hAnsi="Calibri" w:cs="Times New Roman"/>
                <w:color w:val="FF0000"/>
                <w:sz w:val="24"/>
                <w:szCs w:val="24"/>
                <w:lang w:val="en-US"/>
              </w:rPr>
            </w:pPr>
            <w:r w:rsidRPr="001420F3">
              <w:rPr>
                <w:rFonts w:ascii="Calibri" w:eastAsia="Calibri" w:hAnsi="Calibri" w:cs="Times New Roman"/>
                <w:sz w:val="24"/>
                <w:szCs w:val="24"/>
                <w:lang w:val="en-US"/>
              </w:rPr>
              <w:t>0.</w:t>
            </w:r>
            <w:r w:rsidR="00AE0A08" w:rsidRPr="001420F3">
              <w:rPr>
                <w:rFonts w:ascii="Calibri" w:eastAsia="Calibri" w:hAnsi="Calibri" w:cs="Times New Roman"/>
                <w:sz w:val="24"/>
                <w:szCs w:val="24"/>
                <w:lang w:val="en-US"/>
              </w:rPr>
              <w:t>6</w:t>
            </w:r>
            <w:r w:rsidR="001420F3" w:rsidRPr="001420F3">
              <w:rPr>
                <w:rFonts w:ascii="Calibri" w:eastAsia="Calibri" w:hAnsi="Calibri" w:cs="Times New Roman"/>
                <w:sz w:val="24"/>
                <w:szCs w:val="24"/>
                <w:lang w:val="en-US"/>
              </w:rPr>
              <w:t>5</w:t>
            </w:r>
            <w:r w:rsidRPr="001420F3">
              <w:rPr>
                <w:rFonts w:ascii="Calibri" w:eastAsia="Calibri" w:hAnsi="Calibri" w:cs="Times New Roman"/>
                <w:sz w:val="24"/>
                <w:szCs w:val="24"/>
                <w:lang w:val="en-US"/>
              </w:rPr>
              <w:t xml:space="preserve"> ha/1000 </w:t>
            </w:r>
            <w:r w:rsidR="001420F3" w:rsidRPr="001420F3">
              <w:rPr>
                <w:rFonts w:ascii="Calibri" w:eastAsia="Calibri" w:hAnsi="Calibri" w:cs="Times New Roman"/>
                <w:sz w:val="24"/>
                <w:szCs w:val="24"/>
                <w:lang w:val="en-US"/>
              </w:rPr>
              <w:t>population</w:t>
            </w:r>
          </w:p>
        </w:tc>
        <w:tc>
          <w:tcPr>
            <w:tcW w:w="4592" w:type="dxa"/>
          </w:tcPr>
          <w:p w14:paraId="3CA8E3FB" w14:textId="478BFD22" w:rsidR="00DD12F0" w:rsidRPr="001420F3" w:rsidRDefault="00F22A32" w:rsidP="00DD12F0">
            <w:pPr>
              <w:ind w:left="60"/>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sz w:val="24"/>
                <w:szCs w:val="24"/>
                <w:lang w:val="en-US"/>
              </w:rPr>
            </w:pPr>
            <w:r w:rsidRPr="001420F3">
              <w:rPr>
                <w:rFonts w:ascii="Calibri" w:eastAsia="Calibri" w:hAnsi="Calibri" w:cs="Times New Roman"/>
                <w:sz w:val="24"/>
                <w:szCs w:val="24"/>
                <w:lang w:val="en-US"/>
              </w:rPr>
              <w:t>600</w:t>
            </w:r>
            <w:r w:rsidR="00DD12F0" w:rsidRPr="001420F3">
              <w:rPr>
                <w:rFonts w:ascii="Calibri" w:eastAsia="Calibri" w:hAnsi="Calibri" w:cs="Times New Roman"/>
                <w:sz w:val="24"/>
                <w:szCs w:val="24"/>
                <w:lang w:val="en-US"/>
              </w:rPr>
              <w:t xml:space="preserve"> metres</w:t>
            </w:r>
            <w:r w:rsidR="001420F3" w:rsidRPr="001420F3">
              <w:rPr>
                <w:rFonts w:ascii="Calibri" w:eastAsia="Calibri" w:hAnsi="Calibri" w:cs="Times New Roman"/>
                <w:sz w:val="24"/>
                <w:szCs w:val="24"/>
                <w:lang w:val="en-US"/>
              </w:rPr>
              <w:t xml:space="preserve"> straight line</w:t>
            </w:r>
            <w:r w:rsidR="00DD12F0" w:rsidRPr="001420F3">
              <w:rPr>
                <w:rFonts w:ascii="Calibri" w:eastAsia="Calibri" w:hAnsi="Calibri" w:cs="Times New Roman"/>
                <w:sz w:val="24"/>
                <w:szCs w:val="24"/>
                <w:lang w:val="en-US"/>
              </w:rPr>
              <w:t xml:space="preserve"> (1</w:t>
            </w:r>
            <w:r w:rsidRPr="001420F3">
              <w:rPr>
                <w:rFonts w:ascii="Calibri" w:eastAsia="Calibri" w:hAnsi="Calibri" w:cs="Times New Roman"/>
                <w:sz w:val="24"/>
                <w:szCs w:val="24"/>
                <w:lang w:val="en-US"/>
              </w:rPr>
              <w:t>2-13</w:t>
            </w:r>
            <w:r w:rsidR="00DD12F0" w:rsidRPr="001420F3">
              <w:rPr>
                <w:rFonts w:ascii="Calibri" w:eastAsia="Calibri" w:hAnsi="Calibri" w:cs="Times New Roman"/>
                <w:sz w:val="24"/>
                <w:szCs w:val="24"/>
                <w:lang w:val="en-US"/>
              </w:rPr>
              <w:t xml:space="preserve"> minutes</w:t>
            </w:r>
            <w:r w:rsidR="001420F3" w:rsidRPr="001420F3">
              <w:rPr>
                <w:rFonts w:ascii="Calibri" w:eastAsia="Calibri" w:hAnsi="Calibri" w:cs="Times New Roman"/>
                <w:sz w:val="24"/>
                <w:szCs w:val="24"/>
                <w:lang w:val="en-US"/>
              </w:rPr>
              <w:t>’</w:t>
            </w:r>
            <w:r w:rsidR="00DD12F0" w:rsidRPr="001420F3">
              <w:rPr>
                <w:rFonts w:ascii="Calibri" w:eastAsia="Calibri" w:hAnsi="Calibri" w:cs="Times New Roman"/>
                <w:sz w:val="24"/>
                <w:szCs w:val="24"/>
                <w:lang w:val="en-US"/>
              </w:rPr>
              <w:t xml:space="preserve"> walk time)</w:t>
            </w:r>
          </w:p>
        </w:tc>
      </w:tr>
    </w:tbl>
    <w:p w14:paraId="28749FE3" w14:textId="77777777" w:rsidR="00DD12F0" w:rsidRPr="009E71F7" w:rsidRDefault="00DD12F0" w:rsidP="00DD12F0">
      <w:pPr>
        <w:spacing w:after="0" w:line="240" w:lineRule="auto"/>
        <w:ind w:left="60"/>
        <w:jc w:val="both"/>
        <w:rPr>
          <w:rFonts w:ascii="Calibri" w:eastAsia="Calibri" w:hAnsi="Calibri" w:cs="Times New Roman"/>
          <w:color w:val="FF0000"/>
          <w:sz w:val="24"/>
          <w:szCs w:val="24"/>
          <w:lang w:val="en-US"/>
        </w:rPr>
      </w:pPr>
    </w:p>
    <w:p w14:paraId="45903758" w14:textId="77777777" w:rsidR="00E772B3" w:rsidRPr="001420F3" w:rsidRDefault="00E772B3" w:rsidP="00E772B3">
      <w:pPr>
        <w:spacing w:after="0" w:line="240" w:lineRule="auto"/>
        <w:jc w:val="both"/>
        <w:rPr>
          <w:rFonts w:ascii="Calibri" w:eastAsia="Calibri" w:hAnsi="Calibri" w:cs="Times New Roman"/>
          <w:b/>
          <w:bCs/>
          <w:i/>
          <w:iCs/>
          <w:sz w:val="24"/>
          <w:szCs w:val="24"/>
          <w:lang w:val="en-US"/>
        </w:rPr>
      </w:pPr>
      <w:r w:rsidRPr="001420F3">
        <w:rPr>
          <w:rFonts w:ascii="Calibri" w:eastAsia="Calibri" w:hAnsi="Calibri" w:cs="Times New Roman"/>
          <w:b/>
          <w:bCs/>
          <w:i/>
          <w:iCs/>
          <w:sz w:val="24"/>
          <w:szCs w:val="24"/>
          <w:lang w:val="en-US"/>
        </w:rPr>
        <w:t>Existing national or local standards</w:t>
      </w:r>
    </w:p>
    <w:p w14:paraId="48A7F3F3" w14:textId="77777777" w:rsidR="00E772B3" w:rsidRPr="001420F3" w:rsidRDefault="00E772B3" w:rsidP="00E772B3">
      <w:pPr>
        <w:spacing w:after="0" w:line="240" w:lineRule="auto"/>
        <w:ind w:left="60"/>
        <w:jc w:val="both"/>
        <w:rPr>
          <w:rFonts w:ascii="Calibri" w:eastAsia="Calibri" w:hAnsi="Calibri" w:cs="Times New Roman"/>
          <w:sz w:val="24"/>
          <w:szCs w:val="24"/>
          <w:lang w:val="en-US"/>
        </w:rPr>
      </w:pPr>
    </w:p>
    <w:p w14:paraId="6E4687F8" w14:textId="77777777" w:rsidR="00E772B3" w:rsidRPr="001420F3" w:rsidRDefault="00E772B3" w:rsidP="00E772B3">
      <w:pPr>
        <w:spacing w:after="0" w:line="240" w:lineRule="auto"/>
        <w:jc w:val="both"/>
        <w:rPr>
          <w:rFonts w:ascii="Calibri" w:eastAsia="Calibri" w:hAnsi="Calibri" w:cs="Times New Roman"/>
          <w:sz w:val="24"/>
          <w:szCs w:val="24"/>
          <w:lang w:val="en-US"/>
        </w:rPr>
      </w:pPr>
      <w:r w:rsidRPr="001420F3">
        <w:rPr>
          <w:rFonts w:ascii="Calibri" w:eastAsia="Calibri" w:hAnsi="Calibri" w:cs="Times New Roman"/>
          <w:sz w:val="24"/>
          <w:szCs w:val="24"/>
          <w:lang w:val="en-US"/>
        </w:rPr>
        <w:t>The Fields in Trust (Previously known as the National Play Fields Association) Guidance for Outdoor Sport and Play report ‘Beyond the Six Acre Standard’ proposes a benchmark guideline of 0.6ha/1000 population of amenity green space, and a walking distance guideline of 480m. FIT recommend that the quantity guidelines are adjusted to take account of local circumstances.</w:t>
      </w:r>
    </w:p>
    <w:p w14:paraId="22DB1501" w14:textId="77777777" w:rsidR="00E772B3" w:rsidRPr="009E71F7" w:rsidRDefault="00E772B3" w:rsidP="00E772B3">
      <w:pPr>
        <w:spacing w:after="0" w:line="240" w:lineRule="auto"/>
        <w:jc w:val="both"/>
        <w:rPr>
          <w:rFonts w:ascii="Calibri" w:eastAsia="Calibri" w:hAnsi="Calibri" w:cs="Times New Roman"/>
          <w:color w:val="FF0000"/>
          <w:sz w:val="24"/>
          <w:szCs w:val="24"/>
          <w:lang w:val="en-US"/>
        </w:rPr>
      </w:pPr>
    </w:p>
    <w:p w14:paraId="49C18E05" w14:textId="02FC98E5" w:rsidR="00E772B3" w:rsidRPr="009E71F7" w:rsidRDefault="00E772B3" w:rsidP="00E772B3">
      <w:pPr>
        <w:spacing w:after="0" w:line="240" w:lineRule="auto"/>
        <w:jc w:val="both"/>
        <w:rPr>
          <w:rFonts w:ascii="Calibri" w:eastAsia="Calibri" w:hAnsi="Calibri" w:cs="Times New Roman"/>
          <w:color w:val="FF0000"/>
          <w:sz w:val="24"/>
          <w:szCs w:val="24"/>
          <w:lang w:val="en-US"/>
        </w:rPr>
      </w:pPr>
      <w:bookmarkStart w:id="12" w:name="_Hlk158210797"/>
      <w:r w:rsidRPr="001420F3">
        <w:rPr>
          <w:rFonts w:ascii="Calibri" w:eastAsia="Calibri" w:hAnsi="Calibri" w:cs="Times New Roman"/>
          <w:sz w:val="24"/>
          <w:szCs w:val="24"/>
          <w:lang w:val="en-US"/>
        </w:rPr>
        <w:t xml:space="preserve">The </w:t>
      </w:r>
      <w:r w:rsidR="001420F3" w:rsidRPr="001420F3">
        <w:rPr>
          <w:rFonts w:ascii="Calibri" w:eastAsia="Calibri" w:hAnsi="Calibri" w:cs="Times New Roman"/>
          <w:sz w:val="24"/>
          <w:szCs w:val="24"/>
          <w:lang w:val="en-US"/>
        </w:rPr>
        <w:t xml:space="preserve">2013 </w:t>
      </w:r>
      <w:r w:rsidRPr="001420F3">
        <w:rPr>
          <w:rFonts w:ascii="Calibri" w:eastAsia="Calibri" w:hAnsi="Calibri" w:cs="Times New Roman"/>
          <w:sz w:val="24"/>
          <w:szCs w:val="24"/>
          <w:lang w:val="en-US"/>
        </w:rPr>
        <w:t>open space assessment (2013) recommended the following local standards for amenity green space</w:t>
      </w:r>
      <w:r w:rsidR="001420F3">
        <w:rPr>
          <w:rFonts w:ascii="Calibri" w:eastAsia="Calibri" w:hAnsi="Calibri" w:cs="Times New Roman"/>
          <w:color w:val="FF0000"/>
          <w:sz w:val="24"/>
          <w:szCs w:val="24"/>
          <w:lang w:val="en-US"/>
        </w:rPr>
        <w:t xml:space="preserve"> </w:t>
      </w:r>
      <w:bookmarkStart w:id="13" w:name="_Hlk162525554"/>
      <w:r w:rsidR="001420F3" w:rsidRPr="003A7E15">
        <w:rPr>
          <w:rFonts w:ascii="Calibri" w:eastAsia="Calibri" w:hAnsi="Calibri" w:cs="Times New Roman"/>
          <w:bCs/>
          <w:iCs/>
          <w:sz w:val="24"/>
          <w:szCs w:val="24"/>
          <w:lang w:val="en-US"/>
        </w:rPr>
        <w:t>(which are adopted within the Local Plan 2014 - 2</w:t>
      </w:r>
      <w:r w:rsidR="001420F3" w:rsidRPr="001420F3">
        <w:rPr>
          <w:rFonts w:ascii="Calibri" w:eastAsia="Calibri" w:hAnsi="Calibri" w:cs="Times New Roman"/>
          <w:bCs/>
          <w:iCs/>
          <w:sz w:val="24"/>
          <w:szCs w:val="24"/>
          <w:lang w:val="en-US"/>
        </w:rPr>
        <w:t>9)</w:t>
      </w:r>
      <w:bookmarkEnd w:id="13"/>
      <w:r w:rsidRPr="001420F3">
        <w:rPr>
          <w:rFonts w:ascii="Calibri" w:eastAsia="Calibri" w:hAnsi="Calibri" w:cs="Times New Roman"/>
          <w:sz w:val="24"/>
          <w:szCs w:val="24"/>
          <w:lang w:val="en-US"/>
        </w:rPr>
        <w:t>:</w:t>
      </w:r>
    </w:p>
    <w:p w14:paraId="21723AAC" w14:textId="77777777" w:rsidR="00E772B3" w:rsidRPr="009E71F7" w:rsidRDefault="00E772B3" w:rsidP="00E772B3">
      <w:pPr>
        <w:spacing w:after="0" w:line="240" w:lineRule="auto"/>
        <w:jc w:val="both"/>
        <w:rPr>
          <w:rFonts w:ascii="Calibri" w:eastAsia="Calibri" w:hAnsi="Calibri" w:cs="Times New Roman"/>
          <w:color w:val="FF0000"/>
          <w:sz w:val="24"/>
          <w:szCs w:val="24"/>
          <w:lang w:val="en-US"/>
        </w:rPr>
      </w:pPr>
    </w:p>
    <w:p w14:paraId="36419EB1" w14:textId="279410C6" w:rsidR="00E772B3" w:rsidRPr="001420F3" w:rsidRDefault="00E772B3" w:rsidP="00B001EF">
      <w:pPr>
        <w:numPr>
          <w:ilvl w:val="0"/>
          <w:numId w:val="24"/>
        </w:numPr>
        <w:spacing w:after="0" w:line="240" w:lineRule="auto"/>
        <w:contextualSpacing/>
        <w:jc w:val="both"/>
        <w:rPr>
          <w:rFonts w:ascii="Calibri" w:eastAsia="Calibri" w:hAnsi="Calibri" w:cs="Times New Roman"/>
          <w:sz w:val="24"/>
          <w:szCs w:val="24"/>
          <w:lang w:val="en-US"/>
        </w:rPr>
      </w:pPr>
      <w:r w:rsidRPr="001420F3">
        <w:rPr>
          <w:rFonts w:ascii="Calibri" w:eastAsia="Calibri" w:hAnsi="Calibri" w:cs="Times New Roman"/>
          <w:sz w:val="24"/>
          <w:szCs w:val="24"/>
          <w:lang w:val="en-US"/>
        </w:rPr>
        <w:t>Quantity: 0.50 ha</w:t>
      </w:r>
      <w:r w:rsidR="001420F3">
        <w:rPr>
          <w:rFonts w:ascii="Calibri" w:eastAsia="Calibri" w:hAnsi="Calibri" w:cs="Times New Roman"/>
          <w:sz w:val="24"/>
          <w:szCs w:val="24"/>
          <w:lang w:val="en-US"/>
        </w:rPr>
        <w:t xml:space="preserve"> per </w:t>
      </w:r>
      <w:r w:rsidRPr="001420F3">
        <w:rPr>
          <w:rFonts w:ascii="Calibri" w:eastAsia="Calibri" w:hAnsi="Calibri" w:cs="Times New Roman"/>
          <w:sz w:val="24"/>
          <w:szCs w:val="24"/>
          <w:lang w:val="en-US"/>
        </w:rPr>
        <w:t>1000 population</w:t>
      </w:r>
      <w:r w:rsidR="00D93673">
        <w:rPr>
          <w:rFonts w:ascii="Calibri" w:eastAsia="Calibri" w:hAnsi="Calibri" w:cs="Times New Roman"/>
          <w:sz w:val="24"/>
          <w:szCs w:val="24"/>
          <w:lang w:val="en-US"/>
        </w:rPr>
        <w:t xml:space="preserve"> </w:t>
      </w:r>
    </w:p>
    <w:bookmarkEnd w:id="12"/>
    <w:p w14:paraId="0E71CDB6" w14:textId="6FE8C4B0" w:rsidR="00E772B3" w:rsidRDefault="00E772B3" w:rsidP="00B001EF">
      <w:pPr>
        <w:numPr>
          <w:ilvl w:val="0"/>
          <w:numId w:val="24"/>
        </w:numPr>
        <w:spacing w:after="0" w:line="240" w:lineRule="auto"/>
        <w:contextualSpacing/>
        <w:jc w:val="both"/>
        <w:rPr>
          <w:rFonts w:ascii="Calibri" w:eastAsia="Calibri" w:hAnsi="Calibri" w:cs="Times New Roman"/>
          <w:sz w:val="24"/>
          <w:szCs w:val="24"/>
          <w:lang w:val="en-US"/>
        </w:rPr>
      </w:pPr>
      <w:r w:rsidRPr="001420F3">
        <w:rPr>
          <w:rFonts w:ascii="Calibri" w:eastAsia="Calibri" w:hAnsi="Calibri" w:cs="Times New Roman"/>
          <w:sz w:val="24"/>
          <w:szCs w:val="24"/>
          <w:lang w:val="en-US"/>
        </w:rPr>
        <w:t>Access: 480m (10 minutes</w:t>
      </w:r>
      <w:r w:rsidR="001420F3">
        <w:rPr>
          <w:rFonts w:ascii="Calibri" w:eastAsia="Calibri" w:hAnsi="Calibri" w:cs="Times New Roman"/>
          <w:sz w:val="24"/>
          <w:szCs w:val="24"/>
          <w:lang w:val="en-US"/>
        </w:rPr>
        <w:t>’</w:t>
      </w:r>
      <w:r w:rsidRPr="001420F3">
        <w:rPr>
          <w:rFonts w:ascii="Calibri" w:eastAsia="Calibri" w:hAnsi="Calibri" w:cs="Times New Roman"/>
          <w:sz w:val="24"/>
          <w:szCs w:val="24"/>
          <w:lang w:val="en-US"/>
        </w:rPr>
        <w:t xml:space="preserve"> walk time).</w:t>
      </w:r>
    </w:p>
    <w:p w14:paraId="7A08B935" w14:textId="77777777" w:rsidR="001420F3" w:rsidRDefault="001420F3" w:rsidP="001420F3">
      <w:pPr>
        <w:spacing w:after="0" w:line="240" w:lineRule="auto"/>
        <w:contextualSpacing/>
        <w:jc w:val="both"/>
        <w:rPr>
          <w:rFonts w:ascii="Calibri" w:eastAsia="Calibri" w:hAnsi="Calibri" w:cs="Times New Roman"/>
          <w:sz w:val="24"/>
          <w:szCs w:val="24"/>
          <w:lang w:val="en-US"/>
        </w:rPr>
      </w:pPr>
    </w:p>
    <w:p w14:paraId="5777F675" w14:textId="7B1057B4" w:rsidR="001420F3" w:rsidRPr="001420F3" w:rsidRDefault="001420F3" w:rsidP="001420F3">
      <w:pPr>
        <w:spacing w:after="0" w:line="240" w:lineRule="auto"/>
        <w:contextualSpacing/>
        <w:jc w:val="both"/>
        <w:rPr>
          <w:rFonts w:ascii="Calibri" w:eastAsia="Calibri" w:hAnsi="Calibri" w:cs="Times New Roman"/>
          <w:sz w:val="24"/>
          <w:szCs w:val="24"/>
          <w:lang w:val="en-US"/>
        </w:rPr>
      </w:pPr>
      <w:r>
        <w:rPr>
          <w:rFonts w:ascii="Calibri" w:eastAsia="Calibri" w:hAnsi="Calibri" w:cs="Times New Roman"/>
          <w:sz w:val="24"/>
          <w:szCs w:val="24"/>
          <w:lang w:val="en-US"/>
        </w:rPr>
        <w:lastRenderedPageBreak/>
        <w:t xml:space="preserve">The 2017/18 open space assessment recommended a quantity standard of 0.6ha per 1000 population and an access standard of 600m (12-13 minutes’ walk time). </w:t>
      </w:r>
    </w:p>
    <w:p w14:paraId="3EED77B0" w14:textId="77777777" w:rsidR="00E772B3" w:rsidRPr="009E71F7" w:rsidRDefault="00E772B3" w:rsidP="00E772B3">
      <w:pPr>
        <w:spacing w:after="0" w:line="240" w:lineRule="auto"/>
        <w:jc w:val="both"/>
        <w:rPr>
          <w:rFonts w:ascii="Calibri" w:eastAsia="Calibri" w:hAnsi="Calibri" w:cs="Times New Roman"/>
          <w:b/>
          <w:bCs/>
          <w:i/>
          <w:iCs/>
          <w:color w:val="FF0000"/>
          <w:sz w:val="24"/>
          <w:szCs w:val="24"/>
          <w:lang w:val="en-US"/>
        </w:rPr>
      </w:pPr>
    </w:p>
    <w:p w14:paraId="37157A19" w14:textId="77777777" w:rsidR="00E772B3" w:rsidRDefault="00E772B3" w:rsidP="00E772B3">
      <w:pPr>
        <w:spacing w:after="0" w:line="240" w:lineRule="auto"/>
        <w:jc w:val="both"/>
        <w:rPr>
          <w:rFonts w:ascii="Calibri" w:eastAsia="Calibri" w:hAnsi="Calibri" w:cs="Times New Roman"/>
          <w:b/>
          <w:bCs/>
          <w:i/>
          <w:iCs/>
          <w:sz w:val="24"/>
          <w:szCs w:val="24"/>
          <w:lang w:val="en-US"/>
        </w:rPr>
      </w:pPr>
      <w:r w:rsidRPr="001420F3">
        <w:rPr>
          <w:rFonts w:ascii="Calibri" w:eastAsia="Calibri" w:hAnsi="Calibri" w:cs="Times New Roman"/>
          <w:b/>
          <w:bCs/>
          <w:i/>
          <w:iCs/>
          <w:sz w:val="24"/>
          <w:szCs w:val="24"/>
          <w:lang w:val="en-US"/>
        </w:rPr>
        <w:t>Quantity standard for amenity green space</w:t>
      </w:r>
    </w:p>
    <w:p w14:paraId="5BA7F5B1" w14:textId="5F018A00" w:rsidR="001420F3" w:rsidRPr="001420F3" w:rsidRDefault="001420F3" w:rsidP="00B001EF">
      <w:pPr>
        <w:pStyle w:val="ListParagraph"/>
        <w:numPr>
          <w:ilvl w:val="0"/>
          <w:numId w:val="100"/>
        </w:numPr>
        <w:spacing w:after="160" w:line="259" w:lineRule="auto"/>
        <w:contextualSpacing/>
        <w:jc w:val="both"/>
        <w:rPr>
          <w:rFonts w:asciiTheme="minorHAnsi" w:hAnsiTheme="minorHAnsi" w:cstheme="minorHAnsi"/>
          <w:sz w:val="24"/>
          <w:szCs w:val="24"/>
          <w:lang w:val="en-US"/>
        </w:rPr>
      </w:pPr>
      <w:r w:rsidRPr="001420F3">
        <w:rPr>
          <w:rFonts w:asciiTheme="minorHAnsi" w:hAnsiTheme="minorHAnsi" w:cstheme="minorHAnsi"/>
          <w:sz w:val="24"/>
          <w:szCs w:val="24"/>
          <w:lang w:val="en-US"/>
        </w:rPr>
        <w:t>The average level of provision is 0.8</w:t>
      </w:r>
      <w:r w:rsidR="004531CA">
        <w:rPr>
          <w:rFonts w:asciiTheme="minorHAnsi" w:hAnsiTheme="minorHAnsi" w:cstheme="minorHAnsi"/>
          <w:sz w:val="24"/>
          <w:szCs w:val="24"/>
          <w:lang w:val="en-US"/>
        </w:rPr>
        <w:t>8</w:t>
      </w:r>
      <w:r w:rsidRPr="001420F3">
        <w:rPr>
          <w:rFonts w:asciiTheme="minorHAnsi" w:hAnsiTheme="minorHAnsi" w:cstheme="minorHAnsi"/>
          <w:sz w:val="24"/>
          <w:szCs w:val="24"/>
          <w:lang w:val="en-US"/>
        </w:rPr>
        <w:t xml:space="preserve">ha/1000 population (for sites above 0.15ha in size). The average level of provision in 2018 was 0.5ha/1000 (for sites above 0.15ha in size). </w:t>
      </w:r>
    </w:p>
    <w:p w14:paraId="558972F9" w14:textId="77777777" w:rsidR="001420F3" w:rsidRPr="001420F3" w:rsidRDefault="001420F3" w:rsidP="00B001EF">
      <w:pPr>
        <w:pStyle w:val="ListParagraph"/>
        <w:numPr>
          <w:ilvl w:val="0"/>
          <w:numId w:val="100"/>
        </w:numPr>
        <w:spacing w:after="0" w:line="259" w:lineRule="auto"/>
        <w:contextualSpacing/>
        <w:jc w:val="both"/>
        <w:rPr>
          <w:rFonts w:asciiTheme="minorHAnsi" w:hAnsiTheme="minorHAnsi" w:cstheme="minorHAnsi"/>
          <w:sz w:val="24"/>
          <w:szCs w:val="24"/>
          <w:lang w:val="en-US"/>
        </w:rPr>
      </w:pPr>
      <w:r w:rsidRPr="001420F3">
        <w:rPr>
          <w:rFonts w:asciiTheme="minorHAnsi" w:eastAsia="Calibri" w:hAnsiTheme="minorHAnsi" w:cstheme="minorHAnsi"/>
          <w:sz w:val="24"/>
          <w:szCs w:val="24"/>
          <w:lang w:val="en-US"/>
        </w:rPr>
        <w:t>Although overall there is an increase in the level of provision of amenity green space compared to that in 2018, provision does vary significantly across Parishes. The majority have low quantities or no provision, with a couple (Westhampnett (7.8ha/1000) and Oving (7ha/1000)) far exceeding the average level of provision which is skewing the figures (when these areas of very high levels of provision are removed, the average level of provision across the study area is 0.65ha/1000).</w:t>
      </w:r>
    </w:p>
    <w:p w14:paraId="150C94F9" w14:textId="77777777" w:rsidR="001420F3" w:rsidRDefault="001420F3" w:rsidP="00B001EF">
      <w:pPr>
        <w:numPr>
          <w:ilvl w:val="0"/>
          <w:numId w:val="100"/>
        </w:numPr>
        <w:spacing w:after="0" w:line="240" w:lineRule="auto"/>
        <w:jc w:val="both"/>
        <w:rPr>
          <w:rFonts w:eastAsia="Calibri" w:cstheme="minorHAnsi"/>
          <w:sz w:val="24"/>
          <w:szCs w:val="24"/>
          <w:lang w:val="en-US"/>
        </w:rPr>
      </w:pPr>
      <w:r w:rsidRPr="001420F3">
        <w:rPr>
          <w:rFonts w:eastAsia="Calibri" w:cstheme="minorHAnsi"/>
          <w:sz w:val="24"/>
          <w:szCs w:val="24"/>
          <w:lang w:val="en-US"/>
        </w:rPr>
        <w:t>Fields in Trust (FIT) Guidance ‘Beyond the Six Acre Standard’ recommends a quantity benchmark of 0.6ha/1000 population for amenity green space.</w:t>
      </w:r>
    </w:p>
    <w:p w14:paraId="64485A00" w14:textId="77777777" w:rsidR="00D93673" w:rsidRDefault="00D93673" w:rsidP="00B001EF">
      <w:pPr>
        <w:pStyle w:val="ListParagraph"/>
        <w:numPr>
          <w:ilvl w:val="0"/>
          <w:numId w:val="100"/>
        </w:numPr>
        <w:spacing w:after="0" w:line="240" w:lineRule="auto"/>
        <w:contextualSpacing/>
        <w:jc w:val="both"/>
        <w:rPr>
          <w:rFonts w:ascii="Calibri" w:eastAsia="Calibri" w:hAnsi="Calibri" w:cs="Times New Roman"/>
          <w:sz w:val="24"/>
          <w:szCs w:val="24"/>
          <w:lang w:val="en-US"/>
        </w:rPr>
      </w:pPr>
      <w:r w:rsidRPr="005E16F7">
        <w:rPr>
          <w:rFonts w:ascii="Calibri" w:eastAsia="Calibri" w:hAnsi="Calibri" w:cs="Times New Roman"/>
          <w:sz w:val="24"/>
          <w:szCs w:val="24"/>
          <w:lang w:val="en-US"/>
        </w:rPr>
        <w:t>The previous open space assessment (2013) set out a quantity standard of 0.5ha/1000 population of amenity green space</w:t>
      </w:r>
      <w:r>
        <w:rPr>
          <w:rFonts w:ascii="Calibri" w:eastAsia="Calibri" w:hAnsi="Calibri" w:cs="Times New Roman"/>
          <w:sz w:val="24"/>
          <w:szCs w:val="24"/>
          <w:lang w:val="en-US"/>
        </w:rPr>
        <w:t xml:space="preserve"> (which represented a slight increase against the average level of provision at that time). </w:t>
      </w:r>
    </w:p>
    <w:p w14:paraId="46B1AAB6" w14:textId="563F26E5" w:rsidR="00D93673" w:rsidRPr="008D44D1" w:rsidRDefault="00D93673" w:rsidP="00B001EF">
      <w:pPr>
        <w:numPr>
          <w:ilvl w:val="0"/>
          <w:numId w:val="100"/>
        </w:numPr>
        <w:spacing w:after="0" w:line="240" w:lineRule="auto"/>
        <w:jc w:val="both"/>
        <w:rPr>
          <w:rFonts w:ascii="Calibri" w:eastAsia="Calibri" w:hAnsi="Calibri" w:cs="Times New Roman"/>
          <w:sz w:val="24"/>
          <w:szCs w:val="24"/>
          <w:lang w:val="en-US"/>
        </w:rPr>
      </w:pPr>
      <w:r w:rsidRPr="008D44D1">
        <w:rPr>
          <w:rFonts w:ascii="Calibri" w:eastAsia="Calibri" w:hAnsi="Calibri" w:cs="Times New Roman"/>
          <w:sz w:val="24"/>
          <w:szCs w:val="24"/>
          <w:lang w:val="en-US"/>
        </w:rPr>
        <w:t>The 201</w:t>
      </w:r>
      <w:r>
        <w:rPr>
          <w:rFonts w:ascii="Calibri" w:eastAsia="Calibri" w:hAnsi="Calibri" w:cs="Times New Roman"/>
          <w:sz w:val="24"/>
          <w:szCs w:val="24"/>
          <w:lang w:val="en-US"/>
        </w:rPr>
        <w:t>7</w:t>
      </w:r>
      <w:r w:rsidRPr="008D44D1">
        <w:rPr>
          <w:rFonts w:ascii="Calibri" w:eastAsia="Calibri" w:hAnsi="Calibri" w:cs="Times New Roman"/>
          <w:sz w:val="24"/>
          <w:szCs w:val="24"/>
          <w:lang w:val="en-US"/>
        </w:rPr>
        <w:t xml:space="preserve"> household survey identified that 58% of people felt there was a need for more informal open space areas, whilst 38% felt there were enough</w:t>
      </w:r>
      <w:r>
        <w:rPr>
          <w:rFonts w:ascii="Calibri" w:eastAsia="Calibri" w:hAnsi="Calibri" w:cs="Times New Roman"/>
          <w:sz w:val="24"/>
          <w:szCs w:val="24"/>
          <w:lang w:val="en-US"/>
        </w:rPr>
        <w:t>, and therefore recommended a slight increase against existing levels of provision, with a quantity standard of 0.6ha/1000, which also considered the FIT guidance).</w:t>
      </w:r>
    </w:p>
    <w:p w14:paraId="28EED37F" w14:textId="77777777" w:rsidR="00D93673" w:rsidRPr="00D93673" w:rsidRDefault="00D93673" w:rsidP="00B001EF">
      <w:pPr>
        <w:pStyle w:val="ListParagraph"/>
        <w:numPr>
          <w:ilvl w:val="0"/>
          <w:numId w:val="100"/>
        </w:numPr>
        <w:spacing w:after="160" w:line="259" w:lineRule="auto"/>
        <w:contextualSpacing/>
        <w:jc w:val="both"/>
        <w:rPr>
          <w:rFonts w:asciiTheme="minorHAnsi" w:hAnsiTheme="minorHAnsi" w:cstheme="minorHAnsi"/>
          <w:sz w:val="24"/>
          <w:szCs w:val="24"/>
          <w:lang w:val="en-US"/>
        </w:rPr>
      </w:pPr>
      <w:r w:rsidRPr="00D93673">
        <w:rPr>
          <w:rFonts w:asciiTheme="minorHAnsi" w:hAnsiTheme="minorHAnsi" w:cstheme="minorHAnsi"/>
          <w:sz w:val="24"/>
          <w:szCs w:val="24"/>
          <w:lang w:val="en-US"/>
        </w:rPr>
        <w:t>T</w:t>
      </w:r>
      <w:r w:rsidRPr="00D93673">
        <w:rPr>
          <w:rFonts w:asciiTheme="minorHAnsi" w:hAnsiTheme="minorHAnsi" w:cstheme="minorHAnsi"/>
          <w:sz w:val="24"/>
          <w:szCs w:val="24"/>
        </w:rPr>
        <w:t>here is increasing evidence of the importance of local access to high quality green space for health and wellbeing.</w:t>
      </w:r>
    </w:p>
    <w:p w14:paraId="6D347EA2" w14:textId="77777777" w:rsidR="00D93673" w:rsidRPr="00D93673" w:rsidRDefault="00D93673" w:rsidP="00B001EF">
      <w:pPr>
        <w:pStyle w:val="ListParagraph"/>
        <w:numPr>
          <w:ilvl w:val="0"/>
          <w:numId w:val="100"/>
        </w:numPr>
        <w:spacing w:after="160" w:line="259" w:lineRule="auto"/>
        <w:contextualSpacing/>
        <w:jc w:val="both"/>
        <w:rPr>
          <w:rFonts w:asciiTheme="minorHAnsi" w:hAnsiTheme="minorHAnsi" w:cstheme="minorHAnsi"/>
          <w:sz w:val="24"/>
          <w:szCs w:val="24"/>
          <w:lang w:val="en-US"/>
        </w:rPr>
      </w:pPr>
      <w:r w:rsidRPr="00D93673">
        <w:rPr>
          <w:rFonts w:asciiTheme="minorHAnsi" w:hAnsiTheme="minorHAnsi" w:cstheme="minorHAnsi"/>
          <w:sz w:val="24"/>
          <w:szCs w:val="24"/>
          <w:lang w:val="en-US"/>
        </w:rPr>
        <w:t xml:space="preserve">With the above in mind, it is recommended that a standard of </w:t>
      </w:r>
      <w:r w:rsidRPr="00D93673">
        <w:rPr>
          <w:rFonts w:asciiTheme="minorHAnsi" w:hAnsiTheme="minorHAnsi" w:cstheme="minorHAnsi"/>
          <w:b/>
          <w:bCs/>
          <w:sz w:val="24"/>
          <w:szCs w:val="24"/>
          <w:lang w:val="en-US"/>
        </w:rPr>
        <w:t>0.65ha/1000 population</w:t>
      </w:r>
      <w:r w:rsidRPr="00D93673">
        <w:rPr>
          <w:rFonts w:asciiTheme="minorHAnsi" w:hAnsiTheme="minorHAnsi" w:cstheme="minorHAnsi"/>
          <w:sz w:val="24"/>
          <w:szCs w:val="24"/>
          <w:lang w:val="en-US"/>
        </w:rPr>
        <w:t xml:space="preserve"> is deliverable and achievable. This is in line with the FIT guidance and a slight increase compared to the 2018 recommendation. </w:t>
      </w:r>
    </w:p>
    <w:p w14:paraId="5E8ADCCD" w14:textId="77777777" w:rsidR="00D93673" w:rsidRDefault="00D93673" w:rsidP="00B001EF">
      <w:pPr>
        <w:pStyle w:val="ListParagraph"/>
        <w:numPr>
          <w:ilvl w:val="0"/>
          <w:numId w:val="100"/>
        </w:numPr>
        <w:spacing w:after="0" w:line="240" w:lineRule="auto"/>
        <w:contextualSpacing/>
        <w:jc w:val="both"/>
        <w:rPr>
          <w:rFonts w:asciiTheme="minorHAnsi" w:hAnsiTheme="minorHAnsi" w:cstheme="minorHAnsi"/>
          <w:sz w:val="24"/>
          <w:szCs w:val="24"/>
        </w:rPr>
      </w:pPr>
      <w:r>
        <w:rPr>
          <w:rFonts w:asciiTheme="minorHAnsi" w:hAnsiTheme="minorHAnsi" w:cstheme="minorHAnsi"/>
          <w:sz w:val="24"/>
          <w:szCs w:val="24"/>
        </w:rPr>
        <w:t>W</w:t>
      </w:r>
      <w:r w:rsidRPr="00D93673">
        <w:rPr>
          <w:rFonts w:asciiTheme="minorHAnsi" w:hAnsiTheme="minorHAnsi" w:cstheme="minorHAnsi"/>
          <w:sz w:val="24"/>
          <w:szCs w:val="24"/>
        </w:rPr>
        <w:t xml:space="preserve">hen delivering new provision, consideration should be given to combining this with the accessible natural green space standard (i.e., a combined standard of 1.85 ha/1000) in order to provide bigger, more biodiverse spaces, in accordance with the NPPF. </w:t>
      </w:r>
    </w:p>
    <w:p w14:paraId="2103D93A" w14:textId="7C899C90" w:rsidR="00E772B3" w:rsidRPr="004E2519" w:rsidRDefault="00E772B3" w:rsidP="000F7639">
      <w:pPr>
        <w:pStyle w:val="ListParagraph"/>
        <w:numPr>
          <w:ilvl w:val="0"/>
          <w:numId w:val="100"/>
        </w:numPr>
        <w:spacing w:after="0" w:line="240" w:lineRule="auto"/>
        <w:contextualSpacing/>
        <w:jc w:val="both"/>
        <w:rPr>
          <w:rFonts w:ascii="Calibri" w:eastAsia="Calibri" w:hAnsi="Calibri" w:cs="Times New Roman"/>
          <w:b/>
          <w:bCs/>
          <w:i/>
          <w:iCs/>
          <w:sz w:val="24"/>
          <w:szCs w:val="24"/>
          <w:lang w:val="en-US"/>
        </w:rPr>
      </w:pPr>
      <w:r w:rsidRPr="004E2519">
        <w:rPr>
          <w:rFonts w:ascii="Calibri" w:eastAsia="Calibri" w:hAnsi="Calibri" w:cs="Times New Roman"/>
          <w:sz w:val="24"/>
          <w:szCs w:val="24"/>
          <w:lang w:val="en-US"/>
        </w:rPr>
        <w:t xml:space="preserve">The minimum size of a space that will be considered acceptable and count towards open space provision is recommended to be 0.15 ha in size (about the size of a mini football pitch). This will avoid a proliferation of small amenity spaces which have no real recreation function. </w:t>
      </w:r>
    </w:p>
    <w:p w14:paraId="2E10676A" w14:textId="77777777" w:rsidR="004E2519" w:rsidRPr="004E2519" w:rsidRDefault="004E2519" w:rsidP="004E2519">
      <w:pPr>
        <w:pStyle w:val="ListParagraph"/>
        <w:spacing w:after="0" w:line="240" w:lineRule="auto"/>
        <w:contextualSpacing/>
        <w:jc w:val="both"/>
        <w:rPr>
          <w:rFonts w:ascii="Calibri" w:eastAsia="Calibri" w:hAnsi="Calibri" w:cs="Times New Roman"/>
          <w:b/>
          <w:bCs/>
          <w:i/>
          <w:iCs/>
          <w:color w:val="FF0000"/>
          <w:sz w:val="24"/>
          <w:szCs w:val="24"/>
          <w:lang w:val="en-US"/>
        </w:rPr>
      </w:pPr>
    </w:p>
    <w:p w14:paraId="2BB13799" w14:textId="77777777" w:rsidR="00E772B3" w:rsidRPr="00D93673" w:rsidRDefault="00E772B3" w:rsidP="00E772B3">
      <w:pPr>
        <w:spacing w:after="0" w:line="240" w:lineRule="auto"/>
        <w:jc w:val="both"/>
        <w:rPr>
          <w:rFonts w:ascii="Calibri" w:eastAsia="Calibri" w:hAnsi="Calibri" w:cs="Times New Roman"/>
          <w:b/>
          <w:bCs/>
          <w:i/>
          <w:iCs/>
          <w:sz w:val="24"/>
          <w:szCs w:val="24"/>
          <w:lang w:val="en-US"/>
        </w:rPr>
      </w:pPr>
      <w:r w:rsidRPr="00D93673">
        <w:rPr>
          <w:rFonts w:ascii="Calibri" w:eastAsia="Calibri" w:hAnsi="Calibri" w:cs="Times New Roman"/>
          <w:b/>
          <w:bCs/>
          <w:i/>
          <w:iCs/>
          <w:sz w:val="24"/>
          <w:szCs w:val="24"/>
          <w:lang w:val="en-US"/>
        </w:rPr>
        <w:t>Access standard for amenity green space</w:t>
      </w:r>
    </w:p>
    <w:p w14:paraId="48AEC4E5" w14:textId="77777777" w:rsidR="00E772B3" w:rsidRPr="009E71F7" w:rsidRDefault="00E772B3" w:rsidP="00E772B3">
      <w:pPr>
        <w:spacing w:after="0" w:line="240" w:lineRule="auto"/>
        <w:ind w:left="60"/>
        <w:jc w:val="both"/>
        <w:rPr>
          <w:rFonts w:ascii="Calibri" w:eastAsia="Calibri" w:hAnsi="Calibri" w:cs="Times New Roman"/>
          <w:b/>
          <w:bCs/>
          <w:color w:val="FF0000"/>
          <w:sz w:val="24"/>
          <w:szCs w:val="24"/>
          <w:lang w:val="en-US"/>
        </w:rPr>
      </w:pPr>
    </w:p>
    <w:p w14:paraId="7B2733CB" w14:textId="1BE53EFD" w:rsidR="00D93673" w:rsidRPr="00D93673" w:rsidRDefault="00E772B3" w:rsidP="00B001EF">
      <w:pPr>
        <w:numPr>
          <w:ilvl w:val="0"/>
          <w:numId w:val="33"/>
        </w:numPr>
        <w:spacing w:after="0" w:line="240" w:lineRule="auto"/>
        <w:ind w:left="567" w:hanging="567"/>
        <w:jc w:val="both"/>
        <w:rPr>
          <w:rFonts w:ascii="Calibri" w:eastAsia="Calibri" w:hAnsi="Calibri" w:cs="Times New Roman"/>
          <w:sz w:val="24"/>
          <w:szCs w:val="24"/>
          <w:lang w:val="en-US"/>
        </w:rPr>
      </w:pPr>
      <w:r w:rsidRPr="00D93673">
        <w:rPr>
          <w:rFonts w:ascii="Calibri" w:eastAsia="Calibri" w:hAnsi="Calibri" w:cs="Times New Roman"/>
          <w:sz w:val="24"/>
          <w:szCs w:val="24"/>
          <w:lang w:val="en-US"/>
        </w:rPr>
        <w:t xml:space="preserve">The </w:t>
      </w:r>
      <w:r w:rsidR="00D93673" w:rsidRPr="00D93673">
        <w:rPr>
          <w:rFonts w:ascii="Calibri" w:eastAsia="Calibri" w:hAnsi="Calibri" w:cs="Times New Roman"/>
          <w:sz w:val="24"/>
          <w:szCs w:val="24"/>
          <w:lang w:val="en-US"/>
        </w:rPr>
        <w:t xml:space="preserve">2017 household </w:t>
      </w:r>
      <w:r w:rsidRPr="00D93673">
        <w:rPr>
          <w:rFonts w:ascii="Calibri" w:eastAsia="Calibri" w:hAnsi="Calibri" w:cs="Times New Roman"/>
          <w:sz w:val="24"/>
          <w:szCs w:val="24"/>
          <w:lang w:val="en-US"/>
        </w:rPr>
        <w:t>survey identified people want spaces relatively close to home (21% less than 5 mins, 26% less than 10 mins, 26% less than 15 minutes), and that the majority of people access these spaces by foot (55%)</w:t>
      </w:r>
      <w:r w:rsidR="00D93673" w:rsidRPr="00D93673">
        <w:rPr>
          <w:rFonts w:ascii="Calibri" w:eastAsia="Calibri" w:hAnsi="Calibri" w:cs="Times New Roman"/>
          <w:sz w:val="24"/>
          <w:szCs w:val="24"/>
          <w:lang w:val="en-US"/>
        </w:rPr>
        <w:t>.</w:t>
      </w:r>
    </w:p>
    <w:p w14:paraId="6A1CE147" w14:textId="2E69748B" w:rsidR="00D93673" w:rsidRPr="00D93673" w:rsidRDefault="00D93673" w:rsidP="00B001EF">
      <w:pPr>
        <w:numPr>
          <w:ilvl w:val="0"/>
          <w:numId w:val="33"/>
        </w:numPr>
        <w:spacing w:after="0" w:line="240" w:lineRule="auto"/>
        <w:ind w:left="567" w:hanging="567"/>
        <w:jc w:val="both"/>
        <w:rPr>
          <w:rFonts w:ascii="Calibri" w:eastAsia="Calibri" w:hAnsi="Calibri" w:cs="Times New Roman"/>
          <w:sz w:val="24"/>
          <w:szCs w:val="24"/>
          <w:lang w:val="en-US"/>
        </w:rPr>
      </w:pPr>
      <w:r w:rsidRPr="00D93673">
        <w:rPr>
          <w:rFonts w:ascii="Calibri" w:eastAsia="Calibri" w:hAnsi="Calibri" w:cs="Times New Roman"/>
          <w:sz w:val="24"/>
          <w:szCs w:val="24"/>
          <w:lang w:val="en-US"/>
        </w:rPr>
        <w:t xml:space="preserve">It is considered that amenity green spaces/informal open spaces provide important local access to open space close to home. </w:t>
      </w:r>
    </w:p>
    <w:p w14:paraId="5D005435" w14:textId="028D6D77" w:rsidR="00D93673" w:rsidRPr="00D93673" w:rsidRDefault="00D93673" w:rsidP="00B001EF">
      <w:pPr>
        <w:numPr>
          <w:ilvl w:val="0"/>
          <w:numId w:val="33"/>
        </w:numPr>
        <w:spacing w:after="0" w:line="240" w:lineRule="auto"/>
        <w:ind w:left="567" w:hanging="567"/>
        <w:jc w:val="both"/>
        <w:rPr>
          <w:rFonts w:ascii="Calibri" w:eastAsia="Calibri" w:hAnsi="Calibri" w:cs="Times New Roman"/>
          <w:sz w:val="24"/>
          <w:szCs w:val="24"/>
          <w:lang w:val="en-US"/>
        </w:rPr>
      </w:pPr>
      <w:r w:rsidRPr="00D93673">
        <w:rPr>
          <w:rFonts w:ascii="Calibri" w:eastAsia="Calibri" w:hAnsi="Calibri" w:cs="Times New Roman"/>
          <w:bCs/>
          <w:iCs/>
          <w:sz w:val="24"/>
          <w:szCs w:val="24"/>
          <w:lang w:val="en-US"/>
        </w:rPr>
        <w:t>Natural England’s GI Standards Framework recommends that everyone should have access to green and blue spaces within 15 minutes’ walk from home.</w:t>
      </w:r>
    </w:p>
    <w:p w14:paraId="2DF81A0D" w14:textId="77777777" w:rsidR="00B95A22" w:rsidRDefault="00D93673" w:rsidP="00E772B3">
      <w:pPr>
        <w:numPr>
          <w:ilvl w:val="0"/>
          <w:numId w:val="33"/>
        </w:numPr>
        <w:spacing w:after="0" w:line="240" w:lineRule="auto"/>
        <w:ind w:left="567" w:hanging="567"/>
        <w:jc w:val="both"/>
        <w:rPr>
          <w:rFonts w:ascii="Calibri" w:eastAsia="Calibri" w:hAnsi="Calibri" w:cs="Times New Roman"/>
          <w:b/>
          <w:bCs/>
          <w:sz w:val="24"/>
          <w:szCs w:val="24"/>
          <w:lang w:val="en-US"/>
        </w:rPr>
      </w:pPr>
      <w:r w:rsidRPr="00D93673">
        <w:rPr>
          <w:rFonts w:ascii="Calibri" w:eastAsia="Calibri" w:hAnsi="Calibri" w:cs="Times New Roman"/>
          <w:sz w:val="24"/>
          <w:szCs w:val="24"/>
          <w:lang w:val="en-US"/>
        </w:rPr>
        <w:lastRenderedPageBreak/>
        <w:t>It is t</w:t>
      </w:r>
      <w:r w:rsidR="00E772B3" w:rsidRPr="00D93673">
        <w:rPr>
          <w:rFonts w:ascii="Calibri" w:eastAsia="Calibri" w:hAnsi="Calibri" w:cs="Times New Roman"/>
          <w:sz w:val="24"/>
          <w:szCs w:val="24"/>
          <w:lang w:val="en-US"/>
        </w:rPr>
        <w:t>herefore</w:t>
      </w:r>
      <w:r w:rsidRPr="00D93673">
        <w:rPr>
          <w:rFonts w:ascii="Calibri" w:eastAsia="Calibri" w:hAnsi="Calibri" w:cs="Times New Roman"/>
          <w:sz w:val="24"/>
          <w:szCs w:val="24"/>
          <w:lang w:val="en-US"/>
        </w:rPr>
        <w:t xml:space="preserve"> considered that </w:t>
      </w:r>
      <w:r w:rsidR="00E772B3" w:rsidRPr="00D93673">
        <w:rPr>
          <w:rFonts w:ascii="Calibri" w:eastAsia="Calibri" w:hAnsi="Calibri" w:cs="Times New Roman"/>
          <w:sz w:val="24"/>
          <w:szCs w:val="24"/>
          <w:lang w:val="en-US"/>
        </w:rPr>
        <w:t>a stan</w:t>
      </w:r>
      <w:r w:rsidR="00665DC4" w:rsidRPr="00D93673">
        <w:rPr>
          <w:rFonts w:ascii="Calibri" w:eastAsia="Calibri" w:hAnsi="Calibri" w:cs="Times New Roman"/>
          <w:sz w:val="24"/>
          <w:szCs w:val="24"/>
          <w:lang w:val="en-US"/>
        </w:rPr>
        <w:t>d</w:t>
      </w:r>
      <w:r w:rsidR="00E772B3" w:rsidRPr="00D93673">
        <w:rPr>
          <w:rFonts w:ascii="Calibri" w:eastAsia="Calibri" w:hAnsi="Calibri" w:cs="Times New Roman"/>
          <w:sz w:val="24"/>
          <w:szCs w:val="24"/>
          <w:lang w:val="en-US"/>
        </w:rPr>
        <w:t>ard of 600 metres (12-13 minutes</w:t>
      </w:r>
      <w:r w:rsidRPr="00D93673">
        <w:rPr>
          <w:rFonts w:ascii="Calibri" w:eastAsia="Calibri" w:hAnsi="Calibri" w:cs="Times New Roman"/>
          <w:sz w:val="24"/>
          <w:szCs w:val="24"/>
          <w:lang w:val="en-US"/>
        </w:rPr>
        <w:t>’</w:t>
      </w:r>
      <w:r w:rsidR="00E772B3" w:rsidRPr="00D93673">
        <w:rPr>
          <w:rFonts w:ascii="Calibri" w:eastAsia="Calibri" w:hAnsi="Calibri" w:cs="Times New Roman"/>
          <w:sz w:val="24"/>
          <w:szCs w:val="24"/>
          <w:lang w:val="en-US"/>
        </w:rPr>
        <w:t xml:space="preserve"> walk time)</w:t>
      </w:r>
      <w:r w:rsidRPr="00D93673">
        <w:rPr>
          <w:rFonts w:ascii="Calibri" w:eastAsia="Calibri" w:hAnsi="Calibri" w:cs="Times New Roman"/>
          <w:sz w:val="24"/>
          <w:szCs w:val="24"/>
          <w:lang w:val="en-US"/>
        </w:rPr>
        <w:t xml:space="preserve"> remains justified. </w:t>
      </w:r>
      <w:r w:rsidR="00E772B3" w:rsidRPr="00D93673">
        <w:rPr>
          <w:rFonts w:ascii="Calibri" w:eastAsia="Calibri" w:hAnsi="Calibri" w:cs="Times New Roman"/>
          <w:sz w:val="24"/>
          <w:szCs w:val="24"/>
          <w:lang w:val="en-US"/>
        </w:rPr>
        <w:t xml:space="preserve"> </w:t>
      </w:r>
    </w:p>
    <w:p w14:paraId="6C0ADE39" w14:textId="77777777" w:rsidR="00B95A22" w:rsidRDefault="00B95A22" w:rsidP="00B95A22">
      <w:pPr>
        <w:spacing w:after="0" w:line="240" w:lineRule="auto"/>
        <w:jc w:val="both"/>
        <w:rPr>
          <w:rFonts w:ascii="Calibri" w:eastAsia="Calibri" w:hAnsi="Calibri" w:cs="Times New Roman"/>
          <w:b/>
          <w:bCs/>
          <w:sz w:val="24"/>
          <w:szCs w:val="24"/>
          <w:lang w:val="en-US"/>
        </w:rPr>
      </w:pPr>
    </w:p>
    <w:p w14:paraId="457BFFCA" w14:textId="19C3150A" w:rsidR="00E772B3" w:rsidRPr="00B95A22" w:rsidRDefault="00E772B3" w:rsidP="00B95A22">
      <w:pPr>
        <w:spacing w:after="0" w:line="240" w:lineRule="auto"/>
        <w:jc w:val="both"/>
        <w:rPr>
          <w:rFonts w:ascii="Calibri" w:eastAsia="Calibri" w:hAnsi="Calibri" w:cs="Times New Roman"/>
          <w:b/>
          <w:bCs/>
          <w:sz w:val="24"/>
          <w:szCs w:val="24"/>
          <w:lang w:val="en-US"/>
        </w:rPr>
      </w:pPr>
      <w:r w:rsidRPr="00B95A22">
        <w:rPr>
          <w:rFonts w:ascii="Calibri" w:eastAsia="Calibri" w:hAnsi="Calibri" w:cs="Times New Roman"/>
          <w:b/>
          <w:bCs/>
          <w:i/>
          <w:iCs/>
          <w:sz w:val="24"/>
          <w:szCs w:val="24"/>
          <w:lang w:val="en-US"/>
        </w:rPr>
        <w:t>Quality standards for amenity green space</w:t>
      </w:r>
    </w:p>
    <w:p w14:paraId="4110B6AF" w14:textId="77777777" w:rsidR="00E772B3" w:rsidRPr="00D93673" w:rsidRDefault="00E772B3" w:rsidP="00E772B3">
      <w:pPr>
        <w:spacing w:after="0" w:line="240" w:lineRule="auto"/>
        <w:jc w:val="both"/>
        <w:rPr>
          <w:rFonts w:ascii="Calibri" w:eastAsia="Calibri" w:hAnsi="Calibri" w:cs="Times New Roman"/>
          <w:b/>
          <w:bCs/>
          <w:i/>
          <w:iCs/>
          <w:sz w:val="24"/>
          <w:szCs w:val="24"/>
          <w:lang w:val="en-US"/>
        </w:rPr>
      </w:pPr>
    </w:p>
    <w:p w14:paraId="393D2A4C" w14:textId="3A30F452" w:rsidR="00E772B3" w:rsidRPr="00D93673" w:rsidRDefault="00E772B3" w:rsidP="00E772B3">
      <w:pPr>
        <w:spacing w:after="0" w:line="240" w:lineRule="auto"/>
        <w:jc w:val="both"/>
        <w:rPr>
          <w:rFonts w:ascii="Calibri" w:eastAsia="Calibri" w:hAnsi="Calibri" w:cs="Times New Roman"/>
          <w:bCs/>
          <w:iCs/>
          <w:sz w:val="24"/>
          <w:szCs w:val="24"/>
          <w:lang w:val="en-US"/>
        </w:rPr>
      </w:pPr>
      <w:r w:rsidRPr="00D93673">
        <w:rPr>
          <w:rFonts w:ascii="Calibri" w:eastAsia="Calibri" w:hAnsi="Calibri" w:cs="Times New Roman"/>
          <w:bCs/>
          <w:iCs/>
          <w:sz w:val="24"/>
          <w:szCs w:val="24"/>
          <w:lang w:val="en-US"/>
        </w:rPr>
        <w:t xml:space="preserve">The </w:t>
      </w:r>
      <w:r w:rsidR="00D93673" w:rsidRPr="00D93673">
        <w:rPr>
          <w:rFonts w:ascii="Calibri" w:eastAsia="Calibri" w:hAnsi="Calibri" w:cs="Times New Roman"/>
          <w:bCs/>
          <w:iCs/>
          <w:sz w:val="24"/>
          <w:szCs w:val="24"/>
          <w:lang w:val="en-US"/>
        </w:rPr>
        <w:t xml:space="preserve">2017 household </w:t>
      </w:r>
      <w:r w:rsidRPr="00D93673">
        <w:rPr>
          <w:rFonts w:ascii="Calibri" w:eastAsia="Calibri" w:hAnsi="Calibri" w:cs="Times New Roman"/>
          <w:bCs/>
          <w:iCs/>
          <w:sz w:val="24"/>
          <w:szCs w:val="24"/>
          <w:lang w:val="en-US"/>
        </w:rPr>
        <w:t xml:space="preserve">survey identified that 11% of people felt this type of provision was very good, 32% good and 44% average. 13% stated poor or very poor. </w:t>
      </w:r>
    </w:p>
    <w:p w14:paraId="7A8C6D76" w14:textId="77777777" w:rsidR="00E772B3" w:rsidRPr="009E71F7" w:rsidRDefault="00E772B3" w:rsidP="00E772B3">
      <w:pPr>
        <w:spacing w:after="0" w:line="240" w:lineRule="auto"/>
        <w:ind w:left="60"/>
        <w:jc w:val="both"/>
        <w:rPr>
          <w:rFonts w:ascii="Calibri" w:eastAsia="Calibri" w:hAnsi="Calibri" w:cs="Times New Roman"/>
          <w:color w:val="FF0000"/>
          <w:sz w:val="24"/>
          <w:szCs w:val="24"/>
          <w:lang w:val="en-US"/>
        </w:rPr>
      </w:pPr>
    </w:p>
    <w:p w14:paraId="79CAEE34" w14:textId="77777777" w:rsidR="00D93673" w:rsidRPr="00C92499" w:rsidRDefault="00D93673" w:rsidP="00D93673">
      <w:pPr>
        <w:spacing w:after="0" w:line="240" w:lineRule="auto"/>
        <w:ind w:left="60"/>
        <w:jc w:val="both"/>
        <w:rPr>
          <w:sz w:val="24"/>
          <w:szCs w:val="24"/>
        </w:rPr>
      </w:pPr>
      <w:r w:rsidRPr="00C92499">
        <w:rPr>
          <w:sz w:val="24"/>
          <w:szCs w:val="24"/>
        </w:rPr>
        <w:t xml:space="preserve">The value of informal/amenity green space must be recognised especially within housing areas, where it can provide important local opportunities for play, exercise, visual amenity, and biodiversity that are almost immediately accessible. It is important to strike the correct balance between having accessible and attractive space to meet the needs of the community and having too much which may be difficult to manage properly and therefore a potential liability and source of nuisance.  It is important that amenity green space should be capable of use for at least some forms of public recreation activity.  </w:t>
      </w:r>
    </w:p>
    <w:p w14:paraId="79213FD1" w14:textId="77777777" w:rsidR="00D93673" w:rsidRPr="005175E8" w:rsidRDefault="00D93673" w:rsidP="00D93673">
      <w:pPr>
        <w:spacing w:after="0" w:line="240" w:lineRule="auto"/>
        <w:jc w:val="both"/>
        <w:rPr>
          <w:color w:val="FF0000"/>
          <w:sz w:val="24"/>
          <w:szCs w:val="24"/>
        </w:rPr>
      </w:pPr>
    </w:p>
    <w:p w14:paraId="56C11FFF" w14:textId="61EDE35B" w:rsidR="00E772B3" w:rsidRPr="00935BB8" w:rsidRDefault="00E772B3" w:rsidP="00E772B3">
      <w:pPr>
        <w:spacing w:after="0" w:line="240" w:lineRule="auto"/>
        <w:jc w:val="both"/>
        <w:rPr>
          <w:rFonts w:ascii="Calibri" w:eastAsia="Calibri" w:hAnsi="Calibri" w:cs="Times New Roman"/>
          <w:sz w:val="24"/>
          <w:szCs w:val="24"/>
          <w:lang w:val="en-US"/>
        </w:rPr>
      </w:pPr>
      <w:r w:rsidRPr="00935BB8">
        <w:rPr>
          <w:rFonts w:ascii="Calibri" w:eastAsia="Calibri" w:hAnsi="Calibri" w:cs="Times New Roman"/>
          <w:sz w:val="24"/>
          <w:szCs w:val="24"/>
          <w:lang w:val="en-US"/>
        </w:rPr>
        <w:t>It is therefore recommended that in addition to the minimum size threshold identified above</w:t>
      </w:r>
      <w:r w:rsidR="00D93673" w:rsidRPr="00935BB8">
        <w:rPr>
          <w:rFonts w:ascii="Calibri" w:eastAsia="Calibri" w:hAnsi="Calibri" w:cs="Times New Roman"/>
          <w:sz w:val="24"/>
          <w:szCs w:val="24"/>
          <w:lang w:val="en-US"/>
        </w:rPr>
        <w:t xml:space="preserve"> (</w:t>
      </w:r>
      <w:r w:rsidR="00935BB8" w:rsidRPr="00935BB8">
        <w:rPr>
          <w:rFonts w:ascii="Calibri" w:eastAsia="Calibri" w:hAnsi="Calibri" w:cs="Times New Roman"/>
          <w:sz w:val="24"/>
          <w:szCs w:val="24"/>
          <w:lang w:val="en-US"/>
        </w:rPr>
        <w:t>0.15ha)</w:t>
      </w:r>
      <w:r w:rsidRPr="00935BB8">
        <w:rPr>
          <w:rFonts w:ascii="Calibri" w:eastAsia="Calibri" w:hAnsi="Calibri" w:cs="Times New Roman"/>
          <w:sz w:val="24"/>
          <w:szCs w:val="24"/>
          <w:lang w:val="en-US"/>
        </w:rPr>
        <w:t>, that all amenity green space should be subject to landscape design, ensuring the following quality principles:</w:t>
      </w:r>
    </w:p>
    <w:p w14:paraId="49F56BAD" w14:textId="77777777" w:rsidR="00E772B3" w:rsidRPr="00935BB8" w:rsidRDefault="00E772B3" w:rsidP="00E772B3">
      <w:pPr>
        <w:spacing w:after="0" w:line="240" w:lineRule="auto"/>
        <w:ind w:left="60"/>
        <w:jc w:val="both"/>
        <w:rPr>
          <w:rFonts w:ascii="Calibri" w:eastAsia="Calibri" w:hAnsi="Calibri" w:cs="Times New Roman"/>
          <w:sz w:val="24"/>
          <w:szCs w:val="24"/>
          <w:lang w:val="en-US"/>
        </w:rPr>
      </w:pPr>
    </w:p>
    <w:p w14:paraId="6730B738" w14:textId="77777777" w:rsidR="00E772B3" w:rsidRPr="00935BB8" w:rsidRDefault="00E772B3" w:rsidP="00B3636B">
      <w:pPr>
        <w:numPr>
          <w:ilvl w:val="0"/>
          <w:numId w:val="10"/>
        </w:numPr>
        <w:spacing w:after="0" w:line="240" w:lineRule="auto"/>
        <w:jc w:val="both"/>
        <w:rPr>
          <w:rFonts w:ascii="Calibri" w:eastAsia="Calibri" w:hAnsi="Calibri" w:cs="Times New Roman"/>
          <w:sz w:val="24"/>
          <w:szCs w:val="24"/>
          <w:lang w:val="en-US"/>
        </w:rPr>
      </w:pPr>
      <w:r w:rsidRPr="00935BB8">
        <w:rPr>
          <w:rFonts w:ascii="Calibri" w:eastAsia="Calibri" w:hAnsi="Calibri" w:cs="Times New Roman"/>
          <w:sz w:val="24"/>
          <w:szCs w:val="24"/>
          <w:lang w:val="en-US"/>
        </w:rPr>
        <w:t>Capable of supporting informal recreation such as a kickabout, space for dog walking or space to sit and relax;</w:t>
      </w:r>
    </w:p>
    <w:p w14:paraId="52F1C459" w14:textId="77777777" w:rsidR="00E772B3" w:rsidRPr="00935BB8" w:rsidRDefault="00E772B3" w:rsidP="00B3636B">
      <w:pPr>
        <w:numPr>
          <w:ilvl w:val="0"/>
          <w:numId w:val="10"/>
        </w:numPr>
        <w:spacing w:after="0" w:line="240" w:lineRule="auto"/>
        <w:jc w:val="both"/>
        <w:rPr>
          <w:rFonts w:ascii="Calibri" w:eastAsia="Calibri" w:hAnsi="Calibri" w:cs="Times New Roman"/>
          <w:sz w:val="24"/>
          <w:szCs w:val="24"/>
          <w:lang w:val="en-US"/>
        </w:rPr>
      </w:pPr>
      <w:r w:rsidRPr="00935BB8">
        <w:rPr>
          <w:rFonts w:ascii="Calibri" w:eastAsia="Calibri" w:hAnsi="Calibri" w:cs="Times New Roman"/>
          <w:sz w:val="24"/>
          <w:szCs w:val="24"/>
          <w:lang w:val="en-US"/>
        </w:rPr>
        <w:t>Include high quality planting of trees and/or shrubs to create landscape structure and biodiversity value;</w:t>
      </w:r>
    </w:p>
    <w:p w14:paraId="20065E7B" w14:textId="77777777" w:rsidR="00E772B3" w:rsidRPr="00935BB8" w:rsidRDefault="00E772B3" w:rsidP="00B3636B">
      <w:pPr>
        <w:numPr>
          <w:ilvl w:val="0"/>
          <w:numId w:val="10"/>
        </w:numPr>
        <w:spacing w:after="0" w:line="240" w:lineRule="auto"/>
        <w:jc w:val="both"/>
        <w:rPr>
          <w:rFonts w:ascii="Calibri" w:eastAsia="Calibri" w:hAnsi="Calibri" w:cs="Times New Roman"/>
          <w:sz w:val="24"/>
          <w:szCs w:val="24"/>
          <w:lang w:val="en-US"/>
        </w:rPr>
      </w:pPr>
      <w:r w:rsidRPr="00935BB8">
        <w:rPr>
          <w:rFonts w:ascii="Calibri" w:eastAsia="Calibri" w:hAnsi="Calibri" w:cs="Times New Roman"/>
          <w:sz w:val="24"/>
          <w:szCs w:val="24"/>
          <w:lang w:val="en-US"/>
        </w:rPr>
        <w:t>Include paths along main desire lines (lit where appropriate);</w:t>
      </w:r>
    </w:p>
    <w:p w14:paraId="32CC2014" w14:textId="28409A57" w:rsidR="00935BB8" w:rsidRPr="00935BB8" w:rsidRDefault="00935BB8" w:rsidP="00B3636B">
      <w:pPr>
        <w:numPr>
          <w:ilvl w:val="0"/>
          <w:numId w:val="10"/>
        </w:numPr>
        <w:spacing w:after="0" w:line="240" w:lineRule="auto"/>
        <w:jc w:val="both"/>
        <w:rPr>
          <w:rFonts w:ascii="Calibri" w:eastAsia="Calibri" w:hAnsi="Calibri" w:cs="Times New Roman"/>
          <w:sz w:val="24"/>
          <w:szCs w:val="24"/>
          <w:lang w:val="en-US"/>
        </w:rPr>
      </w:pPr>
      <w:r w:rsidRPr="00935BB8">
        <w:rPr>
          <w:rFonts w:ascii="Calibri" w:eastAsia="Calibri" w:hAnsi="Calibri" w:cs="Times New Roman"/>
          <w:sz w:val="24"/>
          <w:szCs w:val="24"/>
          <w:lang w:val="en-US"/>
        </w:rPr>
        <w:t>Be designed to ensure safety and personal security; and</w:t>
      </w:r>
    </w:p>
    <w:p w14:paraId="2F63477C" w14:textId="77777777" w:rsidR="00E772B3" w:rsidRPr="00935BB8" w:rsidRDefault="00E772B3" w:rsidP="00B3636B">
      <w:pPr>
        <w:numPr>
          <w:ilvl w:val="0"/>
          <w:numId w:val="10"/>
        </w:numPr>
        <w:spacing w:after="0" w:line="240" w:lineRule="auto"/>
        <w:jc w:val="both"/>
        <w:rPr>
          <w:rFonts w:ascii="Calibri" w:eastAsia="Calibri" w:hAnsi="Calibri" w:cs="Times New Roman"/>
          <w:sz w:val="24"/>
          <w:szCs w:val="24"/>
          <w:lang w:val="en-US"/>
        </w:rPr>
      </w:pPr>
      <w:r w:rsidRPr="00935BB8">
        <w:rPr>
          <w:rFonts w:ascii="Calibri" w:eastAsia="Calibri" w:hAnsi="Calibri" w:cs="Times New Roman"/>
          <w:sz w:val="24"/>
          <w:szCs w:val="24"/>
          <w:lang w:val="en-US"/>
        </w:rPr>
        <w:t>Be designed to ensure easy maintenance.</w:t>
      </w:r>
    </w:p>
    <w:p w14:paraId="76F5522F" w14:textId="77777777" w:rsidR="000E10C3" w:rsidRPr="00935BB8" w:rsidRDefault="000E10C3" w:rsidP="00032761">
      <w:pPr>
        <w:spacing w:after="0" w:line="240" w:lineRule="auto"/>
        <w:jc w:val="both"/>
        <w:rPr>
          <w:b/>
          <w:bCs/>
          <w:sz w:val="24"/>
          <w:szCs w:val="24"/>
        </w:rPr>
      </w:pPr>
    </w:p>
    <w:p w14:paraId="51E7386A" w14:textId="77777777" w:rsidR="00AC3EF8" w:rsidRPr="00935BB8" w:rsidRDefault="00AC3EF8" w:rsidP="00AC3EF8">
      <w:pPr>
        <w:spacing w:after="0" w:line="256" w:lineRule="auto"/>
        <w:rPr>
          <w:rFonts w:ascii="Calibri" w:eastAsia="Calibri" w:hAnsi="Calibri" w:cs="Times New Roman"/>
          <w:b/>
          <w:bCs/>
          <w:sz w:val="28"/>
          <w:szCs w:val="28"/>
          <w:lang w:val="en-US"/>
        </w:rPr>
      </w:pPr>
      <w:r w:rsidRPr="00935BB8">
        <w:rPr>
          <w:rFonts w:ascii="Calibri" w:eastAsia="Calibri" w:hAnsi="Calibri" w:cs="Times New Roman"/>
          <w:b/>
          <w:bCs/>
          <w:sz w:val="28"/>
          <w:szCs w:val="28"/>
          <w:lang w:val="en-US"/>
        </w:rPr>
        <w:t>6.4</w:t>
      </w:r>
      <w:r w:rsidRPr="00935BB8">
        <w:rPr>
          <w:rFonts w:ascii="Calibri" w:eastAsia="Calibri" w:hAnsi="Calibri" w:cs="Times New Roman"/>
          <w:b/>
          <w:bCs/>
          <w:sz w:val="28"/>
          <w:szCs w:val="28"/>
          <w:lang w:val="en-US"/>
        </w:rPr>
        <w:tab/>
        <w:t>Parks and Recreation Grounds</w:t>
      </w:r>
    </w:p>
    <w:p w14:paraId="2E6C2056" w14:textId="49A8C317" w:rsidR="00AC3EF8" w:rsidRPr="009E71F7" w:rsidRDefault="00AC3EF8" w:rsidP="00AC3EF8">
      <w:pPr>
        <w:spacing w:after="0" w:line="240" w:lineRule="auto"/>
        <w:ind w:left="60"/>
        <w:jc w:val="both"/>
        <w:rPr>
          <w:rFonts w:ascii="Calibri" w:eastAsia="Calibri" w:hAnsi="Calibri" w:cs="Times New Roman"/>
          <w:b/>
          <w:bCs/>
          <w:color w:val="FF0000"/>
          <w:sz w:val="24"/>
          <w:szCs w:val="24"/>
          <w:lang w:val="en-US"/>
        </w:rPr>
      </w:pPr>
    </w:p>
    <w:p w14:paraId="2E501D25" w14:textId="334D16FF" w:rsidR="00D12764" w:rsidRDefault="00D12764" w:rsidP="00D12764">
      <w:pPr>
        <w:pStyle w:val="Caption"/>
        <w:keepNext/>
        <w:spacing w:after="0"/>
      </w:pPr>
      <w:r>
        <w:t xml:space="preserve">Table </w:t>
      </w:r>
      <w:fldSimple w:instr=" SEQ Table \* ARABIC ">
        <w:r w:rsidR="0069001B">
          <w:rPr>
            <w:noProof/>
          </w:rPr>
          <w:t>12</w:t>
        </w:r>
      </w:fldSimple>
      <w:r>
        <w:t xml:space="preserve"> Quantity and access standards for parks and recreation grounds</w:t>
      </w:r>
    </w:p>
    <w:tbl>
      <w:tblPr>
        <w:tblStyle w:val="GridTable5Dark-Accent6"/>
        <w:tblW w:w="9082" w:type="dxa"/>
        <w:tblLayout w:type="fixed"/>
        <w:tblLook w:val="0000" w:firstRow="0" w:lastRow="0" w:firstColumn="0" w:lastColumn="0" w:noHBand="0" w:noVBand="0"/>
      </w:tblPr>
      <w:tblGrid>
        <w:gridCol w:w="4605"/>
        <w:gridCol w:w="4477"/>
      </w:tblGrid>
      <w:tr w:rsidR="009E71F7" w:rsidRPr="009E71F7" w14:paraId="2F3C49C8" w14:textId="77777777" w:rsidTr="00935BB8">
        <w:trPr>
          <w:cnfStyle w:val="000000100000" w:firstRow="0" w:lastRow="0" w:firstColumn="0" w:lastColumn="0" w:oddVBand="0" w:evenVBand="0" w:oddHBand="1" w:evenHBand="0" w:firstRowFirstColumn="0" w:firstRowLastColumn="0" w:lastRowFirstColumn="0" w:lastRowLastColumn="0"/>
          <w:trHeight w:val="314"/>
        </w:trPr>
        <w:tc>
          <w:tcPr>
            <w:cnfStyle w:val="000010000000" w:firstRow="0" w:lastRow="0" w:firstColumn="0" w:lastColumn="0" w:oddVBand="1" w:evenVBand="0" w:oddHBand="0" w:evenHBand="0" w:firstRowFirstColumn="0" w:firstRowLastColumn="0" w:lastRowFirstColumn="0" w:lastRowLastColumn="0"/>
            <w:tcW w:w="4605" w:type="dxa"/>
          </w:tcPr>
          <w:p w14:paraId="05215751" w14:textId="77777777" w:rsidR="00AC3EF8" w:rsidRPr="00D12764" w:rsidRDefault="00AC3EF8" w:rsidP="00AC3EF8">
            <w:pPr>
              <w:ind w:left="60"/>
              <w:jc w:val="both"/>
              <w:rPr>
                <w:rFonts w:ascii="Calibri" w:eastAsia="Calibri" w:hAnsi="Calibri" w:cs="Times New Roman"/>
                <w:b/>
                <w:bCs/>
                <w:sz w:val="24"/>
                <w:szCs w:val="24"/>
                <w:lang w:val="en-US"/>
              </w:rPr>
            </w:pPr>
            <w:r w:rsidRPr="00D12764">
              <w:rPr>
                <w:rFonts w:ascii="Calibri" w:eastAsia="Calibri" w:hAnsi="Calibri" w:cs="Times New Roman"/>
                <w:b/>
                <w:bCs/>
                <w:sz w:val="24"/>
                <w:szCs w:val="24"/>
                <w:lang w:val="en-US"/>
              </w:rPr>
              <w:t>Quantity Standard</w:t>
            </w:r>
          </w:p>
        </w:tc>
        <w:tc>
          <w:tcPr>
            <w:tcW w:w="4477" w:type="dxa"/>
          </w:tcPr>
          <w:p w14:paraId="6B1F6A42" w14:textId="77777777" w:rsidR="00AC3EF8" w:rsidRPr="00D12764" w:rsidRDefault="00AC3EF8" w:rsidP="00AC3EF8">
            <w:pPr>
              <w:ind w:left="60"/>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b/>
                <w:bCs/>
                <w:sz w:val="24"/>
                <w:szCs w:val="24"/>
                <w:lang w:val="en-US"/>
              </w:rPr>
            </w:pPr>
            <w:r w:rsidRPr="00D12764">
              <w:rPr>
                <w:rFonts w:ascii="Calibri" w:eastAsia="Calibri" w:hAnsi="Calibri" w:cs="Times New Roman"/>
                <w:b/>
                <w:bCs/>
                <w:sz w:val="24"/>
                <w:szCs w:val="24"/>
                <w:lang w:val="en-US"/>
              </w:rPr>
              <w:t>Access Standard</w:t>
            </w:r>
          </w:p>
        </w:tc>
      </w:tr>
      <w:tr w:rsidR="00CA1378" w:rsidRPr="009E71F7" w14:paraId="652F480C" w14:textId="77777777" w:rsidTr="00935BB8">
        <w:trPr>
          <w:trHeight w:val="331"/>
        </w:trPr>
        <w:tc>
          <w:tcPr>
            <w:cnfStyle w:val="000010000000" w:firstRow="0" w:lastRow="0" w:firstColumn="0" w:lastColumn="0" w:oddVBand="1" w:evenVBand="0" w:oddHBand="0" w:evenHBand="0" w:firstRowFirstColumn="0" w:firstRowLastColumn="0" w:lastRowFirstColumn="0" w:lastRowLastColumn="0"/>
            <w:tcW w:w="4605" w:type="dxa"/>
          </w:tcPr>
          <w:p w14:paraId="63C3F86E" w14:textId="14EA681F" w:rsidR="00AC3EF8" w:rsidRPr="009E71F7" w:rsidRDefault="00AC3EF8" w:rsidP="00D12764">
            <w:pPr>
              <w:ind w:left="60"/>
              <w:jc w:val="both"/>
              <w:rPr>
                <w:rFonts w:ascii="Calibri" w:eastAsia="Calibri" w:hAnsi="Calibri" w:cs="Times New Roman"/>
                <w:color w:val="FF0000"/>
                <w:sz w:val="24"/>
                <w:szCs w:val="24"/>
                <w:lang w:val="en-US"/>
              </w:rPr>
            </w:pPr>
            <w:r w:rsidRPr="00D12764">
              <w:rPr>
                <w:rFonts w:ascii="Calibri" w:eastAsia="Calibri" w:hAnsi="Calibri" w:cs="Times New Roman"/>
                <w:sz w:val="24"/>
                <w:szCs w:val="24"/>
                <w:lang w:val="en-US"/>
              </w:rPr>
              <w:t>1.</w:t>
            </w:r>
            <w:r w:rsidR="00CA1378" w:rsidRPr="00D12764">
              <w:rPr>
                <w:rFonts w:ascii="Calibri" w:eastAsia="Calibri" w:hAnsi="Calibri" w:cs="Times New Roman"/>
                <w:sz w:val="24"/>
                <w:szCs w:val="24"/>
                <w:lang w:val="en-US"/>
              </w:rPr>
              <w:t>2</w:t>
            </w:r>
            <w:r w:rsidRPr="00D12764">
              <w:rPr>
                <w:rFonts w:ascii="Calibri" w:eastAsia="Calibri" w:hAnsi="Calibri" w:cs="Times New Roman"/>
                <w:sz w:val="24"/>
                <w:szCs w:val="24"/>
                <w:lang w:val="en-US"/>
              </w:rPr>
              <w:t xml:space="preserve"> ha/1000 population </w:t>
            </w:r>
          </w:p>
        </w:tc>
        <w:tc>
          <w:tcPr>
            <w:tcW w:w="4477" w:type="dxa"/>
          </w:tcPr>
          <w:p w14:paraId="7B2A73B6" w14:textId="76B46386" w:rsidR="00AC3EF8" w:rsidRDefault="00CA1378" w:rsidP="00194061">
            <w:pPr>
              <w:ind w:left="60"/>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sz w:val="24"/>
                <w:szCs w:val="24"/>
                <w:lang w:val="en-US"/>
              </w:rPr>
            </w:pPr>
            <w:r w:rsidRPr="00D12764">
              <w:rPr>
                <w:rFonts w:ascii="Calibri" w:eastAsia="Calibri" w:hAnsi="Calibri" w:cs="Times New Roman"/>
                <w:sz w:val="24"/>
                <w:szCs w:val="24"/>
                <w:lang w:val="en-US"/>
              </w:rPr>
              <w:t>600</w:t>
            </w:r>
            <w:r w:rsidR="00133513">
              <w:rPr>
                <w:rFonts w:ascii="Calibri" w:eastAsia="Calibri" w:hAnsi="Calibri" w:cs="Times New Roman"/>
                <w:sz w:val="24"/>
                <w:szCs w:val="24"/>
                <w:lang w:val="en-US"/>
              </w:rPr>
              <w:t>m</w:t>
            </w:r>
            <w:r w:rsidR="00D12764" w:rsidRPr="00D12764">
              <w:rPr>
                <w:rFonts w:ascii="Calibri" w:eastAsia="Calibri" w:hAnsi="Calibri" w:cs="Times New Roman"/>
                <w:sz w:val="24"/>
                <w:szCs w:val="24"/>
                <w:lang w:val="en-US"/>
              </w:rPr>
              <w:t xml:space="preserve"> straight line</w:t>
            </w:r>
            <w:r w:rsidR="00AC3EF8" w:rsidRPr="00D12764">
              <w:rPr>
                <w:rFonts w:ascii="Calibri" w:eastAsia="Calibri" w:hAnsi="Calibri" w:cs="Times New Roman"/>
                <w:sz w:val="24"/>
                <w:szCs w:val="24"/>
                <w:lang w:val="en-US"/>
              </w:rPr>
              <w:t xml:space="preserve"> (1</w:t>
            </w:r>
            <w:r w:rsidRPr="00D12764">
              <w:rPr>
                <w:rFonts w:ascii="Calibri" w:eastAsia="Calibri" w:hAnsi="Calibri" w:cs="Times New Roman"/>
                <w:sz w:val="24"/>
                <w:szCs w:val="24"/>
                <w:lang w:val="en-US"/>
              </w:rPr>
              <w:t>2-13</w:t>
            </w:r>
            <w:r w:rsidR="00AC3EF8" w:rsidRPr="00D12764">
              <w:rPr>
                <w:rFonts w:ascii="Calibri" w:eastAsia="Calibri" w:hAnsi="Calibri" w:cs="Times New Roman"/>
                <w:sz w:val="24"/>
                <w:szCs w:val="24"/>
                <w:lang w:val="en-US"/>
              </w:rPr>
              <w:t xml:space="preserve"> minutes</w:t>
            </w:r>
            <w:r w:rsidR="00D12764" w:rsidRPr="00D12764">
              <w:rPr>
                <w:rFonts w:ascii="Calibri" w:eastAsia="Calibri" w:hAnsi="Calibri" w:cs="Times New Roman"/>
                <w:sz w:val="24"/>
                <w:szCs w:val="24"/>
                <w:lang w:val="en-US"/>
              </w:rPr>
              <w:t>’</w:t>
            </w:r>
            <w:r w:rsidR="00AC3EF8" w:rsidRPr="00D12764">
              <w:rPr>
                <w:rFonts w:ascii="Calibri" w:eastAsia="Calibri" w:hAnsi="Calibri" w:cs="Times New Roman"/>
                <w:sz w:val="24"/>
                <w:szCs w:val="24"/>
                <w:lang w:val="en-US"/>
              </w:rPr>
              <w:t xml:space="preserve"> walk time)</w:t>
            </w:r>
            <w:r w:rsidR="00D12764" w:rsidRPr="00D12764">
              <w:rPr>
                <w:rFonts w:ascii="Calibri" w:eastAsia="Calibri" w:hAnsi="Calibri" w:cs="Times New Roman"/>
                <w:sz w:val="24"/>
                <w:szCs w:val="24"/>
                <w:lang w:val="en-US"/>
              </w:rPr>
              <w:t>.</w:t>
            </w:r>
          </w:p>
          <w:p w14:paraId="5A616367" w14:textId="333DFD81" w:rsidR="00194061" w:rsidRPr="00194061" w:rsidRDefault="00194061" w:rsidP="00194061">
            <w:pPr>
              <w:ind w:left="60"/>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sz w:val="24"/>
                <w:szCs w:val="24"/>
                <w:lang w:val="en-US"/>
              </w:rPr>
            </w:pPr>
          </w:p>
        </w:tc>
      </w:tr>
    </w:tbl>
    <w:p w14:paraId="61EBE832" w14:textId="77777777" w:rsidR="00AC3EF8" w:rsidRPr="009E71F7" w:rsidRDefault="00AC3EF8" w:rsidP="00AC3EF8">
      <w:pPr>
        <w:spacing w:after="0" w:line="240" w:lineRule="auto"/>
        <w:ind w:left="60"/>
        <w:jc w:val="both"/>
        <w:rPr>
          <w:rFonts w:ascii="Calibri" w:eastAsia="Calibri" w:hAnsi="Calibri" w:cs="Times New Roman"/>
          <w:color w:val="FF0000"/>
          <w:sz w:val="24"/>
          <w:szCs w:val="24"/>
          <w:lang w:val="en-US"/>
        </w:rPr>
      </w:pPr>
    </w:p>
    <w:p w14:paraId="20BDFC32" w14:textId="77777777" w:rsidR="005C6FD3" w:rsidRPr="00AC0D7B" w:rsidRDefault="005C6FD3" w:rsidP="005C6FD3">
      <w:pPr>
        <w:spacing w:after="0" w:line="240" w:lineRule="auto"/>
        <w:jc w:val="both"/>
        <w:rPr>
          <w:rFonts w:ascii="Calibri" w:eastAsia="Calibri" w:hAnsi="Calibri" w:cs="Times New Roman"/>
          <w:b/>
          <w:bCs/>
          <w:i/>
          <w:iCs/>
          <w:sz w:val="24"/>
          <w:szCs w:val="24"/>
          <w:lang w:val="en-US"/>
        </w:rPr>
      </w:pPr>
      <w:r w:rsidRPr="00AC0D7B">
        <w:rPr>
          <w:rFonts w:ascii="Calibri" w:eastAsia="Calibri" w:hAnsi="Calibri" w:cs="Times New Roman"/>
          <w:b/>
          <w:bCs/>
          <w:i/>
          <w:iCs/>
          <w:sz w:val="24"/>
          <w:szCs w:val="24"/>
          <w:lang w:val="en-US"/>
        </w:rPr>
        <w:t>Existing national and local policies</w:t>
      </w:r>
    </w:p>
    <w:p w14:paraId="3380C92E" w14:textId="77777777" w:rsidR="005C6FD3" w:rsidRPr="00AC0D7B" w:rsidRDefault="005C6FD3" w:rsidP="005C6FD3">
      <w:pPr>
        <w:spacing w:after="0" w:line="240" w:lineRule="auto"/>
        <w:ind w:left="60"/>
        <w:jc w:val="both"/>
        <w:rPr>
          <w:rFonts w:ascii="Calibri" w:eastAsia="Calibri" w:hAnsi="Calibri" w:cs="Times New Roman"/>
          <w:sz w:val="24"/>
          <w:szCs w:val="24"/>
          <w:lang w:val="en-US"/>
        </w:rPr>
      </w:pPr>
    </w:p>
    <w:p w14:paraId="6EB2BA55" w14:textId="77777777" w:rsidR="005C6FD3" w:rsidRPr="00AC0D7B" w:rsidRDefault="005C6FD3" w:rsidP="005C6FD3">
      <w:pPr>
        <w:spacing w:after="0" w:line="240" w:lineRule="auto"/>
        <w:jc w:val="both"/>
        <w:rPr>
          <w:rFonts w:ascii="Calibri" w:eastAsia="Calibri" w:hAnsi="Calibri" w:cs="Times New Roman"/>
          <w:sz w:val="24"/>
          <w:szCs w:val="24"/>
          <w:lang w:val="en-US"/>
        </w:rPr>
      </w:pPr>
      <w:bookmarkStart w:id="14" w:name="_Hlk499108719"/>
      <w:r w:rsidRPr="00AC0D7B">
        <w:rPr>
          <w:rFonts w:ascii="Calibri" w:eastAsia="Calibri" w:hAnsi="Calibri" w:cs="Times New Roman"/>
          <w:sz w:val="24"/>
          <w:szCs w:val="24"/>
          <w:lang w:val="en-US"/>
        </w:rPr>
        <w:t>The Fields in Trust (FIT) Guidance for Outdoor Sport and Play report ‘Beyond the Six Acre Standard’ proposes a benchmark guideline of 0.80ha/1000 population for parks and gardens, with a walking distance guideline of 710m. In addition to this they also recommend the following standards:</w:t>
      </w:r>
    </w:p>
    <w:p w14:paraId="59A339CD" w14:textId="77777777" w:rsidR="005C6FD3" w:rsidRPr="00AC0D7B" w:rsidRDefault="005C6FD3" w:rsidP="005C6FD3">
      <w:pPr>
        <w:spacing w:after="0" w:line="240" w:lineRule="auto"/>
        <w:ind w:left="60"/>
        <w:jc w:val="both"/>
        <w:rPr>
          <w:rFonts w:ascii="Calibri" w:eastAsia="Calibri" w:hAnsi="Calibri" w:cs="Times New Roman"/>
          <w:sz w:val="24"/>
          <w:szCs w:val="24"/>
          <w:lang w:val="en-US"/>
        </w:rPr>
      </w:pPr>
    </w:p>
    <w:p w14:paraId="65ED4F1A" w14:textId="77777777" w:rsidR="005C6FD3" w:rsidRPr="00AC0D7B" w:rsidRDefault="005C6FD3" w:rsidP="00B001EF">
      <w:pPr>
        <w:numPr>
          <w:ilvl w:val="0"/>
          <w:numId w:val="69"/>
        </w:numPr>
        <w:spacing w:after="0" w:line="240" w:lineRule="auto"/>
        <w:jc w:val="both"/>
        <w:rPr>
          <w:rFonts w:ascii="Calibri" w:eastAsia="Calibri" w:hAnsi="Calibri" w:cs="Times New Roman"/>
          <w:sz w:val="24"/>
          <w:szCs w:val="24"/>
          <w:lang w:val="en-US"/>
        </w:rPr>
      </w:pPr>
      <w:r w:rsidRPr="00AC0D7B">
        <w:rPr>
          <w:rFonts w:ascii="Calibri" w:eastAsia="Calibri" w:hAnsi="Calibri" w:cs="Times New Roman"/>
          <w:sz w:val="24"/>
          <w:szCs w:val="24"/>
          <w:lang w:val="en-US"/>
        </w:rPr>
        <w:t>Playing pitches: 1.20ha/1000 population with a walking distance of 1,200m</w:t>
      </w:r>
    </w:p>
    <w:p w14:paraId="5C008C48" w14:textId="77777777" w:rsidR="005C6FD3" w:rsidRPr="00AC0D7B" w:rsidRDefault="005C6FD3" w:rsidP="00B001EF">
      <w:pPr>
        <w:numPr>
          <w:ilvl w:val="0"/>
          <w:numId w:val="69"/>
        </w:numPr>
        <w:spacing w:after="0" w:line="240" w:lineRule="auto"/>
        <w:jc w:val="both"/>
        <w:rPr>
          <w:rFonts w:ascii="Calibri" w:eastAsia="Calibri" w:hAnsi="Calibri" w:cs="Times New Roman"/>
          <w:sz w:val="24"/>
          <w:szCs w:val="24"/>
          <w:lang w:val="en-US"/>
        </w:rPr>
      </w:pPr>
      <w:r w:rsidRPr="00AC0D7B">
        <w:rPr>
          <w:rFonts w:ascii="Calibri" w:eastAsia="Calibri" w:hAnsi="Calibri" w:cs="Times New Roman"/>
          <w:sz w:val="24"/>
          <w:szCs w:val="24"/>
          <w:lang w:val="en-US"/>
        </w:rPr>
        <w:t>All outdoor sports: 1.6ha/1000 population with a walking distance of 1,200m</w:t>
      </w:r>
    </w:p>
    <w:p w14:paraId="12143564" w14:textId="77777777" w:rsidR="005C6FD3" w:rsidRPr="009E71F7" w:rsidRDefault="005C6FD3" w:rsidP="005C6FD3">
      <w:pPr>
        <w:spacing w:after="0" w:line="240" w:lineRule="auto"/>
        <w:jc w:val="both"/>
        <w:rPr>
          <w:rFonts w:ascii="Calibri" w:eastAsia="Calibri" w:hAnsi="Calibri" w:cs="Times New Roman"/>
          <w:color w:val="FF0000"/>
          <w:sz w:val="24"/>
          <w:szCs w:val="24"/>
          <w:lang w:val="en-US"/>
        </w:rPr>
      </w:pPr>
    </w:p>
    <w:p w14:paraId="2C50E857" w14:textId="77777777" w:rsidR="005C6FD3" w:rsidRPr="00AC0D7B" w:rsidRDefault="005C6FD3" w:rsidP="005C6FD3">
      <w:pPr>
        <w:spacing w:after="0" w:line="240" w:lineRule="auto"/>
        <w:jc w:val="both"/>
        <w:rPr>
          <w:rFonts w:ascii="Calibri" w:eastAsia="Calibri" w:hAnsi="Calibri" w:cs="Times New Roman"/>
          <w:sz w:val="24"/>
          <w:szCs w:val="24"/>
          <w:lang w:val="en-US"/>
        </w:rPr>
      </w:pPr>
      <w:r w:rsidRPr="00AC0D7B">
        <w:rPr>
          <w:rFonts w:ascii="Calibri" w:eastAsia="Calibri" w:hAnsi="Calibri" w:cs="Times New Roman"/>
          <w:sz w:val="24"/>
          <w:szCs w:val="24"/>
          <w:lang w:val="en-US"/>
        </w:rPr>
        <w:t xml:space="preserve">FIT also accepts the importance of developing locally researched standards. </w:t>
      </w:r>
    </w:p>
    <w:bookmarkEnd w:id="14"/>
    <w:p w14:paraId="36EE0F1F" w14:textId="77777777" w:rsidR="005C6FD3" w:rsidRPr="009E71F7" w:rsidRDefault="005C6FD3" w:rsidP="005C6FD3">
      <w:pPr>
        <w:spacing w:after="0" w:line="240" w:lineRule="auto"/>
        <w:jc w:val="both"/>
        <w:rPr>
          <w:rFonts w:ascii="Calibri" w:eastAsia="Calibri" w:hAnsi="Calibri" w:cs="Times New Roman"/>
          <w:color w:val="FF0000"/>
          <w:sz w:val="24"/>
          <w:szCs w:val="24"/>
          <w:lang w:val="en-US"/>
        </w:rPr>
      </w:pPr>
    </w:p>
    <w:p w14:paraId="65C6F6F8" w14:textId="4CCD4F96" w:rsidR="005C6FD3" w:rsidRPr="00B65980" w:rsidRDefault="005C6FD3" w:rsidP="005C6FD3">
      <w:pPr>
        <w:spacing w:after="0" w:line="240" w:lineRule="auto"/>
        <w:jc w:val="both"/>
        <w:rPr>
          <w:rFonts w:ascii="Calibri" w:eastAsia="Calibri" w:hAnsi="Calibri" w:cs="Times New Roman"/>
          <w:sz w:val="24"/>
          <w:szCs w:val="24"/>
          <w:lang w:val="en-US"/>
        </w:rPr>
      </w:pPr>
      <w:r w:rsidRPr="00B65980">
        <w:rPr>
          <w:rFonts w:ascii="Calibri" w:eastAsia="Calibri" w:hAnsi="Calibri" w:cs="Times New Roman"/>
          <w:sz w:val="24"/>
          <w:szCs w:val="24"/>
          <w:lang w:val="en-US"/>
        </w:rPr>
        <w:t xml:space="preserve">The </w:t>
      </w:r>
      <w:r w:rsidR="00D12764" w:rsidRPr="00B65980">
        <w:rPr>
          <w:rFonts w:ascii="Calibri" w:eastAsia="Calibri" w:hAnsi="Calibri" w:cs="Times New Roman"/>
          <w:sz w:val="24"/>
          <w:szCs w:val="24"/>
          <w:lang w:val="en-US"/>
        </w:rPr>
        <w:t xml:space="preserve">2013 </w:t>
      </w:r>
      <w:r w:rsidRPr="00B65980">
        <w:rPr>
          <w:rFonts w:ascii="Calibri" w:eastAsia="Calibri" w:hAnsi="Calibri" w:cs="Times New Roman"/>
          <w:sz w:val="24"/>
          <w:szCs w:val="24"/>
          <w:lang w:val="en-US"/>
        </w:rPr>
        <w:t>open space assessment recommended the following local standards for Parks, Sport and Recreation Grounds</w:t>
      </w:r>
      <w:r w:rsidR="00AC0D7B" w:rsidRPr="00B65980">
        <w:rPr>
          <w:rFonts w:ascii="Calibri" w:eastAsia="Calibri" w:hAnsi="Calibri" w:cs="Times New Roman"/>
          <w:sz w:val="24"/>
          <w:szCs w:val="24"/>
          <w:lang w:val="en-US"/>
        </w:rPr>
        <w:t xml:space="preserve"> </w:t>
      </w:r>
      <w:r w:rsidR="00B65980">
        <w:rPr>
          <w:rFonts w:ascii="Calibri" w:eastAsia="Calibri" w:hAnsi="Calibri" w:cs="Times New Roman"/>
          <w:sz w:val="24"/>
          <w:szCs w:val="24"/>
          <w:lang w:val="en-US"/>
        </w:rPr>
        <w:t xml:space="preserve">(public and private provision combined) </w:t>
      </w:r>
      <w:bookmarkStart w:id="15" w:name="_Hlk162531548"/>
      <w:r w:rsidR="00AC0D7B" w:rsidRPr="00B65980">
        <w:rPr>
          <w:rFonts w:ascii="Calibri" w:eastAsia="Calibri" w:hAnsi="Calibri" w:cs="Times New Roman"/>
          <w:bCs/>
          <w:iCs/>
          <w:sz w:val="24"/>
          <w:szCs w:val="24"/>
          <w:lang w:val="en-US"/>
        </w:rPr>
        <w:t>(which are adopted within the Local Plan 2014 - 29)</w:t>
      </w:r>
      <w:bookmarkEnd w:id="15"/>
      <w:r w:rsidRPr="00B65980">
        <w:rPr>
          <w:rFonts w:ascii="Calibri" w:eastAsia="Calibri" w:hAnsi="Calibri" w:cs="Times New Roman"/>
          <w:sz w:val="24"/>
          <w:szCs w:val="24"/>
          <w:lang w:val="en-US"/>
        </w:rPr>
        <w:t>:</w:t>
      </w:r>
    </w:p>
    <w:p w14:paraId="1CFD78B7" w14:textId="77777777" w:rsidR="005C6FD3" w:rsidRPr="00B65980" w:rsidRDefault="005C6FD3" w:rsidP="005C6FD3">
      <w:pPr>
        <w:spacing w:after="0" w:line="240" w:lineRule="auto"/>
        <w:jc w:val="both"/>
        <w:rPr>
          <w:rFonts w:ascii="Calibri" w:eastAsia="Calibri" w:hAnsi="Calibri" w:cs="Times New Roman"/>
          <w:sz w:val="24"/>
          <w:szCs w:val="24"/>
          <w:lang w:val="en-US"/>
        </w:rPr>
      </w:pPr>
    </w:p>
    <w:p w14:paraId="430CB82E" w14:textId="77777777" w:rsidR="005C6FD3" w:rsidRPr="00B65980" w:rsidRDefault="005C6FD3" w:rsidP="00B001EF">
      <w:pPr>
        <w:numPr>
          <w:ilvl w:val="0"/>
          <w:numId w:val="34"/>
        </w:numPr>
        <w:spacing w:after="0" w:line="240" w:lineRule="auto"/>
        <w:contextualSpacing/>
        <w:jc w:val="both"/>
        <w:rPr>
          <w:rFonts w:ascii="Calibri" w:eastAsia="Calibri" w:hAnsi="Calibri" w:cs="Times New Roman"/>
          <w:sz w:val="24"/>
          <w:szCs w:val="24"/>
          <w:lang w:val="en-US"/>
        </w:rPr>
      </w:pPr>
      <w:bookmarkStart w:id="16" w:name="_Hlk158210731"/>
      <w:r w:rsidRPr="00B65980">
        <w:rPr>
          <w:rFonts w:ascii="Calibri" w:eastAsia="Calibri" w:hAnsi="Calibri" w:cs="Times New Roman"/>
          <w:sz w:val="24"/>
          <w:szCs w:val="24"/>
          <w:lang w:val="en-US"/>
        </w:rPr>
        <w:t xml:space="preserve">Quantity: 1.6 ha per 1000 population </w:t>
      </w:r>
    </w:p>
    <w:bookmarkEnd w:id="16"/>
    <w:p w14:paraId="5A02A349" w14:textId="474DBE33" w:rsidR="005C6FD3" w:rsidRPr="00B65980" w:rsidRDefault="005C6FD3" w:rsidP="00B001EF">
      <w:pPr>
        <w:numPr>
          <w:ilvl w:val="0"/>
          <w:numId w:val="34"/>
        </w:numPr>
        <w:spacing w:after="0" w:line="240" w:lineRule="auto"/>
        <w:contextualSpacing/>
        <w:jc w:val="both"/>
        <w:rPr>
          <w:rFonts w:ascii="Calibri" w:eastAsia="Calibri" w:hAnsi="Calibri" w:cs="Times New Roman"/>
          <w:sz w:val="24"/>
          <w:szCs w:val="24"/>
          <w:lang w:val="en-US"/>
        </w:rPr>
      </w:pPr>
      <w:r w:rsidRPr="00B65980">
        <w:rPr>
          <w:rFonts w:ascii="Calibri" w:eastAsia="Calibri" w:hAnsi="Calibri" w:cs="Times New Roman"/>
          <w:sz w:val="24"/>
          <w:szCs w:val="24"/>
          <w:lang w:val="en-US"/>
        </w:rPr>
        <w:t>Access: 600m (12-13 minutes</w:t>
      </w:r>
      <w:r w:rsidR="00B65980" w:rsidRPr="00B65980">
        <w:rPr>
          <w:rFonts w:ascii="Calibri" w:eastAsia="Calibri" w:hAnsi="Calibri" w:cs="Times New Roman"/>
          <w:sz w:val="24"/>
          <w:szCs w:val="24"/>
          <w:lang w:val="en-US"/>
        </w:rPr>
        <w:t>’</w:t>
      </w:r>
      <w:r w:rsidRPr="00B65980">
        <w:rPr>
          <w:rFonts w:ascii="Calibri" w:eastAsia="Calibri" w:hAnsi="Calibri" w:cs="Times New Roman"/>
          <w:sz w:val="24"/>
          <w:szCs w:val="24"/>
          <w:lang w:val="en-US"/>
        </w:rPr>
        <w:t xml:space="preserve"> walk time).</w:t>
      </w:r>
    </w:p>
    <w:p w14:paraId="6CA9C95F" w14:textId="77777777" w:rsidR="00B65980" w:rsidRPr="00B65980" w:rsidRDefault="00B65980" w:rsidP="00B65980">
      <w:pPr>
        <w:spacing w:after="0" w:line="240" w:lineRule="auto"/>
        <w:contextualSpacing/>
        <w:jc w:val="both"/>
        <w:rPr>
          <w:rFonts w:ascii="Calibri" w:eastAsia="Calibri" w:hAnsi="Calibri" w:cs="Times New Roman"/>
          <w:sz w:val="24"/>
          <w:szCs w:val="24"/>
          <w:lang w:val="en-US"/>
        </w:rPr>
      </w:pPr>
    </w:p>
    <w:p w14:paraId="670314AA" w14:textId="08E277DE" w:rsidR="00B65980" w:rsidRPr="00B65980" w:rsidRDefault="00B65980" w:rsidP="005C6FD3">
      <w:pPr>
        <w:spacing w:after="0" w:line="240" w:lineRule="auto"/>
        <w:jc w:val="both"/>
        <w:rPr>
          <w:rFonts w:ascii="Calibri" w:eastAsia="Calibri" w:hAnsi="Calibri" w:cs="Times New Roman"/>
          <w:sz w:val="24"/>
          <w:szCs w:val="24"/>
          <w:lang w:val="en-US"/>
        </w:rPr>
      </w:pPr>
      <w:r w:rsidRPr="00B65980">
        <w:rPr>
          <w:rFonts w:ascii="Calibri" w:eastAsia="Calibri" w:hAnsi="Calibri" w:cs="Times New Roman"/>
          <w:sz w:val="24"/>
          <w:szCs w:val="24"/>
          <w:lang w:val="en-US"/>
        </w:rPr>
        <w:t>The 201</w:t>
      </w:r>
      <w:r w:rsidR="009D478C">
        <w:rPr>
          <w:rFonts w:ascii="Calibri" w:eastAsia="Calibri" w:hAnsi="Calibri" w:cs="Times New Roman"/>
          <w:sz w:val="24"/>
          <w:szCs w:val="24"/>
          <w:lang w:val="en-US"/>
        </w:rPr>
        <w:t>7/1</w:t>
      </w:r>
      <w:r w:rsidRPr="00B65980">
        <w:rPr>
          <w:rFonts w:ascii="Calibri" w:eastAsia="Calibri" w:hAnsi="Calibri" w:cs="Times New Roman"/>
          <w:sz w:val="24"/>
          <w:szCs w:val="24"/>
          <w:lang w:val="en-US"/>
        </w:rPr>
        <w:t xml:space="preserve">8 assessment recommended quantity standard for parks and recreation grounds was 1.2ha/1000 population (for public parks only, not combined with private provision). The recommended access standard was 600m (12 – 13 minutes’ walk time). </w:t>
      </w:r>
    </w:p>
    <w:p w14:paraId="3EFD52CF" w14:textId="77777777" w:rsidR="00B65980" w:rsidRDefault="00B65980" w:rsidP="005C6FD3">
      <w:pPr>
        <w:spacing w:after="0" w:line="240" w:lineRule="auto"/>
        <w:jc w:val="both"/>
        <w:rPr>
          <w:rFonts w:ascii="Calibri" w:eastAsia="Calibri" w:hAnsi="Calibri" w:cs="Times New Roman"/>
          <w:color w:val="FF0000"/>
          <w:sz w:val="24"/>
          <w:szCs w:val="24"/>
          <w:lang w:val="en-US"/>
        </w:rPr>
      </w:pPr>
    </w:p>
    <w:p w14:paraId="39F82BFF" w14:textId="7C3CAE72" w:rsidR="005C6FD3" w:rsidRPr="009D478C" w:rsidRDefault="005C6FD3" w:rsidP="005C6FD3">
      <w:pPr>
        <w:spacing w:after="0" w:line="240" w:lineRule="auto"/>
        <w:jc w:val="both"/>
        <w:rPr>
          <w:rFonts w:ascii="Calibri" w:eastAsia="Calibri" w:hAnsi="Calibri" w:cs="Times New Roman"/>
          <w:b/>
          <w:bCs/>
          <w:i/>
          <w:iCs/>
          <w:sz w:val="24"/>
          <w:szCs w:val="24"/>
          <w:lang w:val="en-US"/>
        </w:rPr>
      </w:pPr>
      <w:r w:rsidRPr="009D478C">
        <w:rPr>
          <w:rFonts w:ascii="Calibri" w:eastAsia="Calibri" w:hAnsi="Calibri" w:cs="Times New Roman"/>
          <w:b/>
          <w:bCs/>
          <w:i/>
          <w:iCs/>
          <w:sz w:val="24"/>
          <w:szCs w:val="24"/>
          <w:lang w:val="en-US"/>
        </w:rPr>
        <w:t>Quantity of parks and recreation grounds</w:t>
      </w:r>
    </w:p>
    <w:p w14:paraId="00BC96D4" w14:textId="77777777" w:rsidR="005C6FD3" w:rsidRPr="009E71F7" w:rsidRDefault="005C6FD3" w:rsidP="005C6FD3">
      <w:pPr>
        <w:spacing w:after="0" w:line="240" w:lineRule="auto"/>
        <w:ind w:left="60"/>
        <w:jc w:val="both"/>
        <w:rPr>
          <w:rFonts w:ascii="Calibri" w:eastAsia="Calibri" w:hAnsi="Calibri" w:cs="Times New Roman"/>
          <w:color w:val="FF0000"/>
          <w:sz w:val="24"/>
          <w:szCs w:val="24"/>
          <w:lang w:val="en-US"/>
        </w:rPr>
      </w:pPr>
    </w:p>
    <w:p w14:paraId="4E4A0939" w14:textId="32CF5544" w:rsidR="00B65980" w:rsidRPr="009D478C" w:rsidRDefault="00B65980" w:rsidP="00B001EF">
      <w:pPr>
        <w:pStyle w:val="ListParagraph"/>
        <w:numPr>
          <w:ilvl w:val="0"/>
          <w:numId w:val="11"/>
        </w:numPr>
        <w:spacing w:after="0" w:line="259" w:lineRule="auto"/>
        <w:contextualSpacing/>
        <w:jc w:val="both"/>
        <w:rPr>
          <w:rFonts w:asciiTheme="minorHAnsi" w:hAnsiTheme="minorHAnsi" w:cstheme="minorHAnsi"/>
          <w:sz w:val="24"/>
          <w:szCs w:val="24"/>
          <w:lang w:val="en-US"/>
        </w:rPr>
      </w:pPr>
      <w:r w:rsidRPr="009D478C">
        <w:rPr>
          <w:rFonts w:asciiTheme="minorHAnsi" w:hAnsiTheme="minorHAnsi" w:cstheme="minorHAnsi"/>
          <w:sz w:val="24"/>
          <w:szCs w:val="24"/>
          <w:lang w:val="en-US"/>
        </w:rPr>
        <w:t>The average level of provision is 1.0</w:t>
      </w:r>
      <w:r w:rsidR="004531CA">
        <w:rPr>
          <w:rFonts w:asciiTheme="minorHAnsi" w:hAnsiTheme="minorHAnsi" w:cstheme="minorHAnsi"/>
          <w:sz w:val="24"/>
          <w:szCs w:val="24"/>
          <w:lang w:val="en-US"/>
        </w:rPr>
        <w:t>8</w:t>
      </w:r>
      <w:r w:rsidRPr="009D478C">
        <w:rPr>
          <w:rFonts w:asciiTheme="minorHAnsi" w:hAnsiTheme="minorHAnsi" w:cstheme="minorHAnsi"/>
          <w:sz w:val="24"/>
          <w:szCs w:val="24"/>
          <w:lang w:val="en-US"/>
        </w:rPr>
        <w:t>ha/1000 population plus an additional 1.</w:t>
      </w:r>
      <w:r w:rsidR="004531CA">
        <w:rPr>
          <w:rFonts w:asciiTheme="minorHAnsi" w:hAnsiTheme="minorHAnsi" w:cstheme="minorHAnsi"/>
          <w:sz w:val="24"/>
          <w:szCs w:val="24"/>
          <w:lang w:val="en-US"/>
        </w:rPr>
        <w:t>92</w:t>
      </w:r>
      <w:r w:rsidRPr="009D478C">
        <w:rPr>
          <w:rFonts w:asciiTheme="minorHAnsi" w:hAnsiTheme="minorHAnsi" w:cstheme="minorHAnsi"/>
          <w:sz w:val="24"/>
          <w:szCs w:val="24"/>
          <w:lang w:val="en-US"/>
        </w:rPr>
        <w:t xml:space="preserve">ha/1000 population of outdoor sport private (excluding golf).  (The average level of provision in 2018 was 1.01ha/1000 plus an additional 0.26 outdoor sport private (excluding golf). </w:t>
      </w:r>
    </w:p>
    <w:p w14:paraId="0950AC8C" w14:textId="77777777" w:rsidR="00B65980" w:rsidRPr="009D478C" w:rsidRDefault="00B65980" w:rsidP="00B001EF">
      <w:pPr>
        <w:pStyle w:val="ListParagraph"/>
        <w:numPr>
          <w:ilvl w:val="0"/>
          <w:numId w:val="11"/>
        </w:numPr>
        <w:spacing w:after="0" w:line="259" w:lineRule="auto"/>
        <w:contextualSpacing/>
        <w:jc w:val="both"/>
        <w:rPr>
          <w:rFonts w:asciiTheme="minorHAnsi" w:hAnsiTheme="minorHAnsi" w:cstheme="minorHAnsi"/>
          <w:sz w:val="24"/>
          <w:szCs w:val="24"/>
          <w:lang w:val="en-US"/>
        </w:rPr>
      </w:pPr>
      <w:r w:rsidRPr="009D478C">
        <w:rPr>
          <w:rFonts w:asciiTheme="minorHAnsi" w:hAnsiTheme="minorHAnsi" w:cstheme="minorHAnsi"/>
          <w:sz w:val="24"/>
          <w:szCs w:val="24"/>
          <w:lang w:val="en-US"/>
        </w:rPr>
        <w:t xml:space="preserve">Provision by parish varies significantly. </w:t>
      </w:r>
    </w:p>
    <w:p w14:paraId="49BFA1BB" w14:textId="4E9C2583" w:rsidR="00B65980" w:rsidRPr="009D478C" w:rsidRDefault="00B65980" w:rsidP="00B001EF">
      <w:pPr>
        <w:numPr>
          <w:ilvl w:val="0"/>
          <w:numId w:val="11"/>
        </w:numPr>
        <w:spacing w:after="0" w:line="240" w:lineRule="auto"/>
        <w:contextualSpacing/>
        <w:jc w:val="both"/>
        <w:rPr>
          <w:rFonts w:eastAsia="Calibri" w:cstheme="minorHAnsi"/>
          <w:sz w:val="24"/>
          <w:szCs w:val="24"/>
          <w:lang w:val="en-US"/>
        </w:rPr>
      </w:pPr>
      <w:r w:rsidRPr="009D478C">
        <w:rPr>
          <w:rFonts w:eastAsia="Calibri" w:cstheme="minorHAnsi"/>
          <w:sz w:val="24"/>
          <w:szCs w:val="24"/>
          <w:lang w:val="en-US"/>
        </w:rPr>
        <w:t>The 201</w:t>
      </w:r>
      <w:r w:rsidR="009D478C" w:rsidRPr="009D478C">
        <w:rPr>
          <w:rFonts w:eastAsia="Calibri" w:cstheme="minorHAnsi"/>
          <w:sz w:val="24"/>
          <w:szCs w:val="24"/>
          <w:lang w:val="en-US"/>
        </w:rPr>
        <w:t>7</w:t>
      </w:r>
      <w:r w:rsidRPr="009D478C">
        <w:rPr>
          <w:rFonts w:eastAsia="Calibri" w:cstheme="minorHAnsi"/>
          <w:sz w:val="24"/>
          <w:szCs w:val="24"/>
          <w:lang w:val="en-US"/>
        </w:rPr>
        <w:t xml:space="preserve"> household survey identified found that 53% of respondents felt there was a need for more local recreation grounds/parks whilst 43% felt there were enough.</w:t>
      </w:r>
    </w:p>
    <w:p w14:paraId="14764B2D" w14:textId="77777777" w:rsidR="009D478C" w:rsidRPr="009D478C" w:rsidRDefault="009D478C" w:rsidP="00B001EF">
      <w:pPr>
        <w:pStyle w:val="ListParagraph"/>
        <w:numPr>
          <w:ilvl w:val="0"/>
          <w:numId w:val="11"/>
        </w:numPr>
        <w:spacing w:after="160" w:line="259" w:lineRule="auto"/>
        <w:contextualSpacing/>
        <w:jc w:val="both"/>
        <w:rPr>
          <w:rFonts w:asciiTheme="minorHAnsi" w:hAnsiTheme="minorHAnsi" w:cstheme="minorHAnsi"/>
          <w:b/>
          <w:bCs/>
          <w:sz w:val="24"/>
          <w:szCs w:val="24"/>
          <w:lang w:val="en-US"/>
        </w:rPr>
      </w:pPr>
      <w:r w:rsidRPr="009D478C">
        <w:rPr>
          <w:rFonts w:asciiTheme="minorHAnsi" w:hAnsiTheme="minorHAnsi" w:cstheme="minorHAnsi"/>
          <w:sz w:val="24"/>
          <w:szCs w:val="24"/>
        </w:rPr>
        <w:t>Research is increasingly evidencing how parks and green spaces deliver multiple benefits including for health and wellbeing, climate change mitigation and adaptation and nature recovery</w:t>
      </w:r>
      <w:r w:rsidRPr="009D478C">
        <w:rPr>
          <w:rStyle w:val="FootnoteReference"/>
          <w:rFonts w:asciiTheme="minorHAnsi" w:hAnsiTheme="minorHAnsi" w:cstheme="minorHAnsi"/>
          <w:sz w:val="24"/>
          <w:szCs w:val="24"/>
        </w:rPr>
        <w:footnoteReference w:id="21"/>
      </w:r>
      <w:r w:rsidRPr="009D478C">
        <w:rPr>
          <w:rFonts w:asciiTheme="minorHAnsi" w:hAnsiTheme="minorHAnsi" w:cstheme="minorHAnsi"/>
          <w:sz w:val="24"/>
          <w:szCs w:val="24"/>
        </w:rPr>
        <w:t xml:space="preserve">. </w:t>
      </w:r>
    </w:p>
    <w:p w14:paraId="192EBA44" w14:textId="0EAA7BC2" w:rsidR="009D478C" w:rsidRPr="009D478C" w:rsidRDefault="009D478C" w:rsidP="00B001EF">
      <w:pPr>
        <w:pStyle w:val="ListParagraph"/>
        <w:numPr>
          <w:ilvl w:val="0"/>
          <w:numId w:val="11"/>
        </w:numPr>
        <w:spacing w:after="160" w:line="259" w:lineRule="auto"/>
        <w:contextualSpacing/>
        <w:jc w:val="both"/>
        <w:rPr>
          <w:rFonts w:asciiTheme="minorHAnsi" w:hAnsiTheme="minorHAnsi" w:cstheme="minorHAnsi"/>
          <w:b/>
          <w:bCs/>
          <w:sz w:val="24"/>
          <w:szCs w:val="24"/>
          <w:lang w:val="en-US"/>
        </w:rPr>
      </w:pPr>
      <w:r w:rsidRPr="009D478C">
        <w:rPr>
          <w:rFonts w:asciiTheme="minorHAnsi" w:hAnsiTheme="minorHAnsi" w:cstheme="minorHAnsi"/>
          <w:sz w:val="24"/>
          <w:szCs w:val="24"/>
        </w:rPr>
        <w:t xml:space="preserve">Considering the above, a standard of </w:t>
      </w:r>
      <w:r w:rsidRPr="009D478C">
        <w:rPr>
          <w:rFonts w:asciiTheme="minorHAnsi" w:hAnsiTheme="minorHAnsi" w:cstheme="minorHAnsi"/>
          <w:b/>
          <w:bCs/>
          <w:sz w:val="24"/>
          <w:szCs w:val="24"/>
        </w:rPr>
        <w:t>1.2ha/1000 population</w:t>
      </w:r>
      <w:r w:rsidRPr="009D478C">
        <w:rPr>
          <w:rFonts w:asciiTheme="minorHAnsi" w:hAnsiTheme="minorHAnsi" w:cstheme="minorHAnsi"/>
          <w:sz w:val="24"/>
          <w:szCs w:val="24"/>
        </w:rPr>
        <w:t xml:space="preserve"> is recommended for public parks and recreation grounds (in line with the 2018 recommendation), representing an increase against the existing average levels of provision of publicly accessible parks and recreation grounds. </w:t>
      </w:r>
      <w:r>
        <w:rPr>
          <w:rFonts w:asciiTheme="minorHAnsi" w:hAnsiTheme="minorHAnsi" w:cstheme="minorHAnsi"/>
          <w:sz w:val="24"/>
          <w:szCs w:val="24"/>
        </w:rPr>
        <w:t xml:space="preserve">This </w:t>
      </w:r>
      <w:r w:rsidRPr="009D478C">
        <w:rPr>
          <w:rFonts w:asciiTheme="minorHAnsi" w:hAnsiTheme="minorHAnsi" w:cstheme="minorHAnsi"/>
          <w:sz w:val="24"/>
          <w:szCs w:val="24"/>
          <w:lang w:val="en-US"/>
        </w:rPr>
        <w:t>would provide a reasonable baseline to assess current levels of provision and to inform the requirements from new development</w:t>
      </w:r>
      <w:r>
        <w:rPr>
          <w:rFonts w:asciiTheme="minorHAnsi" w:hAnsiTheme="minorHAnsi" w:cstheme="minorHAnsi"/>
          <w:sz w:val="24"/>
          <w:szCs w:val="24"/>
          <w:lang w:val="en-US"/>
        </w:rPr>
        <w:t>.</w:t>
      </w:r>
    </w:p>
    <w:p w14:paraId="39D16F21" w14:textId="4727CC6E" w:rsidR="009D478C" w:rsidRPr="009D478C" w:rsidRDefault="009D478C" w:rsidP="00B001EF">
      <w:pPr>
        <w:pStyle w:val="ListParagraph"/>
        <w:numPr>
          <w:ilvl w:val="0"/>
          <w:numId w:val="11"/>
        </w:numPr>
        <w:spacing w:after="0" w:line="240" w:lineRule="auto"/>
        <w:contextualSpacing/>
        <w:jc w:val="both"/>
        <w:rPr>
          <w:rFonts w:asciiTheme="minorHAnsi" w:eastAsia="Calibri" w:hAnsiTheme="minorHAnsi" w:cstheme="minorHAnsi"/>
          <w:sz w:val="24"/>
          <w:szCs w:val="24"/>
          <w:lang w:val="en-US"/>
        </w:rPr>
      </w:pPr>
      <w:r w:rsidRPr="009D478C">
        <w:rPr>
          <w:rFonts w:asciiTheme="minorHAnsi" w:eastAsia="Calibri" w:hAnsiTheme="minorHAnsi" w:cstheme="minorHAnsi"/>
          <w:sz w:val="24"/>
          <w:szCs w:val="24"/>
          <w:lang w:val="en-US"/>
        </w:rPr>
        <w:t xml:space="preserve">The recommended standards for this typology are intended to provide sufficient space. The Playing Pitch Strategy deals with some of the details, i.e. supply of pitches and how they will be laid out. </w:t>
      </w:r>
    </w:p>
    <w:p w14:paraId="26690817" w14:textId="0FBA4F44" w:rsidR="005C6FD3" w:rsidRPr="009D478C" w:rsidRDefault="009D478C" w:rsidP="00B001EF">
      <w:pPr>
        <w:pStyle w:val="ListParagraph"/>
        <w:numPr>
          <w:ilvl w:val="0"/>
          <w:numId w:val="11"/>
        </w:numPr>
        <w:spacing w:after="160" w:line="259" w:lineRule="auto"/>
        <w:contextualSpacing/>
        <w:jc w:val="both"/>
        <w:rPr>
          <w:rFonts w:asciiTheme="minorHAnsi" w:hAnsiTheme="minorHAnsi" w:cstheme="minorHAnsi"/>
          <w:b/>
          <w:bCs/>
          <w:sz w:val="24"/>
          <w:szCs w:val="24"/>
          <w:lang w:val="en-US"/>
        </w:rPr>
      </w:pPr>
      <w:r w:rsidRPr="009D478C">
        <w:rPr>
          <w:rFonts w:asciiTheme="minorHAnsi" w:eastAsia="Calibri" w:hAnsiTheme="minorHAnsi" w:cstheme="minorHAnsi"/>
          <w:sz w:val="24"/>
          <w:szCs w:val="24"/>
          <w:lang w:val="en-US"/>
        </w:rPr>
        <w:t>Whilst no standards are proposed for privately managed facilities, the value of this provision for community use is recognised, and it is therefore recommended that appropriate policy is adopted to afford protection to these spaces within the local plan.</w:t>
      </w:r>
    </w:p>
    <w:p w14:paraId="31447573" w14:textId="77777777" w:rsidR="009D478C" w:rsidRDefault="009D478C" w:rsidP="005C6FD3">
      <w:pPr>
        <w:spacing w:after="0" w:line="240" w:lineRule="auto"/>
        <w:jc w:val="both"/>
        <w:rPr>
          <w:rFonts w:ascii="Calibri" w:eastAsia="Calibri" w:hAnsi="Calibri" w:cs="Times New Roman"/>
          <w:b/>
          <w:bCs/>
          <w:i/>
          <w:iCs/>
          <w:sz w:val="24"/>
          <w:szCs w:val="24"/>
          <w:lang w:val="en-US"/>
        </w:rPr>
      </w:pPr>
    </w:p>
    <w:p w14:paraId="6F1A8B09" w14:textId="77777777" w:rsidR="009D478C" w:rsidRDefault="009D478C" w:rsidP="005C6FD3">
      <w:pPr>
        <w:spacing w:after="0" w:line="240" w:lineRule="auto"/>
        <w:jc w:val="both"/>
        <w:rPr>
          <w:rFonts w:ascii="Calibri" w:eastAsia="Calibri" w:hAnsi="Calibri" w:cs="Times New Roman"/>
          <w:b/>
          <w:bCs/>
          <w:i/>
          <w:iCs/>
          <w:sz w:val="24"/>
          <w:szCs w:val="24"/>
          <w:lang w:val="en-US"/>
        </w:rPr>
      </w:pPr>
    </w:p>
    <w:p w14:paraId="266833AC" w14:textId="4DCADBB5" w:rsidR="005C6FD3" w:rsidRPr="009D478C" w:rsidRDefault="005C6FD3" w:rsidP="005C6FD3">
      <w:pPr>
        <w:spacing w:after="0" w:line="240" w:lineRule="auto"/>
        <w:jc w:val="both"/>
        <w:rPr>
          <w:rFonts w:ascii="Calibri" w:eastAsia="Calibri" w:hAnsi="Calibri" w:cs="Times New Roman"/>
          <w:b/>
          <w:bCs/>
          <w:i/>
          <w:iCs/>
          <w:sz w:val="24"/>
          <w:szCs w:val="24"/>
          <w:lang w:val="en-US"/>
        </w:rPr>
      </w:pPr>
      <w:r w:rsidRPr="009D478C">
        <w:rPr>
          <w:rFonts w:ascii="Calibri" w:eastAsia="Calibri" w:hAnsi="Calibri" w:cs="Times New Roman"/>
          <w:b/>
          <w:bCs/>
          <w:i/>
          <w:iCs/>
          <w:sz w:val="24"/>
          <w:szCs w:val="24"/>
          <w:lang w:val="en-US"/>
        </w:rPr>
        <w:t>Access standard for parks and recreation grounds</w:t>
      </w:r>
    </w:p>
    <w:p w14:paraId="069314BF" w14:textId="77777777" w:rsidR="005C6FD3" w:rsidRPr="009D478C" w:rsidRDefault="005C6FD3" w:rsidP="005C6FD3">
      <w:pPr>
        <w:spacing w:after="0" w:line="240" w:lineRule="auto"/>
        <w:ind w:left="60"/>
        <w:jc w:val="both"/>
        <w:rPr>
          <w:rFonts w:ascii="Calibri" w:eastAsia="Calibri" w:hAnsi="Calibri" w:cs="Times New Roman"/>
          <w:sz w:val="24"/>
          <w:szCs w:val="24"/>
          <w:lang w:val="en-US"/>
        </w:rPr>
      </w:pPr>
    </w:p>
    <w:p w14:paraId="67C64CB0" w14:textId="77777777" w:rsidR="009D478C" w:rsidRPr="009D478C" w:rsidRDefault="009D478C" w:rsidP="00B001EF">
      <w:pPr>
        <w:pStyle w:val="ListParagraph"/>
        <w:numPr>
          <w:ilvl w:val="0"/>
          <w:numId w:val="101"/>
        </w:numPr>
        <w:spacing w:after="0" w:line="240" w:lineRule="auto"/>
        <w:jc w:val="both"/>
        <w:rPr>
          <w:rFonts w:ascii="Calibri" w:eastAsia="Calibri" w:hAnsi="Calibri" w:cs="Times New Roman"/>
          <w:sz w:val="24"/>
          <w:szCs w:val="24"/>
          <w:lang w:val="en-US"/>
        </w:rPr>
      </w:pPr>
      <w:r w:rsidRPr="009D478C">
        <w:rPr>
          <w:rFonts w:ascii="Calibri" w:eastAsia="Calibri" w:hAnsi="Calibri" w:cs="Times New Roman"/>
          <w:bCs/>
          <w:iCs/>
          <w:sz w:val="24"/>
          <w:szCs w:val="24"/>
          <w:lang w:val="en-US"/>
        </w:rPr>
        <w:t>Natural England’s GI Standards Framework recommends that everyone should have access to green and blue spaces within 15 minutes’ walk from home.</w:t>
      </w:r>
    </w:p>
    <w:p w14:paraId="4E35CA97" w14:textId="77777777" w:rsidR="009D478C" w:rsidRPr="009D478C" w:rsidRDefault="005C6FD3" w:rsidP="00B001EF">
      <w:pPr>
        <w:pStyle w:val="ListParagraph"/>
        <w:numPr>
          <w:ilvl w:val="0"/>
          <w:numId w:val="101"/>
        </w:numPr>
        <w:spacing w:after="0" w:line="240" w:lineRule="auto"/>
        <w:jc w:val="both"/>
        <w:rPr>
          <w:rFonts w:ascii="Calibri" w:eastAsia="Calibri" w:hAnsi="Calibri" w:cs="Times New Roman"/>
          <w:sz w:val="24"/>
          <w:szCs w:val="24"/>
          <w:lang w:val="en-US"/>
        </w:rPr>
      </w:pPr>
      <w:r w:rsidRPr="009D478C">
        <w:rPr>
          <w:rFonts w:ascii="Calibri" w:eastAsia="Calibri" w:hAnsi="Calibri" w:cs="Times New Roman"/>
          <w:sz w:val="24"/>
          <w:szCs w:val="24"/>
          <w:lang w:val="en-US"/>
        </w:rPr>
        <w:t xml:space="preserve">The </w:t>
      </w:r>
      <w:r w:rsidR="009D478C" w:rsidRPr="009D478C">
        <w:rPr>
          <w:rFonts w:ascii="Calibri" w:eastAsia="Calibri" w:hAnsi="Calibri" w:cs="Times New Roman"/>
          <w:sz w:val="24"/>
          <w:szCs w:val="24"/>
          <w:lang w:val="en-US"/>
        </w:rPr>
        <w:t xml:space="preserve">2017 household </w:t>
      </w:r>
      <w:r w:rsidRPr="009D478C">
        <w:rPr>
          <w:rFonts w:ascii="Calibri" w:eastAsia="Calibri" w:hAnsi="Calibri" w:cs="Times New Roman"/>
          <w:sz w:val="24"/>
          <w:szCs w:val="24"/>
          <w:lang w:val="en-US"/>
        </w:rPr>
        <w:t>survey identified that 57% of people walk and 23% drive to local parks and recreation grounds, and that 24% travel up to 5 minutes, 32% up to 10 minutes and 22% up to 15 minutes</w:t>
      </w:r>
      <w:r w:rsidR="009D478C" w:rsidRPr="009D478C">
        <w:rPr>
          <w:rFonts w:ascii="Calibri" w:eastAsia="Calibri" w:hAnsi="Calibri" w:cs="Times New Roman"/>
          <w:sz w:val="24"/>
          <w:szCs w:val="24"/>
          <w:lang w:val="en-US"/>
        </w:rPr>
        <w:t xml:space="preserve">. </w:t>
      </w:r>
      <w:r w:rsidRPr="009D478C">
        <w:rPr>
          <w:rFonts w:ascii="Calibri" w:eastAsia="Calibri" w:hAnsi="Calibri" w:cs="Times New Roman"/>
          <w:sz w:val="24"/>
          <w:szCs w:val="24"/>
          <w:lang w:val="en-US"/>
        </w:rPr>
        <w:t xml:space="preserve">For outdoor playing fields, 31% of people walk and 47% use the car, of this, 15% travel up to 5 minutes, 29% up to 10 minutes and 25% up to 15 </w:t>
      </w:r>
      <w:r w:rsidR="009D478C" w:rsidRPr="009D478C">
        <w:rPr>
          <w:rFonts w:ascii="Calibri" w:eastAsia="Calibri" w:hAnsi="Calibri" w:cs="Times New Roman"/>
          <w:sz w:val="24"/>
          <w:szCs w:val="24"/>
          <w:lang w:val="en-US"/>
        </w:rPr>
        <w:t>minutes.</w:t>
      </w:r>
    </w:p>
    <w:p w14:paraId="59C265B4" w14:textId="77777777" w:rsidR="00D61E50" w:rsidRDefault="005C6FD3" w:rsidP="00B001EF">
      <w:pPr>
        <w:pStyle w:val="ListParagraph"/>
        <w:numPr>
          <w:ilvl w:val="0"/>
          <w:numId w:val="101"/>
        </w:numPr>
        <w:spacing w:after="0" w:line="240" w:lineRule="auto"/>
        <w:jc w:val="both"/>
        <w:rPr>
          <w:rFonts w:ascii="Calibri" w:eastAsia="Calibri" w:hAnsi="Calibri" w:cs="Times New Roman"/>
          <w:sz w:val="24"/>
          <w:szCs w:val="24"/>
          <w:lang w:val="en-US"/>
        </w:rPr>
      </w:pPr>
      <w:r w:rsidRPr="00D61E50">
        <w:rPr>
          <w:rFonts w:ascii="Calibri" w:eastAsia="Calibri" w:hAnsi="Calibri" w:cs="Times New Roman"/>
          <w:sz w:val="24"/>
          <w:szCs w:val="24"/>
          <w:lang w:val="en-US"/>
        </w:rPr>
        <w:t xml:space="preserve">The findings indicate that people do want local parks close to </w:t>
      </w:r>
      <w:r w:rsidR="009D478C" w:rsidRPr="00D61E50">
        <w:rPr>
          <w:rFonts w:ascii="Calibri" w:eastAsia="Calibri" w:hAnsi="Calibri" w:cs="Times New Roman"/>
          <w:sz w:val="24"/>
          <w:szCs w:val="24"/>
          <w:lang w:val="en-US"/>
        </w:rPr>
        <w:t>home but</w:t>
      </w:r>
      <w:r w:rsidRPr="00D61E50">
        <w:rPr>
          <w:rFonts w:ascii="Calibri" w:eastAsia="Calibri" w:hAnsi="Calibri" w:cs="Times New Roman"/>
          <w:sz w:val="24"/>
          <w:szCs w:val="24"/>
          <w:lang w:val="en-US"/>
        </w:rPr>
        <w:t xml:space="preserve"> are willing to travel further (and </w:t>
      </w:r>
      <w:r w:rsidR="009D478C" w:rsidRPr="00D61E50">
        <w:rPr>
          <w:rFonts w:ascii="Calibri" w:eastAsia="Calibri" w:hAnsi="Calibri" w:cs="Times New Roman"/>
          <w:sz w:val="24"/>
          <w:szCs w:val="24"/>
          <w:lang w:val="en-US"/>
        </w:rPr>
        <w:t xml:space="preserve">even </w:t>
      </w:r>
      <w:r w:rsidRPr="00D61E50">
        <w:rPr>
          <w:rFonts w:ascii="Calibri" w:eastAsia="Calibri" w:hAnsi="Calibri" w:cs="Times New Roman"/>
          <w:sz w:val="24"/>
          <w:szCs w:val="24"/>
          <w:lang w:val="en-US"/>
        </w:rPr>
        <w:t>drive</w:t>
      </w:r>
      <w:r w:rsidR="009D478C" w:rsidRPr="00D61E50">
        <w:rPr>
          <w:rStyle w:val="FootnoteReference"/>
          <w:rFonts w:eastAsia="Calibri"/>
          <w:sz w:val="24"/>
          <w:szCs w:val="24"/>
          <w:lang w:val="en-US"/>
        </w:rPr>
        <w:footnoteReference w:id="22"/>
      </w:r>
      <w:r w:rsidRPr="00D61E50">
        <w:rPr>
          <w:rFonts w:ascii="Calibri" w:eastAsia="Calibri" w:hAnsi="Calibri" w:cs="Times New Roman"/>
          <w:sz w:val="24"/>
          <w:szCs w:val="24"/>
          <w:lang w:val="en-US"/>
        </w:rPr>
        <w:t>) to facilities that have playing pitches and outdoor sport.</w:t>
      </w:r>
    </w:p>
    <w:p w14:paraId="362A290C" w14:textId="3967AF71" w:rsidR="005C6FD3" w:rsidRDefault="005C6FD3" w:rsidP="00B001EF">
      <w:pPr>
        <w:pStyle w:val="ListParagraph"/>
        <w:numPr>
          <w:ilvl w:val="0"/>
          <w:numId w:val="101"/>
        </w:numPr>
        <w:spacing w:after="0" w:line="240" w:lineRule="auto"/>
        <w:jc w:val="both"/>
        <w:rPr>
          <w:rFonts w:ascii="Calibri" w:eastAsia="Calibri" w:hAnsi="Calibri" w:cs="Times New Roman"/>
          <w:sz w:val="24"/>
          <w:szCs w:val="24"/>
          <w:lang w:val="en-US"/>
        </w:rPr>
      </w:pPr>
      <w:r w:rsidRPr="00D61E50">
        <w:rPr>
          <w:rFonts w:ascii="Calibri" w:eastAsia="Calibri" w:hAnsi="Calibri" w:cs="Times New Roman"/>
          <w:sz w:val="24"/>
          <w:szCs w:val="24"/>
          <w:lang w:val="en-US"/>
        </w:rPr>
        <w:t xml:space="preserve">It is therefore </w:t>
      </w:r>
      <w:r w:rsidR="00D61E50" w:rsidRPr="00D61E50">
        <w:rPr>
          <w:rFonts w:ascii="Calibri" w:eastAsia="Calibri" w:hAnsi="Calibri" w:cs="Times New Roman"/>
          <w:sz w:val="24"/>
          <w:szCs w:val="24"/>
          <w:lang w:val="en-US"/>
        </w:rPr>
        <w:t>considered that an access standard of 600m straight line (</w:t>
      </w:r>
      <w:r w:rsidRPr="00D61E50">
        <w:rPr>
          <w:rFonts w:ascii="Calibri" w:eastAsia="Calibri" w:hAnsi="Calibri" w:cs="Times New Roman"/>
          <w:sz w:val="24"/>
          <w:szCs w:val="24"/>
          <w:lang w:val="en-US"/>
        </w:rPr>
        <w:t>12-13 minutes</w:t>
      </w:r>
      <w:r w:rsidR="009D478C" w:rsidRPr="00D61E50">
        <w:rPr>
          <w:rFonts w:ascii="Calibri" w:eastAsia="Calibri" w:hAnsi="Calibri" w:cs="Times New Roman"/>
          <w:sz w:val="24"/>
          <w:szCs w:val="24"/>
          <w:lang w:val="en-US"/>
        </w:rPr>
        <w:t>’</w:t>
      </w:r>
      <w:r w:rsidR="00D61E50" w:rsidRPr="00D61E50">
        <w:rPr>
          <w:rFonts w:ascii="Calibri" w:eastAsia="Calibri" w:hAnsi="Calibri" w:cs="Times New Roman"/>
          <w:sz w:val="24"/>
          <w:szCs w:val="24"/>
          <w:lang w:val="en-US"/>
        </w:rPr>
        <w:t xml:space="preserve"> walk time</w:t>
      </w:r>
      <w:r w:rsidRPr="00D61E50">
        <w:rPr>
          <w:rFonts w:ascii="Calibri" w:eastAsia="Calibri" w:hAnsi="Calibri" w:cs="Times New Roman"/>
          <w:sz w:val="24"/>
          <w:szCs w:val="24"/>
          <w:lang w:val="en-US"/>
        </w:rPr>
        <w:t xml:space="preserve">) </w:t>
      </w:r>
      <w:r w:rsidR="00D61E50" w:rsidRPr="00D61E50">
        <w:rPr>
          <w:rFonts w:ascii="Calibri" w:eastAsia="Calibri" w:hAnsi="Calibri" w:cs="Times New Roman"/>
          <w:sz w:val="24"/>
          <w:szCs w:val="24"/>
          <w:lang w:val="en-US"/>
        </w:rPr>
        <w:t xml:space="preserve">remains justified. </w:t>
      </w:r>
    </w:p>
    <w:p w14:paraId="3E6A3691" w14:textId="77777777" w:rsidR="00D61E50" w:rsidRPr="00D61E50" w:rsidRDefault="00D61E50" w:rsidP="00D61E50">
      <w:pPr>
        <w:pStyle w:val="ListParagraph"/>
        <w:spacing w:after="0" w:line="240" w:lineRule="auto"/>
        <w:jc w:val="both"/>
        <w:rPr>
          <w:rFonts w:ascii="Calibri" w:eastAsia="Calibri" w:hAnsi="Calibri" w:cs="Times New Roman"/>
          <w:sz w:val="24"/>
          <w:szCs w:val="24"/>
          <w:lang w:val="en-US"/>
        </w:rPr>
      </w:pPr>
    </w:p>
    <w:p w14:paraId="0A757F4A" w14:textId="77777777" w:rsidR="005C6FD3" w:rsidRPr="009D478C" w:rsidRDefault="005C6FD3" w:rsidP="005C6FD3">
      <w:pPr>
        <w:spacing w:after="0" w:line="240" w:lineRule="auto"/>
        <w:jc w:val="both"/>
        <w:rPr>
          <w:rFonts w:ascii="Calibri" w:eastAsia="Calibri" w:hAnsi="Calibri" w:cs="Times New Roman"/>
          <w:b/>
          <w:bCs/>
          <w:i/>
          <w:iCs/>
          <w:sz w:val="24"/>
          <w:szCs w:val="24"/>
          <w:lang w:val="en-US"/>
        </w:rPr>
      </w:pPr>
      <w:r w:rsidRPr="009D478C">
        <w:rPr>
          <w:rFonts w:ascii="Calibri" w:eastAsia="Calibri" w:hAnsi="Calibri" w:cs="Times New Roman"/>
          <w:b/>
          <w:bCs/>
          <w:i/>
          <w:iCs/>
          <w:sz w:val="24"/>
          <w:szCs w:val="24"/>
          <w:lang w:val="en-US"/>
        </w:rPr>
        <w:t xml:space="preserve">Quality standards for parks and recreation grounds </w:t>
      </w:r>
    </w:p>
    <w:p w14:paraId="58A0E9C3" w14:textId="77777777" w:rsidR="005C6FD3" w:rsidRPr="009E71F7" w:rsidRDefault="005C6FD3" w:rsidP="005C6FD3">
      <w:pPr>
        <w:spacing w:after="0" w:line="240" w:lineRule="auto"/>
        <w:ind w:left="60"/>
        <w:jc w:val="both"/>
        <w:rPr>
          <w:rFonts w:ascii="Calibri" w:eastAsia="Calibri" w:hAnsi="Calibri" w:cs="Times New Roman"/>
          <w:color w:val="FF0000"/>
          <w:sz w:val="24"/>
          <w:szCs w:val="24"/>
          <w:lang w:val="en-US"/>
        </w:rPr>
      </w:pPr>
    </w:p>
    <w:p w14:paraId="3034BA4D" w14:textId="6BA965CA" w:rsidR="005C6FD3" w:rsidRPr="00740CFF" w:rsidRDefault="005C6FD3" w:rsidP="005C6FD3">
      <w:pPr>
        <w:spacing w:after="0" w:line="240" w:lineRule="auto"/>
        <w:jc w:val="both"/>
        <w:rPr>
          <w:rFonts w:ascii="Calibri" w:eastAsia="Calibri" w:hAnsi="Calibri" w:cs="Times New Roman"/>
          <w:sz w:val="24"/>
          <w:szCs w:val="24"/>
          <w:lang w:val="en-US"/>
        </w:rPr>
      </w:pPr>
      <w:r w:rsidRPr="00740CFF">
        <w:rPr>
          <w:rFonts w:ascii="Calibri" w:eastAsia="Calibri" w:hAnsi="Calibri" w:cs="Times New Roman"/>
          <w:sz w:val="24"/>
          <w:szCs w:val="24"/>
          <w:lang w:val="en-US"/>
        </w:rPr>
        <w:t xml:space="preserve">For local parks and recreation grounds, the </w:t>
      </w:r>
      <w:r w:rsidR="00740CFF" w:rsidRPr="00740CFF">
        <w:rPr>
          <w:rFonts w:ascii="Calibri" w:eastAsia="Calibri" w:hAnsi="Calibri" w:cs="Times New Roman"/>
          <w:sz w:val="24"/>
          <w:szCs w:val="24"/>
          <w:lang w:val="en-US"/>
        </w:rPr>
        <w:t>2017 household</w:t>
      </w:r>
      <w:r w:rsidRPr="00740CFF">
        <w:rPr>
          <w:rFonts w:ascii="Calibri" w:eastAsia="Calibri" w:hAnsi="Calibri" w:cs="Times New Roman"/>
          <w:sz w:val="24"/>
          <w:szCs w:val="24"/>
          <w:lang w:val="en-US"/>
        </w:rPr>
        <w:t xml:space="preserve"> survey identified that 14% of people felt this type of provision was very good, 42% good and 35% average, the rest (9%) stated facilities were poor or very poor. For outdoor playing fields 8% of people felt this type of provision was very good, 35% good and 40% average, the rest (17%) stated facilities were poor or very poor.</w:t>
      </w:r>
    </w:p>
    <w:p w14:paraId="71DBFB5B" w14:textId="77777777" w:rsidR="005C6FD3" w:rsidRPr="009E71F7" w:rsidRDefault="005C6FD3" w:rsidP="005C6FD3">
      <w:pPr>
        <w:spacing w:after="0" w:line="240" w:lineRule="auto"/>
        <w:jc w:val="both"/>
        <w:rPr>
          <w:rFonts w:ascii="Calibri" w:eastAsia="Calibri" w:hAnsi="Calibri" w:cs="Times New Roman"/>
          <w:color w:val="FF0000"/>
          <w:sz w:val="24"/>
          <w:szCs w:val="24"/>
          <w:lang w:val="en-US"/>
        </w:rPr>
      </w:pPr>
    </w:p>
    <w:p w14:paraId="0CA51A90" w14:textId="2283E679" w:rsidR="00740CFF" w:rsidRPr="0080463F" w:rsidRDefault="00740CFF" w:rsidP="00740CFF">
      <w:pPr>
        <w:tabs>
          <w:tab w:val="left" w:pos="2040"/>
        </w:tabs>
        <w:jc w:val="both"/>
        <w:rPr>
          <w:sz w:val="24"/>
          <w:szCs w:val="24"/>
        </w:rPr>
      </w:pPr>
      <w:r w:rsidRPr="0080463F">
        <w:rPr>
          <w:sz w:val="24"/>
          <w:szCs w:val="24"/>
        </w:rPr>
        <w:t>National guidance relevant to this typology is provided in the ‘Green Flag’ quality standard for parks which sets out benchmark criteria for quality open spaces.</w:t>
      </w:r>
      <w:r>
        <w:rPr>
          <w:sz w:val="24"/>
          <w:szCs w:val="24"/>
        </w:rPr>
        <w:t xml:space="preserve"> Recent </w:t>
      </w:r>
      <w:r w:rsidRPr="0080463F">
        <w:rPr>
          <w:sz w:val="24"/>
          <w:szCs w:val="24"/>
        </w:rPr>
        <w:t xml:space="preserve">guidance is also available from Building with Nature and the Natural England Green Infrastructure Standards Framework. </w:t>
      </w:r>
    </w:p>
    <w:p w14:paraId="34F8B37F" w14:textId="77777777" w:rsidR="00740CFF" w:rsidRPr="0080463F" w:rsidRDefault="00740CFF" w:rsidP="00740CFF">
      <w:pPr>
        <w:spacing w:after="0" w:line="240" w:lineRule="auto"/>
        <w:jc w:val="both"/>
        <w:rPr>
          <w:sz w:val="24"/>
          <w:szCs w:val="24"/>
        </w:rPr>
      </w:pPr>
      <w:r w:rsidRPr="0080463F">
        <w:rPr>
          <w:sz w:val="24"/>
          <w:szCs w:val="24"/>
        </w:rPr>
        <w:t xml:space="preserve">For outdoor sports provision, Sport England and the various national governing bodies of sport have produced a wealth of useful documents outlining the quality standards for facilities such as playing pitches, changing rooms, MUGAs and tennis courts plus associated ancillary facilities. It is recommended that the guidance provided in these documents is adopted by the Council, and </w:t>
      </w:r>
      <w:bookmarkStart w:id="18" w:name="_Hlk162529104"/>
      <w:r w:rsidRPr="0080463F">
        <w:rPr>
          <w:sz w:val="24"/>
          <w:szCs w:val="24"/>
        </w:rPr>
        <w:t>that all new and improved provision seeks to meet these guidelines.</w:t>
      </w:r>
    </w:p>
    <w:bookmarkEnd w:id="18"/>
    <w:p w14:paraId="73348F3E" w14:textId="77777777" w:rsidR="00C94128" w:rsidRPr="009E71F7" w:rsidRDefault="00C94128" w:rsidP="00032761">
      <w:pPr>
        <w:spacing w:after="0" w:line="240" w:lineRule="auto"/>
        <w:jc w:val="both"/>
        <w:rPr>
          <w:b/>
          <w:bCs/>
          <w:color w:val="FF0000"/>
          <w:sz w:val="24"/>
          <w:szCs w:val="24"/>
        </w:rPr>
      </w:pPr>
    </w:p>
    <w:p w14:paraId="6C307250" w14:textId="57A86298" w:rsidR="00AA5977" w:rsidRPr="00194061" w:rsidRDefault="0050364A" w:rsidP="00341974">
      <w:pPr>
        <w:spacing w:line="240" w:lineRule="auto"/>
        <w:jc w:val="both"/>
        <w:rPr>
          <w:rFonts w:ascii="Calibri" w:eastAsia="Calibri" w:hAnsi="Calibri" w:cs="Times New Roman"/>
          <w:b/>
          <w:bCs/>
          <w:sz w:val="28"/>
          <w:szCs w:val="28"/>
          <w:lang w:val="en-US"/>
        </w:rPr>
      </w:pPr>
      <w:r w:rsidRPr="00194061">
        <w:rPr>
          <w:b/>
          <w:bCs/>
          <w:sz w:val="28"/>
          <w:szCs w:val="28"/>
        </w:rPr>
        <w:t>6</w:t>
      </w:r>
      <w:r w:rsidR="00032761" w:rsidRPr="00194061">
        <w:rPr>
          <w:b/>
          <w:bCs/>
          <w:sz w:val="28"/>
          <w:szCs w:val="28"/>
        </w:rPr>
        <w:t>.5</w:t>
      </w:r>
      <w:r w:rsidR="00032761" w:rsidRPr="00194061">
        <w:rPr>
          <w:b/>
          <w:bCs/>
          <w:sz w:val="28"/>
          <w:szCs w:val="28"/>
        </w:rPr>
        <w:tab/>
      </w:r>
      <w:r w:rsidR="00AA5977" w:rsidRPr="00194061">
        <w:rPr>
          <w:rFonts w:ascii="Calibri" w:eastAsia="Calibri" w:hAnsi="Calibri" w:cs="Times New Roman"/>
          <w:b/>
          <w:bCs/>
          <w:sz w:val="28"/>
          <w:szCs w:val="28"/>
          <w:lang w:val="en-US"/>
        </w:rPr>
        <w:t>Play Space (children and youth)</w:t>
      </w:r>
    </w:p>
    <w:p w14:paraId="362A3720" w14:textId="7F889995" w:rsidR="00583A16" w:rsidRDefault="00583A16" w:rsidP="00583A16">
      <w:pPr>
        <w:pStyle w:val="Caption"/>
        <w:keepNext/>
        <w:spacing w:after="0"/>
      </w:pPr>
      <w:r>
        <w:t xml:space="preserve">Table </w:t>
      </w:r>
      <w:fldSimple w:instr=" SEQ Table \* ARABIC ">
        <w:r w:rsidR="0069001B">
          <w:rPr>
            <w:noProof/>
          </w:rPr>
          <w:t>13</w:t>
        </w:r>
      </w:fldSimple>
      <w:r>
        <w:t xml:space="preserve"> Quantity and access standards for children's play space and youth play space</w:t>
      </w:r>
    </w:p>
    <w:tbl>
      <w:tblPr>
        <w:tblStyle w:val="GridTable5Dark-Accent6"/>
        <w:tblW w:w="8976" w:type="dxa"/>
        <w:tblLayout w:type="fixed"/>
        <w:tblLook w:val="0000" w:firstRow="0" w:lastRow="0" w:firstColumn="0" w:lastColumn="0" w:noHBand="0" w:noVBand="0"/>
      </w:tblPr>
      <w:tblGrid>
        <w:gridCol w:w="2083"/>
        <w:gridCol w:w="2297"/>
        <w:gridCol w:w="4596"/>
      </w:tblGrid>
      <w:tr w:rsidR="009E71F7" w:rsidRPr="009E71F7" w14:paraId="03189685" w14:textId="77777777" w:rsidTr="00583A16">
        <w:trPr>
          <w:cnfStyle w:val="000000100000" w:firstRow="0" w:lastRow="0" w:firstColumn="0" w:lastColumn="0" w:oddVBand="0" w:evenVBand="0" w:oddHBand="1" w:evenHBand="0" w:firstRowFirstColumn="0" w:firstRowLastColumn="0" w:lastRowFirstColumn="0" w:lastRowLastColumn="0"/>
          <w:trHeight w:val="341"/>
        </w:trPr>
        <w:tc>
          <w:tcPr>
            <w:cnfStyle w:val="000010000000" w:firstRow="0" w:lastRow="0" w:firstColumn="0" w:lastColumn="0" w:oddVBand="1" w:evenVBand="0" w:oddHBand="0" w:evenHBand="0" w:firstRowFirstColumn="0" w:firstRowLastColumn="0" w:lastRowFirstColumn="0" w:lastRowLastColumn="0"/>
            <w:tcW w:w="2083" w:type="dxa"/>
          </w:tcPr>
          <w:p w14:paraId="6C683366" w14:textId="77777777" w:rsidR="00AA5977" w:rsidRPr="00583A16" w:rsidRDefault="00AA5977" w:rsidP="00AA5977">
            <w:pPr>
              <w:ind w:left="60"/>
              <w:jc w:val="both"/>
              <w:rPr>
                <w:rFonts w:ascii="Calibri" w:eastAsia="Calibri" w:hAnsi="Calibri" w:cs="Times New Roman"/>
                <w:b/>
                <w:bCs/>
                <w:sz w:val="24"/>
                <w:szCs w:val="24"/>
                <w:lang w:val="en-US"/>
              </w:rPr>
            </w:pPr>
            <w:r w:rsidRPr="00583A16">
              <w:rPr>
                <w:rFonts w:ascii="Calibri" w:eastAsia="Calibri" w:hAnsi="Calibri" w:cs="Times New Roman"/>
                <w:b/>
                <w:bCs/>
                <w:sz w:val="24"/>
                <w:szCs w:val="24"/>
                <w:lang w:val="en-US"/>
              </w:rPr>
              <w:t>Typology</w:t>
            </w:r>
          </w:p>
        </w:tc>
        <w:tc>
          <w:tcPr>
            <w:tcW w:w="2297" w:type="dxa"/>
          </w:tcPr>
          <w:p w14:paraId="7488AE29" w14:textId="77777777" w:rsidR="00AA5977" w:rsidRPr="00583A16" w:rsidRDefault="00AA5977" w:rsidP="00AA5977">
            <w:pPr>
              <w:ind w:left="60"/>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b/>
                <w:bCs/>
                <w:sz w:val="24"/>
                <w:szCs w:val="24"/>
                <w:lang w:val="en-US"/>
              </w:rPr>
            </w:pPr>
            <w:r w:rsidRPr="00583A16">
              <w:rPr>
                <w:rFonts w:ascii="Calibri" w:eastAsia="Calibri" w:hAnsi="Calibri" w:cs="Times New Roman"/>
                <w:b/>
                <w:bCs/>
                <w:sz w:val="24"/>
                <w:szCs w:val="24"/>
                <w:lang w:val="en-US"/>
              </w:rPr>
              <w:t>Quantity Standard</w:t>
            </w:r>
          </w:p>
        </w:tc>
        <w:tc>
          <w:tcPr>
            <w:cnfStyle w:val="000010000000" w:firstRow="0" w:lastRow="0" w:firstColumn="0" w:lastColumn="0" w:oddVBand="1" w:evenVBand="0" w:oddHBand="0" w:evenHBand="0" w:firstRowFirstColumn="0" w:firstRowLastColumn="0" w:lastRowFirstColumn="0" w:lastRowLastColumn="0"/>
            <w:tcW w:w="4596" w:type="dxa"/>
          </w:tcPr>
          <w:p w14:paraId="3A8E607E" w14:textId="77777777" w:rsidR="00AA5977" w:rsidRPr="00583A16" w:rsidRDefault="00AA5977" w:rsidP="00AA5977">
            <w:pPr>
              <w:ind w:left="60"/>
              <w:jc w:val="both"/>
              <w:rPr>
                <w:rFonts w:ascii="Calibri" w:eastAsia="Calibri" w:hAnsi="Calibri" w:cs="Times New Roman"/>
                <w:b/>
                <w:bCs/>
                <w:sz w:val="24"/>
                <w:szCs w:val="24"/>
                <w:lang w:val="en-US"/>
              </w:rPr>
            </w:pPr>
            <w:r w:rsidRPr="00583A16">
              <w:rPr>
                <w:rFonts w:ascii="Calibri" w:eastAsia="Calibri" w:hAnsi="Calibri" w:cs="Times New Roman"/>
                <w:b/>
                <w:bCs/>
                <w:sz w:val="24"/>
                <w:szCs w:val="24"/>
                <w:lang w:val="en-US"/>
              </w:rPr>
              <w:t>Access Standard</w:t>
            </w:r>
          </w:p>
        </w:tc>
      </w:tr>
      <w:tr w:rsidR="009E71F7" w:rsidRPr="009E71F7" w14:paraId="48E0C814" w14:textId="77777777" w:rsidTr="00583A16">
        <w:trPr>
          <w:trHeight w:val="414"/>
        </w:trPr>
        <w:tc>
          <w:tcPr>
            <w:cnfStyle w:val="000010000000" w:firstRow="0" w:lastRow="0" w:firstColumn="0" w:lastColumn="0" w:oddVBand="1" w:evenVBand="0" w:oddHBand="0" w:evenHBand="0" w:firstRowFirstColumn="0" w:firstRowLastColumn="0" w:lastRowFirstColumn="0" w:lastRowLastColumn="0"/>
            <w:tcW w:w="2083" w:type="dxa"/>
          </w:tcPr>
          <w:p w14:paraId="61533080" w14:textId="77777777" w:rsidR="00AA5977" w:rsidRPr="00583A16" w:rsidRDefault="00AA5977" w:rsidP="00AA5977">
            <w:pPr>
              <w:ind w:left="60"/>
              <w:jc w:val="both"/>
              <w:rPr>
                <w:rFonts w:ascii="Calibri" w:eastAsia="Calibri" w:hAnsi="Calibri" w:cs="Times New Roman"/>
                <w:sz w:val="24"/>
                <w:szCs w:val="24"/>
                <w:lang w:val="en-US"/>
              </w:rPr>
            </w:pPr>
            <w:r w:rsidRPr="00583A16">
              <w:rPr>
                <w:rFonts w:ascii="Calibri" w:eastAsia="Calibri" w:hAnsi="Calibri" w:cs="Times New Roman"/>
                <w:sz w:val="24"/>
                <w:szCs w:val="24"/>
                <w:lang w:val="en-US"/>
              </w:rPr>
              <w:t xml:space="preserve">Children’s Play Space </w:t>
            </w:r>
          </w:p>
        </w:tc>
        <w:tc>
          <w:tcPr>
            <w:tcW w:w="2297" w:type="dxa"/>
          </w:tcPr>
          <w:p w14:paraId="4F788394" w14:textId="57F9F103" w:rsidR="00AA5977" w:rsidRPr="00583A16" w:rsidRDefault="00AA5977" w:rsidP="00AA5977">
            <w:pPr>
              <w:ind w:left="60"/>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sz w:val="24"/>
                <w:szCs w:val="24"/>
                <w:lang w:val="en-US"/>
              </w:rPr>
            </w:pPr>
            <w:r w:rsidRPr="00583A16">
              <w:rPr>
                <w:rFonts w:ascii="Calibri" w:eastAsia="Calibri" w:hAnsi="Calibri" w:cs="Times New Roman"/>
                <w:sz w:val="24"/>
                <w:szCs w:val="24"/>
                <w:lang w:val="en-US"/>
              </w:rPr>
              <w:t>0.0</w:t>
            </w:r>
            <w:r w:rsidR="00583A16" w:rsidRPr="00583A16">
              <w:rPr>
                <w:rFonts w:ascii="Calibri" w:eastAsia="Calibri" w:hAnsi="Calibri" w:cs="Times New Roman"/>
                <w:sz w:val="24"/>
                <w:szCs w:val="24"/>
                <w:lang w:val="en-US"/>
              </w:rPr>
              <w:t>7</w:t>
            </w:r>
            <w:r w:rsidR="00E46142" w:rsidRPr="00583A16">
              <w:rPr>
                <w:rFonts w:ascii="Calibri" w:eastAsia="Calibri" w:hAnsi="Calibri" w:cs="Times New Roman"/>
                <w:sz w:val="24"/>
                <w:szCs w:val="24"/>
                <w:lang w:val="en-US"/>
              </w:rPr>
              <w:t>5</w:t>
            </w:r>
            <w:r w:rsidRPr="00583A16">
              <w:rPr>
                <w:rFonts w:ascii="Calibri" w:eastAsia="Calibri" w:hAnsi="Calibri" w:cs="Times New Roman"/>
                <w:sz w:val="24"/>
                <w:szCs w:val="24"/>
                <w:lang w:val="en-US"/>
              </w:rPr>
              <w:t xml:space="preserve"> ha/1000 population</w:t>
            </w:r>
          </w:p>
        </w:tc>
        <w:tc>
          <w:tcPr>
            <w:cnfStyle w:val="000010000000" w:firstRow="0" w:lastRow="0" w:firstColumn="0" w:lastColumn="0" w:oddVBand="1" w:evenVBand="0" w:oddHBand="0" w:evenHBand="0" w:firstRowFirstColumn="0" w:firstRowLastColumn="0" w:lastRowFirstColumn="0" w:lastRowLastColumn="0"/>
            <w:tcW w:w="4596" w:type="dxa"/>
          </w:tcPr>
          <w:p w14:paraId="5D5CB6E1" w14:textId="7125DCDF" w:rsidR="00AA5977" w:rsidRPr="00583A16" w:rsidRDefault="00AA5977" w:rsidP="00AA5977">
            <w:pPr>
              <w:jc w:val="both"/>
              <w:rPr>
                <w:rFonts w:ascii="Calibri" w:eastAsia="Calibri" w:hAnsi="Calibri" w:cs="Times New Roman"/>
                <w:sz w:val="24"/>
                <w:szCs w:val="24"/>
                <w:lang w:val="en-US"/>
              </w:rPr>
            </w:pPr>
            <w:r w:rsidRPr="00583A16">
              <w:rPr>
                <w:rFonts w:ascii="Calibri" w:eastAsia="Calibri" w:hAnsi="Calibri" w:cs="Times New Roman"/>
                <w:sz w:val="24"/>
                <w:szCs w:val="24"/>
                <w:lang w:val="en-US"/>
              </w:rPr>
              <w:t>480m</w:t>
            </w:r>
            <w:r w:rsidR="00583A16">
              <w:rPr>
                <w:rFonts w:ascii="Calibri" w:eastAsia="Calibri" w:hAnsi="Calibri" w:cs="Times New Roman"/>
                <w:sz w:val="24"/>
                <w:szCs w:val="24"/>
                <w:lang w:val="en-US"/>
              </w:rPr>
              <w:t xml:space="preserve"> straight line</w:t>
            </w:r>
            <w:r w:rsidRPr="00583A16">
              <w:rPr>
                <w:rFonts w:ascii="Calibri" w:eastAsia="Calibri" w:hAnsi="Calibri" w:cs="Times New Roman"/>
                <w:sz w:val="24"/>
                <w:szCs w:val="24"/>
                <w:lang w:val="en-US"/>
              </w:rPr>
              <w:t xml:space="preserve"> (10 minutes</w:t>
            </w:r>
            <w:r w:rsidR="00583A16">
              <w:rPr>
                <w:rFonts w:ascii="Calibri" w:eastAsia="Calibri" w:hAnsi="Calibri" w:cs="Times New Roman"/>
                <w:sz w:val="24"/>
                <w:szCs w:val="24"/>
                <w:lang w:val="en-US"/>
              </w:rPr>
              <w:t xml:space="preserve">’ </w:t>
            </w:r>
            <w:r w:rsidRPr="00583A16">
              <w:rPr>
                <w:rFonts w:ascii="Calibri" w:eastAsia="Calibri" w:hAnsi="Calibri" w:cs="Times New Roman"/>
                <w:sz w:val="24"/>
                <w:szCs w:val="24"/>
                <w:lang w:val="en-US"/>
              </w:rPr>
              <w:t xml:space="preserve">walk time) </w:t>
            </w:r>
          </w:p>
        </w:tc>
      </w:tr>
      <w:tr w:rsidR="00AA5977" w:rsidRPr="009E71F7" w14:paraId="1A5B4C31" w14:textId="77777777" w:rsidTr="00583A16">
        <w:trPr>
          <w:cnfStyle w:val="000000100000" w:firstRow="0" w:lastRow="0" w:firstColumn="0" w:lastColumn="0" w:oddVBand="0" w:evenVBand="0" w:oddHBand="1" w:evenHBand="0" w:firstRowFirstColumn="0" w:firstRowLastColumn="0" w:lastRowFirstColumn="0" w:lastRowLastColumn="0"/>
          <w:trHeight w:val="414"/>
        </w:trPr>
        <w:tc>
          <w:tcPr>
            <w:cnfStyle w:val="000010000000" w:firstRow="0" w:lastRow="0" w:firstColumn="0" w:lastColumn="0" w:oddVBand="1" w:evenVBand="0" w:oddHBand="0" w:evenHBand="0" w:firstRowFirstColumn="0" w:firstRowLastColumn="0" w:lastRowFirstColumn="0" w:lastRowLastColumn="0"/>
            <w:tcW w:w="2083" w:type="dxa"/>
          </w:tcPr>
          <w:p w14:paraId="72688825" w14:textId="77777777" w:rsidR="00AA5977" w:rsidRPr="00583A16" w:rsidRDefault="00AA5977" w:rsidP="00AA5977">
            <w:pPr>
              <w:ind w:left="60"/>
              <w:jc w:val="both"/>
              <w:rPr>
                <w:rFonts w:ascii="Calibri" w:eastAsia="Calibri" w:hAnsi="Calibri" w:cs="Times New Roman"/>
                <w:sz w:val="24"/>
                <w:szCs w:val="24"/>
                <w:lang w:val="en-US"/>
              </w:rPr>
            </w:pPr>
            <w:r w:rsidRPr="00583A16">
              <w:rPr>
                <w:rFonts w:ascii="Calibri" w:eastAsia="Calibri" w:hAnsi="Calibri" w:cs="Times New Roman"/>
                <w:sz w:val="24"/>
                <w:szCs w:val="24"/>
                <w:lang w:val="en-US"/>
              </w:rPr>
              <w:t xml:space="preserve">Youth Play Space </w:t>
            </w:r>
          </w:p>
        </w:tc>
        <w:tc>
          <w:tcPr>
            <w:tcW w:w="2297" w:type="dxa"/>
          </w:tcPr>
          <w:p w14:paraId="2F3BEE53" w14:textId="2A9FF25B" w:rsidR="00AA5977" w:rsidRPr="00583A16" w:rsidRDefault="00AA5977" w:rsidP="00AA5977">
            <w:pPr>
              <w:ind w:left="60"/>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 w:val="24"/>
                <w:szCs w:val="24"/>
                <w:lang w:val="en-US"/>
              </w:rPr>
            </w:pPr>
            <w:r w:rsidRPr="00583A16">
              <w:rPr>
                <w:rFonts w:ascii="Calibri" w:eastAsia="Calibri" w:hAnsi="Calibri" w:cs="Times New Roman"/>
                <w:sz w:val="24"/>
                <w:szCs w:val="24"/>
                <w:lang w:val="en-US"/>
              </w:rPr>
              <w:t>0.0</w:t>
            </w:r>
            <w:r w:rsidR="00583A16" w:rsidRPr="00583A16">
              <w:rPr>
                <w:rFonts w:ascii="Calibri" w:eastAsia="Calibri" w:hAnsi="Calibri" w:cs="Times New Roman"/>
                <w:sz w:val="24"/>
                <w:szCs w:val="24"/>
                <w:lang w:val="en-US"/>
              </w:rPr>
              <w:t>7</w:t>
            </w:r>
            <w:r w:rsidR="00E46142" w:rsidRPr="00583A16">
              <w:rPr>
                <w:rFonts w:ascii="Calibri" w:eastAsia="Calibri" w:hAnsi="Calibri" w:cs="Times New Roman"/>
                <w:sz w:val="24"/>
                <w:szCs w:val="24"/>
                <w:lang w:val="en-US"/>
              </w:rPr>
              <w:t>5</w:t>
            </w:r>
            <w:r w:rsidRPr="00583A16">
              <w:rPr>
                <w:rFonts w:ascii="Calibri" w:eastAsia="Calibri" w:hAnsi="Calibri" w:cs="Times New Roman"/>
                <w:sz w:val="24"/>
                <w:szCs w:val="24"/>
                <w:lang w:val="en-US"/>
              </w:rPr>
              <w:t xml:space="preserve"> ha/1000 population</w:t>
            </w:r>
          </w:p>
        </w:tc>
        <w:tc>
          <w:tcPr>
            <w:cnfStyle w:val="000010000000" w:firstRow="0" w:lastRow="0" w:firstColumn="0" w:lastColumn="0" w:oddVBand="1" w:evenVBand="0" w:oddHBand="0" w:evenHBand="0" w:firstRowFirstColumn="0" w:firstRowLastColumn="0" w:lastRowFirstColumn="0" w:lastRowLastColumn="0"/>
            <w:tcW w:w="4596" w:type="dxa"/>
          </w:tcPr>
          <w:p w14:paraId="2932BBCC" w14:textId="611FF374" w:rsidR="00AA5977" w:rsidRPr="00583A16" w:rsidRDefault="00E46142" w:rsidP="00AA5977">
            <w:pPr>
              <w:jc w:val="both"/>
              <w:rPr>
                <w:rFonts w:ascii="Calibri" w:eastAsia="Calibri" w:hAnsi="Calibri" w:cs="Times New Roman"/>
                <w:sz w:val="24"/>
                <w:szCs w:val="24"/>
                <w:lang w:val="en-US"/>
              </w:rPr>
            </w:pPr>
            <w:r w:rsidRPr="00583A16">
              <w:rPr>
                <w:rFonts w:ascii="Calibri" w:eastAsia="Calibri" w:hAnsi="Calibri" w:cs="Times New Roman"/>
                <w:sz w:val="24"/>
                <w:szCs w:val="24"/>
                <w:lang w:val="en-US"/>
              </w:rPr>
              <w:t>72</w:t>
            </w:r>
            <w:r w:rsidR="00AA5977" w:rsidRPr="00583A16">
              <w:rPr>
                <w:rFonts w:ascii="Calibri" w:eastAsia="Calibri" w:hAnsi="Calibri" w:cs="Times New Roman"/>
                <w:sz w:val="24"/>
                <w:szCs w:val="24"/>
                <w:lang w:val="en-US"/>
              </w:rPr>
              <w:t>0m</w:t>
            </w:r>
            <w:r w:rsidR="00583A16" w:rsidRPr="00583A16">
              <w:rPr>
                <w:rFonts w:ascii="Calibri" w:eastAsia="Calibri" w:hAnsi="Calibri" w:cs="Times New Roman"/>
                <w:sz w:val="24"/>
                <w:szCs w:val="24"/>
                <w:lang w:val="en-US"/>
              </w:rPr>
              <w:t xml:space="preserve"> straight line</w:t>
            </w:r>
            <w:r w:rsidR="00AA5977" w:rsidRPr="00583A16">
              <w:rPr>
                <w:rFonts w:ascii="Calibri" w:eastAsia="Calibri" w:hAnsi="Calibri" w:cs="Times New Roman"/>
                <w:sz w:val="24"/>
                <w:szCs w:val="24"/>
                <w:lang w:val="en-US"/>
              </w:rPr>
              <w:t xml:space="preserve"> (1</w:t>
            </w:r>
            <w:r w:rsidRPr="00583A16">
              <w:rPr>
                <w:rFonts w:ascii="Calibri" w:eastAsia="Calibri" w:hAnsi="Calibri" w:cs="Times New Roman"/>
                <w:sz w:val="24"/>
                <w:szCs w:val="24"/>
                <w:lang w:val="en-US"/>
              </w:rPr>
              <w:t>5</w:t>
            </w:r>
            <w:r w:rsidR="00AA5977" w:rsidRPr="00583A16">
              <w:rPr>
                <w:rFonts w:ascii="Calibri" w:eastAsia="Calibri" w:hAnsi="Calibri" w:cs="Times New Roman"/>
                <w:sz w:val="24"/>
                <w:szCs w:val="24"/>
                <w:lang w:val="en-US"/>
              </w:rPr>
              <w:t xml:space="preserve"> minutes</w:t>
            </w:r>
            <w:r w:rsidR="00583A16" w:rsidRPr="00583A16">
              <w:rPr>
                <w:rFonts w:ascii="Calibri" w:eastAsia="Calibri" w:hAnsi="Calibri" w:cs="Times New Roman"/>
                <w:sz w:val="24"/>
                <w:szCs w:val="24"/>
                <w:lang w:val="en-US"/>
              </w:rPr>
              <w:t xml:space="preserve">’ </w:t>
            </w:r>
            <w:r w:rsidR="00AA5977" w:rsidRPr="00583A16">
              <w:rPr>
                <w:rFonts w:ascii="Calibri" w:eastAsia="Calibri" w:hAnsi="Calibri" w:cs="Times New Roman"/>
                <w:sz w:val="24"/>
                <w:szCs w:val="24"/>
                <w:lang w:val="en-US"/>
              </w:rPr>
              <w:t>walk time)</w:t>
            </w:r>
          </w:p>
        </w:tc>
      </w:tr>
    </w:tbl>
    <w:p w14:paraId="3B86A76D" w14:textId="77777777" w:rsidR="00AA5977" w:rsidRPr="009E71F7" w:rsidRDefault="00AA5977" w:rsidP="00AA5977">
      <w:pPr>
        <w:spacing w:after="0" w:line="240" w:lineRule="auto"/>
        <w:ind w:left="60"/>
        <w:jc w:val="both"/>
        <w:rPr>
          <w:rFonts w:ascii="Calibri" w:eastAsia="Calibri" w:hAnsi="Calibri" w:cs="Times New Roman"/>
          <w:b/>
          <w:bCs/>
          <w:i/>
          <w:iCs/>
          <w:color w:val="FF0000"/>
          <w:sz w:val="24"/>
          <w:szCs w:val="24"/>
          <w:lang w:val="en-US"/>
        </w:rPr>
      </w:pPr>
    </w:p>
    <w:p w14:paraId="492366CD" w14:textId="77777777" w:rsidR="002840D2" w:rsidRPr="00583A16" w:rsidRDefault="002840D2" w:rsidP="002840D2">
      <w:pPr>
        <w:spacing w:after="0" w:line="240" w:lineRule="auto"/>
        <w:jc w:val="both"/>
        <w:rPr>
          <w:rFonts w:ascii="Calibri" w:eastAsia="Calibri" w:hAnsi="Calibri" w:cs="Times New Roman"/>
          <w:b/>
          <w:bCs/>
          <w:i/>
          <w:iCs/>
          <w:sz w:val="24"/>
          <w:szCs w:val="24"/>
          <w:lang w:val="en-US"/>
        </w:rPr>
      </w:pPr>
      <w:bookmarkStart w:id="19" w:name="_Hlk499113877"/>
      <w:r w:rsidRPr="00583A16">
        <w:rPr>
          <w:rFonts w:ascii="Calibri" w:eastAsia="Calibri" w:hAnsi="Calibri" w:cs="Times New Roman"/>
          <w:b/>
          <w:bCs/>
          <w:i/>
          <w:iCs/>
          <w:sz w:val="24"/>
          <w:szCs w:val="24"/>
          <w:lang w:val="en-US"/>
        </w:rPr>
        <w:t>Existing National and Local Policies</w:t>
      </w:r>
    </w:p>
    <w:p w14:paraId="66434514" w14:textId="77777777" w:rsidR="009D478C" w:rsidRDefault="009D478C" w:rsidP="002840D2">
      <w:pPr>
        <w:spacing w:after="0" w:line="240" w:lineRule="auto"/>
        <w:jc w:val="both"/>
        <w:rPr>
          <w:rFonts w:ascii="Calibri" w:eastAsia="Calibri" w:hAnsi="Calibri" w:cs="Times New Roman"/>
          <w:b/>
          <w:bCs/>
          <w:i/>
          <w:iCs/>
          <w:color w:val="FF0000"/>
          <w:sz w:val="24"/>
          <w:szCs w:val="24"/>
          <w:lang w:val="en-US"/>
        </w:rPr>
      </w:pPr>
    </w:p>
    <w:p w14:paraId="623941C2" w14:textId="2AFC8DF6" w:rsidR="009D478C" w:rsidRPr="0088479E" w:rsidRDefault="009D478C" w:rsidP="009D478C">
      <w:pPr>
        <w:spacing w:after="0" w:line="240" w:lineRule="auto"/>
        <w:jc w:val="both"/>
        <w:rPr>
          <w:rFonts w:ascii="Calibri" w:eastAsia="Calibri" w:hAnsi="Calibri" w:cs="Times New Roman"/>
          <w:sz w:val="24"/>
          <w:szCs w:val="24"/>
          <w:lang w:val="en-US"/>
        </w:rPr>
      </w:pPr>
      <w:r w:rsidRPr="0088479E">
        <w:rPr>
          <w:rFonts w:ascii="Calibri" w:eastAsia="Calibri" w:hAnsi="Calibri" w:cs="Times New Roman"/>
          <w:sz w:val="24"/>
          <w:szCs w:val="24"/>
          <w:lang w:val="en-US"/>
        </w:rPr>
        <w:t>The Fields in Trust (FIT) Guidance for Outdoor Sport and Play report ‘Beyond the Six Acre Standard’ recommend the following standards:</w:t>
      </w:r>
    </w:p>
    <w:p w14:paraId="499CA88F" w14:textId="77777777" w:rsidR="009D478C" w:rsidRPr="0088479E" w:rsidRDefault="009D478C" w:rsidP="009D478C">
      <w:pPr>
        <w:spacing w:after="0" w:line="240" w:lineRule="auto"/>
        <w:ind w:left="60"/>
        <w:jc w:val="both"/>
        <w:rPr>
          <w:rFonts w:ascii="Calibri" w:eastAsia="Calibri" w:hAnsi="Calibri" w:cs="Times New Roman"/>
          <w:sz w:val="24"/>
          <w:szCs w:val="24"/>
          <w:lang w:val="en-US"/>
        </w:rPr>
      </w:pPr>
    </w:p>
    <w:p w14:paraId="6A94D6BC" w14:textId="77777777" w:rsidR="009D478C" w:rsidRPr="0088479E" w:rsidRDefault="009D478C" w:rsidP="00B001EF">
      <w:pPr>
        <w:numPr>
          <w:ilvl w:val="0"/>
          <w:numId w:val="69"/>
        </w:numPr>
        <w:spacing w:after="0" w:line="240" w:lineRule="auto"/>
        <w:jc w:val="both"/>
        <w:rPr>
          <w:rFonts w:ascii="Calibri" w:eastAsia="Calibri" w:hAnsi="Calibri" w:cs="Times New Roman"/>
          <w:sz w:val="24"/>
          <w:szCs w:val="24"/>
          <w:lang w:val="en-US"/>
        </w:rPr>
      </w:pPr>
      <w:r w:rsidRPr="0088479E">
        <w:rPr>
          <w:rFonts w:ascii="Calibri" w:eastAsia="Calibri" w:hAnsi="Calibri" w:cs="Times New Roman"/>
          <w:sz w:val="24"/>
          <w:szCs w:val="24"/>
          <w:lang w:val="en-US"/>
        </w:rPr>
        <w:t xml:space="preserve">Equipped/designated play areas: 0.25ha/1000 population, with a walking distance of 100m for Local Areas for Play (LAPs), 400m for Local Equipped Areas for Play (LEAPs) and 1000m for Neighbourhood Equipped Areas for Play (NEAPs). </w:t>
      </w:r>
    </w:p>
    <w:p w14:paraId="6AFED1B2" w14:textId="77777777" w:rsidR="009D478C" w:rsidRPr="0088479E" w:rsidRDefault="009D478C" w:rsidP="00B001EF">
      <w:pPr>
        <w:numPr>
          <w:ilvl w:val="0"/>
          <w:numId w:val="68"/>
        </w:numPr>
        <w:spacing w:after="0" w:line="240" w:lineRule="auto"/>
        <w:jc w:val="both"/>
        <w:rPr>
          <w:rFonts w:ascii="Calibri" w:eastAsia="Calibri" w:hAnsi="Calibri" w:cs="Times New Roman"/>
          <w:sz w:val="24"/>
          <w:szCs w:val="24"/>
          <w:lang w:val="en-US"/>
        </w:rPr>
      </w:pPr>
      <w:r w:rsidRPr="0088479E">
        <w:rPr>
          <w:rFonts w:ascii="Calibri" w:eastAsia="Calibri" w:hAnsi="Calibri" w:cs="Times New Roman"/>
          <w:sz w:val="24"/>
          <w:szCs w:val="24"/>
          <w:lang w:val="en-US"/>
        </w:rPr>
        <w:t xml:space="preserve">Other outdoor provision (MUGAs and skateboard parks): 0.30ha/1000 population and a walking distance of 700m. </w:t>
      </w:r>
    </w:p>
    <w:p w14:paraId="55257E90" w14:textId="77777777" w:rsidR="002840D2" w:rsidRPr="009E71F7" w:rsidRDefault="002840D2" w:rsidP="002840D2">
      <w:pPr>
        <w:spacing w:after="0" w:line="240" w:lineRule="auto"/>
        <w:jc w:val="both"/>
        <w:rPr>
          <w:rFonts w:ascii="Calibri" w:eastAsia="Calibri" w:hAnsi="Calibri" w:cs="Times New Roman"/>
          <w:bCs/>
          <w:iCs/>
          <w:color w:val="FF0000"/>
          <w:sz w:val="24"/>
          <w:szCs w:val="24"/>
          <w:lang w:val="en-US"/>
        </w:rPr>
      </w:pPr>
    </w:p>
    <w:bookmarkEnd w:id="19"/>
    <w:p w14:paraId="46F7299C" w14:textId="77777777" w:rsidR="0088479E" w:rsidRPr="00A2453D" w:rsidRDefault="0088479E" w:rsidP="0088479E">
      <w:pPr>
        <w:rPr>
          <w:rFonts w:cstheme="minorHAnsi"/>
          <w:sz w:val="24"/>
          <w:szCs w:val="24"/>
          <w:lang w:eastAsia="en-GB"/>
        </w:rPr>
      </w:pPr>
      <w:r w:rsidRPr="00A2453D">
        <w:rPr>
          <w:rFonts w:cstheme="minorHAnsi"/>
          <w:sz w:val="24"/>
          <w:szCs w:val="24"/>
          <w:lang w:eastAsia="en-GB"/>
        </w:rPr>
        <w:t>The following minimum size guidelines and buffers are recommended by FIT:</w:t>
      </w:r>
    </w:p>
    <w:p w14:paraId="130416BF" w14:textId="77777777" w:rsidR="0088479E" w:rsidRPr="00A2453D" w:rsidRDefault="0088479E" w:rsidP="0088479E">
      <w:pPr>
        <w:rPr>
          <w:rFonts w:cstheme="minorHAnsi"/>
        </w:rPr>
      </w:pPr>
      <w:r w:rsidRPr="00A2453D">
        <w:rPr>
          <w:rFonts w:cstheme="minorHAnsi"/>
          <w:sz w:val="24"/>
          <w:szCs w:val="24"/>
          <w:lang w:eastAsia="en-GB"/>
        </w:rPr>
        <w:t> </w:t>
      </w:r>
      <w:r w:rsidRPr="00A2453D">
        <w:rPr>
          <w:rFonts w:cstheme="minorHAnsi"/>
          <w:b/>
          <w:bCs/>
          <w:sz w:val="24"/>
          <w:szCs w:val="24"/>
        </w:rPr>
        <w:t>Playable space (LAP type - need not be equipped)</w:t>
      </w:r>
    </w:p>
    <w:p w14:paraId="1EE96565" w14:textId="77777777" w:rsidR="0088479E" w:rsidRPr="00A2453D" w:rsidRDefault="0088479E" w:rsidP="00B001EF">
      <w:pPr>
        <w:numPr>
          <w:ilvl w:val="0"/>
          <w:numId w:val="102"/>
        </w:numPr>
        <w:spacing w:after="0" w:line="280" w:lineRule="atLeast"/>
        <w:rPr>
          <w:rFonts w:eastAsia="Times New Roman" w:cstheme="minorHAnsi"/>
          <w:sz w:val="24"/>
          <w:szCs w:val="24"/>
          <w:lang w:eastAsia="en-GB"/>
        </w:rPr>
      </w:pPr>
      <w:r w:rsidRPr="00A2453D">
        <w:rPr>
          <w:rFonts w:eastAsia="Times New Roman" w:cstheme="minorHAnsi"/>
          <w:sz w:val="24"/>
          <w:szCs w:val="24"/>
          <w:lang w:eastAsia="en-GB"/>
        </w:rPr>
        <w:t>Minimum active playable space of 100 sq. m (need not be equipped).</w:t>
      </w:r>
    </w:p>
    <w:p w14:paraId="7AE39C85" w14:textId="77777777" w:rsidR="0088479E" w:rsidRPr="00A2453D" w:rsidRDefault="0088479E" w:rsidP="00B001EF">
      <w:pPr>
        <w:numPr>
          <w:ilvl w:val="0"/>
          <w:numId w:val="102"/>
        </w:numPr>
        <w:spacing w:after="200" w:line="280" w:lineRule="atLeast"/>
        <w:rPr>
          <w:rFonts w:eastAsia="Times New Roman" w:cstheme="minorHAnsi"/>
          <w:sz w:val="24"/>
          <w:szCs w:val="24"/>
          <w:lang w:eastAsia="en-GB"/>
        </w:rPr>
      </w:pPr>
      <w:r w:rsidRPr="00A2453D">
        <w:rPr>
          <w:rFonts w:eastAsia="Times New Roman" w:cstheme="minorHAnsi"/>
          <w:sz w:val="24"/>
          <w:szCs w:val="24"/>
          <w:lang w:eastAsia="en-GB"/>
        </w:rPr>
        <w:t xml:space="preserve">Buffer zone of 5m minimum depth between the active playable space and the nearest dwelling. </w:t>
      </w:r>
    </w:p>
    <w:p w14:paraId="08F88970" w14:textId="77777777" w:rsidR="0088479E" w:rsidRPr="00A2453D" w:rsidRDefault="0088479E" w:rsidP="0088479E">
      <w:pPr>
        <w:spacing w:after="200" w:line="280" w:lineRule="atLeast"/>
        <w:rPr>
          <w:rFonts w:cstheme="minorHAnsi"/>
        </w:rPr>
      </w:pPr>
      <w:r w:rsidRPr="00A2453D">
        <w:rPr>
          <w:rFonts w:cstheme="minorHAnsi"/>
          <w:b/>
          <w:bCs/>
          <w:sz w:val="24"/>
          <w:szCs w:val="24"/>
        </w:rPr>
        <w:t>Equipped play area (LEAP type)</w:t>
      </w:r>
    </w:p>
    <w:p w14:paraId="41BD4F8D" w14:textId="77777777" w:rsidR="0088479E" w:rsidRPr="00A2453D" w:rsidRDefault="0088479E" w:rsidP="00B001EF">
      <w:pPr>
        <w:numPr>
          <w:ilvl w:val="0"/>
          <w:numId w:val="103"/>
        </w:numPr>
        <w:spacing w:after="0" w:line="280" w:lineRule="atLeast"/>
        <w:rPr>
          <w:rFonts w:eastAsia="Times New Roman" w:cstheme="minorHAnsi"/>
          <w:sz w:val="24"/>
          <w:szCs w:val="24"/>
          <w:lang w:eastAsia="en-GB"/>
        </w:rPr>
      </w:pPr>
      <w:r w:rsidRPr="00A2453D">
        <w:rPr>
          <w:rFonts w:eastAsia="Times New Roman" w:cstheme="minorHAnsi"/>
          <w:sz w:val="24"/>
          <w:szCs w:val="24"/>
          <w:lang w:eastAsia="en-GB"/>
        </w:rPr>
        <w:t>Minimum activity zone area of 400 sq. m.</w:t>
      </w:r>
    </w:p>
    <w:p w14:paraId="16A1A11A" w14:textId="77777777" w:rsidR="0088479E" w:rsidRPr="00A2453D" w:rsidRDefault="0088479E" w:rsidP="00B001EF">
      <w:pPr>
        <w:numPr>
          <w:ilvl w:val="0"/>
          <w:numId w:val="103"/>
        </w:numPr>
        <w:spacing w:after="200" w:line="280" w:lineRule="atLeast"/>
        <w:rPr>
          <w:rFonts w:eastAsia="Times New Roman" w:cstheme="minorHAnsi"/>
          <w:sz w:val="24"/>
          <w:szCs w:val="24"/>
          <w:lang w:eastAsia="en-GB"/>
        </w:rPr>
      </w:pPr>
      <w:r w:rsidRPr="00A2453D">
        <w:rPr>
          <w:rFonts w:eastAsia="Times New Roman" w:cstheme="minorHAnsi"/>
          <w:sz w:val="24"/>
          <w:szCs w:val="24"/>
          <w:lang w:eastAsia="en-GB"/>
        </w:rPr>
        <w:t>Buffer zone of not less than 10m in depth between the edge of the equipped activity zone and the boundary of the nearest dwelling and a minimum of 20m between the equipped activity zone and the habitable room facade of the dwelling.</w:t>
      </w:r>
    </w:p>
    <w:p w14:paraId="51AE23DB" w14:textId="77777777" w:rsidR="0088479E" w:rsidRPr="00A2453D" w:rsidRDefault="0088479E" w:rsidP="0088479E">
      <w:pPr>
        <w:spacing w:after="200" w:line="280" w:lineRule="atLeast"/>
        <w:rPr>
          <w:rFonts w:cstheme="minorHAnsi"/>
        </w:rPr>
      </w:pPr>
      <w:r w:rsidRPr="00A2453D">
        <w:rPr>
          <w:rFonts w:cstheme="minorHAnsi"/>
          <w:b/>
          <w:bCs/>
          <w:sz w:val="24"/>
          <w:szCs w:val="24"/>
        </w:rPr>
        <w:t>Teen Play including a MUGA (NEAP type)</w:t>
      </w:r>
    </w:p>
    <w:p w14:paraId="20A2785B" w14:textId="77777777" w:rsidR="0088479E" w:rsidRPr="00A2453D" w:rsidRDefault="0088479E" w:rsidP="00B001EF">
      <w:pPr>
        <w:numPr>
          <w:ilvl w:val="0"/>
          <w:numId w:val="104"/>
        </w:numPr>
        <w:spacing w:after="0" w:line="280" w:lineRule="atLeast"/>
        <w:rPr>
          <w:rFonts w:eastAsia="Times New Roman" w:cstheme="minorHAnsi"/>
          <w:sz w:val="24"/>
          <w:szCs w:val="24"/>
          <w:lang w:eastAsia="en-GB"/>
        </w:rPr>
      </w:pPr>
      <w:r w:rsidRPr="00A2453D">
        <w:rPr>
          <w:rFonts w:eastAsia="Times New Roman" w:cstheme="minorHAnsi"/>
          <w:sz w:val="24"/>
          <w:szCs w:val="24"/>
          <w:lang w:eastAsia="en-GB"/>
        </w:rPr>
        <w:t>Minimum activity zone area of 1000 sq. m divided into two parts; one part containing a range of playground equipment; and the other a hard surface MUGA of at least 465 sq. m.</w:t>
      </w:r>
    </w:p>
    <w:p w14:paraId="212A2221" w14:textId="7E15F6C9" w:rsidR="002840D2" w:rsidRPr="004A7845" w:rsidRDefault="0088479E" w:rsidP="00B001EF">
      <w:pPr>
        <w:numPr>
          <w:ilvl w:val="0"/>
          <w:numId w:val="104"/>
        </w:numPr>
        <w:spacing w:after="200" w:line="280" w:lineRule="atLeast"/>
        <w:rPr>
          <w:rFonts w:eastAsia="Times New Roman" w:cstheme="minorHAnsi"/>
          <w:sz w:val="24"/>
          <w:szCs w:val="24"/>
          <w:lang w:eastAsia="en-GB"/>
        </w:rPr>
      </w:pPr>
      <w:r w:rsidRPr="00A2453D">
        <w:rPr>
          <w:rFonts w:eastAsia="Times New Roman" w:cstheme="minorHAnsi"/>
          <w:sz w:val="24"/>
          <w:szCs w:val="24"/>
          <w:lang w:eastAsia="en-GB"/>
        </w:rPr>
        <w:t>Buffer zone of not less than 30m in depth between the activity zone and the boundary of the nearest dwelling. A greater distance may be needed where purpose built skateboarding facilities are provided.</w:t>
      </w:r>
    </w:p>
    <w:p w14:paraId="399D6113" w14:textId="5FB208FF" w:rsidR="00E55862" w:rsidRDefault="002840D2" w:rsidP="002840D2">
      <w:pPr>
        <w:spacing w:after="0" w:line="240" w:lineRule="auto"/>
        <w:jc w:val="both"/>
        <w:rPr>
          <w:rFonts w:ascii="Calibri" w:eastAsia="Calibri" w:hAnsi="Calibri" w:cs="Times New Roman"/>
          <w:sz w:val="24"/>
          <w:szCs w:val="24"/>
          <w:lang w:val="en-US"/>
        </w:rPr>
      </w:pPr>
      <w:r w:rsidRPr="004A7845">
        <w:rPr>
          <w:rFonts w:ascii="Calibri" w:eastAsia="Calibri" w:hAnsi="Calibri" w:cs="Times New Roman"/>
          <w:sz w:val="24"/>
          <w:szCs w:val="24"/>
          <w:lang w:val="en-US"/>
        </w:rPr>
        <w:t xml:space="preserve">The </w:t>
      </w:r>
      <w:r w:rsidR="004A7845" w:rsidRPr="004A7845">
        <w:rPr>
          <w:rFonts w:ascii="Calibri" w:eastAsia="Calibri" w:hAnsi="Calibri" w:cs="Times New Roman"/>
          <w:sz w:val="24"/>
          <w:szCs w:val="24"/>
          <w:lang w:val="en-US"/>
        </w:rPr>
        <w:t xml:space="preserve">2013 </w:t>
      </w:r>
      <w:r w:rsidRPr="004A7845">
        <w:rPr>
          <w:rFonts w:ascii="Calibri" w:eastAsia="Calibri" w:hAnsi="Calibri" w:cs="Times New Roman"/>
          <w:sz w:val="24"/>
          <w:szCs w:val="24"/>
          <w:lang w:val="en-US"/>
        </w:rPr>
        <w:t xml:space="preserve">open space assessment recommended the following local standards for </w:t>
      </w:r>
      <w:r w:rsidR="004A7845" w:rsidRPr="004A7845">
        <w:rPr>
          <w:rFonts w:ascii="Calibri" w:eastAsia="Calibri" w:hAnsi="Calibri" w:cs="Times New Roman"/>
          <w:sz w:val="24"/>
          <w:szCs w:val="24"/>
          <w:lang w:val="en-US"/>
        </w:rPr>
        <w:t xml:space="preserve">equipped </w:t>
      </w:r>
      <w:r w:rsidRPr="004A7845">
        <w:rPr>
          <w:rFonts w:ascii="Calibri" w:eastAsia="Calibri" w:hAnsi="Calibri" w:cs="Times New Roman"/>
          <w:sz w:val="24"/>
          <w:szCs w:val="24"/>
          <w:lang w:val="en-US"/>
        </w:rPr>
        <w:t>play space</w:t>
      </w:r>
      <w:r w:rsidR="00E55862">
        <w:rPr>
          <w:rFonts w:ascii="Calibri" w:eastAsia="Calibri" w:hAnsi="Calibri" w:cs="Times New Roman"/>
          <w:sz w:val="24"/>
          <w:szCs w:val="24"/>
          <w:lang w:val="en-US"/>
        </w:rPr>
        <w:t xml:space="preserve"> </w:t>
      </w:r>
      <w:bookmarkStart w:id="20" w:name="_Hlk162533355"/>
      <w:r w:rsidR="00E55862" w:rsidRPr="00B65980">
        <w:rPr>
          <w:rFonts w:ascii="Calibri" w:eastAsia="Calibri" w:hAnsi="Calibri" w:cs="Times New Roman"/>
          <w:bCs/>
          <w:iCs/>
          <w:sz w:val="24"/>
          <w:szCs w:val="24"/>
          <w:lang w:val="en-US"/>
        </w:rPr>
        <w:t>(which are adopted within the Local Plan 2014 - 29)</w:t>
      </w:r>
      <w:bookmarkEnd w:id="20"/>
      <w:r w:rsidRPr="004A7845">
        <w:rPr>
          <w:rFonts w:ascii="Calibri" w:eastAsia="Calibri" w:hAnsi="Calibri" w:cs="Times New Roman"/>
          <w:sz w:val="24"/>
          <w:szCs w:val="24"/>
          <w:lang w:val="en-US"/>
        </w:rPr>
        <w:t>:</w:t>
      </w:r>
    </w:p>
    <w:p w14:paraId="0CF925EB" w14:textId="77777777" w:rsidR="00E55862" w:rsidRDefault="00E55862" w:rsidP="002840D2">
      <w:pPr>
        <w:spacing w:after="0" w:line="240" w:lineRule="auto"/>
        <w:jc w:val="both"/>
        <w:rPr>
          <w:rFonts w:ascii="Calibri" w:eastAsia="Calibri" w:hAnsi="Calibri" w:cs="Times New Roman"/>
          <w:sz w:val="24"/>
          <w:szCs w:val="24"/>
          <w:lang w:val="en-US"/>
        </w:rPr>
      </w:pPr>
    </w:p>
    <w:p w14:paraId="71E781CD" w14:textId="77777777" w:rsidR="00E55862" w:rsidRDefault="002840D2" w:rsidP="00B001EF">
      <w:pPr>
        <w:pStyle w:val="ListParagraph"/>
        <w:numPr>
          <w:ilvl w:val="0"/>
          <w:numId w:val="68"/>
        </w:numPr>
        <w:spacing w:after="0" w:line="240" w:lineRule="auto"/>
        <w:jc w:val="both"/>
        <w:rPr>
          <w:rFonts w:ascii="Calibri" w:eastAsia="Calibri" w:hAnsi="Calibri" w:cs="Times New Roman"/>
          <w:sz w:val="24"/>
          <w:szCs w:val="24"/>
          <w:lang w:val="en-US"/>
        </w:rPr>
      </w:pPr>
      <w:r w:rsidRPr="00E55862">
        <w:rPr>
          <w:rFonts w:ascii="Calibri" w:eastAsia="Calibri" w:hAnsi="Calibri" w:cs="Times New Roman"/>
          <w:sz w:val="24"/>
          <w:szCs w:val="24"/>
          <w:lang w:val="en-US"/>
        </w:rPr>
        <w:t>Quantity: 0.15 ha per 1000 population</w:t>
      </w:r>
    </w:p>
    <w:p w14:paraId="5EB0377C" w14:textId="093FDBFF" w:rsidR="002840D2" w:rsidRDefault="002840D2" w:rsidP="00B001EF">
      <w:pPr>
        <w:pStyle w:val="ListParagraph"/>
        <w:numPr>
          <w:ilvl w:val="0"/>
          <w:numId w:val="68"/>
        </w:numPr>
        <w:spacing w:after="0" w:line="240" w:lineRule="auto"/>
        <w:jc w:val="both"/>
        <w:rPr>
          <w:rFonts w:ascii="Calibri" w:eastAsia="Calibri" w:hAnsi="Calibri" w:cs="Times New Roman"/>
          <w:sz w:val="24"/>
          <w:szCs w:val="24"/>
          <w:lang w:val="en-US"/>
        </w:rPr>
      </w:pPr>
      <w:r w:rsidRPr="00E55862">
        <w:rPr>
          <w:rFonts w:ascii="Calibri" w:eastAsia="Calibri" w:hAnsi="Calibri" w:cs="Times New Roman"/>
          <w:sz w:val="24"/>
          <w:szCs w:val="24"/>
          <w:lang w:val="en-US"/>
        </w:rPr>
        <w:t>Access: 480m (10 minutes</w:t>
      </w:r>
      <w:r w:rsidR="004A7845" w:rsidRPr="00E55862">
        <w:rPr>
          <w:rFonts w:ascii="Calibri" w:eastAsia="Calibri" w:hAnsi="Calibri" w:cs="Times New Roman"/>
          <w:sz w:val="24"/>
          <w:szCs w:val="24"/>
          <w:lang w:val="en-US"/>
        </w:rPr>
        <w:t>’</w:t>
      </w:r>
      <w:r w:rsidRPr="00E55862">
        <w:rPr>
          <w:rFonts w:ascii="Calibri" w:eastAsia="Calibri" w:hAnsi="Calibri" w:cs="Times New Roman"/>
          <w:sz w:val="24"/>
          <w:szCs w:val="24"/>
          <w:lang w:val="en-US"/>
        </w:rPr>
        <w:t xml:space="preserve"> walk time) for children’s play space and 600m (12-13 minutes</w:t>
      </w:r>
      <w:r w:rsidR="004A7845" w:rsidRPr="00E55862">
        <w:rPr>
          <w:rFonts w:ascii="Calibri" w:eastAsia="Calibri" w:hAnsi="Calibri" w:cs="Times New Roman"/>
          <w:sz w:val="24"/>
          <w:szCs w:val="24"/>
          <w:lang w:val="en-US"/>
        </w:rPr>
        <w:t>’</w:t>
      </w:r>
      <w:r w:rsidRPr="00E55862">
        <w:rPr>
          <w:rFonts w:ascii="Calibri" w:eastAsia="Calibri" w:hAnsi="Calibri" w:cs="Times New Roman"/>
          <w:sz w:val="24"/>
          <w:szCs w:val="24"/>
          <w:lang w:val="en-US"/>
        </w:rPr>
        <w:t xml:space="preserve"> walk time) for youth play space. </w:t>
      </w:r>
    </w:p>
    <w:p w14:paraId="222A2900" w14:textId="77777777" w:rsidR="00E55862" w:rsidRDefault="00E55862" w:rsidP="00E55862">
      <w:pPr>
        <w:spacing w:after="0" w:line="240" w:lineRule="auto"/>
        <w:jc w:val="both"/>
        <w:rPr>
          <w:rFonts w:ascii="Calibri" w:eastAsia="Calibri" w:hAnsi="Calibri" w:cs="Times New Roman"/>
          <w:sz w:val="24"/>
          <w:szCs w:val="24"/>
          <w:lang w:val="en-US"/>
        </w:rPr>
      </w:pPr>
    </w:p>
    <w:p w14:paraId="57DD090C" w14:textId="325C8E28" w:rsidR="00E55862" w:rsidRPr="00E55862" w:rsidRDefault="00E55862" w:rsidP="00E55862">
      <w:pPr>
        <w:spacing w:after="0" w:line="240" w:lineRule="auto"/>
        <w:jc w:val="both"/>
        <w:rPr>
          <w:rFonts w:ascii="Calibri" w:eastAsia="Calibri" w:hAnsi="Calibri" w:cs="Times New Roman"/>
          <w:sz w:val="24"/>
          <w:szCs w:val="24"/>
          <w:lang w:val="en-US"/>
        </w:rPr>
      </w:pPr>
      <w:r>
        <w:rPr>
          <w:rFonts w:ascii="Calibri" w:eastAsia="Calibri" w:hAnsi="Calibri" w:cs="Times New Roman"/>
          <w:sz w:val="24"/>
          <w:szCs w:val="24"/>
          <w:lang w:val="en-US"/>
        </w:rPr>
        <w:t xml:space="preserve">The 2017/18 open space assessment recommended a quantity standard of 0.05 ha/1000 for both children’s and youth play space, with an access standard of 480m (10 minutes’ walk time) for children’s play space, and 720m (15 minutes’ walk time) for youth play space. </w:t>
      </w:r>
    </w:p>
    <w:p w14:paraId="231196D0" w14:textId="77777777" w:rsidR="00E55862" w:rsidRDefault="00E55862" w:rsidP="002840D2">
      <w:pPr>
        <w:spacing w:after="0" w:line="240" w:lineRule="auto"/>
        <w:jc w:val="both"/>
        <w:rPr>
          <w:rFonts w:ascii="Calibri" w:eastAsia="Calibri" w:hAnsi="Calibri" w:cs="Times New Roman"/>
          <w:sz w:val="24"/>
          <w:szCs w:val="24"/>
          <w:lang w:val="en-US"/>
        </w:rPr>
      </w:pPr>
    </w:p>
    <w:p w14:paraId="1DD7CD9E" w14:textId="64C7945D" w:rsidR="002840D2" w:rsidRPr="00E55862" w:rsidRDefault="002840D2" w:rsidP="002840D2">
      <w:pPr>
        <w:spacing w:after="0" w:line="240" w:lineRule="auto"/>
        <w:jc w:val="both"/>
        <w:rPr>
          <w:rFonts w:ascii="Calibri" w:eastAsia="Calibri" w:hAnsi="Calibri" w:cs="Times New Roman"/>
          <w:b/>
          <w:bCs/>
          <w:i/>
          <w:iCs/>
          <w:sz w:val="24"/>
          <w:szCs w:val="24"/>
          <w:lang w:val="en-US"/>
        </w:rPr>
      </w:pPr>
      <w:r w:rsidRPr="00E55862">
        <w:rPr>
          <w:rFonts w:ascii="Calibri" w:eastAsia="Calibri" w:hAnsi="Calibri" w:cs="Times New Roman"/>
          <w:b/>
          <w:bCs/>
          <w:i/>
          <w:iCs/>
          <w:sz w:val="24"/>
          <w:szCs w:val="24"/>
          <w:lang w:val="en-US"/>
        </w:rPr>
        <w:t>Quantity standards for play</w:t>
      </w:r>
      <w:r w:rsidR="00E55862" w:rsidRPr="00E55862">
        <w:rPr>
          <w:rFonts w:ascii="Calibri" w:eastAsia="Calibri" w:hAnsi="Calibri" w:cs="Times New Roman"/>
          <w:b/>
          <w:bCs/>
          <w:i/>
          <w:iCs/>
          <w:sz w:val="24"/>
          <w:szCs w:val="24"/>
          <w:lang w:val="en-US"/>
        </w:rPr>
        <w:t xml:space="preserve"> space (children and youth)</w:t>
      </w:r>
    </w:p>
    <w:p w14:paraId="08F114EF" w14:textId="77777777" w:rsidR="00E55862" w:rsidRDefault="00E55862" w:rsidP="002E236F">
      <w:pPr>
        <w:spacing w:after="0" w:line="240" w:lineRule="auto"/>
        <w:jc w:val="both"/>
        <w:rPr>
          <w:rFonts w:ascii="Calibri" w:eastAsia="Calibri" w:hAnsi="Calibri" w:cs="Times New Roman"/>
          <w:color w:val="FF0000"/>
          <w:sz w:val="24"/>
          <w:szCs w:val="24"/>
          <w:lang w:val="en-US"/>
        </w:rPr>
      </w:pPr>
    </w:p>
    <w:p w14:paraId="014906FD" w14:textId="77777777" w:rsidR="00E55862" w:rsidRPr="002E236F" w:rsidRDefault="00E55862" w:rsidP="00B001EF">
      <w:pPr>
        <w:pStyle w:val="ListParagraph"/>
        <w:numPr>
          <w:ilvl w:val="0"/>
          <w:numId w:val="12"/>
        </w:numPr>
        <w:spacing w:after="0"/>
        <w:contextualSpacing/>
        <w:rPr>
          <w:rFonts w:asciiTheme="minorHAnsi" w:hAnsiTheme="minorHAnsi" w:cstheme="minorHAnsi"/>
          <w:b/>
          <w:bCs/>
          <w:sz w:val="24"/>
          <w:szCs w:val="24"/>
          <w:lang w:val="en-US"/>
        </w:rPr>
      </w:pPr>
      <w:r w:rsidRPr="002E236F">
        <w:rPr>
          <w:rFonts w:asciiTheme="minorHAnsi" w:hAnsiTheme="minorHAnsi" w:cstheme="minorHAnsi"/>
          <w:sz w:val="24"/>
          <w:szCs w:val="24"/>
          <w:lang w:val="en-US"/>
        </w:rPr>
        <w:lastRenderedPageBreak/>
        <w:t>The average level of provision is 0.05ha/1000 population for children’s play space and 0.01ha/1000 population for youth play space. (The</w:t>
      </w:r>
      <w:r w:rsidRPr="002E236F">
        <w:rPr>
          <w:rFonts w:asciiTheme="minorHAnsi" w:hAnsiTheme="minorHAnsi" w:cstheme="minorHAnsi"/>
          <w:b/>
          <w:bCs/>
          <w:sz w:val="24"/>
          <w:szCs w:val="24"/>
          <w:lang w:val="en-US"/>
        </w:rPr>
        <w:t xml:space="preserve"> </w:t>
      </w:r>
      <w:r w:rsidRPr="002E236F">
        <w:rPr>
          <w:rFonts w:asciiTheme="minorHAnsi" w:hAnsiTheme="minorHAnsi" w:cstheme="minorHAnsi"/>
          <w:sz w:val="24"/>
          <w:szCs w:val="24"/>
          <w:lang w:val="en-US"/>
        </w:rPr>
        <w:t>average level of provision in 2018 was</w:t>
      </w:r>
      <w:r w:rsidRPr="002E236F">
        <w:rPr>
          <w:rFonts w:asciiTheme="minorHAnsi" w:hAnsiTheme="minorHAnsi" w:cstheme="minorHAnsi"/>
          <w:b/>
          <w:bCs/>
          <w:sz w:val="24"/>
          <w:szCs w:val="24"/>
          <w:lang w:val="en-US"/>
        </w:rPr>
        <w:t xml:space="preserve"> </w:t>
      </w:r>
      <w:r w:rsidRPr="002E236F">
        <w:rPr>
          <w:rFonts w:asciiTheme="minorHAnsi" w:eastAsia="Calibri" w:hAnsiTheme="minorHAnsi" w:cstheme="minorHAnsi"/>
          <w:sz w:val="24"/>
          <w:szCs w:val="24"/>
          <w:lang w:val="en-US"/>
        </w:rPr>
        <w:t>0.03ha/1000 of children’s play space and 0.01 ha/1000 population, for youth space).</w:t>
      </w:r>
    </w:p>
    <w:p w14:paraId="3156B694" w14:textId="63238292" w:rsidR="00E55862" w:rsidRPr="002E236F" w:rsidRDefault="00E55862" w:rsidP="00B001EF">
      <w:pPr>
        <w:pStyle w:val="ListParagraph"/>
        <w:numPr>
          <w:ilvl w:val="0"/>
          <w:numId w:val="12"/>
        </w:numPr>
        <w:spacing w:after="0"/>
        <w:contextualSpacing/>
        <w:rPr>
          <w:rFonts w:asciiTheme="minorHAnsi" w:hAnsiTheme="minorHAnsi" w:cstheme="minorHAnsi"/>
          <w:b/>
          <w:bCs/>
          <w:sz w:val="24"/>
          <w:szCs w:val="24"/>
          <w:lang w:val="en-US"/>
        </w:rPr>
      </w:pPr>
      <w:r w:rsidRPr="002E236F">
        <w:rPr>
          <w:rFonts w:asciiTheme="minorHAnsi" w:eastAsia="Calibri" w:hAnsiTheme="minorHAnsi" w:cstheme="minorHAnsi"/>
          <w:sz w:val="24"/>
          <w:szCs w:val="24"/>
          <w:lang w:val="en-US"/>
        </w:rPr>
        <w:t xml:space="preserve">The 2017 household survey identified that 53% of people felt there was a need for more children’s play space, and 41% felt there was enough. 66% of people felt there was a need for more youth facilities, with 29% of people identifying there was sufficient provision. </w:t>
      </w:r>
    </w:p>
    <w:p w14:paraId="59F72036" w14:textId="427BD9EC" w:rsidR="002E236F" w:rsidRPr="002E236F" w:rsidRDefault="002E236F" w:rsidP="00B001EF">
      <w:pPr>
        <w:pStyle w:val="ListParagraph"/>
        <w:numPr>
          <w:ilvl w:val="0"/>
          <w:numId w:val="12"/>
        </w:numPr>
        <w:spacing w:after="0" w:line="259" w:lineRule="auto"/>
        <w:contextualSpacing/>
        <w:jc w:val="both"/>
        <w:rPr>
          <w:rFonts w:asciiTheme="minorHAnsi" w:hAnsiTheme="minorHAnsi" w:cstheme="minorHAnsi"/>
          <w:b/>
          <w:bCs/>
          <w:sz w:val="24"/>
          <w:szCs w:val="24"/>
          <w:lang w:val="en-US"/>
        </w:rPr>
      </w:pPr>
      <w:r w:rsidRPr="002E236F">
        <w:rPr>
          <w:rFonts w:asciiTheme="minorHAnsi" w:eastAsia="Calibri" w:hAnsiTheme="minorHAnsi" w:cstheme="minorHAnsi"/>
          <w:sz w:val="24"/>
          <w:szCs w:val="24"/>
          <w:lang w:val="en-US"/>
        </w:rPr>
        <w:t xml:space="preserve">The FIT guidance ‘Beyond the Six Acre Standard’ recommends provision of 0.25ha/1000 population of equipped/designated play areas and 0.30ha for MUGAs and skateboard parks. These standards are considered high, and difficult to deliver (this is in Ethos’s experience). </w:t>
      </w:r>
    </w:p>
    <w:p w14:paraId="7B3C9278" w14:textId="77777777" w:rsidR="002E236F" w:rsidRPr="002E236F" w:rsidRDefault="002E236F" w:rsidP="00B001EF">
      <w:pPr>
        <w:pStyle w:val="ListParagraph"/>
        <w:numPr>
          <w:ilvl w:val="0"/>
          <w:numId w:val="12"/>
        </w:numPr>
        <w:spacing w:after="0" w:line="259" w:lineRule="auto"/>
        <w:contextualSpacing/>
        <w:rPr>
          <w:rFonts w:asciiTheme="minorHAnsi" w:hAnsiTheme="minorHAnsi" w:cstheme="minorHAnsi"/>
          <w:sz w:val="24"/>
          <w:szCs w:val="24"/>
          <w:lang w:val="en-US"/>
        </w:rPr>
      </w:pPr>
      <w:r w:rsidRPr="002E236F">
        <w:rPr>
          <w:rFonts w:asciiTheme="minorHAnsi" w:hAnsiTheme="minorHAnsi" w:cstheme="minorHAnsi"/>
          <w:sz w:val="24"/>
          <w:szCs w:val="24"/>
          <w:lang w:val="en-US"/>
        </w:rPr>
        <w:t>The importance of play is recognised in terms of helping children stay physically active and tackling childhood obesity, and the social and mental health benefits provided. Providing high quality and challenging play opportunities that are accessible to children and young people plays an important role in this.</w:t>
      </w:r>
    </w:p>
    <w:p w14:paraId="5DCBEE7E" w14:textId="510D94C4" w:rsidR="002E236F" w:rsidRPr="002E236F" w:rsidRDefault="002E236F" w:rsidP="00B001EF">
      <w:pPr>
        <w:pStyle w:val="ListParagraph"/>
        <w:numPr>
          <w:ilvl w:val="0"/>
          <w:numId w:val="12"/>
        </w:numPr>
        <w:spacing w:after="0" w:line="259" w:lineRule="auto"/>
        <w:contextualSpacing/>
        <w:jc w:val="both"/>
        <w:rPr>
          <w:rFonts w:asciiTheme="minorHAnsi" w:hAnsiTheme="minorHAnsi" w:cstheme="minorHAnsi"/>
          <w:sz w:val="24"/>
          <w:szCs w:val="24"/>
          <w:lang w:val="en-US"/>
        </w:rPr>
      </w:pPr>
      <w:r w:rsidRPr="002E236F">
        <w:rPr>
          <w:rFonts w:asciiTheme="minorHAnsi" w:hAnsiTheme="minorHAnsi" w:cstheme="minorHAnsi"/>
          <w:sz w:val="24"/>
          <w:szCs w:val="24"/>
          <w:lang w:val="en-US"/>
        </w:rPr>
        <w:t>Having reviewed the deliverability of the 2018 recommended standard, and considering the adopted 2013 standard, it is recommended that the standards for children and youth play space are increased compared to the 2018 recommendation, with a standard of</w:t>
      </w:r>
      <w:r>
        <w:rPr>
          <w:rFonts w:asciiTheme="minorHAnsi" w:hAnsiTheme="minorHAnsi" w:cstheme="minorHAnsi"/>
          <w:sz w:val="24"/>
          <w:szCs w:val="24"/>
          <w:lang w:val="en-US"/>
        </w:rPr>
        <w:t xml:space="preserve"> </w:t>
      </w:r>
      <w:r w:rsidRPr="002E236F">
        <w:rPr>
          <w:rFonts w:asciiTheme="minorHAnsi" w:hAnsiTheme="minorHAnsi" w:cstheme="minorHAnsi"/>
          <w:b/>
          <w:bCs/>
          <w:sz w:val="24"/>
          <w:szCs w:val="24"/>
          <w:lang w:val="en-US"/>
        </w:rPr>
        <w:t>0.075ha/1000 population</w:t>
      </w:r>
      <w:r w:rsidRPr="002E236F">
        <w:rPr>
          <w:rFonts w:asciiTheme="minorHAnsi" w:hAnsiTheme="minorHAnsi" w:cstheme="minorHAnsi"/>
          <w:sz w:val="24"/>
          <w:szCs w:val="24"/>
          <w:lang w:val="en-US"/>
        </w:rPr>
        <w:t xml:space="preserve"> for children’s play space and </w:t>
      </w:r>
      <w:r w:rsidRPr="002E236F">
        <w:rPr>
          <w:rFonts w:asciiTheme="minorHAnsi" w:hAnsiTheme="minorHAnsi" w:cstheme="minorHAnsi"/>
          <w:b/>
          <w:bCs/>
          <w:sz w:val="24"/>
          <w:szCs w:val="24"/>
          <w:lang w:val="en-US"/>
        </w:rPr>
        <w:t>0.075ha/1000 population</w:t>
      </w:r>
      <w:r w:rsidRPr="002E236F">
        <w:rPr>
          <w:rFonts w:asciiTheme="minorHAnsi" w:hAnsiTheme="minorHAnsi" w:cstheme="minorHAnsi"/>
          <w:sz w:val="24"/>
          <w:szCs w:val="24"/>
          <w:lang w:val="en-US"/>
        </w:rPr>
        <w:t xml:space="preserve"> for youth play space. This is in line with the 2013/adopted standard (which is 0.15ha/1000 combined) and aims to provide sufficient space to provide sufficient space for play areas of high play value. This represents an increase against the existing average levels of provision, with a more significant increase in youth play space. </w:t>
      </w:r>
    </w:p>
    <w:p w14:paraId="1905E65A" w14:textId="77777777" w:rsidR="00BF4274" w:rsidRDefault="002E236F" w:rsidP="00B001EF">
      <w:pPr>
        <w:numPr>
          <w:ilvl w:val="0"/>
          <w:numId w:val="12"/>
        </w:numPr>
        <w:spacing w:after="0"/>
        <w:jc w:val="both"/>
        <w:rPr>
          <w:rFonts w:cstheme="minorHAnsi"/>
          <w:sz w:val="24"/>
          <w:szCs w:val="24"/>
        </w:rPr>
      </w:pPr>
      <w:r w:rsidRPr="002E236F">
        <w:rPr>
          <w:rFonts w:cstheme="minorHAnsi"/>
          <w:sz w:val="24"/>
          <w:szCs w:val="24"/>
        </w:rPr>
        <w:t>It is considered that the minimum size of equipped play provision would be 100 sqm (0.01ha). In addition to this, buffer zones (which will take a landscape design approach) will be provided between 5m and 30m, depending on the size of the play area. Proximity to housing requires careful consideration in order to avoid conflict.</w:t>
      </w:r>
    </w:p>
    <w:p w14:paraId="34F1D6DF" w14:textId="1F54F348" w:rsidR="002E236F" w:rsidRPr="00BF4274" w:rsidRDefault="002E236F" w:rsidP="00B001EF">
      <w:pPr>
        <w:numPr>
          <w:ilvl w:val="0"/>
          <w:numId w:val="12"/>
        </w:numPr>
        <w:spacing w:after="0"/>
        <w:jc w:val="both"/>
        <w:rPr>
          <w:rFonts w:cstheme="minorHAnsi"/>
          <w:sz w:val="24"/>
          <w:szCs w:val="24"/>
        </w:rPr>
      </w:pPr>
      <w:r w:rsidRPr="00BF4274">
        <w:rPr>
          <w:rFonts w:cstheme="minorHAnsi"/>
          <w:sz w:val="24"/>
          <w:szCs w:val="24"/>
        </w:rPr>
        <w:t>It is also recognised that open space (not only equipped children’s play areas and youth facilities) provides ‘playable space’.</w:t>
      </w:r>
    </w:p>
    <w:p w14:paraId="2003F7DD" w14:textId="77777777" w:rsidR="002840D2" w:rsidRPr="009E71F7" w:rsidRDefault="002840D2" w:rsidP="002840D2">
      <w:pPr>
        <w:spacing w:after="0" w:line="240" w:lineRule="auto"/>
        <w:ind w:left="567"/>
        <w:jc w:val="both"/>
        <w:rPr>
          <w:rFonts w:ascii="Calibri" w:eastAsia="Calibri" w:hAnsi="Calibri" w:cs="Times New Roman"/>
          <w:color w:val="FF0000"/>
          <w:sz w:val="24"/>
          <w:szCs w:val="24"/>
          <w:lang w:val="en-US"/>
        </w:rPr>
      </w:pPr>
    </w:p>
    <w:p w14:paraId="5348941A" w14:textId="56D05557" w:rsidR="002840D2" w:rsidRPr="00896A4D" w:rsidRDefault="002840D2" w:rsidP="00DE0932">
      <w:pPr>
        <w:spacing w:after="0"/>
        <w:rPr>
          <w:rFonts w:ascii="Calibri" w:eastAsia="Calibri" w:hAnsi="Calibri" w:cs="Times New Roman"/>
          <w:b/>
          <w:bCs/>
          <w:i/>
          <w:iCs/>
          <w:sz w:val="24"/>
          <w:szCs w:val="24"/>
          <w:lang w:val="en-US"/>
        </w:rPr>
      </w:pPr>
      <w:r w:rsidRPr="00896A4D">
        <w:rPr>
          <w:rFonts w:ascii="Calibri" w:eastAsia="Calibri" w:hAnsi="Calibri" w:cs="Times New Roman"/>
          <w:b/>
          <w:bCs/>
          <w:i/>
          <w:iCs/>
          <w:sz w:val="24"/>
          <w:szCs w:val="24"/>
          <w:lang w:val="en-US"/>
        </w:rPr>
        <w:t>Access standards for play</w:t>
      </w:r>
      <w:r w:rsidR="00896A4D">
        <w:rPr>
          <w:rFonts w:ascii="Calibri" w:eastAsia="Calibri" w:hAnsi="Calibri" w:cs="Times New Roman"/>
          <w:b/>
          <w:bCs/>
          <w:i/>
          <w:iCs/>
          <w:sz w:val="24"/>
          <w:szCs w:val="24"/>
          <w:lang w:val="en-US"/>
        </w:rPr>
        <w:t xml:space="preserve"> space (children and youth)</w:t>
      </w:r>
    </w:p>
    <w:p w14:paraId="6CD61855" w14:textId="77777777" w:rsidR="00DE0932" w:rsidRPr="00896A4D" w:rsidRDefault="00DE0932" w:rsidP="00DE0932">
      <w:pPr>
        <w:spacing w:after="0"/>
        <w:rPr>
          <w:rFonts w:ascii="Calibri" w:eastAsia="Calibri" w:hAnsi="Calibri" w:cs="Times New Roman"/>
          <w:b/>
          <w:bCs/>
          <w:i/>
          <w:iCs/>
          <w:sz w:val="24"/>
          <w:szCs w:val="24"/>
          <w:lang w:val="en-US"/>
        </w:rPr>
      </w:pPr>
    </w:p>
    <w:p w14:paraId="613AD9B8" w14:textId="77777777" w:rsidR="00896A4D" w:rsidRDefault="00896A4D" w:rsidP="00B001EF">
      <w:pPr>
        <w:pStyle w:val="ListParagraph"/>
        <w:numPr>
          <w:ilvl w:val="0"/>
          <w:numId w:val="26"/>
        </w:numPr>
        <w:spacing w:after="160" w:line="256" w:lineRule="auto"/>
        <w:contextualSpacing/>
        <w:jc w:val="both"/>
        <w:rPr>
          <w:rFonts w:asciiTheme="minorHAnsi" w:hAnsiTheme="minorHAnsi" w:cstheme="minorHAnsi"/>
          <w:sz w:val="24"/>
          <w:szCs w:val="24"/>
        </w:rPr>
      </w:pPr>
      <w:r w:rsidRPr="0011382C">
        <w:rPr>
          <w:rFonts w:asciiTheme="minorHAnsi" w:hAnsiTheme="minorHAnsi" w:cstheme="minorHAnsi"/>
          <w:sz w:val="24"/>
          <w:szCs w:val="24"/>
        </w:rPr>
        <w:t xml:space="preserve">Generally, there is a requirement for children’s play spaces closer to home, due to the reliance on walking, whereas for youth play spaces older children can walk further and will often use other modes of transport such as cycling. </w:t>
      </w:r>
    </w:p>
    <w:p w14:paraId="23F4E144" w14:textId="77777777" w:rsidR="00896A4D" w:rsidRPr="00896A4D" w:rsidRDefault="00896A4D" w:rsidP="00B001EF">
      <w:pPr>
        <w:pStyle w:val="ListParagraph"/>
        <w:numPr>
          <w:ilvl w:val="0"/>
          <w:numId w:val="26"/>
        </w:numPr>
        <w:spacing w:after="160" w:line="256" w:lineRule="auto"/>
        <w:contextualSpacing/>
        <w:jc w:val="both"/>
        <w:rPr>
          <w:rFonts w:asciiTheme="minorHAnsi" w:hAnsiTheme="minorHAnsi" w:cstheme="minorHAnsi"/>
          <w:b/>
          <w:bCs/>
          <w:sz w:val="24"/>
          <w:szCs w:val="24"/>
        </w:rPr>
      </w:pPr>
      <w:r w:rsidRPr="0011382C">
        <w:rPr>
          <w:rFonts w:asciiTheme="minorHAnsi" w:hAnsiTheme="minorHAnsi" w:cstheme="minorHAnsi"/>
          <w:sz w:val="24"/>
          <w:szCs w:val="24"/>
        </w:rPr>
        <w:t>This is reflected in the FIT ‘Beyond the Six Acre Standard’, which proposes a walking distance guideline of 100m for Local Areas for Play (LAPs), 400m for Local Equipped Areas for Play (LEAPs) and 1000m for Neighbourhood Equipped Areas for Play (NEAPs). For MUGA’s and skateboard parks FIT propose a walking distance guideline of 700m.</w:t>
      </w:r>
    </w:p>
    <w:p w14:paraId="10800748" w14:textId="098BE805" w:rsidR="002840D2" w:rsidRPr="00896A4D" w:rsidRDefault="002840D2" w:rsidP="00B001EF">
      <w:pPr>
        <w:pStyle w:val="ListParagraph"/>
        <w:numPr>
          <w:ilvl w:val="0"/>
          <w:numId w:val="26"/>
        </w:numPr>
        <w:spacing w:after="0" w:line="240" w:lineRule="auto"/>
        <w:contextualSpacing/>
        <w:jc w:val="both"/>
        <w:rPr>
          <w:rFonts w:ascii="Calibri" w:eastAsia="Calibri" w:hAnsi="Calibri" w:cs="Times New Roman"/>
          <w:sz w:val="24"/>
          <w:szCs w:val="24"/>
          <w:lang w:val="en-US"/>
        </w:rPr>
      </w:pPr>
      <w:r w:rsidRPr="00896A4D">
        <w:rPr>
          <w:rFonts w:ascii="Calibri" w:eastAsia="Calibri" w:hAnsi="Calibri" w:cs="Times New Roman"/>
          <w:sz w:val="24"/>
          <w:szCs w:val="24"/>
          <w:lang w:val="en-US"/>
        </w:rPr>
        <w:t xml:space="preserve">The </w:t>
      </w:r>
      <w:r w:rsidR="00896A4D" w:rsidRPr="00896A4D">
        <w:rPr>
          <w:rFonts w:ascii="Calibri" w:eastAsia="Calibri" w:hAnsi="Calibri" w:cs="Times New Roman"/>
          <w:sz w:val="24"/>
          <w:szCs w:val="24"/>
          <w:lang w:val="en-US"/>
        </w:rPr>
        <w:t xml:space="preserve">2017 </w:t>
      </w:r>
      <w:r w:rsidRPr="00896A4D">
        <w:rPr>
          <w:rFonts w:ascii="Calibri" w:eastAsia="Calibri" w:hAnsi="Calibri" w:cs="Times New Roman"/>
          <w:sz w:val="24"/>
          <w:szCs w:val="24"/>
          <w:lang w:val="en-US"/>
        </w:rPr>
        <w:t xml:space="preserve">household survey identified that for children’s play space 61% of people walk to facilities, and 32% want facilities within 5 minutes, 33% within 10 minutes and </w:t>
      </w:r>
      <w:r w:rsidRPr="00896A4D">
        <w:rPr>
          <w:rFonts w:ascii="Calibri" w:eastAsia="Calibri" w:hAnsi="Calibri" w:cs="Times New Roman"/>
          <w:sz w:val="24"/>
          <w:szCs w:val="24"/>
          <w:lang w:val="en-US"/>
        </w:rPr>
        <w:lastRenderedPageBreak/>
        <w:t>17% within 15 minutes</w:t>
      </w:r>
      <w:r w:rsidR="00896A4D" w:rsidRPr="00896A4D">
        <w:rPr>
          <w:rFonts w:ascii="Calibri" w:eastAsia="Calibri" w:hAnsi="Calibri" w:cs="Times New Roman"/>
          <w:sz w:val="24"/>
          <w:szCs w:val="24"/>
          <w:lang w:val="en-US"/>
        </w:rPr>
        <w:t xml:space="preserve">. </w:t>
      </w:r>
      <w:r w:rsidRPr="00896A4D">
        <w:rPr>
          <w:rFonts w:ascii="Calibri" w:eastAsia="Calibri" w:hAnsi="Calibri" w:cs="Calibri"/>
          <w:sz w:val="24"/>
          <w:szCs w:val="24"/>
          <w:lang w:val="en-US"/>
        </w:rPr>
        <w:t>For teenage facilities, 34% walk, 28% cycle and 23% drive, and 16% want facilities within 5 minutes, 33% within 10 minutes, and 29% within 15 minutes, indicating users are willing to travel slightly further to teenage facilities than children’s facilities.</w:t>
      </w:r>
      <w:r w:rsidRPr="00896A4D">
        <w:rPr>
          <w:rFonts w:ascii="Calibri" w:eastAsia="Calibri" w:hAnsi="Calibri" w:cs="Times New Roman"/>
          <w:sz w:val="24"/>
          <w:szCs w:val="24"/>
          <w:lang w:val="en-US"/>
        </w:rPr>
        <w:t xml:space="preserve"> </w:t>
      </w:r>
    </w:p>
    <w:p w14:paraId="2595165D" w14:textId="710F2CB4" w:rsidR="002840D2" w:rsidRPr="00896A4D" w:rsidRDefault="00896A4D" w:rsidP="00B001EF">
      <w:pPr>
        <w:pStyle w:val="ListParagraph"/>
        <w:numPr>
          <w:ilvl w:val="0"/>
          <w:numId w:val="26"/>
        </w:numPr>
        <w:spacing w:after="0" w:line="240" w:lineRule="auto"/>
        <w:contextualSpacing/>
        <w:jc w:val="both"/>
        <w:rPr>
          <w:rFonts w:ascii="Calibri" w:eastAsia="Calibri" w:hAnsi="Calibri" w:cs="Times New Roman"/>
          <w:sz w:val="24"/>
          <w:szCs w:val="24"/>
          <w:lang w:val="en-US"/>
        </w:rPr>
      </w:pPr>
      <w:r w:rsidRPr="00896A4D">
        <w:rPr>
          <w:rFonts w:ascii="Calibri" w:eastAsia="Calibri" w:hAnsi="Calibri" w:cs="Times New Roman"/>
          <w:sz w:val="24"/>
          <w:szCs w:val="24"/>
          <w:lang w:val="en-US"/>
        </w:rPr>
        <w:t xml:space="preserve">It is therefore considered that an access standard </w:t>
      </w:r>
      <w:r>
        <w:rPr>
          <w:rFonts w:ascii="Calibri" w:eastAsia="Calibri" w:hAnsi="Calibri" w:cs="Times New Roman"/>
          <w:sz w:val="24"/>
          <w:szCs w:val="24"/>
          <w:lang w:val="en-US"/>
        </w:rPr>
        <w:t xml:space="preserve">of </w:t>
      </w:r>
      <w:r w:rsidRPr="00896A4D">
        <w:rPr>
          <w:rFonts w:ascii="Calibri" w:eastAsia="Calibri" w:hAnsi="Calibri" w:cs="Times New Roman"/>
          <w:sz w:val="24"/>
          <w:szCs w:val="24"/>
          <w:lang w:val="en-US"/>
        </w:rPr>
        <w:t xml:space="preserve">480m </w:t>
      </w:r>
      <w:r w:rsidR="002840D2" w:rsidRPr="00896A4D">
        <w:rPr>
          <w:rFonts w:ascii="Calibri" w:eastAsia="Calibri" w:hAnsi="Calibri" w:cs="Times New Roman"/>
          <w:sz w:val="24"/>
          <w:szCs w:val="24"/>
          <w:lang w:val="en-US"/>
        </w:rPr>
        <w:t>(10 minutes</w:t>
      </w:r>
      <w:r w:rsidRPr="00896A4D">
        <w:rPr>
          <w:rFonts w:ascii="Calibri" w:eastAsia="Calibri" w:hAnsi="Calibri" w:cs="Times New Roman"/>
          <w:sz w:val="24"/>
          <w:szCs w:val="24"/>
          <w:lang w:val="en-US"/>
        </w:rPr>
        <w:t>’</w:t>
      </w:r>
      <w:r w:rsidR="002840D2" w:rsidRPr="00896A4D">
        <w:rPr>
          <w:rFonts w:ascii="Calibri" w:eastAsia="Calibri" w:hAnsi="Calibri" w:cs="Times New Roman"/>
          <w:sz w:val="24"/>
          <w:szCs w:val="24"/>
          <w:lang w:val="en-US"/>
        </w:rPr>
        <w:t xml:space="preserve"> walk time)</w:t>
      </w:r>
      <w:r w:rsidRPr="00896A4D">
        <w:rPr>
          <w:rFonts w:ascii="Calibri" w:eastAsia="Calibri" w:hAnsi="Calibri" w:cs="Times New Roman"/>
          <w:sz w:val="24"/>
          <w:szCs w:val="24"/>
          <w:lang w:val="en-US"/>
        </w:rPr>
        <w:t xml:space="preserve"> for children’s play space and </w:t>
      </w:r>
      <w:r w:rsidR="002840D2" w:rsidRPr="00896A4D">
        <w:rPr>
          <w:rFonts w:ascii="Calibri" w:eastAsia="Calibri" w:hAnsi="Calibri" w:cs="Times New Roman"/>
          <w:sz w:val="24"/>
          <w:szCs w:val="24"/>
          <w:lang w:val="en-US"/>
        </w:rPr>
        <w:t>720m (15 minutes</w:t>
      </w:r>
      <w:r w:rsidRPr="00896A4D">
        <w:rPr>
          <w:rFonts w:ascii="Calibri" w:eastAsia="Calibri" w:hAnsi="Calibri" w:cs="Times New Roman"/>
          <w:sz w:val="24"/>
          <w:szCs w:val="24"/>
          <w:lang w:val="en-US"/>
        </w:rPr>
        <w:t>’</w:t>
      </w:r>
      <w:r w:rsidR="002840D2" w:rsidRPr="00896A4D">
        <w:rPr>
          <w:rFonts w:ascii="Calibri" w:eastAsia="Calibri" w:hAnsi="Calibri" w:cs="Times New Roman"/>
          <w:sz w:val="24"/>
          <w:szCs w:val="24"/>
          <w:lang w:val="en-US"/>
        </w:rPr>
        <w:t xml:space="preserve"> walk time)</w:t>
      </w:r>
      <w:r w:rsidRPr="00896A4D">
        <w:rPr>
          <w:rFonts w:ascii="Calibri" w:eastAsia="Calibri" w:hAnsi="Calibri" w:cs="Times New Roman"/>
          <w:sz w:val="24"/>
          <w:szCs w:val="24"/>
          <w:lang w:val="en-US"/>
        </w:rPr>
        <w:t xml:space="preserve"> remain justified. </w:t>
      </w:r>
    </w:p>
    <w:p w14:paraId="65CACB3F" w14:textId="77777777" w:rsidR="002840D2" w:rsidRPr="009E71F7" w:rsidRDefault="002840D2" w:rsidP="002840D2">
      <w:pPr>
        <w:spacing w:after="0" w:line="240" w:lineRule="auto"/>
        <w:jc w:val="both"/>
        <w:rPr>
          <w:rFonts w:ascii="Calibri" w:eastAsia="Calibri" w:hAnsi="Calibri" w:cs="Times New Roman"/>
          <w:color w:val="FF0000"/>
          <w:sz w:val="24"/>
          <w:szCs w:val="24"/>
          <w:lang w:val="en-US"/>
        </w:rPr>
      </w:pPr>
    </w:p>
    <w:p w14:paraId="2FE41E8F" w14:textId="77777777" w:rsidR="002840D2" w:rsidRPr="00896A4D" w:rsidRDefault="002840D2" w:rsidP="002840D2">
      <w:pPr>
        <w:spacing w:after="0" w:line="240" w:lineRule="auto"/>
        <w:jc w:val="both"/>
        <w:rPr>
          <w:rFonts w:ascii="Calibri" w:eastAsia="Calibri" w:hAnsi="Calibri" w:cs="Times New Roman"/>
          <w:b/>
          <w:bCs/>
          <w:i/>
          <w:iCs/>
          <w:sz w:val="24"/>
          <w:szCs w:val="24"/>
          <w:lang w:val="en-US"/>
        </w:rPr>
      </w:pPr>
      <w:r w:rsidRPr="00896A4D">
        <w:rPr>
          <w:rFonts w:ascii="Calibri" w:eastAsia="Calibri" w:hAnsi="Calibri" w:cs="Times New Roman"/>
          <w:b/>
          <w:bCs/>
          <w:i/>
          <w:iCs/>
          <w:sz w:val="24"/>
          <w:szCs w:val="24"/>
          <w:lang w:val="en-US"/>
        </w:rPr>
        <w:t>Quality standards for play</w:t>
      </w:r>
    </w:p>
    <w:p w14:paraId="5D75124A" w14:textId="77777777" w:rsidR="002840D2" w:rsidRPr="009E71F7" w:rsidRDefault="002840D2" w:rsidP="002840D2">
      <w:pPr>
        <w:spacing w:after="0" w:line="240" w:lineRule="auto"/>
        <w:jc w:val="both"/>
        <w:rPr>
          <w:rFonts w:ascii="Calibri" w:eastAsia="Calibri" w:hAnsi="Calibri" w:cs="Times New Roman"/>
          <w:color w:val="FF0000"/>
          <w:sz w:val="24"/>
          <w:szCs w:val="24"/>
          <w:lang w:val="en-US"/>
        </w:rPr>
      </w:pPr>
    </w:p>
    <w:p w14:paraId="6F4B7F84" w14:textId="18168AA4" w:rsidR="002840D2" w:rsidRPr="0055711F" w:rsidRDefault="002840D2" w:rsidP="002840D2">
      <w:pPr>
        <w:spacing w:after="0" w:line="240" w:lineRule="auto"/>
        <w:jc w:val="both"/>
        <w:rPr>
          <w:rFonts w:ascii="Calibri" w:eastAsia="Calibri" w:hAnsi="Calibri" w:cs="Times New Roman"/>
          <w:sz w:val="24"/>
          <w:szCs w:val="24"/>
          <w:lang w:val="en-US"/>
        </w:rPr>
      </w:pPr>
      <w:r w:rsidRPr="0055711F">
        <w:rPr>
          <w:rFonts w:ascii="Calibri" w:eastAsia="Calibri" w:hAnsi="Calibri" w:cs="Times New Roman"/>
          <w:sz w:val="24"/>
          <w:szCs w:val="24"/>
          <w:lang w:val="en-US"/>
        </w:rPr>
        <w:t xml:space="preserve">The </w:t>
      </w:r>
      <w:r w:rsidR="0055711F" w:rsidRPr="0055711F">
        <w:rPr>
          <w:rFonts w:ascii="Calibri" w:eastAsia="Calibri" w:hAnsi="Calibri" w:cs="Times New Roman"/>
          <w:sz w:val="24"/>
          <w:szCs w:val="24"/>
          <w:lang w:val="en-US"/>
        </w:rPr>
        <w:t>2017 household</w:t>
      </w:r>
      <w:r w:rsidRPr="0055711F">
        <w:rPr>
          <w:rFonts w:ascii="Calibri" w:eastAsia="Calibri" w:hAnsi="Calibri" w:cs="Times New Roman"/>
          <w:sz w:val="24"/>
          <w:szCs w:val="24"/>
          <w:lang w:val="en-US"/>
        </w:rPr>
        <w:t xml:space="preserve"> survey identified that 10% of people identified children’s play space as very good, 37% as good, 38% as average, and 9% as poor. For youth facilities, 7% was very good, 21% good, 33% average and 28% poor. This indicates there is less satisfaction with the quality of youth facilities compared to children’s facilities.</w:t>
      </w:r>
    </w:p>
    <w:p w14:paraId="24CA5DA2" w14:textId="77777777" w:rsidR="0055711F" w:rsidRDefault="0055711F" w:rsidP="002840D2">
      <w:pPr>
        <w:spacing w:after="0" w:line="240" w:lineRule="auto"/>
        <w:jc w:val="both"/>
        <w:rPr>
          <w:rFonts w:ascii="Calibri" w:eastAsia="Calibri" w:hAnsi="Calibri" w:cs="Times New Roman"/>
          <w:color w:val="FF0000"/>
          <w:sz w:val="24"/>
          <w:szCs w:val="24"/>
          <w:lang w:val="en-US"/>
        </w:rPr>
      </w:pPr>
    </w:p>
    <w:p w14:paraId="6412F267" w14:textId="77777777" w:rsidR="0055711F" w:rsidRPr="004C2FAE" w:rsidRDefault="0055711F" w:rsidP="0055711F">
      <w:pPr>
        <w:spacing w:after="0" w:line="240" w:lineRule="auto"/>
        <w:jc w:val="both"/>
        <w:rPr>
          <w:sz w:val="24"/>
          <w:szCs w:val="23"/>
        </w:rPr>
      </w:pPr>
      <w:r w:rsidRPr="004C2FAE">
        <w:rPr>
          <w:sz w:val="24"/>
          <w:szCs w:val="23"/>
        </w:rPr>
        <w:t>It is expected that the design of new play provision would take a landscape design approach (designed to fit its surroundings and enhance the local environment), incorporating play into the overall landscape masterplan for new development, and could include natural play e.g. grassy mounds, planting, logs, and boulders to make a more attractive and playable setting for equipment, and planting which can also help attract birds and other wildlife to literally bring the play space alive. In densely populated urban areas with little or no natural or green space, this more natural approach can help soften the hard, urban landscape.</w:t>
      </w:r>
    </w:p>
    <w:p w14:paraId="45EA44F1" w14:textId="77777777" w:rsidR="0055711F" w:rsidRPr="005175E8" w:rsidRDefault="0055711F" w:rsidP="0055711F">
      <w:pPr>
        <w:spacing w:after="0" w:line="240" w:lineRule="auto"/>
        <w:jc w:val="both"/>
        <w:rPr>
          <w:color w:val="FF0000"/>
          <w:sz w:val="24"/>
          <w:szCs w:val="23"/>
        </w:rPr>
      </w:pPr>
    </w:p>
    <w:p w14:paraId="47639E21" w14:textId="77777777" w:rsidR="0055711F" w:rsidRDefault="0055711F" w:rsidP="0055711F">
      <w:pPr>
        <w:spacing w:after="0" w:line="240" w:lineRule="auto"/>
        <w:jc w:val="both"/>
        <w:rPr>
          <w:sz w:val="24"/>
          <w:szCs w:val="23"/>
        </w:rPr>
      </w:pPr>
      <w:r w:rsidRPr="004C2FAE">
        <w:rPr>
          <w:sz w:val="24"/>
          <w:szCs w:val="23"/>
        </w:rPr>
        <w:t>The challenge for play providers is to provide the best possible play opportunities, and to create play spaces which will attract children, capture their imagination and give them scope to play in new, more exciting, and more creative ways e.g. moving away from fencing play areas (where it is safe to do so), so that the equipment is integrated with its setting, making it feel more inviting to explore and so people are free to use the space without feeling restricted.</w:t>
      </w:r>
    </w:p>
    <w:p w14:paraId="17126580" w14:textId="77777777" w:rsidR="0055711F" w:rsidRDefault="0055711F" w:rsidP="0055711F">
      <w:pPr>
        <w:spacing w:after="0" w:line="240" w:lineRule="auto"/>
        <w:jc w:val="both"/>
        <w:rPr>
          <w:sz w:val="24"/>
          <w:szCs w:val="23"/>
        </w:rPr>
      </w:pPr>
    </w:p>
    <w:p w14:paraId="0887FA9A" w14:textId="77777777" w:rsidR="0055711F" w:rsidRPr="0055711F" w:rsidRDefault="0055711F" w:rsidP="0055711F">
      <w:pPr>
        <w:spacing w:after="0" w:line="240" w:lineRule="auto"/>
        <w:jc w:val="both"/>
        <w:rPr>
          <w:rFonts w:ascii="Calibri" w:eastAsia="Calibri" w:hAnsi="Calibri" w:cs="Times New Roman"/>
          <w:sz w:val="24"/>
          <w:szCs w:val="24"/>
          <w:lang w:val="en-US"/>
        </w:rPr>
      </w:pPr>
      <w:r w:rsidRPr="0055711F">
        <w:rPr>
          <w:rFonts w:ascii="Calibri" w:eastAsia="Calibri" w:hAnsi="Calibri" w:cs="Times New Roman"/>
          <w:sz w:val="24"/>
          <w:szCs w:val="24"/>
          <w:lang w:val="en-US"/>
        </w:rPr>
        <w:t>In terms of adopting quality standards for children’s and teenage facilities, Play England are keen to see a range of play spaces in all urban environments:</w:t>
      </w:r>
    </w:p>
    <w:p w14:paraId="63A5A5B5" w14:textId="77777777" w:rsidR="0055711F" w:rsidRPr="0055711F" w:rsidRDefault="0055711F" w:rsidP="0055711F">
      <w:pPr>
        <w:spacing w:after="0" w:line="240" w:lineRule="auto"/>
        <w:ind w:left="60"/>
        <w:jc w:val="both"/>
        <w:rPr>
          <w:rFonts w:ascii="Calibri" w:eastAsia="Calibri" w:hAnsi="Calibri" w:cs="Times New Roman"/>
          <w:sz w:val="24"/>
          <w:szCs w:val="24"/>
          <w:lang w:val="en-US"/>
        </w:rPr>
      </w:pPr>
    </w:p>
    <w:p w14:paraId="64D300B2" w14:textId="77777777" w:rsidR="0055711F" w:rsidRPr="0055711F" w:rsidRDefault="0055711F" w:rsidP="0055711F">
      <w:pPr>
        <w:spacing w:after="0" w:line="240" w:lineRule="auto"/>
        <w:jc w:val="both"/>
        <w:rPr>
          <w:rFonts w:ascii="Calibri" w:eastAsia="Calibri" w:hAnsi="Calibri" w:cs="Times New Roman"/>
          <w:sz w:val="24"/>
          <w:szCs w:val="24"/>
          <w:lang w:val="en-US"/>
        </w:rPr>
      </w:pPr>
      <w:r w:rsidRPr="0055711F">
        <w:rPr>
          <w:rFonts w:ascii="Calibri" w:eastAsia="Calibri" w:hAnsi="Calibri" w:cs="Times New Roman"/>
          <w:b/>
          <w:bCs/>
          <w:sz w:val="24"/>
          <w:szCs w:val="24"/>
          <w:lang w:val="en-US"/>
        </w:rPr>
        <w:t xml:space="preserve">A </w:t>
      </w:r>
      <w:r w:rsidRPr="0055711F">
        <w:rPr>
          <w:rFonts w:ascii="Calibri" w:eastAsia="Calibri" w:hAnsi="Calibri" w:cs="Times New Roman"/>
          <w:sz w:val="24"/>
          <w:szCs w:val="24"/>
          <w:lang w:val="en-US"/>
        </w:rPr>
        <w:t>Door-step spaces close to home</w:t>
      </w:r>
    </w:p>
    <w:p w14:paraId="0DCE94BE" w14:textId="77777777" w:rsidR="0055711F" w:rsidRPr="0055711F" w:rsidRDefault="0055711F" w:rsidP="0055711F">
      <w:pPr>
        <w:spacing w:after="0" w:line="240" w:lineRule="auto"/>
        <w:jc w:val="both"/>
        <w:rPr>
          <w:rFonts w:ascii="Calibri" w:eastAsia="Calibri" w:hAnsi="Calibri" w:cs="Times New Roman"/>
          <w:sz w:val="24"/>
          <w:szCs w:val="24"/>
          <w:lang w:val="en-US"/>
        </w:rPr>
      </w:pPr>
      <w:r w:rsidRPr="0055711F">
        <w:rPr>
          <w:rFonts w:ascii="Calibri" w:eastAsia="Calibri" w:hAnsi="Calibri" w:cs="Times New Roman"/>
          <w:b/>
          <w:bCs/>
          <w:sz w:val="24"/>
          <w:szCs w:val="24"/>
          <w:lang w:val="en-US"/>
        </w:rPr>
        <w:t>B</w:t>
      </w:r>
      <w:r w:rsidRPr="0055711F">
        <w:rPr>
          <w:rFonts w:ascii="Calibri" w:eastAsia="Calibri" w:hAnsi="Calibri" w:cs="Times New Roman"/>
          <w:sz w:val="24"/>
          <w:szCs w:val="24"/>
          <w:lang w:val="en-US"/>
        </w:rPr>
        <w:t xml:space="preserve"> Local play spaces – larger areas within easy walking distance</w:t>
      </w:r>
    </w:p>
    <w:p w14:paraId="492CFBF7" w14:textId="77777777" w:rsidR="0055711F" w:rsidRPr="0055711F" w:rsidRDefault="0055711F" w:rsidP="0055711F">
      <w:pPr>
        <w:spacing w:after="0" w:line="240" w:lineRule="auto"/>
        <w:jc w:val="both"/>
        <w:rPr>
          <w:rFonts w:ascii="Calibri" w:eastAsia="Calibri" w:hAnsi="Calibri" w:cs="Times New Roman"/>
          <w:sz w:val="24"/>
          <w:szCs w:val="24"/>
          <w:lang w:val="en-US"/>
        </w:rPr>
      </w:pPr>
      <w:r w:rsidRPr="0055711F">
        <w:rPr>
          <w:rFonts w:ascii="Calibri" w:eastAsia="Calibri" w:hAnsi="Calibri" w:cs="Times New Roman"/>
          <w:b/>
          <w:bCs/>
          <w:sz w:val="24"/>
          <w:szCs w:val="24"/>
          <w:lang w:val="en-US"/>
        </w:rPr>
        <w:t>C</w:t>
      </w:r>
      <w:r w:rsidRPr="0055711F">
        <w:rPr>
          <w:rFonts w:ascii="Calibri" w:eastAsia="Calibri" w:hAnsi="Calibri" w:cs="Times New Roman"/>
          <w:sz w:val="24"/>
          <w:szCs w:val="24"/>
          <w:lang w:val="en-US"/>
        </w:rPr>
        <w:t xml:space="preserve"> Neighbourhood spaces for play – larger spaces within walking distance</w:t>
      </w:r>
    </w:p>
    <w:p w14:paraId="5DCAFC62" w14:textId="77777777" w:rsidR="0055711F" w:rsidRPr="0055711F" w:rsidRDefault="0055711F" w:rsidP="0055711F">
      <w:pPr>
        <w:spacing w:after="0" w:line="240" w:lineRule="auto"/>
        <w:jc w:val="both"/>
        <w:rPr>
          <w:rFonts w:ascii="Calibri" w:eastAsia="Calibri" w:hAnsi="Calibri" w:cs="Times New Roman"/>
          <w:sz w:val="24"/>
          <w:szCs w:val="24"/>
          <w:lang w:val="en-US"/>
        </w:rPr>
      </w:pPr>
      <w:r w:rsidRPr="0055711F">
        <w:rPr>
          <w:rFonts w:ascii="Calibri" w:eastAsia="Calibri" w:hAnsi="Calibri" w:cs="Times New Roman"/>
          <w:b/>
          <w:bCs/>
          <w:sz w:val="24"/>
          <w:szCs w:val="24"/>
          <w:lang w:val="en-US"/>
        </w:rPr>
        <w:t>D</w:t>
      </w:r>
      <w:r w:rsidRPr="0055711F">
        <w:rPr>
          <w:rFonts w:ascii="Calibri" w:eastAsia="Calibri" w:hAnsi="Calibri" w:cs="Times New Roman"/>
          <w:sz w:val="24"/>
          <w:szCs w:val="24"/>
          <w:lang w:val="en-US"/>
        </w:rPr>
        <w:t xml:space="preserve"> Destination/family sites – accessible by bicycle, public transport and with car parking.</w:t>
      </w:r>
    </w:p>
    <w:p w14:paraId="4259C283" w14:textId="77777777" w:rsidR="0055711F" w:rsidRPr="004C2FAE" w:rsidRDefault="0055711F" w:rsidP="0055711F">
      <w:pPr>
        <w:spacing w:after="0" w:line="240" w:lineRule="auto"/>
        <w:jc w:val="both"/>
        <w:rPr>
          <w:sz w:val="24"/>
          <w:szCs w:val="23"/>
        </w:rPr>
      </w:pPr>
    </w:p>
    <w:p w14:paraId="0D8BBBBF" w14:textId="77777777" w:rsidR="0055711F" w:rsidRPr="004C2FAE" w:rsidRDefault="0055711F" w:rsidP="0055711F">
      <w:pPr>
        <w:spacing w:after="0" w:line="240" w:lineRule="auto"/>
        <w:jc w:val="both"/>
        <w:rPr>
          <w:sz w:val="36"/>
          <w:szCs w:val="28"/>
        </w:rPr>
      </w:pPr>
      <w:r w:rsidRPr="004C2FAE">
        <w:rPr>
          <w:sz w:val="24"/>
          <w:szCs w:val="24"/>
        </w:rPr>
        <w:t>Moving forward, Play England would like their new Design Guide; ‘Design for Play’ to be referenced and added as a Supplementary Planning Document (SPD) in standard configuration. Play England have also developed a ‘Quality Assessment Tool’ which can be used to judge the quality of individual play spaces. It is recommended that the council considers adopting this as a means of assessing the quality of play spaces. Play England also highlight a potential need for standards for smaller settlements and rural areas where the doorstep, local, neighbourhood, and destination hierarchy is unlikely to be appropriate.</w:t>
      </w:r>
    </w:p>
    <w:p w14:paraId="44AE40AA" w14:textId="77777777" w:rsidR="0055711F" w:rsidRPr="005175E8" w:rsidRDefault="0055711F" w:rsidP="0055711F">
      <w:pPr>
        <w:spacing w:after="0" w:line="240" w:lineRule="auto"/>
        <w:jc w:val="both"/>
        <w:rPr>
          <w:color w:val="FF0000"/>
          <w:sz w:val="24"/>
          <w:szCs w:val="24"/>
        </w:rPr>
      </w:pPr>
    </w:p>
    <w:p w14:paraId="6BF38F06" w14:textId="77777777" w:rsidR="0055711F" w:rsidRPr="004C2FAE" w:rsidRDefault="0055711F" w:rsidP="0055711F">
      <w:pPr>
        <w:spacing w:after="0" w:line="240" w:lineRule="auto"/>
        <w:jc w:val="both"/>
        <w:rPr>
          <w:sz w:val="24"/>
          <w:szCs w:val="24"/>
        </w:rPr>
      </w:pPr>
      <w:r w:rsidRPr="004C2FAE">
        <w:rPr>
          <w:sz w:val="24"/>
          <w:szCs w:val="24"/>
        </w:rPr>
        <w:lastRenderedPageBreak/>
        <w:t>Disability access is also an important issue for Play England, and they would like local authorities to adopt the KIDS</w:t>
      </w:r>
      <w:r w:rsidRPr="004C2FAE">
        <w:rPr>
          <w:sz w:val="24"/>
          <w:szCs w:val="24"/>
          <w:vertAlign w:val="superscript"/>
        </w:rPr>
        <w:footnoteReference w:id="23"/>
      </w:r>
      <w:r w:rsidRPr="004C2FAE">
        <w:rPr>
          <w:sz w:val="24"/>
          <w:szCs w:val="24"/>
        </w:rPr>
        <w:t xml:space="preserve"> publication; ‘</w:t>
      </w:r>
      <w:r w:rsidRPr="004C2FAE">
        <w:rPr>
          <w:i/>
          <w:iCs/>
          <w:sz w:val="24"/>
          <w:szCs w:val="24"/>
        </w:rPr>
        <w:t>Inclusion by Design’</w:t>
      </w:r>
      <w:r w:rsidRPr="004C2FAE">
        <w:rPr>
          <w:sz w:val="24"/>
          <w:szCs w:val="24"/>
        </w:rPr>
        <w:t xml:space="preserve"> as</w:t>
      </w:r>
      <w:r w:rsidRPr="004C2FAE">
        <w:rPr>
          <w:i/>
          <w:iCs/>
          <w:sz w:val="24"/>
          <w:szCs w:val="24"/>
        </w:rPr>
        <w:t xml:space="preserve"> </w:t>
      </w:r>
      <w:r w:rsidRPr="004C2FAE">
        <w:rPr>
          <w:sz w:val="24"/>
          <w:szCs w:val="24"/>
        </w:rPr>
        <w:t>an SPD.  Their most recent guidance document, ‘</w:t>
      </w:r>
      <w:r w:rsidRPr="004C2FAE">
        <w:rPr>
          <w:i/>
          <w:iCs/>
          <w:sz w:val="24"/>
          <w:szCs w:val="24"/>
        </w:rPr>
        <w:t xml:space="preserve">Better Places to Play through Planning’ </w:t>
      </w:r>
      <w:r w:rsidRPr="004C2FAE">
        <w:rPr>
          <w:sz w:val="24"/>
          <w:szCs w:val="24"/>
        </w:rPr>
        <w:t>gives detailed guidance on setting local standards for access, quantity and quality of playable space and is considered as a background context for the standards suggested in this study.</w:t>
      </w:r>
    </w:p>
    <w:p w14:paraId="79C2CE24" w14:textId="77777777" w:rsidR="0055711F" w:rsidRDefault="0055711F" w:rsidP="0055711F">
      <w:pPr>
        <w:spacing w:after="0" w:line="240" w:lineRule="auto"/>
        <w:jc w:val="both"/>
        <w:rPr>
          <w:color w:val="FF0000"/>
          <w:sz w:val="24"/>
          <w:szCs w:val="24"/>
        </w:rPr>
      </w:pPr>
    </w:p>
    <w:p w14:paraId="416B29BF" w14:textId="77777777" w:rsidR="0055711F" w:rsidRDefault="0055711F" w:rsidP="0055711F">
      <w:pPr>
        <w:jc w:val="both"/>
        <w:rPr>
          <w:sz w:val="24"/>
          <w:szCs w:val="24"/>
        </w:rPr>
      </w:pPr>
      <w:r w:rsidRPr="005A0B0C">
        <w:rPr>
          <w:sz w:val="24"/>
          <w:szCs w:val="24"/>
        </w:rPr>
        <w:t xml:space="preserve">Make space for girls </w:t>
      </w:r>
      <w:r>
        <w:rPr>
          <w:sz w:val="24"/>
          <w:szCs w:val="24"/>
          <w:lang w:val="en-US"/>
        </w:rPr>
        <w:t>i</w:t>
      </w:r>
      <w:r w:rsidRPr="00A030E3">
        <w:rPr>
          <w:sz w:val="24"/>
          <w:szCs w:val="24"/>
          <w:lang w:val="en-US"/>
        </w:rPr>
        <w:t xml:space="preserve">s a </w:t>
      </w:r>
      <w:r w:rsidRPr="00A030E3">
        <w:rPr>
          <w:sz w:val="24"/>
          <w:szCs w:val="24"/>
        </w:rPr>
        <w:t>campaign for parks and public spaces to be designed for girls and young women, not just boys and young men.</w:t>
      </w:r>
      <w:r>
        <w:rPr>
          <w:sz w:val="24"/>
          <w:szCs w:val="24"/>
        </w:rPr>
        <w:t xml:space="preserve"> In their ‘</w:t>
      </w:r>
      <w:r w:rsidRPr="005A0B0C">
        <w:rPr>
          <w:sz w:val="24"/>
          <w:szCs w:val="24"/>
        </w:rPr>
        <w:t>Research Background Report (2023)</w:t>
      </w:r>
      <w:r>
        <w:rPr>
          <w:sz w:val="24"/>
          <w:szCs w:val="24"/>
        </w:rPr>
        <w:t>’ they identify that c</w:t>
      </w:r>
      <w:r w:rsidRPr="00D51A40">
        <w:rPr>
          <w:sz w:val="24"/>
          <w:szCs w:val="24"/>
        </w:rPr>
        <w:t>urrently provision for young people consists almost entirely of facilities such as skate parks, MUGA (aka fenced pitches) and BMX tracks. These are seen as meeting the needs of all young people when in fact they are places dominated by boys. Girls feel that parks are unsafe, and offer nothing for them, yet these issues are seldom acknowledged</w:t>
      </w:r>
      <w:r>
        <w:rPr>
          <w:sz w:val="24"/>
          <w:szCs w:val="24"/>
        </w:rPr>
        <w:t xml:space="preserve"> or </w:t>
      </w:r>
      <w:r w:rsidRPr="00D51A40">
        <w:rPr>
          <w:sz w:val="24"/>
          <w:szCs w:val="24"/>
        </w:rPr>
        <w:t>addressed.</w:t>
      </w:r>
      <w:r>
        <w:rPr>
          <w:sz w:val="24"/>
          <w:szCs w:val="24"/>
        </w:rPr>
        <w:t xml:space="preserve"> </w:t>
      </w:r>
      <w:r w:rsidRPr="00D51A40">
        <w:rPr>
          <w:sz w:val="24"/>
          <w:szCs w:val="24"/>
        </w:rPr>
        <w:t>Race and national heritage, religion, culture, relative deprivation and disability all affect girls’ access to public spaces. Many boys are also not interested in the facilities which are on offer or don’t feel they can access them. Furthermore, improving parks, in particular lighting and toilets, could have benefits for many other groups too, such as older people, women and other marginalised genders, and the disabled.</w:t>
      </w:r>
      <w:r>
        <w:rPr>
          <w:sz w:val="24"/>
          <w:szCs w:val="24"/>
        </w:rPr>
        <w:t xml:space="preserve"> </w:t>
      </w:r>
      <w:r w:rsidRPr="000F1D0D">
        <w:rPr>
          <w:sz w:val="24"/>
          <w:szCs w:val="24"/>
        </w:rPr>
        <w:t>One of the most important actions is to ask girls what they want and provide facilities which they are interested in and will use. Only by doing this can councils, designers and planners find out what girls want from parks, and what the problems are with the current provision.</w:t>
      </w:r>
    </w:p>
    <w:p w14:paraId="24D3954A" w14:textId="77777777" w:rsidR="0055711F" w:rsidRPr="009E71F7" w:rsidRDefault="0055711F" w:rsidP="002840D2">
      <w:pPr>
        <w:spacing w:after="0" w:line="240" w:lineRule="auto"/>
        <w:jc w:val="both"/>
        <w:rPr>
          <w:rFonts w:ascii="Calibri" w:eastAsia="Calibri" w:hAnsi="Calibri" w:cs="Times New Roman"/>
          <w:color w:val="FF0000"/>
          <w:sz w:val="24"/>
          <w:szCs w:val="24"/>
          <w:lang w:val="en-US"/>
        </w:rPr>
      </w:pPr>
    </w:p>
    <w:p w14:paraId="045AD1D8" w14:textId="120DDD20" w:rsidR="008E76E7" w:rsidRPr="0055711F" w:rsidRDefault="0050364A" w:rsidP="00505C38">
      <w:pPr>
        <w:spacing w:line="256" w:lineRule="auto"/>
        <w:rPr>
          <w:rFonts w:ascii="Calibri" w:eastAsia="Calibri" w:hAnsi="Calibri" w:cs="Times New Roman"/>
          <w:b/>
          <w:bCs/>
          <w:sz w:val="24"/>
          <w:szCs w:val="24"/>
          <w:lang w:val="en-US"/>
        </w:rPr>
      </w:pPr>
      <w:r w:rsidRPr="0055711F">
        <w:rPr>
          <w:b/>
          <w:bCs/>
          <w:sz w:val="28"/>
          <w:szCs w:val="28"/>
        </w:rPr>
        <w:t>6</w:t>
      </w:r>
      <w:r w:rsidR="00032761" w:rsidRPr="0055711F">
        <w:rPr>
          <w:b/>
          <w:bCs/>
          <w:sz w:val="28"/>
          <w:szCs w:val="28"/>
        </w:rPr>
        <w:t>.6</w:t>
      </w:r>
      <w:r w:rsidR="00032761" w:rsidRPr="0055711F">
        <w:rPr>
          <w:b/>
          <w:bCs/>
          <w:sz w:val="28"/>
          <w:szCs w:val="28"/>
        </w:rPr>
        <w:tab/>
      </w:r>
      <w:r w:rsidR="008E76E7" w:rsidRPr="0055711F">
        <w:rPr>
          <w:rFonts w:ascii="Calibri" w:eastAsia="Calibri" w:hAnsi="Calibri" w:cs="Times New Roman"/>
          <w:b/>
          <w:bCs/>
          <w:sz w:val="28"/>
          <w:szCs w:val="24"/>
          <w:lang w:val="en-US"/>
        </w:rPr>
        <w:t>Accessible Natural Green Space</w:t>
      </w:r>
    </w:p>
    <w:p w14:paraId="2B30FBCD" w14:textId="77777777" w:rsidR="008E76E7" w:rsidRPr="0055711F" w:rsidRDefault="008E76E7" w:rsidP="008E76E7">
      <w:pPr>
        <w:spacing w:after="0" w:line="240" w:lineRule="auto"/>
        <w:ind w:left="60"/>
        <w:jc w:val="both"/>
        <w:rPr>
          <w:rFonts w:ascii="Calibri" w:eastAsia="Calibri" w:hAnsi="Calibri" w:cs="Times New Roman"/>
          <w:sz w:val="24"/>
          <w:szCs w:val="24"/>
          <w:lang w:val="en-US"/>
        </w:rPr>
      </w:pPr>
    </w:p>
    <w:tbl>
      <w:tblPr>
        <w:tblStyle w:val="GridTable5Dark-Accent6"/>
        <w:tblW w:w="9069" w:type="dxa"/>
        <w:tblLayout w:type="fixed"/>
        <w:tblLook w:val="0000" w:firstRow="0" w:lastRow="0" w:firstColumn="0" w:lastColumn="0" w:noHBand="0" w:noVBand="0"/>
      </w:tblPr>
      <w:tblGrid>
        <w:gridCol w:w="3022"/>
        <w:gridCol w:w="6047"/>
      </w:tblGrid>
      <w:tr w:rsidR="0055711F" w:rsidRPr="005175E8" w14:paraId="6D529770" w14:textId="77777777" w:rsidTr="0055711F">
        <w:trPr>
          <w:cnfStyle w:val="000000100000" w:firstRow="0" w:lastRow="0" w:firstColumn="0" w:lastColumn="0" w:oddVBand="0" w:evenVBand="0" w:oddHBand="1" w:evenHBand="0" w:firstRowFirstColumn="0" w:firstRowLastColumn="0" w:lastRowFirstColumn="0" w:lastRowLastColumn="0"/>
          <w:trHeight w:val="357"/>
        </w:trPr>
        <w:tc>
          <w:tcPr>
            <w:cnfStyle w:val="000010000000" w:firstRow="0" w:lastRow="0" w:firstColumn="0" w:lastColumn="0" w:oddVBand="1" w:evenVBand="0" w:oddHBand="0" w:evenHBand="0" w:firstRowFirstColumn="0" w:firstRowLastColumn="0" w:lastRowFirstColumn="0" w:lastRowLastColumn="0"/>
            <w:tcW w:w="3022" w:type="dxa"/>
          </w:tcPr>
          <w:p w14:paraId="4C0AFCA7" w14:textId="77777777" w:rsidR="0055711F" w:rsidRPr="006C5C1B" w:rsidRDefault="0055711F" w:rsidP="0073258C">
            <w:pPr>
              <w:jc w:val="both"/>
              <w:rPr>
                <w:b/>
                <w:bCs/>
                <w:sz w:val="24"/>
                <w:szCs w:val="24"/>
              </w:rPr>
            </w:pPr>
            <w:r w:rsidRPr="006C5C1B">
              <w:rPr>
                <w:b/>
                <w:bCs/>
                <w:sz w:val="24"/>
                <w:szCs w:val="24"/>
              </w:rPr>
              <w:t>Quantity Standard</w:t>
            </w:r>
          </w:p>
        </w:tc>
        <w:tc>
          <w:tcPr>
            <w:tcW w:w="6047" w:type="dxa"/>
          </w:tcPr>
          <w:p w14:paraId="5C8B769F" w14:textId="77777777" w:rsidR="0055711F" w:rsidRPr="006C5C1B" w:rsidRDefault="0055711F" w:rsidP="0073258C">
            <w:pPr>
              <w:jc w:val="both"/>
              <w:cnfStyle w:val="000000100000" w:firstRow="0" w:lastRow="0" w:firstColumn="0" w:lastColumn="0" w:oddVBand="0" w:evenVBand="0" w:oddHBand="1" w:evenHBand="0" w:firstRowFirstColumn="0" w:firstRowLastColumn="0" w:lastRowFirstColumn="0" w:lastRowLastColumn="0"/>
              <w:rPr>
                <w:b/>
                <w:bCs/>
                <w:sz w:val="24"/>
                <w:szCs w:val="24"/>
              </w:rPr>
            </w:pPr>
            <w:r w:rsidRPr="006C5C1B">
              <w:rPr>
                <w:b/>
                <w:bCs/>
                <w:sz w:val="24"/>
                <w:szCs w:val="24"/>
              </w:rPr>
              <w:t>Access Standard</w:t>
            </w:r>
          </w:p>
        </w:tc>
      </w:tr>
      <w:tr w:rsidR="0055711F" w:rsidRPr="005175E8" w14:paraId="46E1C5A5" w14:textId="77777777" w:rsidTr="0055711F">
        <w:trPr>
          <w:trHeight w:val="434"/>
        </w:trPr>
        <w:tc>
          <w:tcPr>
            <w:cnfStyle w:val="000010000000" w:firstRow="0" w:lastRow="0" w:firstColumn="0" w:lastColumn="0" w:oddVBand="1" w:evenVBand="0" w:oddHBand="0" w:evenHBand="0" w:firstRowFirstColumn="0" w:firstRowLastColumn="0" w:lastRowFirstColumn="0" w:lastRowLastColumn="0"/>
            <w:tcW w:w="3022" w:type="dxa"/>
          </w:tcPr>
          <w:p w14:paraId="14889030" w14:textId="65E8F914" w:rsidR="0055711F" w:rsidRPr="006C5C1B" w:rsidRDefault="0055711F" w:rsidP="0073258C">
            <w:pPr>
              <w:jc w:val="both"/>
              <w:rPr>
                <w:rFonts w:cstheme="minorHAnsi"/>
                <w:sz w:val="24"/>
                <w:szCs w:val="24"/>
              </w:rPr>
            </w:pPr>
            <w:r w:rsidRPr="006C5C1B">
              <w:rPr>
                <w:rFonts w:cstheme="minorHAnsi"/>
                <w:sz w:val="24"/>
                <w:szCs w:val="24"/>
              </w:rPr>
              <w:t>1.</w:t>
            </w:r>
            <w:r w:rsidR="00FE005C">
              <w:rPr>
                <w:rFonts w:cstheme="minorHAnsi"/>
                <w:sz w:val="24"/>
                <w:szCs w:val="24"/>
              </w:rPr>
              <w:t>2</w:t>
            </w:r>
            <w:r w:rsidRPr="006C5C1B">
              <w:rPr>
                <w:rFonts w:cstheme="minorHAnsi"/>
                <w:sz w:val="24"/>
                <w:szCs w:val="24"/>
              </w:rPr>
              <w:t xml:space="preserve"> ha/1000 population (for new provision)</w:t>
            </w:r>
          </w:p>
        </w:tc>
        <w:tc>
          <w:tcPr>
            <w:tcW w:w="6047" w:type="dxa"/>
          </w:tcPr>
          <w:p w14:paraId="56103583" w14:textId="62BB9A00" w:rsidR="0055711F" w:rsidRPr="006C5C1B" w:rsidRDefault="0055711F" w:rsidP="0073258C">
            <w:pPr>
              <w:jc w:val="both"/>
              <w:cnfStyle w:val="000000000000" w:firstRow="0" w:lastRow="0" w:firstColumn="0" w:lastColumn="0" w:oddVBand="0" w:evenVBand="0" w:oddHBand="0" w:evenHBand="0" w:firstRowFirstColumn="0" w:firstRowLastColumn="0" w:lastRowFirstColumn="0" w:lastRowLastColumn="0"/>
              <w:rPr>
                <w:rFonts w:cstheme="minorHAnsi"/>
                <w:sz w:val="24"/>
                <w:szCs w:val="24"/>
              </w:rPr>
            </w:pPr>
            <w:r w:rsidRPr="006C5C1B">
              <w:rPr>
                <w:rFonts w:cstheme="minorHAnsi"/>
                <w:sz w:val="24"/>
                <w:szCs w:val="24"/>
              </w:rPr>
              <w:t>15 minutes’ walk time (720m straight line) and Natural England’s Accessible Natural Gre</w:t>
            </w:r>
            <w:r>
              <w:rPr>
                <w:rFonts w:cstheme="minorHAnsi"/>
                <w:sz w:val="24"/>
                <w:szCs w:val="24"/>
              </w:rPr>
              <w:t>e</w:t>
            </w:r>
            <w:r w:rsidRPr="006C5C1B">
              <w:rPr>
                <w:rFonts w:cstheme="minorHAnsi"/>
                <w:sz w:val="24"/>
                <w:szCs w:val="24"/>
              </w:rPr>
              <w:t>n Space standards</w:t>
            </w:r>
            <w:r w:rsidR="00B001EF">
              <w:rPr>
                <w:rFonts w:cstheme="minorHAnsi"/>
                <w:sz w:val="24"/>
                <w:szCs w:val="24"/>
              </w:rPr>
              <w:t xml:space="preserve"> and Woodland Trust’s Woodland Access Standard. </w:t>
            </w:r>
            <w:r w:rsidRPr="006C5C1B">
              <w:rPr>
                <w:rFonts w:cstheme="minorHAnsi"/>
                <w:sz w:val="24"/>
                <w:szCs w:val="24"/>
              </w:rPr>
              <w:t xml:space="preserve"> </w:t>
            </w:r>
          </w:p>
        </w:tc>
      </w:tr>
    </w:tbl>
    <w:p w14:paraId="5336EF64" w14:textId="77777777" w:rsidR="0055711F" w:rsidRDefault="0055711F" w:rsidP="008E76E7">
      <w:pPr>
        <w:spacing w:after="0" w:line="240" w:lineRule="auto"/>
        <w:jc w:val="both"/>
        <w:rPr>
          <w:rFonts w:ascii="Calibri" w:eastAsia="Calibri" w:hAnsi="Calibri" w:cs="Times New Roman"/>
          <w:color w:val="FF0000"/>
          <w:sz w:val="24"/>
          <w:szCs w:val="24"/>
          <w:lang w:val="en-US"/>
        </w:rPr>
      </w:pPr>
    </w:p>
    <w:p w14:paraId="66A0362A" w14:textId="77777777" w:rsidR="0055711F" w:rsidRPr="00583A16" w:rsidRDefault="0055711F" w:rsidP="0055711F">
      <w:pPr>
        <w:spacing w:after="0" w:line="240" w:lineRule="auto"/>
        <w:jc w:val="both"/>
        <w:rPr>
          <w:rFonts w:ascii="Calibri" w:eastAsia="Calibri" w:hAnsi="Calibri" w:cs="Times New Roman"/>
          <w:b/>
          <w:bCs/>
          <w:i/>
          <w:iCs/>
          <w:sz w:val="24"/>
          <w:szCs w:val="24"/>
          <w:lang w:val="en-US"/>
        </w:rPr>
      </w:pPr>
      <w:r w:rsidRPr="00583A16">
        <w:rPr>
          <w:rFonts w:ascii="Calibri" w:eastAsia="Calibri" w:hAnsi="Calibri" w:cs="Times New Roman"/>
          <w:b/>
          <w:bCs/>
          <w:i/>
          <w:iCs/>
          <w:sz w:val="24"/>
          <w:szCs w:val="24"/>
          <w:lang w:val="en-US"/>
        </w:rPr>
        <w:t>Existing National and Local Policies</w:t>
      </w:r>
    </w:p>
    <w:p w14:paraId="26697933" w14:textId="77777777" w:rsidR="0055711F" w:rsidRDefault="0055711F" w:rsidP="008E76E7">
      <w:pPr>
        <w:spacing w:after="0" w:line="240" w:lineRule="auto"/>
        <w:jc w:val="both"/>
        <w:rPr>
          <w:rFonts w:ascii="Calibri" w:eastAsia="Calibri" w:hAnsi="Calibri" w:cs="Times New Roman"/>
          <w:color w:val="FF0000"/>
          <w:sz w:val="24"/>
          <w:szCs w:val="24"/>
          <w:lang w:val="en-US"/>
        </w:rPr>
      </w:pPr>
    </w:p>
    <w:p w14:paraId="16E8D20D" w14:textId="77777777" w:rsidR="0055711F" w:rsidRDefault="0055711F" w:rsidP="0055711F">
      <w:pPr>
        <w:pStyle w:val="FootnoteText"/>
        <w:jc w:val="both"/>
        <w:rPr>
          <w:rFonts w:ascii="Calibri" w:hAnsi="Calibri" w:cs="Calibri"/>
          <w:sz w:val="24"/>
          <w:szCs w:val="24"/>
          <w:lang w:eastAsia="en-GB"/>
        </w:rPr>
      </w:pPr>
      <w:r w:rsidRPr="00B474F7">
        <w:rPr>
          <w:rFonts w:ascii="Calibri" w:hAnsi="Calibri" w:cs="Calibri"/>
          <w:sz w:val="24"/>
          <w:szCs w:val="24"/>
          <w:lang w:eastAsia="en-GB"/>
        </w:rPr>
        <w:t xml:space="preserve">Natural England’s </w:t>
      </w:r>
      <w:r w:rsidRPr="00B474F7">
        <w:rPr>
          <w:rFonts w:ascii="Calibri" w:hAnsi="Calibri" w:cs="Calibri"/>
          <w:b/>
          <w:bCs/>
          <w:sz w:val="24"/>
          <w:szCs w:val="24"/>
          <w:lang w:eastAsia="en-GB"/>
        </w:rPr>
        <w:t>National Green Infrastructure Framework</w:t>
      </w:r>
      <w:r w:rsidRPr="00B474F7">
        <w:rPr>
          <w:rFonts w:ascii="Calibri" w:hAnsi="Calibri" w:cs="Calibri"/>
          <w:sz w:val="24"/>
          <w:szCs w:val="24"/>
          <w:lang w:eastAsia="en-GB"/>
        </w:rPr>
        <w:t xml:space="preserve"> </w:t>
      </w:r>
      <w:r w:rsidRPr="00B474F7">
        <w:rPr>
          <w:rFonts w:ascii="Calibri" w:hAnsi="Calibri" w:cs="Calibri"/>
          <w:b/>
          <w:bCs/>
          <w:sz w:val="24"/>
          <w:szCs w:val="24"/>
          <w:lang w:eastAsia="en-GB"/>
        </w:rPr>
        <w:t>(2023)</w:t>
      </w:r>
      <w:r w:rsidRPr="00B474F7">
        <w:rPr>
          <w:rFonts w:ascii="Calibri" w:hAnsi="Calibri" w:cs="Calibri"/>
          <w:sz w:val="24"/>
          <w:szCs w:val="24"/>
          <w:lang w:eastAsia="en-GB"/>
        </w:rPr>
        <w:t xml:space="preserve"> establishes national standards for GI in England</w:t>
      </w:r>
      <w:r>
        <w:rPr>
          <w:rFonts w:ascii="Calibri" w:hAnsi="Calibri" w:cs="Calibri"/>
          <w:sz w:val="24"/>
          <w:szCs w:val="24"/>
          <w:lang w:eastAsia="en-GB"/>
        </w:rPr>
        <w:t xml:space="preserve">. They recommend the following: </w:t>
      </w:r>
    </w:p>
    <w:p w14:paraId="7CCEED59" w14:textId="77777777" w:rsidR="0055711F" w:rsidRDefault="0055711F" w:rsidP="0055711F">
      <w:pPr>
        <w:pStyle w:val="FootnoteText"/>
        <w:jc w:val="both"/>
        <w:rPr>
          <w:rFonts w:ascii="Calibri" w:hAnsi="Calibri" w:cs="Calibri"/>
          <w:sz w:val="24"/>
          <w:szCs w:val="24"/>
          <w:lang w:eastAsia="en-GB"/>
        </w:rPr>
      </w:pPr>
    </w:p>
    <w:p w14:paraId="29746B1E" w14:textId="77777777" w:rsidR="0055711F" w:rsidRPr="0033376F" w:rsidRDefault="0055711F" w:rsidP="0055711F">
      <w:pPr>
        <w:jc w:val="both"/>
        <w:rPr>
          <w:rFonts w:ascii="Calibri" w:hAnsi="Calibri" w:cs="Calibri"/>
          <w:sz w:val="24"/>
          <w:lang w:eastAsia="en-GB"/>
        </w:rPr>
      </w:pPr>
      <w:r w:rsidRPr="00B474F7">
        <w:rPr>
          <w:rFonts w:ascii="Calibri" w:hAnsi="Calibri" w:cs="Calibri"/>
          <w:sz w:val="24"/>
          <w:u w:val="single"/>
          <w:lang w:eastAsia="en-GB"/>
        </w:rPr>
        <w:t>Capacity criteria:</w:t>
      </w:r>
      <w:r w:rsidRPr="00B474F7">
        <w:rPr>
          <w:rFonts w:ascii="Calibri" w:hAnsi="Calibri" w:cs="Calibri"/>
          <w:sz w:val="24"/>
          <w:lang w:eastAsia="en-GB"/>
        </w:rPr>
        <w:t xml:space="preserve"> Local authorities have at least </w:t>
      </w:r>
      <w:r w:rsidRPr="001F4F60">
        <w:rPr>
          <w:rFonts w:ascii="Calibri" w:hAnsi="Calibri" w:cs="Calibri"/>
          <w:b/>
          <w:bCs/>
          <w:sz w:val="24"/>
          <w:lang w:eastAsia="en-GB"/>
        </w:rPr>
        <w:t>3 hectares of publicly accessible greenspace per 1,000 population</w:t>
      </w:r>
      <w:r>
        <w:rPr>
          <w:rFonts w:ascii="Calibri" w:hAnsi="Calibri" w:cs="Calibri"/>
          <w:b/>
          <w:bCs/>
          <w:sz w:val="24"/>
          <w:lang w:eastAsia="en-GB"/>
        </w:rPr>
        <w:t xml:space="preserve"> </w:t>
      </w:r>
      <w:r w:rsidRPr="0033376F">
        <w:rPr>
          <w:rFonts w:ascii="Calibri" w:hAnsi="Calibri" w:cs="Calibri"/>
          <w:sz w:val="24"/>
          <w:lang w:eastAsia="en-GB"/>
        </w:rPr>
        <w:t xml:space="preserve">(n.b. not only accessible natural greenspace). </w:t>
      </w:r>
    </w:p>
    <w:p w14:paraId="723E1412" w14:textId="77777777" w:rsidR="0055711F" w:rsidRPr="0033376F" w:rsidRDefault="0055711F" w:rsidP="0055711F">
      <w:pPr>
        <w:jc w:val="both"/>
        <w:rPr>
          <w:rFonts w:ascii="Calibri" w:hAnsi="Calibri" w:cs="Calibri"/>
          <w:sz w:val="24"/>
          <w:u w:val="single"/>
          <w:lang w:eastAsia="en-GB"/>
        </w:rPr>
      </w:pPr>
      <w:r w:rsidRPr="00B474F7">
        <w:rPr>
          <w:rFonts w:ascii="Calibri" w:hAnsi="Calibri" w:cs="Calibri"/>
          <w:sz w:val="24"/>
          <w:u w:val="single"/>
          <w:lang w:eastAsia="en-GB"/>
        </w:rPr>
        <w:t>Size and Proximity criteria:</w:t>
      </w:r>
      <w:r>
        <w:rPr>
          <w:rFonts w:ascii="Calibri" w:hAnsi="Calibri" w:cs="Calibri"/>
          <w:sz w:val="24"/>
          <w:lang w:eastAsia="en-GB"/>
        </w:rPr>
        <w:t xml:space="preserve"> </w:t>
      </w:r>
      <w:bookmarkStart w:id="21" w:name="_Hlk151564976"/>
      <w:r w:rsidRPr="00B474F7">
        <w:rPr>
          <w:rFonts w:ascii="Calibri" w:hAnsi="Calibri" w:cs="Calibri"/>
          <w:sz w:val="24"/>
          <w:lang w:eastAsia="en-GB"/>
        </w:rPr>
        <w:t xml:space="preserve">The Green Infrastructure Headline Standards states everyone should have access to good quality green and blue spaces close to home for health and wellbeing and contact with nature, to meet the Accessible Greenspace Standards, with an initial focus on </w:t>
      </w:r>
      <w:r w:rsidRPr="00B474F7">
        <w:rPr>
          <w:rFonts w:ascii="Calibri" w:hAnsi="Calibri" w:cs="Calibri"/>
          <w:b/>
          <w:bCs/>
          <w:sz w:val="24"/>
          <w:lang w:eastAsia="en-GB"/>
        </w:rPr>
        <w:t xml:space="preserve">access to green and blue spaces within 15 minutes’ walk from home. </w:t>
      </w:r>
      <w:r w:rsidRPr="0033376F">
        <w:rPr>
          <w:rFonts w:ascii="Calibri" w:hAnsi="Calibri" w:cs="Calibri"/>
          <w:sz w:val="24"/>
          <w:u w:val="single"/>
          <w:lang w:eastAsia="en-GB"/>
        </w:rPr>
        <w:t xml:space="preserve">Those in bold below relate specifically to accessible natural green space. </w:t>
      </w:r>
    </w:p>
    <w:p w14:paraId="5294DCE4" w14:textId="77777777" w:rsidR="0055711F" w:rsidRPr="001F4F60" w:rsidRDefault="0055711F" w:rsidP="0055711F">
      <w:pPr>
        <w:jc w:val="both"/>
        <w:rPr>
          <w:rFonts w:ascii="Calibri" w:hAnsi="Calibri" w:cs="Calibri"/>
          <w:sz w:val="24"/>
          <w:lang w:eastAsia="en-GB"/>
        </w:rPr>
      </w:pPr>
      <w:r w:rsidRPr="001F4F60">
        <w:rPr>
          <w:rFonts w:ascii="Calibri" w:hAnsi="Calibri" w:cs="Calibri"/>
          <w:sz w:val="24"/>
          <w:lang w:eastAsia="en-GB"/>
        </w:rPr>
        <w:lastRenderedPageBreak/>
        <w:t>Within 15 minutes’ walk:</w:t>
      </w:r>
    </w:p>
    <w:p w14:paraId="33EAF577" w14:textId="77777777" w:rsidR="0055711F" w:rsidRPr="001F4F60" w:rsidRDefault="0055711F" w:rsidP="0055711F">
      <w:pPr>
        <w:jc w:val="both"/>
        <w:rPr>
          <w:rFonts w:ascii="Calibri" w:hAnsi="Calibri" w:cs="Calibri"/>
          <w:sz w:val="24"/>
          <w:lang w:eastAsia="en-GB"/>
        </w:rPr>
      </w:pPr>
      <w:r w:rsidRPr="001F4F60">
        <w:rPr>
          <w:rFonts w:ascii="Calibri" w:hAnsi="Calibri" w:cs="Calibri"/>
          <w:sz w:val="24"/>
          <w:lang w:eastAsia="en-GB"/>
        </w:rPr>
        <w:t>EITHER a Doorstep OR Local Accessible Greenspace</w:t>
      </w:r>
    </w:p>
    <w:p w14:paraId="57D79984" w14:textId="77777777" w:rsidR="0055711F" w:rsidRPr="001F4F60" w:rsidRDefault="0055711F" w:rsidP="00B001EF">
      <w:pPr>
        <w:pStyle w:val="ListParagraph"/>
        <w:numPr>
          <w:ilvl w:val="0"/>
          <w:numId w:val="105"/>
        </w:numPr>
        <w:spacing w:after="160" w:line="259" w:lineRule="auto"/>
        <w:contextualSpacing/>
        <w:jc w:val="both"/>
        <w:rPr>
          <w:rFonts w:ascii="Calibri" w:hAnsi="Calibri" w:cs="Calibri"/>
          <w:sz w:val="24"/>
          <w:lang w:eastAsia="en-GB"/>
        </w:rPr>
      </w:pPr>
      <w:r w:rsidRPr="001F4F60">
        <w:rPr>
          <w:rFonts w:ascii="Calibri" w:hAnsi="Calibri" w:cs="Calibri"/>
          <w:sz w:val="24"/>
          <w:lang w:eastAsia="en-GB"/>
        </w:rPr>
        <w:t>A doorstep greenspace of at least 0.5ha within 200 metres, or</w:t>
      </w:r>
    </w:p>
    <w:p w14:paraId="05293B24" w14:textId="77777777" w:rsidR="0055711F" w:rsidRPr="0033376F" w:rsidRDefault="0055711F" w:rsidP="00B001EF">
      <w:pPr>
        <w:pStyle w:val="ListParagraph"/>
        <w:numPr>
          <w:ilvl w:val="0"/>
          <w:numId w:val="105"/>
        </w:numPr>
        <w:spacing w:after="160" w:line="259" w:lineRule="auto"/>
        <w:contextualSpacing/>
        <w:jc w:val="both"/>
        <w:rPr>
          <w:rFonts w:ascii="Calibri" w:hAnsi="Calibri" w:cs="Calibri"/>
          <w:b/>
          <w:bCs/>
          <w:sz w:val="24"/>
          <w:lang w:eastAsia="en-GB"/>
        </w:rPr>
      </w:pPr>
      <w:r w:rsidRPr="0033376F">
        <w:rPr>
          <w:rFonts w:ascii="Calibri" w:hAnsi="Calibri" w:cs="Calibri"/>
          <w:b/>
          <w:bCs/>
          <w:sz w:val="24"/>
          <w:lang w:eastAsia="en-GB"/>
        </w:rPr>
        <w:t xml:space="preserve">A local natural greenspace of at least 2ha within 300 metres walk from home. </w:t>
      </w:r>
    </w:p>
    <w:p w14:paraId="19CE93EB" w14:textId="77777777" w:rsidR="0055711F" w:rsidRPr="001F4F60" w:rsidRDefault="0055711F" w:rsidP="0055711F">
      <w:pPr>
        <w:jc w:val="both"/>
        <w:rPr>
          <w:rFonts w:ascii="Calibri" w:hAnsi="Calibri" w:cs="Calibri"/>
          <w:sz w:val="24"/>
          <w:lang w:eastAsia="en-GB"/>
        </w:rPr>
      </w:pPr>
      <w:r w:rsidRPr="001F4F60">
        <w:rPr>
          <w:rFonts w:ascii="Calibri" w:hAnsi="Calibri" w:cs="Calibri"/>
          <w:sz w:val="24"/>
          <w:lang w:eastAsia="en-GB"/>
        </w:rPr>
        <w:t>AND</w:t>
      </w:r>
    </w:p>
    <w:p w14:paraId="250D6EEC" w14:textId="77777777" w:rsidR="0055711F" w:rsidRPr="0033376F" w:rsidRDefault="0055711F" w:rsidP="00B001EF">
      <w:pPr>
        <w:pStyle w:val="ListParagraph"/>
        <w:numPr>
          <w:ilvl w:val="0"/>
          <w:numId w:val="106"/>
        </w:numPr>
        <w:spacing w:after="160" w:line="259" w:lineRule="auto"/>
        <w:contextualSpacing/>
        <w:jc w:val="both"/>
        <w:rPr>
          <w:rFonts w:ascii="Calibri" w:hAnsi="Calibri" w:cs="Calibri"/>
          <w:b/>
          <w:bCs/>
          <w:sz w:val="24"/>
          <w:lang w:eastAsia="en-GB"/>
        </w:rPr>
      </w:pPr>
      <w:r w:rsidRPr="0033376F">
        <w:rPr>
          <w:rFonts w:ascii="Calibri" w:hAnsi="Calibri" w:cs="Calibri"/>
          <w:b/>
          <w:bCs/>
          <w:sz w:val="24"/>
          <w:lang w:eastAsia="en-GB"/>
        </w:rPr>
        <w:t>A medium sized neighbourhood natural greenspace (10ha) within 1km.</w:t>
      </w:r>
    </w:p>
    <w:p w14:paraId="0F651154" w14:textId="77777777" w:rsidR="0055711F" w:rsidRPr="001F4F60" w:rsidRDefault="0055711F" w:rsidP="0055711F">
      <w:pPr>
        <w:jc w:val="both"/>
        <w:rPr>
          <w:rFonts w:ascii="Calibri" w:hAnsi="Calibri" w:cs="Calibri"/>
          <w:sz w:val="24"/>
          <w:lang w:eastAsia="en-GB"/>
        </w:rPr>
      </w:pPr>
      <w:r w:rsidRPr="001F4F60">
        <w:rPr>
          <w:rFonts w:ascii="Calibri" w:hAnsi="Calibri" w:cs="Calibri"/>
          <w:sz w:val="24"/>
          <w:lang w:eastAsia="en-GB"/>
        </w:rPr>
        <w:t>AND, beyond 15 minutes’ walk:</w:t>
      </w:r>
    </w:p>
    <w:p w14:paraId="335682D5" w14:textId="77777777" w:rsidR="0055711F" w:rsidRPr="0033376F" w:rsidRDefault="0055711F" w:rsidP="00B001EF">
      <w:pPr>
        <w:pStyle w:val="ListParagraph"/>
        <w:numPr>
          <w:ilvl w:val="0"/>
          <w:numId w:val="106"/>
        </w:numPr>
        <w:spacing w:after="160" w:line="259" w:lineRule="auto"/>
        <w:contextualSpacing/>
        <w:jc w:val="both"/>
        <w:rPr>
          <w:rFonts w:ascii="Calibri" w:hAnsi="Calibri" w:cs="Calibri"/>
          <w:b/>
          <w:bCs/>
          <w:sz w:val="24"/>
          <w:lang w:eastAsia="en-GB"/>
        </w:rPr>
      </w:pPr>
      <w:r w:rsidRPr="0033376F">
        <w:rPr>
          <w:rFonts w:ascii="Calibri" w:hAnsi="Calibri" w:cs="Calibri"/>
          <w:b/>
          <w:bCs/>
          <w:sz w:val="24"/>
          <w:lang w:eastAsia="en-GB"/>
        </w:rPr>
        <w:t xml:space="preserve">A medium/large wider neighbourhood natural greenspace (20ha) within 2km, and </w:t>
      </w:r>
    </w:p>
    <w:p w14:paraId="18E5EB84" w14:textId="77777777" w:rsidR="0055711F" w:rsidRPr="001F4F60" w:rsidRDefault="0055711F" w:rsidP="00B001EF">
      <w:pPr>
        <w:pStyle w:val="ListParagraph"/>
        <w:numPr>
          <w:ilvl w:val="0"/>
          <w:numId w:val="106"/>
        </w:numPr>
        <w:spacing w:after="160" w:line="259" w:lineRule="auto"/>
        <w:contextualSpacing/>
        <w:jc w:val="both"/>
        <w:rPr>
          <w:rFonts w:ascii="Calibri" w:hAnsi="Calibri" w:cs="Calibri"/>
          <w:sz w:val="24"/>
          <w:lang w:eastAsia="en-GB"/>
        </w:rPr>
      </w:pPr>
      <w:r w:rsidRPr="0033376F">
        <w:rPr>
          <w:rFonts w:ascii="Calibri" w:hAnsi="Calibri" w:cs="Calibri"/>
          <w:b/>
          <w:bCs/>
          <w:sz w:val="24"/>
          <w:lang w:eastAsia="en-GB"/>
        </w:rPr>
        <w:t>A large district natural greenspace (100ha) within 5-km</w:t>
      </w:r>
      <w:r w:rsidRPr="001F4F60">
        <w:rPr>
          <w:rFonts w:ascii="Calibri" w:hAnsi="Calibri" w:cs="Calibri"/>
          <w:sz w:val="24"/>
          <w:lang w:eastAsia="en-GB"/>
        </w:rPr>
        <w:t xml:space="preserve">, and </w:t>
      </w:r>
    </w:p>
    <w:p w14:paraId="4788DB07" w14:textId="77777777" w:rsidR="0055711F" w:rsidRDefault="0055711F" w:rsidP="00B001EF">
      <w:pPr>
        <w:pStyle w:val="ListParagraph"/>
        <w:numPr>
          <w:ilvl w:val="0"/>
          <w:numId w:val="106"/>
        </w:numPr>
        <w:spacing w:after="0" w:line="259" w:lineRule="auto"/>
        <w:contextualSpacing/>
        <w:jc w:val="both"/>
        <w:rPr>
          <w:rFonts w:ascii="Calibri" w:hAnsi="Calibri" w:cs="Calibri"/>
          <w:sz w:val="24"/>
          <w:lang w:eastAsia="en-GB"/>
        </w:rPr>
      </w:pPr>
      <w:r w:rsidRPr="001F4F60">
        <w:rPr>
          <w:rFonts w:ascii="Calibri" w:hAnsi="Calibri" w:cs="Calibri"/>
          <w:sz w:val="24"/>
          <w:lang w:eastAsia="en-GB"/>
        </w:rPr>
        <w:t>A very large subregional greenspace within (500 ha) within 10 km.</w:t>
      </w:r>
    </w:p>
    <w:bookmarkEnd w:id="21"/>
    <w:p w14:paraId="68477E99" w14:textId="77777777" w:rsidR="0055711F" w:rsidRDefault="0055711F" w:rsidP="0055711F">
      <w:pPr>
        <w:spacing w:after="0"/>
        <w:jc w:val="both"/>
        <w:rPr>
          <w:rFonts w:ascii="Calibri" w:hAnsi="Calibri" w:cs="Calibri"/>
          <w:sz w:val="24"/>
          <w:lang w:eastAsia="en-GB"/>
        </w:rPr>
      </w:pPr>
    </w:p>
    <w:p w14:paraId="19D0925E" w14:textId="77777777" w:rsidR="0055711F" w:rsidRDefault="0055711F" w:rsidP="0055711F">
      <w:pPr>
        <w:jc w:val="both"/>
        <w:rPr>
          <w:rFonts w:ascii="Calibri" w:hAnsi="Calibri" w:cs="Calibri"/>
          <w:sz w:val="24"/>
          <w:lang w:eastAsia="en-GB"/>
        </w:rPr>
      </w:pPr>
      <w:r w:rsidRPr="0033376F">
        <w:rPr>
          <w:rFonts w:ascii="Calibri" w:hAnsi="Calibri" w:cs="Calibri"/>
          <w:sz w:val="24"/>
          <w:u w:val="single"/>
          <w:lang w:eastAsia="en-GB"/>
        </w:rPr>
        <w:t>Quality criteria:</w:t>
      </w:r>
      <w:r w:rsidRPr="0033376F">
        <w:rPr>
          <w:rFonts w:ascii="Calibri" w:hAnsi="Calibri" w:cs="Calibri"/>
          <w:sz w:val="24"/>
          <w:lang w:eastAsia="en-GB"/>
        </w:rPr>
        <w:t xml:space="preserve"> Accessible greenspace meets the </w:t>
      </w:r>
      <w:r w:rsidRPr="0033376F">
        <w:rPr>
          <w:rFonts w:ascii="Calibri" w:hAnsi="Calibri" w:cs="Calibri"/>
          <w:b/>
          <w:bCs/>
          <w:sz w:val="24"/>
          <w:lang w:eastAsia="en-GB"/>
        </w:rPr>
        <w:t>Green Flag Award Criteria</w:t>
      </w:r>
      <w:r w:rsidRPr="0033376F">
        <w:rPr>
          <w:rFonts w:ascii="Calibri" w:hAnsi="Calibri" w:cs="Calibri"/>
          <w:sz w:val="24"/>
          <w:lang w:eastAsia="en-GB"/>
        </w:rPr>
        <w:t xml:space="preserve">, (Ellicott, 2016) and </w:t>
      </w:r>
      <w:r w:rsidRPr="0033376F">
        <w:rPr>
          <w:rFonts w:ascii="Calibri" w:hAnsi="Calibri" w:cs="Calibri"/>
          <w:b/>
          <w:bCs/>
          <w:sz w:val="24"/>
          <w:lang w:eastAsia="en-GB"/>
        </w:rPr>
        <w:t>best practice in accessibility for all</w:t>
      </w:r>
      <w:r w:rsidRPr="0033376F">
        <w:rPr>
          <w:rFonts w:ascii="Calibri" w:hAnsi="Calibri" w:cs="Calibri"/>
          <w:sz w:val="24"/>
          <w:lang w:eastAsia="en-GB"/>
        </w:rPr>
        <w:t xml:space="preserve">: By All Reasonable Means: Least restrictive access to the outdoors (The Sensory Trust, 2020).  </w:t>
      </w:r>
    </w:p>
    <w:p w14:paraId="276F5E02" w14:textId="77777777" w:rsidR="00552100" w:rsidRPr="00712F9F" w:rsidRDefault="00552100" w:rsidP="00552100">
      <w:pPr>
        <w:spacing w:after="0" w:line="240" w:lineRule="auto"/>
        <w:jc w:val="both"/>
        <w:rPr>
          <w:rFonts w:cstheme="minorHAnsi"/>
          <w:sz w:val="24"/>
          <w:szCs w:val="24"/>
        </w:rPr>
      </w:pPr>
      <w:r w:rsidRPr="00712F9F">
        <w:rPr>
          <w:rFonts w:cstheme="minorHAnsi"/>
          <w:sz w:val="24"/>
          <w:szCs w:val="24"/>
        </w:rPr>
        <w:t>The Woodland Trust has researched and developed the Woodland Access Standard (WASt) for local authorities to aim for which is written in the Space for People publication</w:t>
      </w:r>
      <w:r w:rsidRPr="00712F9F">
        <w:rPr>
          <w:rFonts w:cstheme="minorHAnsi"/>
          <w:sz w:val="24"/>
          <w:szCs w:val="24"/>
          <w:vertAlign w:val="superscript"/>
        </w:rPr>
        <w:footnoteReference w:id="24"/>
      </w:r>
      <w:r w:rsidRPr="00712F9F">
        <w:rPr>
          <w:rFonts w:cstheme="minorHAnsi"/>
          <w:sz w:val="24"/>
          <w:szCs w:val="24"/>
        </w:rPr>
        <w:t xml:space="preserve">. They believe that the WASt can be an important policy tool complimenting other access standards using in delivering green infrastructure for health benefits. The WASt is complimentary to Natural England’s ANGST and is endorsed by Natural England. The Woodland Access Standard recommends: </w:t>
      </w:r>
    </w:p>
    <w:p w14:paraId="767627B3" w14:textId="77777777" w:rsidR="00552100" w:rsidRPr="00712F9F" w:rsidRDefault="00552100" w:rsidP="00552100">
      <w:pPr>
        <w:spacing w:after="0" w:line="240" w:lineRule="auto"/>
        <w:jc w:val="both"/>
        <w:rPr>
          <w:rFonts w:cstheme="minorHAnsi"/>
          <w:sz w:val="24"/>
          <w:szCs w:val="24"/>
        </w:rPr>
      </w:pPr>
    </w:p>
    <w:p w14:paraId="2DDDE7FA" w14:textId="77777777" w:rsidR="00552100" w:rsidRPr="00712F9F" w:rsidRDefault="00552100" w:rsidP="00B001EF">
      <w:pPr>
        <w:numPr>
          <w:ilvl w:val="0"/>
          <w:numId w:val="107"/>
        </w:numPr>
        <w:spacing w:after="0" w:line="240" w:lineRule="auto"/>
        <w:jc w:val="both"/>
        <w:rPr>
          <w:rFonts w:cstheme="minorHAnsi"/>
          <w:sz w:val="24"/>
          <w:szCs w:val="24"/>
        </w:rPr>
      </w:pPr>
      <w:r w:rsidRPr="00712F9F">
        <w:rPr>
          <w:rFonts w:cstheme="minorHAnsi"/>
          <w:sz w:val="24"/>
          <w:szCs w:val="24"/>
        </w:rPr>
        <w:t xml:space="preserve">that no person should live more than 500m from at least one area of accessible natural woodland of no less than 2ha in size. </w:t>
      </w:r>
    </w:p>
    <w:p w14:paraId="351935AB" w14:textId="77777777" w:rsidR="00552100" w:rsidRPr="00712F9F" w:rsidRDefault="00552100" w:rsidP="00B001EF">
      <w:pPr>
        <w:numPr>
          <w:ilvl w:val="0"/>
          <w:numId w:val="107"/>
        </w:numPr>
        <w:spacing w:after="0" w:line="240" w:lineRule="auto"/>
        <w:jc w:val="both"/>
        <w:rPr>
          <w:rFonts w:cstheme="minorHAnsi"/>
          <w:sz w:val="24"/>
          <w:szCs w:val="24"/>
        </w:rPr>
      </w:pPr>
      <w:r w:rsidRPr="00712F9F">
        <w:rPr>
          <w:rFonts w:cstheme="minorHAnsi"/>
          <w:sz w:val="24"/>
          <w:szCs w:val="24"/>
        </w:rPr>
        <w:t xml:space="preserve">that there should be at least one area of accessible natural woodland of no less than 20ha within 4km (8km round-trip) of people’s homes. </w:t>
      </w:r>
    </w:p>
    <w:p w14:paraId="232C9E6A" w14:textId="77777777" w:rsidR="00552100" w:rsidRPr="007E29FC" w:rsidRDefault="00552100" w:rsidP="00552100">
      <w:pPr>
        <w:spacing w:after="0" w:line="240" w:lineRule="auto"/>
        <w:jc w:val="both"/>
        <w:rPr>
          <w:rFonts w:cstheme="minorHAnsi"/>
          <w:b/>
          <w:color w:val="FF0000"/>
          <w:sz w:val="24"/>
          <w:szCs w:val="24"/>
          <w:highlight w:val="yellow"/>
        </w:rPr>
      </w:pPr>
    </w:p>
    <w:p w14:paraId="01C61251" w14:textId="77777777" w:rsidR="00552100" w:rsidRDefault="00552100" w:rsidP="00552100">
      <w:pPr>
        <w:jc w:val="both"/>
        <w:rPr>
          <w:rFonts w:cstheme="minorHAnsi"/>
          <w:sz w:val="24"/>
          <w:szCs w:val="24"/>
        </w:rPr>
      </w:pPr>
      <w:r w:rsidRPr="007E29FC">
        <w:rPr>
          <w:rFonts w:cstheme="minorHAnsi"/>
          <w:sz w:val="24"/>
          <w:szCs w:val="24"/>
        </w:rPr>
        <w:t>The FIT guidance ‘Beyond the Six Acre Standard’ also recommends a quantity standard of 1.8ha per 1000 population for natural and semi-natural green space, with a walking distance of 720m.</w:t>
      </w:r>
    </w:p>
    <w:p w14:paraId="79551979" w14:textId="610C2E09" w:rsidR="00133513" w:rsidRPr="00133513" w:rsidRDefault="00133513" w:rsidP="00133513">
      <w:pPr>
        <w:spacing w:after="0" w:line="240" w:lineRule="auto"/>
        <w:jc w:val="both"/>
        <w:rPr>
          <w:rFonts w:ascii="Calibri" w:eastAsia="Calibri" w:hAnsi="Calibri" w:cs="Times New Roman"/>
          <w:sz w:val="24"/>
          <w:szCs w:val="24"/>
          <w:lang w:val="en-US"/>
        </w:rPr>
      </w:pPr>
      <w:bookmarkStart w:id="22" w:name="_Hlk158210964"/>
      <w:r w:rsidRPr="00133513">
        <w:rPr>
          <w:rFonts w:ascii="Calibri" w:eastAsia="Calibri" w:hAnsi="Calibri" w:cs="Times New Roman"/>
          <w:sz w:val="24"/>
          <w:szCs w:val="24"/>
          <w:lang w:val="en-US"/>
        </w:rPr>
        <w:t xml:space="preserve">The 2013 open space assessment recommended the following local standards for natural/semi natural green space </w:t>
      </w:r>
      <w:r w:rsidRPr="00133513">
        <w:rPr>
          <w:rFonts w:ascii="Calibri" w:eastAsia="Calibri" w:hAnsi="Calibri" w:cs="Times New Roman"/>
          <w:bCs/>
          <w:iCs/>
          <w:sz w:val="24"/>
          <w:szCs w:val="24"/>
          <w:lang w:val="en-US"/>
        </w:rPr>
        <w:t>(which are adopted within the Local Plan 2014 - 29)</w:t>
      </w:r>
      <w:r w:rsidRPr="00133513">
        <w:rPr>
          <w:rFonts w:ascii="Calibri" w:eastAsia="Calibri" w:hAnsi="Calibri" w:cs="Times New Roman"/>
          <w:sz w:val="24"/>
          <w:szCs w:val="24"/>
          <w:lang w:val="en-US"/>
        </w:rPr>
        <w:t>:</w:t>
      </w:r>
    </w:p>
    <w:p w14:paraId="647F99A0" w14:textId="77777777" w:rsidR="00FE005C" w:rsidRDefault="00FE005C" w:rsidP="00133513">
      <w:pPr>
        <w:spacing w:after="0" w:line="240" w:lineRule="auto"/>
        <w:jc w:val="both"/>
        <w:rPr>
          <w:rFonts w:ascii="Calibri" w:eastAsia="Calibri" w:hAnsi="Calibri" w:cs="Times New Roman"/>
          <w:sz w:val="24"/>
          <w:szCs w:val="24"/>
          <w:lang w:val="en-US"/>
        </w:rPr>
      </w:pPr>
    </w:p>
    <w:p w14:paraId="13F31869" w14:textId="77777777" w:rsidR="00FE005C" w:rsidRDefault="00133513" w:rsidP="00B001EF">
      <w:pPr>
        <w:pStyle w:val="ListParagraph"/>
        <w:numPr>
          <w:ilvl w:val="0"/>
          <w:numId w:val="112"/>
        </w:numPr>
        <w:spacing w:after="0" w:line="240" w:lineRule="auto"/>
        <w:jc w:val="both"/>
        <w:rPr>
          <w:rFonts w:ascii="Calibri" w:eastAsia="Calibri" w:hAnsi="Calibri" w:cs="Times New Roman"/>
          <w:sz w:val="24"/>
          <w:szCs w:val="24"/>
          <w:lang w:val="en-US"/>
        </w:rPr>
      </w:pPr>
      <w:r w:rsidRPr="00FE005C">
        <w:rPr>
          <w:rFonts w:ascii="Calibri" w:eastAsia="Calibri" w:hAnsi="Calibri" w:cs="Times New Roman"/>
          <w:sz w:val="24"/>
          <w:szCs w:val="24"/>
          <w:lang w:val="en-US"/>
        </w:rPr>
        <w:t>Quantity: 1.0 ha per 1000 population</w:t>
      </w:r>
      <w:bookmarkEnd w:id="22"/>
    </w:p>
    <w:p w14:paraId="095BDEB7" w14:textId="11A8CDFD" w:rsidR="00133513" w:rsidRPr="00FE005C" w:rsidRDefault="00133513" w:rsidP="00B001EF">
      <w:pPr>
        <w:pStyle w:val="ListParagraph"/>
        <w:numPr>
          <w:ilvl w:val="0"/>
          <w:numId w:val="112"/>
        </w:numPr>
        <w:spacing w:after="0" w:line="240" w:lineRule="auto"/>
        <w:jc w:val="both"/>
        <w:rPr>
          <w:rFonts w:ascii="Calibri" w:eastAsia="Calibri" w:hAnsi="Calibri" w:cs="Times New Roman"/>
          <w:sz w:val="24"/>
          <w:szCs w:val="24"/>
          <w:lang w:val="en-US"/>
        </w:rPr>
      </w:pPr>
      <w:r w:rsidRPr="00FE005C">
        <w:rPr>
          <w:rFonts w:ascii="Calibri" w:eastAsia="Calibri" w:hAnsi="Calibri" w:cs="Times New Roman"/>
          <w:sz w:val="24"/>
          <w:szCs w:val="24"/>
          <w:lang w:val="en-US"/>
        </w:rPr>
        <w:t xml:space="preserve">Access:  960m straight line (20 minutes’ walk time) and analysis using ANGSt standards. </w:t>
      </w:r>
    </w:p>
    <w:p w14:paraId="79C635FC" w14:textId="77777777" w:rsidR="00FE005C" w:rsidRDefault="00FE005C" w:rsidP="00FE005C">
      <w:pPr>
        <w:spacing w:after="0" w:line="240" w:lineRule="auto"/>
        <w:contextualSpacing/>
        <w:jc w:val="both"/>
        <w:rPr>
          <w:rFonts w:ascii="Calibri" w:eastAsia="Calibri" w:hAnsi="Calibri" w:cs="Times New Roman"/>
          <w:i/>
          <w:color w:val="FF0000"/>
          <w:sz w:val="24"/>
          <w:szCs w:val="24"/>
          <w:lang w:val="en-US"/>
        </w:rPr>
      </w:pPr>
    </w:p>
    <w:p w14:paraId="257B6551" w14:textId="2F2356D0" w:rsidR="00FE005C" w:rsidRPr="00FE005C" w:rsidRDefault="00FE005C" w:rsidP="00FE005C">
      <w:pPr>
        <w:spacing w:after="0" w:line="240" w:lineRule="auto"/>
        <w:contextualSpacing/>
        <w:jc w:val="both"/>
        <w:rPr>
          <w:rFonts w:ascii="Calibri" w:eastAsia="Calibri" w:hAnsi="Calibri" w:cs="Times New Roman"/>
          <w:sz w:val="24"/>
          <w:szCs w:val="24"/>
          <w:lang w:val="en-US"/>
        </w:rPr>
      </w:pPr>
      <w:r w:rsidRPr="00FE005C">
        <w:rPr>
          <w:rFonts w:ascii="Calibri" w:eastAsia="Calibri" w:hAnsi="Calibri" w:cs="Times New Roman"/>
          <w:sz w:val="24"/>
          <w:szCs w:val="24"/>
          <w:lang w:val="en-US"/>
        </w:rPr>
        <w:t>The 2018 open space assessment recommended a combined standard with amenity green space for new provision, which was 1ha/1000 population, and use of the Natural England ANGSt standards for analysing existing provision.</w:t>
      </w:r>
    </w:p>
    <w:p w14:paraId="59D82500" w14:textId="4AAA9D3A" w:rsidR="00133513" w:rsidRDefault="00133513" w:rsidP="00552100">
      <w:pPr>
        <w:jc w:val="both"/>
        <w:rPr>
          <w:rFonts w:cstheme="minorHAnsi"/>
          <w:b/>
          <w:bCs/>
          <w:i/>
          <w:iCs/>
          <w:sz w:val="24"/>
          <w:szCs w:val="24"/>
        </w:rPr>
      </w:pPr>
      <w:r w:rsidRPr="00133513">
        <w:rPr>
          <w:rFonts w:cstheme="minorHAnsi"/>
          <w:b/>
          <w:bCs/>
          <w:i/>
          <w:iCs/>
          <w:sz w:val="24"/>
          <w:szCs w:val="24"/>
        </w:rPr>
        <w:lastRenderedPageBreak/>
        <w:t xml:space="preserve">Quantity Standards for accessible natural green space </w:t>
      </w:r>
    </w:p>
    <w:p w14:paraId="7083D71E" w14:textId="14E5CF6D" w:rsidR="00FE005C" w:rsidRPr="00FE005C" w:rsidRDefault="00FE005C" w:rsidP="00B001EF">
      <w:pPr>
        <w:pStyle w:val="ListParagraph"/>
        <w:numPr>
          <w:ilvl w:val="0"/>
          <w:numId w:val="111"/>
        </w:numPr>
        <w:spacing w:after="0" w:line="240" w:lineRule="auto"/>
        <w:contextualSpacing/>
        <w:jc w:val="both"/>
        <w:rPr>
          <w:rFonts w:asciiTheme="minorHAnsi" w:eastAsia="Calibri" w:hAnsiTheme="minorHAnsi" w:cstheme="minorHAnsi"/>
          <w:sz w:val="24"/>
          <w:szCs w:val="24"/>
          <w:lang w:val="en-US"/>
        </w:rPr>
      </w:pPr>
      <w:r w:rsidRPr="00FE005C">
        <w:rPr>
          <w:rFonts w:asciiTheme="minorHAnsi" w:eastAsia="Calibri" w:hAnsiTheme="minorHAnsi" w:cstheme="minorHAnsi"/>
          <w:sz w:val="24"/>
          <w:szCs w:val="24"/>
          <w:lang w:val="en-US"/>
        </w:rPr>
        <w:t>The average level of provision is 1</w:t>
      </w:r>
      <w:r w:rsidR="004531CA">
        <w:rPr>
          <w:rFonts w:asciiTheme="minorHAnsi" w:eastAsia="Calibri" w:hAnsiTheme="minorHAnsi" w:cstheme="minorHAnsi"/>
          <w:sz w:val="24"/>
          <w:szCs w:val="24"/>
          <w:lang w:val="en-US"/>
        </w:rPr>
        <w:t>3.27</w:t>
      </w:r>
      <w:r w:rsidRPr="00FE005C">
        <w:rPr>
          <w:rFonts w:asciiTheme="minorHAnsi" w:eastAsia="Calibri" w:hAnsiTheme="minorHAnsi" w:cstheme="minorHAnsi"/>
          <w:sz w:val="24"/>
          <w:szCs w:val="24"/>
          <w:lang w:val="en-US"/>
        </w:rPr>
        <w:t xml:space="preserve">ha/1000 population (the average level of provision in 2018 was 14.33ha/1000). </w:t>
      </w:r>
    </w:p>
    <w:p w14:paraId="7FB7DAE5" w14:textId="11B76933" w:rsidR="00FE005C" w:rsidRDefault="00FE005C" w:rsidP="00B001EF">
      <w:pPr>
        <w:numPr>
          <w:ilvl w:val="0"/>
          <w:numId w:val="111"/>
        </w:numPr>
        <w:suppressAutoHyphens/>
        <w:spacing w:after="0" w:line="240" w:lineRule="auto"/>
        <w:jc w:val="both"/>
        <w:rPr>
          <w:rFonts w:eastAsia="Times New Roman" w:cstheme="minorHAnsi"/>
          <w:sz w:val="24"/>
          <w:szCs w:val="24"/>
          <w:lang w:eastAsia="ar-SA"/>
        </w:rPr>
      </w:pPr>
      <w:r w:rsidRPr="00FE005C">
        <w:rPr>
          <w:rFonts w:eastAsia="Times New Roman" w:cstheme="minorHAnsi"/>
          <w:sz w:val="24"/>
          <w:szCs w:val="24"/>
          <w:lang w:eastAsia="ar-SA"/>
        </w:rPr>
        <w:t>The 20</w:t>
      </w:r>
      <w:r w:rsidR="00C67036">
        <w:rPr>
          <w:rFonts w:eastAsia="Times New Roman" w:cstheme="minorHAnsi"/>
          <w:sz w:val="24"/>
          <w:szCs w:val="24"/>
          <w:lang w:eastAsia="ar-SA"/>
        </w:rPr>
        <w:t>17</w:t>
      </w:r>
      <w:r w:rsidRPr="00FE005C">
        <w:rPr>
          <w:rFonts w:eastAsia="Times New Roman" w:cstheme="minorHAnsi"/>
          <w:sz w:val="24"/>
          <w:szCs w:val="24"/>
          <w:lang w:eastAsia="ar-SA"/>
        </w:rPr>
        <w:t xml:space="preserve"> household survey found that 60% of respondents thought there is a need for more woodlands, wildlife areas and nature reserves.</w:t>
      </w:r>
    </w:p>
    <w:p w14:paraId="4392C502" w14:textId="77777777" w:rsidR="00FE005C" w:rsidRDefault="00FE005C" w:rsidP="00B001EF">
      <w:pPr>
        <w:numPr>
          <w:ilvl w:val="0"/>
          <w:numId w:val="111"/>
        </w:numPr>
        <w:suppressAutoHyphens/>
        <w:spacing w:after="0" w:line="240" w:lineRule="auto"/>
        <w:jc w:val="both"/>
        <w:rPr>
          <w:rFonts w:eastAsia="Times New Roman" w:cstheme="minorHAnsi"/>
          <w:sz w:val="24"/>
          <w:szCs w:val="24"/>
          <w:lang w:eastAsia="ar-SA"/>
        </w:rPr>
      </w:pPr>
      <w:r w:rsidRPr="00FE005C">
        <w:rPr>
          <w:rFonts w:cstheme="minorHAnsi"/>
          <w:sz w:val="24"/>
          <w:szCs w:val="24"/>
        </w:rPr>
        <w:t xml:space="preserve">Since the national declaration of a climate and nature emergency (2019), the local declaration of a climate emergency (2019) and the introduction of the Environment Act (2021), the importance of natural green spaces in particular (along with other types of open space) is increasingly recognised in terms of the ecosystem services/benefits provided by these spaces, which includes the protection and restoration of biodiversity, climate change mitigation/adaptation and connection with nature/health and wellbeing. </w:t>
      </w:r>
    </w:p>
    <w:p w14:paraId="680BA91A" w14:textId="77777777" w:rsidR="00FE005C" w:rsidRDefault="00FE005C" w:rsidP="00B001EF">
      <w:pPr>
        <w:numPr>
          <w:ilvl w:val="0"/>
          <w:numId w:val="111"/>
        </w:numPr>
        <w:suppressAutoHyphens/>
        <w:spacing w:after="0" w:line="240" w:lineRule="auto"/>
        <w:jc w:val="both"/>
        <w:rPr>
          <w:rFonts w:eastAsia="Times New Roman" w:cstheme="minorHAnsi"/>
          <w:sz w:val="24"/>
          <w:szCs w:val="24"/>
          <w:lang w:eastAsia="ar-SA"/>
        </w:rPr>
      </w:pPr>
      <w:r w:rsidRPr="00FE005C">
        <w:rPr>
          <w:rFonts w:cstheme="minorHAnsi"/>
          <w:sz w:val="24"/>
          <w:szCs w:val="24"/>
        </w:rPr>
        <w:t xml:space="preserve">Considering the above, it is recommended that a standard of </w:t>
      </w:r>
      <w:r w:rsidRPr="00FE005C">
        <w:rPr>
          <w:rFonts w:cstheme="minorHAnsi"/>
          <w:b/>
          <w:bCs/>
          <w:sz w:val="24"/>
          <w:szCs w:val="24"/>
        </w:rPr>
        <w:t>1.2ha/1000 population</w:t>
      </w:r>
      <w:r w:rsidRPr="00FE005C">
        <w:rPr>
          <w:rFonts w:cstheme="minorHAnsi"/>
          <w:sz w:val="24"/>
          <w:szCs w:val="24"/>
        </w:rPr>
        <w:t xml:space="preserve">  is set for assessing the requirements for new provision and assessing existing provision levels of accessible natural green space, which is an increase compared to the 2018 recommendation. </w:t>
      </w:r>
    </w:p>
    <w:p w14:paraId="342E4E20" w14:textId="77777777" w:rsidR="00FE005C" w:rsidRDefault="00FE005C" w:rsidP="00B001EF">
      <w:pPr>
        <w:numPr>
          <w:ilvl w:val="0"/>
          <w:numId w:val="111"/>
        </w:numPr>
        <w:suppressAutoHyphens/>
        <w:spacing w:after="0" w:line="240" w:lineRule="auto"/>
        <w:jc w:val="both"/>
        <w:rPr>
          <w:rFonts w:eastAsia="Times New Roman" w:cstheme="minorHAnsi"/>
          <w:sz w:val="24"/>
          <w:szCs w:val="24"/>
          <w:lang w:eastAsia="ar-SA"/>
        </w:rPr>
      </w:pPr>
      <w:r w:rsidRPr="00FE005C">
        <w:rPr>
          <w:rFonts w:cstheme="minorHAnsi"/>
          <w:sz w:val="24"/>
          <w:szCs w:val="24"/>
        </w:rPr>
        <w:t>The minimum standard for assessing existing provision serves to highlight those areas with low levels of provision, and therefore where new provision should be focused. Just because a parish  may have levels of provision above the minimum standard, it does not mean these spaces are surplus to requirement (as access and quality also need to be considered, and they may be important in terms of heritage, biodiversity,  green infrastructure etc).</w:t>
      </w:r>
    </w:p>
    <w:p w14:paraId="694FB136" w14:textId="69DBE6B3" w:rsidR="00FE005C" w:rsidRPr="00FE005C" w:rsidRDefault="00FE005C" w:rsidP="00B001EF">
      <w:pPr>
        <w:numPr>
          <w:ilvl w:val="0"/>
          <w:numId w:val="111"/>
        </w:numPr>
        <w:suppressAutoHyphens/>
        <w:spacing w:after="0" w:line="240" w:lineRule="auto"/>
        <w:jc w:val="both"/>
        <w:rPr>
          <w:rFonts w:eastAsia="Times New Roman" w:cstheme="minorHAnsi"/>
          <w:sz w:val="24"/>
          <w:szCs w:val="24"/>
          <w:lang w:eastAsia="ar-SA"/>
        </w:rPr>
      </w:pPr>
      <w:r w:rsidRPr="00FE005C">
        <w:rPr>
          <w:rFonts w:cstheme="minorHAnsi"/>
          <w:sz w:val="24"/>
          <w:szCs w:val="24"/>
        </w:rPr>
        <w:t xml:space="preserve">As already mentioned under the quantity standard for amenity green space, when delivering new provision, consideration should be given to combining this with the amenity green space standard (i.e., a combined standard of 1.85 ha/1000) in order to provide bigger, more biodiverse spaces, in accordance with the NPPF. </w:t>
      </w:r>
    </w:p>
    <w:p w14:paraId="56EB7121" w14:textId="77777777" w:rsidR="00FE005C" w:rsidRPr="00E460E6" w:rsidRDefault="00FE005C" w:rsidP="00FE005C">
      <w:pPr>
        <w:pStyle w:val="ListParagraph"/>
        <w:spacing w:after="0" w:line="240" w:lineRule="auto"/>
        <w:ind w:left="1080"/>
        <w:contextualSpacing/>
        <w:jc w:val="both"/>
        <w:rPr>
          <w:rFonts w:ascii="Calibri" w:eastAsia="Calibri" w:hAnsi="Calibri" w:cs="Times New Roman"/>
          <w:sz w:val="24"/>
          <w:szCs w:val="24"/>
          <w:lang w:val="en-US"/>
        </w:rPr>
      </w:pPr>
    </w:p>
    <w:p w14:paraId="3C04A592" w14:textId="6F93638F" w:rsidR="008E76E7" w:rsidRDefault="00133513" w:rsidP="00FE005C">
      <w:pPr>
        <w:spacing w:after="0" w:line="240" w:lineRule="auto"/>
        <w:jc w:val="both"/>
        <w:rPr>
          <w:rFonts w:ascii="Calibri" w:eastAsia="Calibri" w:hAnsi="Calibri" w:cs="Times New Roman"/>
          <w:b/>
          <w:bCs/>
          <w:i/>
          <w:iCs/>
          <w:sz w:val="24"/>
          <w:szCs w:val="24"/>
          <w:lang w:val="en-US"/>
        </w:rPr>
      </w:pPr>
      <w:r w:rsidRPr="00896A4D">
        <w:rPr>
          <w:rFonts w:ascii="Calibri" w:eastAsia="Calibri" w:hAnsi="Calibri" w:cs="Times New Roman"/>
          <w:b/>
          <w:bCs/>
          <w:i/>
          <w:iCs/>
          <w:sz w:val="24"/>
          <w:szCs w:val="24"/>
          <w:lang w:val="en-US"/>
        </w:rPr>
        <w:t>Access standards for</w:t>
      </w:r>
      <w:r>
        <w:rPr>
          <w:rFonts w:ascii="Calibri" w:eastAsia="Calibri" w:hAnsi="Calibri" w:cs="Times New Roman"/>
          <w:b/>
          <w:bCs/>
          <w:i/>
          <w:iCs/>
          <w:sz w:val="24"/>
          <w:szCs w:val="24"/>
          <w:lang w:val="en-US"/>
        </w:rPr>
        <w:t xml:space="preserve"> natural and semi-natural green space </w:t>
      </w:r>
    </w:p>
    <w:p w14:paraId="262A0376" w14:textId="77777777" w:rsidR="00133513" w:rsidRDefault="00133513" w:rsidP="008E76E7">
      <w:pPr>
        <w:spacing w:after="0" w:line="240" w:lineRule="auto"/>
        <w:ind w:left="60"/>
        <w:jc w:val="both"/>
        <w:rPr>
          <w:rFonts w:ascii="Calibri" w:eastAsia="Calibri" w:hAnsi="Calibri" w:cs="Times New Roman"/>
          <w:b/>
          <w:bCs/>
          <w:i/>
          <w:iCs/>
          <w:sz w:val="24"/>
          <w:szCs w:val="24"/>
          <w:lang w:val="en-US"/>
        </w:rPr>
      </w:pPr>
    </w:p>
    <w:p w14:paraId="7D98B27C" w14:textId="77777777" w:rsidR="00133513" w:rsidRPr="002C67D7" w:rsidRDefault="00133513" w:rsidP="00B001EF">
      <w:pPr>
        <w:pStyle w:val="ListParagraph"/>
        <w:numPr>
          <w:ilvl w:val="0"/>
          <w:numId w:val="109"/>
        </w:numPr>
        <w:spacing w:after="0" w:line="240" w:lineRule="auto"/>
        <w:contextualSpacing/>
        <w:jc w:val="both"/>
        <w:rPr>
          <w:rFonts w:asciiTheme="minorHAnsi" w:hAnsiTheme="minorHAnsi" w:cstheme="minorHAnsi"/>
          <w:sz w:val="24"/>
          <w:szCs w:val="24"/>
        </w:rPr>
      </w:pPr>
      <w:r w:rsidRPr="002C67D7">
        <w:rPr>
          <w:rFonts w:asciiTheme="minorHAnsi" w:hAnsiTheme="minorHAnsi" w:cstheme="minorHAnsi"/>
          <w:sz w:val="24"/>
          <w:szCs w:val="24"/>
        </w:rPr>
        <w:t>The FIT guidance ‘Beyond the Six Acre Standard’ recommends a walking distance of 720m for natural and semi-natural green space.</w:t>
      </w:r>
    </w:p>
    <w:p w14:paraId="66044C96" w14:textId="77777777" w:rsidR="00133513" w:rsidRPr="002C67D7" w:rsidRDefault="00133513" w:rsidP="00B001EF">
      <w:pPr>
        <w:pStyle w:val="ListParagraph"/>
        <w:numPr>
          <w:ilvl w:val="0"/>
          <w:numId w:val="109"/>
        </w:numPr>
        <w:spacing w:after="0" w:line="240" w:lineRule="auto"/>
        <w:contextualSpacing/>
        <w:jc w:val="both"/>
        <w:rPr>
          <w:rFonts w:asciiTheme="minorHAnsi" w:hAnsiTheme="minorHAnsi" w:cstheme="minorHAnsi"/>
          <w:sz w:val="24"/>
          <w:szCs w:val="24"/>
        </w:rPr>
      </w:pPr>
      <w:r w:rsidRPr="002C67D7">
        <w:rPr>
          <w:rFonts w:asciiTheme="minorHAnsi" w:hAnsiTheme="minorHAnsi" w:cstheme="minorHAnsi"/>
          <w:sz w:val="24"/>
          <w:szCs w:val="24"/>
        </w:rPr>
        <w:t xml:space="preserve">Natural England’s green space standard for accessible green space recommends that accessible green space should be within a 15-minute walk time. The standards based on different size thresholds will be applied to identify key gaps in access. </w:t>
      </w:r>
    </w:p>
    <w:p w14:paraId="4DFAF4FA" w14:textId="77777777" w:rsidR="00133513" w:rsidRDefault="00133513" w:rsidP="00B001EF">
      <w:pPr>
        <w:pStyle w:val="ListParagraph"/>
        <w:numPr>
          <w:ilvl w:val="0"/>
          <w:numId w:val="110"/>
        </w:numPr>
        <w:spacing w:after="0" w:line="240" w:lineRule="auto"/>
        <w:contextualSpacing/>
        <w:jc w:val="both"/>
        <w:rPr>
          <w:rFonts w:asciiTheme="minorHAnsi" w:hAnsiTheme="minorHAnsi" w:cstheme="minorHAnsi"/>
          <w:sz w:val="24"/>
          <w:szCs w:val="24"/>
        </w:rPr>
      </w:pPr>
      <w:r w:rsidRPr="002C67D7">
        <w:rPr>
          <w:rFonts w:asciiTheme="minorHAnsi" w:hAnsiTheme="minorHAnsi" w:cstheme="minorHAnsi"/>
          <w:sz w:val="24"/>
          <w:szCs w:val="24"/>
        </w:rPr>
        <w:t xml:space="preserve">It is therefore recommended that an access standard of </w:t>
      </w:r>
      <w:r w:rsidRPr="002C67D7">
        <w:rPr>
          <w:rFonts w:asciiTheme="minorHAnsi" w:hAnsiTheme="minorHAnsi" w:cstheme="minorHAnsi"/>
          <w:b/>
          <w:bCs/>
          <w:sz w:val="24"/>
          <w:szCs w:val="24"/>
        </w:rPr>
        <w:t>15 minutes’ walk time</w:t>
      </w:r>
      <w:r w:rsidRPr="002C67D7">
        <w:rPr>
          <w:rFonts w:asciiTheme="minorHAnsi" w:hAnsiTheme="minorHAnsi" w:cstheme="minorHAnsi"/>
          <w:sz w:val="24"/>
          <w:szCs w:val="24"/>
        </w:rPr>
        <w:t xml:space="preserve"> (720m straight line) is used to identify key gaps in access to all accessible natural green spaces, in addition to the Natural England Accessible Green Space Standards. </w:t>
      </w:r>
    </w:p>
    <w:p w14:paraId="76D05A9C" w14:textId="26FE4545" w:rsidR="00133513" w:rsidRPr="00FE005C" w:rsidRDefault="00133513" w:rsidP="00B001EF">
      <w:pPr>
        <w:pStyle w:val="ListParagraph"/>
        <w:numPr>
          <w:ilvl w:val="0"/>
          <w:numId w:val="110"/>
        </w:numPr>
        <w:spacing w:after="0" w:line="240" w:lineRule="auto"/>
        <w:jc w:val="both"/>
        <w:rPr>
          <w:rFonts w:asciiTheme="minorHAnsi" w:hAnsiTheme="minorHAnsi" w:cstheme="minorHAnsi"/>
          <w:sz w:val="24"/>
          <w:szCs w:val="24"/>
        </w:rPr>
      </w:pPr>
      <w:r w:rsidRPr="00FE005C">
        <w:rPr>
          <w:rFonts w:asciiTheme="minorHAnsi" w:hAnsiTheme="minorHAnsi" w:cstheme="minorHAnsi"/>
          <w:sz w:val="24"/>
          <w:szCs w:val="24"/>
        </w:rPr>
        <w:t>It is also recommended that the Woodland Trust Woodland Access Standard</w:t>
      </w:r>
      <w:r w:rsidR="00FE005C" w:rsidRPr="00FE005C">
        <w:rPr>
          <w:rFonts w:asciiTheme="minorHAnsi" w:hAnsiTheme="minorHAnsi" w:cstheme="minorHAnsi"/>
          <w:sz w:val="24"/>
          <w:szCs w:val="24"/>
        </w:rPr>
        <w:t>s</w:t>
      </w:r>
      <w:r w:rsidRPr="00FE005C">
        <w:rPr>
          <w:rFonts w:asciiTheme="minorHAnsi" w:hAnsiTheme="minorHAnsi" w:cstheme="minorHAnsi"/>
          <w:sz w:val="24"/>
          <w:szCs w:val="24"/>
        </w:rPr>
        <w:t xml:space="preserve"> are applied to areas of woodland mapped within open space. This could help indicate where key tree/woodland planting and restoration initiatives might be targeted, alongside other analysis such as tree canopy cover (not covered in this assessment). </w:t>
      </w:r>
    </w:p>
    <w:p w14:paraId="6B7A3342" w14:textId="77777777" w:rsidR="00FE005C" w:rsidRDefault="00FE005C" w:rsidP="00FE005C">
      <w:pPr>
        <w:spacing w:after="0" w:line="240" w:lineRule="auto"/>
        <w:contextualSpacing/>
        <w:jc w:val="both"/>
        <w:rPr>
          <w:rFonts w:ascii="Calibri" w:eastAsia="Calibri" w:hAnsi="Calibri" w:cs="Times New Roman"/>
          <w:b/>
          <w:bCs/>
          <w:i/>
          <w:sz w:val="24"/>
          <w:szCs w:val="24"/>
          <w:lang w:val="en-US"/>
        </w:rPr>
      </w:pPr>
    </w:p>
    <w:p w14:paraId="09DA2C71" w14:textId="77777777" w:rsidR="004531CA" w:rsidRDefault="004531CA" w:rsidP="00FE005C">
      <w:pPr>
        <w:spacing w:after="0" w:line="240" w:lineRule="auto"/>
        <w:contextualSpacing/>
        <w:jc w:val="both"/>
        <w:rPr>
          <w:rFonts w:ascii="Calibri" w:eastAsia="Calibri" w:hAnsi="Calibri" w:cs="Times New Roman"/>
          <w:b/>
          <w:bCs/>
          <w:i/>
          <w:sz w:val="24"/>
          <w:szCs w:val="24"/>
          <w:lang w:val="en-US"/>
        </w:rPr>
      </w:pPr>
    </w:p>
    <w:p w14:paraId="7C43C386" w14:textId="77777777" w:rsidR="004531CA" w:rsidRDefault="004531CA" w:rsidP="00FE005C">
      <w:pPr>
        <w:spacing w:after="0" w:line="240" w:lineRule="auto"/>
        <w:contextualSpacing/>
        <w:jc w:val="both"/>
        <w:rPr>
          <w:rFonts w:ascii="Calibri" w:eastAsia="Calibri" w:hAnsi="Calibri" w:cs="Times New Roman"/>
          <w:b/>
          <w:bCs/>
          <w:i/>
          <w:sz w:val="24"/>
          <w:szCs w:val="24"/>
          <w:lang w:val="en-US"/>
        </w:rPr>
      </w:pPr>
    </w:p>
    <w:p w14:paraId="741111F3" w14:textId="77777777" w:rsidR="004531CA" w:rsidRDefault="004531CA" w:rsidP="00FE005C">
      <w:pPr>
        <w:spacing w:after="0" w:line="240" w:lineRule="auto"/>
        <w:contextualSpacing/>
        <w:jc w:val="both"/>
        <w:rPr>
          <w:rFonts w:ascii="Calibri" w:eastAsia="Calibri" w:hAnsi="Calibri" w:cs="Times New Roman"/>
          <w:b/>
          <w:bCs/>
          <w:i/>
          <w:sz w:val="24"/>
          <w:szCs w:val="24"/>
          <w:lang w:val="en-US"/>
        </w:rPr>
      </w:pPr>
    </w:p>
    <w:p w14:paraId="3A4F4C30" w14:textId="77777777" w:rsidR="004531CA" w:rsidRDefault="004531CA" w:rsidP="00FE005C">
      <w:pPr>
        <w:spacing w:after="0" w:line="240" w:lineRule="auto"/>
        <w:contextualSpacing/>
        <w:jc w:val="both"/>
        <w:rPr>
          <w:rFonts w:ascii="Calibri" w:eastAsia="Calibri" w:hAnsi="Calibri" w:cs="Times New Roman"/>
          <w:b/>
          <w:bCs/>
          <w:i/>
          <w:sz w:val="24"/>
          <w:szCs w:val="24"/>
          <w:lang w:val="en-US"/>
        </w:rPr>
      </w:pPr>
    </w:p>
    <w:p w14:paraId="1950A3B7" w14:textId="4DEA8DD0" w:rsidR="008E76E7" w:rsidRPr="00FE005C" w:rsidRDefault="008E76E7" w:rsidP="00FE005C">
      <w:pPr>
        <w:spacing w:after="0" w:line="240" w:lineRule="auto"/>
        <w:contextualSpacing/>
        <w:jc w:val="both"/>
        <w:rPr>
          <w:rFonts w:eastAsia="Times New Roman" w:cstheme="minorHAnsi"/>
          <w:sz w:val="24"/>
          <w:szCs w:val="24"/>
        </w:rPr>
      </w:pPr>
      <w:r w:rsidRPr="00FE005C">
        <w:rPr>
          <w:rFonts w:ascii="Calibri" w:eastAsia="Calibri" w:hAnsi="Calibri" w:cs="Times New Roman"/>
          <w:b/>
          <w:bCs/>
          <w:i/>
          <w:sz w:val="24"/>
          <w:szCs w:val="24"/>
          <w:lang w:val="en-US"/>
        </w:rPr>
        <w:lastRenderedPageBreak/>
        <w:t xml:space="preserve">Quality </w:t>
      </w:r>
      <w:r w:rsidR="00133513" w:rsidRPr="00FE005C">
        <w:rPr>
          <w:rFonts w:ascii="Calibri" w:eastAsia="Calibri" w:hAnsi="Calibri" w:cs="Times New Roman"/>
          <w:b/>
          <w:bCs/>
          <w:i/>
          <w:sz w:val="24"/>
          <w:szCs w:val="24"/>
          <w:lang w:val="en-US"/>
        </w:rPr>
        <w:t xml:space="preserve">standards for </w:t>
      </w:r>
      <w:r w:rsidRPr="00FE005C">
        <w:rPr>
          <w:rFonts w:ascii="Calibri" w:eastAsia="Calibri" w:hAnsi="Calibri" w:cs="Times New Roman"/>
          <w:b/>
          <w:bCs/>
          <w:i/>
          <w:sz w:val="24"/>
          <w:szCs w:val="24"/>
          <w:lang w:val="en-US"/>
        </w:rPr>
        <w:t>natural and semi-natural green space</w:t>
      </w:r>
    </w:p>
    <w:p w14:paraId="45A55682" w14:textId="77777777" w:rsidR="008E76E7" w:rsidRPr="009E71F7" w:rsidRDefault="008E76E7" w:rsidP="008E76E7">
      <w:pPr>
        <w:spacing w:after="0" w:line="240" w:lineRule="auto"/>
        <w:jc w:val="both"/>
        <w:rPr>
          <w:rFonts w:ascii="Calibri" w:eastAsia="Calibri" w:hAnsi="Calibri" w:cs="Times New Roman"/>
          <w:b/>
          <w:bCs/>
          <w:color w:val="FF0000"/>
          <w:sz w:val="24"/>
          <w:szCs w:val="24"/>
          <w:lang w:val="en-US"/>
        </w:rPr>
      </w:pPr>
    </w:p>
    <w:p w14:paraId="700E277B" w14:textId="60C0A62A" w:rsidR="000A143B" w:rsidRPr="00FE005C" w:rsidRDefault="000A143B" w:rsidP="000A143B">
      <w:pPr>
        <w:spacing w:after="0" w:line="240" w:lineRule="auto"/>
        <w:jc w:val="both"/>
        <w:rPr>
          <w:rFonts w:ascii="Calibri" w:eastAsia="Calibri" w:hAnsi="Calibri" w:cs="Times New Roman"/>
          <w:bCs/>
          <w:sz w:val="24"/>
          <w:szCs w:val="24"/>
          <w:lang w:val="en-US"/>
        </w:rPr>
      </w:pPr>
      <w:r w:rsidRPr="00FE005C">
        <w:rPr>
          <w:rFonts w:ascii="Calibri" w:eastAsia="Calibri" w:hAnsi="Calibri" w:cs="Times New Roman"/>
          <w:bCs/>
          <w:sz w:val="24"/>
          <w:szCs w:val="24"/>
          <w:lang w:val="en-US"/>
        </w:rPr>
        <w:t xml:space="preserve">The </w:t>
      </w:r>
      <w:r w:rsidR="00FE005C" w:rsidRPr="00FE005C">
        <w:rPr>
          <w:rFonts w:ascii="Calibri" w:eastAsia="Calibri" w:hAnsi="Calibri" w:cs="Times New Roman"/>
          <w:bCs/>
          <w:sz w:val="24"/>
          <w:szCs w:val="24"/>
          <w:lang w:val="en-US"/>
        </w:rPr>
        <w:t xml:space="preserve">2017 household </w:t>
      </w:r>
      <w:r w:rsidRPr="00FE005C">
        <w:rPr>
          <w:rFonts w:ascii="Calibri" w:eastAsia="Calibri" w:hAnsi="Calibri" w:cs="Times New Roman"/>
          <w:bCs/>
          <w:sz w:val="24"/>
          <w:szCs w:val="24"/>
          <w:lang w:val="en-US"/>
        </w:rPr>
        <w:t xml:space="preserve">survey identified </w:t>
      </w:r>
      <w:r w:rsidR="00FE005C" w:rsidRPr="00FE005C">
        <w:rPr>
          <w:rFonts w:ascii="Calibri" w:eastAsia="Calibri" w:hAnsi="Calibri" w:cs="Times New Roman"/>
          <w:bCs/>
          <w:sz w:val="24"/>
          <w:szCs w:val="24"/>
          <w:lang w:val="en-US"/>
        </w:rPr>
        <w:t xml:space="preserve">that </w:t>
      </w:r>
      <w:r w:rsidRPr="00FE005C">
        <w:rPr>
          <w:rFonts w:ascii="Calibri" w:eastAsia="Calibri" w:hAnsi="Calibri" w:cs="Times New Roman"/>
          <w:bCs/>
          <w:sz w:val="24"/>
          <w:szCs w:val="24"/>
          <w:lang w:val="en-US"/>
        </w:rPr>
        <w:t>16% of people felt the quality of this provision was very good, 35% good, 37% average and the remaining 13% poor/very poor.  Consultation results highlight the value attached to certain attributes of open space, in particular:</w:t>
      </w:r>
    </w:p>
    <w:p w14:paraId="6A0D9011" w14:textId="77777777" w:rsidR="000A143B" w:rsidRPr="00FE005C" w:rsidRDefault="000A143B" w:rsidP="000A143B">
      <w:pPr>
        <w:spacing w:after="0" w:line="240" w:lineRule="auto"/>
        <w:jc w:val="both"/>
        <w:rPr>
          <w:rFonts w:ascii="Calibri" w:eastAsia="Calibri" w:hAnsi="Calibri" w:cs="Times New Roman"/>
          <w:bCs/>
          <w:sz w:val="24"/>
          <w:szCs w:val="24"/>
          <w:lang w:val="en-US"/>
        </w:rPr>
      </w:pPr>
    </w:p>
    <w:p w14:paraId="255CDC15" w14:textId="77777777" w:rsidR="000A143B" w:rsidRPr="00FE005C" w:rsidRDefault="000A143B" w:rsidP="00B001EF">
      <w:pPr>
        <w:numPr>
          <w:ilvl w:val="0"/>
          <w:numId w:val="14"/>
        </w:numPr>
        <w:spacing w:after="0" w:line="240" w:lineRule="auto"/>
        <w:jc w:val="both"/>
        <w:rPr>
          <w:rFonts w:ascii="Calibri" w:eastAsia="Calibri" w:hAnsi="Calibri" w:cs="Times New Roman"/>
          <w:bCs/>
          <w:sz w:val="24"/>
          <w:szCs w:val="24"/>
          <w:lang w:val="en-US"/>
        </w:rPr>
      </w:pPr>
      <w:r w:rsidRPr="00FE005C">
        <w:rPr>
          <w:rFonts w:ascii="Calibri" w:eastAsia="Calibri" w:hAnsi="Calibri" w:cs="Times New Roman"/>
          <w:bCs/>
          <w:sz w:val="24"/>
          <w:szCs w:val="24"/>
          <w:lang w:val="en-US"/>
        </w:rPr>
        <w:t>Good maintenance and cleanliness;</w:t>
      </w:r>
    </w:p>
    <w:p w14:paraId="7673C76D" w14:textId="77777777" w:rsidR="000A143B" w:rsidRPr="00FE005C" w:rsidRDefault="000A143B" w:rsidP="00B001EF">
      <w:pPr>
        <w:numPr>
          <w:ilvl w:val="0"/>
          <w:numId w:val="14"/>
        </w:numPr>
        <w:spacing w:after="0" w:line="240" w:lineRule="auto"/>
        <w:jc w:val="both"/>
        <w:rPr>
          <w:rFonts w:ascii="Calibri" w:eastAsia="Calibri" w:hAnsi="Calibri" w:cs="Times New Roman"/>
          <w:bCs/>
          <w:sz w:val="24"/>
          <w:szCs w:val="24"/>
          <w:lang w:val="en-US"/>
        </w:rPr>
      </w:pPr>
      <w:r w:rsidRPr="00FE005C">
        <w:rPr>
          <w:rFonts w:ascii="Calibri" w:eastAsia="Calibri" w:hAnsi="Calibri" w:cs="Times New Roman"/>
          <w:bCs/>
          <w:sz w:val="24"/>
          <w:szCs w:val="24"/>
          <w:lang w:val="en-US"/>
        </w:rPr>
        <w:t>Ease of access;</w:t>
      </w:r>
    </w:p>
    <w:p w14:paraId="52B68A78" w14:textId="19E0B9B3" w:rsidR="000A143B" w:rsidRPr="00FE005C" w:rsidRDefault="000A143B" w:rsidP="00B001EF">
      <w:pPr>
        <w:numPr>
          <w:ilvl w:val="0"/>
          <w:numId w:val="14"/>
        </w:numPr>
        <w:spacing w:after="0" w:line="240" w:lineRule="auto"/>
        <w:jc w:val="both"/>
        <w:rPr>
          <w:rFonts w:ascii="Calibri" w:eastAsia="Calibri" w:hAnsi="Calibri" w:cs="Times New Roman"/>
          <w:bCs/>
          <w:sz w:val="24"/>
          <w:szCs w:val="24"/>
          <w:lang w:val="en-US"/>
        </w:rPr>
      </w:pPr>
      <w:r w:rsidRPr="00FE005C">
        <w:rPr>
          <w:rFonts w:ascii="Calibri" w:eastAsia="Calibri" w:hAnsi="Calibri" w:cs="Times New Roman"/>
          <w:bCs/>
          <w:sz w:val="24"/>
          <w:szCs w:val="24"/>
          <w:lang w:val="en-US"/>
        </w:rPr>
        <w:t>Safety and security and lack of antisocial behaviour, noise etc; and</w:t>
      </w:r>
    </w:p>
    <w:p w14:paraId="3FEB10C2" w14:textId="77777777" w:rsidR="000A143B" w:rsidRPr="00FE005C" w:rsidRDefault="000A143B" w:rsidP="00B001EF">
      <w:pPr>
        <w:numPr>
          <w:ilvl w:val="0"/>
          <w:numId w:val="14"/>
        </w:numPr>
        <w:spacing w:after="0" w:line="240" w:lineRule="auto"/>
        <w:jc w:val="both"/>
        <w:rPr>
          <w:rFonts w:ascii="Calibri" w:eastAsia="Calibri" w:hAnsi="Calibri" w:cs="Times New Roman"/>
          <w:bCs/>
          <w:sz w:val="24"/>
          <w:szCs w:val="24"/>
          <w:lang w:val="en-US"/>
        </w:rPr>
      </w:pPr>
      <w:r w:rsidRPr="00FE005C">
        <w:rPr>
          <w:rFonts w:ascii="Calibri" w:eastAsia="Calibri" w:hAnsi="Calibri" w:cs="Times New Roman"/>
          <w:bCs/>
          <w:sz w:val="24"/>
          <w:szCs w:val="24"/>
          <w:lang w:val="en-US"/>
        </w:rPr>
        <w:t>Design and management that encourages biodiversity.</w:t>
      </w:r>
    </w:p>
    <w:p w14:paraId="37EEC349" w14:textId="77777777" w:rsidR="000A143B" w:rsidRPr="00FE005C" w:rsidRDefault="000A143B" w:rsidP="000A143B">
      <w:pPr>
        <w:spacing w:after="0" w:line="240" w:lineRule="auto"/>
        <w:jc w:val="both"/>
        <w:rPr>
          <w:rFonts w:ascii="Calibri" w:eastAsia="Calibri" w:hAnsi="Calibri" w:cs="Times New Roman"/>
          <w:bCs/>
          <w:sz w:val="24"/>
          <w:szCs w:val="24"/>
          <w:lang w:val="en-US"/>
        </w:rPr>
      </w:pPr>
    </w:p>
    <w:p w14:paraId="5DC69512" w14:textId="77777777" w:rsidR="000A143B" w:rsidRPr="00FE005C" w:rsidRDefault="000A143B" w:rsidP="000A143B">
      <w:pPr>
        <w:spacing w:after="0" w:line="240" w:lineRule="auto"/>
        <w:jc w:val="both"/>
        <w:rPr>
          <w:rFonts w:ascii="Calibri" w:eastAsia="Calibri" w:hAnsi="Calibri" w:cs="Times New Roman"/>
          <w:bCs/>
          <w:sz w:val="24"/>
          <w:szCs w:val="24"/>
          <w:lang w:val="en-US"/>
        </w:rPr>
      </w:pPr>
      <w:r w:rsidRPr="00FE005C">
        <w:rPr>
          <w:rFonts w:ascii="Calibri" w:eastAsia="Calibri" w:hAnsi="Calibri" w:cs="Times New Roman"/>
          <w:bCs/>
          <w:sz w:val="24"/>
          <w:szCs w:val="24"/>
          <w:lang w:val="en-US"/>
        </w:rPr>
        <w:t>This suggests that the provision of new or improved open space cannot be considered in isolation from the means of maintaining such space, perceptions of antisocial behaviour, and ease of access from within the surrounding environment.</w:t>
      </w:r>
    </w:p>
    <w:p w14:paraId="2651AD4E" w14:textId="77777777" w:rsidR="000A143B" w:rsidRPr="009E71F7" w:rsidRDefault="000A143B" w:rsidP="000A143B">
      <w:pPr>
        <w:spacing w:after="0" w:line="240" w:lineRule="auto"/>
        <w:jc w:val="both"/>
        <w:rPr>
          <w:rFonts w:ascii="Calibri" w:eastAsia="Calibri" w:hAnsi="Calibri" w:cs="Times New Roman"/>
          <w:bCs/>
          <w:color w:val="FF0000"/>
          <w:sz w:val="24"/>
          <w:szCs w:val="24"/>
          <w:lang w:val="en-US"/>
        </w:rPr>
      </w:pPr>
    </w:p>
    <w:p w14:paraId="2672540B" w14:textId="77777777" w:rsidR="000A143B" w:rsidRPr="00552100" w:rsidRDefault="000A143B" w:rsidP="000A143B">
      <w:pPr>
        <w:spacing w:after="0" w:line="240" w:lineRule="auto"/>
        <w:jc w:val="both"/>
        <w:rPr>
          <w:rFonts w:ascii="Calibri" w:eastAsia="Calibri" w:hAnsi="Calibri" w:cs="Times New Roman"/>
          <w:bCs/>
          <w:sz w:val="24"/>
          <w:szCs w:val="24"/>
          <w:lang w:val="en-US"/>
        </w:rPr>
      </w:pPr>
      <w:r w:rsidRPr="00552100">
        <w:rPr>
          <w:rFonts w:ascii="Calibri" w:eastAsia="Calibri" w:hAnsi="Calibri" w:cs="Times New Roman"/>
          <w:bCs/>
          <w:sz w:val="24"/>
          <w:szCs w:val="24"/>
          <w:lang w:val="en-US"/>
        </w:rPr>
        <w:t xml:space="preserve">The shape and size of space provided should allow for meaningful and safe recreation. Provision might be expected to include (as appropriate) elements of woodland, wetland, heathland and meadow, and could also be made for informal public access through recreation corridors. For larger areas, where car borne visits might be anticipated, some parking provision will be required.  The larger the area the more valuable sites will tend to be in terms of their potential for enhancing local conservation interest and biodiversity. Wherever possible these sites should be linked to help improve wildlife value as part of a network. </w:t>
      </w:r>
    </w:p>
    <w:p w14:paraId="0B0EE126" w14:textId="77777777" w:rsidR="000A143B" w:rsidRPr="00552100" w:rsidRDefault="000A143B" w:rsidP="000A143B">
      <w:pPr>
        <w:spacing w:after="0" w:line="240" w:lineRule="auto"/>
        <w:jc w:val="both"/>
        <w:rPr>
          <w:rFonts w:ascii="Calibri" w:eastAsia="Calibri" w:hAnsi="Calibri" w:cs="Times New Roman"/>
          <w:bCs/>
          <w:sz w:val="24"/>
          <w:szCs w:val="24"/>
          <w:lang w:val="en-US"/>
        </w:rPr>
      </w:pPr>
    </w:p>
    <w:p w14:paraId="04463DCA" w14:textId="77777777" w:rsidR="00552100" w:rsidRDefault="000A143B" w:rsidP="00552100">
      <w:pPr>
        <w:spacing w:after="0" w:line="240" w:lineRule="auto"/>
        <w:jc w:val="both"/>
        <w:rPr>
          <w:rFonts w:ascii="Calibri" w:eastAsia="Calibri" w:hAnsi="Calibri" w:cs="Times New Roman"/>
          <w:bCs/>
          <w:sz w:val="24"/>
          <w:szCs w:val="24"/>
          <w:lang w:val="en-US"/>
        </w:rPr>
      </w:pPr>
      <w:r w:rsidRPr="00552100">
        <w:rPr>
          <w:rFonts w:ascii="Calibri" w:eastAsia="Calibri" w:hAnsi="Calibri" w:cs="Times New Roman"/>
          <w:bCs/>
          <w:sz w:val="24"/>
          <w:szCs w:val="24"/>
          <w:lang w:val="en-US"/>
        </w:rPr>
        <w:t>In areas where it may be impossible or inappropriate to provide additional natural green space consistent with the standard, other approaches should be pursued which could include (for example):</w:t>
      </w:r>
    </w:p>
    <w:p w14:paraId="11955FF2" w14:textId="77777777" w:rsidR="00552100" w:rsidRDefault="00552100" w:rsidP="00552100">
      <w:pPr>
        <w:spacing w:after="0" w:line="240" w:lineRule="auto"/>
        <w:jc w:val="both"/>
        <w:rPr>
          <w:rFonts w:ascii="Calibri" w:eastAsia="Calibri" w:hAnsi="Calibri" w:cs="Times New Roman"/>
          <w:bCs/>
          <w:sz w:val="24"/>
          <w:szCs w:val="24"/>
          <w:lang w:val="en-US"/>
        </w:rPr>
      </w:pPr>
    </w:p>
    <w:p w14:paraId="5FBEF2A8" w14:textId="77777777" w:rsidR="00552100" w:rsidRDefault="000A143B" w:rsidP="00B001EF">
      <w:pPr>
        <w:pStyle w:val="ListParagraph"/>
        <w:numPr>
          <w:ilvl w:val="0"/>
          <w:numId w:val="108"/>
        </w:numPr>
        <w:spacing w:after="0" w:line="240" w:lineRule="auto"/>
        <w:jc w:val="both"/>
        <w:rPr>
          <w:rFonts w:ascii="Calibri" w:eastAsia="Calibri" w:hAnsi="Calibri" w:cs="Times New Roman"/>
          <w:bCs/>
          <w:sz w:val="24"/>
          <w:szCs w:val="24"/>
          <w:lang w:val="en-US"/>
        </w:rPr>
      </w:pPr>
      <w:r w:rsidRPr="00552100">
        <w:rPr>
          <w:rFonts w:ascii="Calibri" w:eastAsia="Calibri" w:hAnsi="Calibri" w:cs="Times New Roman"/>
          <w:bCs/>
          <w:sz w:val="24"/>
          <w:szCs w:val="24"/>
          <w:lang w:val="en-US"/>
        </w:rPr>
        <w:t xml:space="preserve">Changing the management of marginal space on playing fields and parks to enhance biodiversity; </w:t>
      </w:r>
    </w:p>
    <w:p w14:paraId="3EBE8EA5" w14:textId="77777777" w:rsidR="00552100" w:rsidRDefault="000A143B" w:rsidP="00B001EF">
      <w:pPr>
        <w:pStyle w:val="ListParagraph"/>
        <w:numPr>
          <w:ilvl w:val="0"/>
          <w:numId w:val="108"/>
        </w:numPr>
        <w:spacing w:after="0" w:line="240" w:lineRule="auto"/>
        <w:jc w:val="both"/>
        <w:rPr>
          <w:rFonts w:ascii="Calibri" w:eastAsia="Calibri" w:hAnsi="Calibri" w:cs="Times New Roman"/>
          <w:bCs/>
          <w:sz w:val="24"/>
          <w:szCs w:val="24"/>
          <w:lang w:val="en-US"/>
        </w:rPr>
      </w:pPr>
      <w:r w:rsidRPr="00552100">
        <w:rPr>
          <w:rFonts w:ascii="Calibri" w:eastAsia="Calibri" w:hAnsi="Calibri" w:cs="Times New Roman"/>
          <w:bCs/>
          <w:sz w:val="24"/>
          <w:szCs w:val="24"/>
          <w:lang w:val="en-US"/>
        </w:rPr>
        <w:t xml:space="preserve">Encouraging living green roofs as part of new development/ redevelopment; </w:t>
      </w:r>
    </w:p>
    <w:p w14:paraId="1EEBEA7A" w14:textId="77777777" w:rsidR="00552100" w:rsidRDefault="000A143B" w:rsidP="00B001EF">
      <w:pPr>
        <w:pStyle w:val="ListParagraph"/>
        <w:numPr>
          <w:ilvl w:val="0"/>
          <w:numId w:val="108"/>
        </w:numPr>
        <w:spacing w:after="0" w:line="240" w:lineRule="auto"/>
        <w:jc w:val="both"/>
        <w:rPr>
          <w:rFonts w:ascii="Calibri" w:eastAsia="Calibri" w:hAnsi="Calibri" w:cs="Times New Roman"/>
          <w:bCs/>
          <w:sz w:val="24"/>
          <w:szCs w:val="24"/>
          <w:lang w:val="en-US"/>
        </w:rPr>
      </w:pPr>
      <w:r w:rsidRPr="00552100">
        <w:rPr>
          <w:rFonts w:ascii="Calibri" w:eastAsia="Calibri" w:hAnsi="Calibri" w:cs="Times New Roman"/>
          <w:bCs/>
          <w:sz w:val="24"/>
          <w:szCs w:val="24"/>
          <w:lang w:val="en-US"/>
        </w:rPr>
        <w:t xml:space="preserve">Encouraging the creation of mixed species hedgerows; </w:t>
      </w:r>
    </w:p>
    <w:p w14:paraId="04B1588C" w14:textId="77777777" w:rsidR="00552100" w:rsidRDefault="000A143B" w:rsidP="00B001EF">
      <w:pPr>
        <w:pStyle w:val="ListParagraph"/>
        <w:numPr>
          <w:ilvl w:val="0"/>
          <w:numId w:val="108"/>
        </w:numPr>
        <w:spacing w:after="0" w:line="240" w:lineRule="auto"/>
        <w:jc w:val="both"/>
        <w:rPr>
          <w:rFonts w:ascii="Calibri" w:eastAsia="Calibri" w:hAnsi="Calibri" w:cs="Times New Roman"/>
          <w:bCs/>
          <w:sz w:val="24"/>
          <w:szCs w:val="24"/>
          <w:lang w:val="en-US"/>
        </w:rPr>
      </w:pPr>
      <w:r w:rsidRPr="00552100">
        <w:rPr>
          <w:rFonts w:ascii="Calibri" w:eastAsia="Calibri" w:hAnsi="Calibri" w:cs="Times New Roman"/>
          <w:bCs/>
          <w:sz w:val="24"/>
          <w:szCs w:val="24"/>
          <w:lang w:val="en-US"/>
        </w:rPr>
        <w:t xml:space="preserve">Additional use of long grass management regimes; </w:t>
      </w:r>
    </w:p>
    <w:p w14:paraId="4A887938" w14:textId="77777777" w:rsidR="00552100" w:rsidRDefault="000A143B" w:rsidP="00B001EF">
      <w:pPr>
        <w:pStyle w:val="ListParagraph"/>
        <w:numPr>
          <w:ilvl w:val="0"/>
          <w:numId w:val="108"/>
        </w:numPr>
        <w:spacing w:after="0" w:line="240" w:lineRule="auto"/>
        <w:jc w:val="both"/>
        <w:rPr>
          <w:rFonts w:ascii="Calibri" w:eastAsia="Calibri" w:hAnsi="Calibri" w:cs="Times New Roman"/>
          <w:bCs/>
          <w:sz w:val="24"/>
          <w:szCs w:val="24"/>
          <w:lang w:val="en-US"/>
        </w:rPr>
      </w:pPr>
      <w:r w:rsidRPr="00552100">
        <w:rPr>
          <w:rFonts w:ascii="Calibri" w:eastAsia="Calibri" w:hAnsi="Calibri" w:cs="Times New Roman"/>
          <w:bCs/>
          <w:sz w:val="24"/>
          <w:szCs w:val="24"/>
          <w:lang w:val="en-US"/>
        </w:rPr>
        <w:t xml:space="preserve">Improvements to watercourses and water bodies; </w:t>
      </w:r>
    </w:p>
    <w:p w14:paraId="1B8D9672" w14:textId="77777777" w:rsidR="00552100" w:rsidRDefault="000A143B" w:rsidP="00B001EF">
      <w:pPr>
        <w:pStyle w:val="ListParagraph"/>
        <w:numPr>
          <w:ilvl w:val="0"/>
          <w:numId w:val="108"/>
        </w:numPr>
        <w:spacing w:after="0" w:line="240" w:lineRule="auto"/>
        <w:jc w:val="both"/>
        <w:rPr>
          <w:rFonts w:ascii="Calibri" w:eastAsia="Calibri" w:hAnsi="Calibri" w:cs="Times New Roman"/>
          <w:bCs/>
          <w:sz w:val="24"/>
          <w:szCs w:val="24"/>
          <w:lang w:val="en-US"/>
        </w:rPr>
      </w:pPr>
      <w:r w:rsidRPr="00552100">
        <w:rPr>
          <w:rFonts w:ascii="Calibri" w:eastAsia="Calibri" w:hAnsi="Calibri" w:cs="Times New Roman"/>
          <w:bCs/>
          <w:sz w:val="24"/>
          <w:szCs w:val="24"/>
          <w:lang w:val="en-US"/>
        </w:rPr>
        <w:t>Innovative use of new drainage schemes / Sustainable Drainage Systems (SuDS); and</w:t>
      </w:r>
    </w:p>
    <w:p w14:paraId="4969A24D" w14:textId="24F9BB27" w:rsidR="000A143B" w:rsidRPr="00552100" w:rsidRDefault="000A143B" w:rsidP="00B001EF">
      <w:pPr>
        <w:pStyle w:val="ListParagraph"/>
        <w:numPr>
          <w:ilvl w:val="0"/>
          <w:numId w:val="108"/>
        </w:numPr>
        <w:spacing w:after="0" w:line="240" w:lineRule="auto"/>
        <w:jc w:val="both"/>
        <w:rPr>
          <w:rFonts w:ascii="Calibri" w:eastAsia="Calibri" w:hAnsi="Calibri" w:cs="Times New Roman"/>
          <w:bCs/>
          <w:sz w:val="24"/>
          <w:szCs w:val="24"/>
          <w:lang w:val="en-US"/>
        </w:rPr>
      </w:pPr>
      <w:r w:rsidRPr="00552100">
        <w:rPr>
          <w:rFonts w:ascii="Calibri" w:eastAsia="Calibri" w:hAnsi="Calibri" w:cs="Times New Roman"/>
          <w:bCs/>
          <w:sz w:val="24"/>
          <w:szCs w:val="24"/>
          <w:lang w:val="en-US"/>
        </w:rPr>
        <w:t>Use of native trees and plants with biodiversity value in high quality soft landscaping of new developments.</w:t>
      </w:r>
    </w:p>
    <w:p w14:paraId="74844C32" w14:textId="77777777" w:rsidR="000A143B" w:rsidRPr="00552100" w:rsidRDefault="000A143B" w:rsidP="000A143B">
      <w:pPr>
        <w:spacing w:after="0" w:line="240" w:lineRule="auto"/>
        <w:jc w:val="both"/>
        <w:rPr>
          <w:rFonts w:ascii="Calibri" w:eastAsia="Calibri" w:hAnsi="Calibri" w:cs="Times New Roman"/>
          <w:bCs/>
          <w:sz w:val="24"/>
          <w:szCs w:val="24"/>
          <w:lang w:val="en-US"/>
        </w:rPr>
      </w:pPr>
    </w:p>
    <w:p w14:paraId="126C0D68" w14:textId="7F89F434" w:rsidR="000A143B" w:rsidRPr="00552100" w:rsidRDefault="000A143B" w:rsidP="000A143B">
      <w:pPr>
        <w:spacing w:after="0" w:line="240" w:lineRule="auto"/>
        <w:jc w:val="both"/>
        <w:rPr>
          <w:rFonts w:ascii="Calibri" w:eastAsia="Calibri" w:hAnsi="Calibri" w:cs="Times New Roman"/>
          <w:bCs/>
          <w:sz w:val="24"/>
          <w:szCs w:val="24"/>
          <w:lang w:val="en-US"/>
        </w:rPr>
      </w:pPr>
      <w:r w:rsidRPr="00552100">
        <w:rPr>
          <w:rFonts w:ascii="Calibri" w:eastAsia="Calibri" w:hAnsi="Calibri" w:cs="Times New Roman"/>
          <w:bCs/>
          <w:sz w:val="24"/>
          <w:szCs w:val="24"/>
          <w:lang w:val="en-US"/>
        </w:rPr>
        <w:t xml:space="preserve">The above </w:t>
      </w:r>
      <w:r w:rsidR="00552100" w:rsidRPr="00552100">
        <w:rPr>
          <w:rFonts w:ascii="Calibri" w:eastAsia="Calibri" w:hAnsi="Calibri" w:cs="Times New Roman"/>
          <w:bCs/>
          <w:sz w:val="24"/>
          <w:szCs w:val="24"/>
          <w:lang w:val="en-US"/>
        </w:rPr>
        <w:t xml:space="preserve">are </w:t>
      </w:r>
      <w:r w:rsidRPr="00552100">
        <w:rPr>
          <w:rFonts w:ascii="Calibri" w:eastAsia="Calibri" w:hAnsi="Calibri" w:cs="Times New Roman"/>
          <w:bCs/>
          <w:sz w:val="24"/>
          <w:szCs w:val="24"/>
          <w:lang w:val="en-US"/>
        </w:rPr>
        <w:t xml:space="preserve">principles to be pursued and encouraged at all times. Further guidance in this regard should be included in appropriate SPDs.  </w:t>
      </w:r>
    </w:p>
    <w:p w14:paraId="4D804BE4" w14:textId="77777777" w:rsidR="00552100" w:rsidRDefault="00552100" w:rsidP="000A143B">
      <w:pPr>
        <w:spacing w:after="0" w:line="240" w:lineRule="auto"/>
        <w:jc w:val="both"/>
        <w:rPr>
          <w:rFonts w:ascii="Calibri" w:eastAsia="Calibri" w:hAnsi="Calibri" w:cs="Times New Roman"/>
          <w:bCs/>
          <w:color w:val="FF0000"/>
          <w:sz w:val="24"/>
          <w:szCs w:val="24"/>
          <w:lang w:val="en-US"/>
        </w:rPr>
      </w:pPr>
    </w:p>
    <w:p w14:paraId="3832595E" w14:textId="329B0484" w:rsidR="00552100" w:rsidRPr="008F5356" w:rsidRDefault="00552100" w:rsidP="00552100">
      <w:pPr>
        <w:spacing w:after="0" w:line="240" w:lineRule="auto"/>
        <w:jc w:val="both"/>
        <w:rPr>
          <w:rFonts w:cstheme="minorHAnsi"/>
          <w:sz w:val="24"/>
          <w:szCs w:val="23"/>
          <w:shd w:val="clear" w:color="auto" w:fill="FFFFFF"/>
        </w:rPr>
      </w:pPr>
      <w:r w:rsidRPr="008F5356">
        <w:rPr>
          <w:rFonts w:cstheme="minorHAnsi"/>
          <w:sz w:val="24"/>
          <w:szCs w:val="23"/>
          <w:shd w:val="clear" w:color="auto" w:fill="FFFFFF"/>
        </w:rPr>
        <w:t xml:space="preserve">Protecting, creating, enhancing and retro-fitting </w:t>
      </w:r>
      <w:r w:rsidR="00FE005C">
        <w:rPr>
          <w:rFonts w:cstheme="minorHAnsi"/>
          <w:sz w:val="24"/>
          <w:szCs w:val="23"/>
          <w:shd w:val="clear" w:color="auto" w:fill="FFFFFF"/>
        </w:rPr>
        <w:t xml:space="preserve">high quality </w:t>
      </w:r>
      <w:r w:rsidRPr="008F5356">
        <w:rPr>
          <w:rFonts w:cstheme="minorHAnsi"/>
          <w:sz w:val="24"/>
          <w:szCs w:val="23"/>
          <w:shd w:val="clear" w:color="auto" w:fill="FFFFFF"/>
        </w:rPr>
        <w:t>accessible natural and semi-natural features is a cost-effective and win-win approach to delivering positive outcomes for people and wildlife. The Building with Nature</w:t>
      </w:r>
      <w:r w:rsidRPr="008F5356">
        <w:rPr>
          <w:rStyle w:val="FootnoteReference"/>
          <w:rFonts w:asciiTheme="minorHAnsi" w:hAnsiTheme="minorHAnsi" w:cstheme="minorHAnsi"/>
          <w:szCs w:val="23"/>
          <w:shd w:val="clear" w:color="auto" w:fill="FFFFFF"/>
        </w:rPr>
        <w:footnoteReference w:id="25"/>
      </w:r>
      <w:r w:rsidRPr="008F5356">
        <w:rPr>
          <w:rFonts w:cstheme="minorHAnsi"/>
          <w:sz w:val="24"/>
          <w:szCs w:val="23"/>
          <w:shd w:val="clear" w:color="auto" w:fill="FFFFFF"/>
        </w:rPr>
        <w:t xml:space="preserve"> benchmark quality standards for the design and delivery of GI could be advocated by the council </w:t>
      </w:r>
      <w:r w:rsidRPr="008F5356">
        <w:rPr>
          <w:rFonts w:ascii="Calibri" w:eastAsia="Calibri" w:hAnsi="Calibri" w:cs="Calibri"/>
          <w:sz w:val="24"/>
          <w:szCs w:val="23"/>
          <w:shd w:val="clear" w:color="auto" w:fill="FFFFFF"/>
        </w:rPr>
        <w:t>and included within their GI policy.</w:t>
      </w:r>
    </w:p>
    <w:p w14:paraId="7B48F029" w14:textId="77777777" w:rsidR="00552100" w:rsidRDefault="00552100" w:rsidP="000A143B">
      <w:pPr>
        <w:spacing w:after="0" w:line="240" w:lineRule="auto"/>
        <w:jc w:val="both"/>
        <w:rPr>
          <w:rFonts w:ascii="Calibri" w:eastAsia="Calibri" w:hAnsi="Calibri" w:cs="Times New Roman"/>
          <w:bCs/>
          <w:color w:val="FF0000"/>
          <w:sz w:val="24"/>
          <w:szCs w:val="24"/>
          <w:lang w:val="en-US"/>
        </w:rPr>
      </w:pPr>
    </w:p>
    <w:p w14:paraId="4A267F72" w14:textId="6786BB65" w:rsidR="00032761" w:rsidRPr="00FE005C" w:rsidRDefault="0050364A" w:rsidP="00032761">
      <w:pPr>
        <w:spacing w:after="0" w:line="240" w:lineRule="auto"/>
        <w:jc w:val="both"/>
        <w:rPr>
          <w:b/>
          <w:bCs/>
          <w:sz w:val="28"/>
          <w:szCs w:val="28"/>
        </w:rPr>
      </w:pPr>
      <w:r w:rsidRPr="00FE005C">
        <w:rPr>
          <w:b/>
          <w:bCs/>
          <w:sz w:val="28"/>
          <w:szCs w:val="28"/>
        </w:rPr>
        <w:lastRenderedPageBreak/>
        <w:t>6</w:t>
      </w:r>
      <w:r w:rsidR="004D19A6" w:rsidRPr="00FE005C">
        <w:rPr>
          <w:b/>
          <w:bCs/>
          <w:sz w:val="28"/>
          <w:szCs w:val="28"/>
        </w:rPr>
        <w:t>.</w:t>
      </w:r>
      <w:r w:rsidR="007F719B" w:rsidRPr="00FE005C">
        <w:rPr>
          <w:b/>
          <w:bCs/>
          <w:sz w:val="28"/>
          <w:szCs w:val="28"/>
        </w:rPr>
        <w:t>7</w:t>
      </w:r>
      <w:r w:rsidR="00032761" w:rsidRPr="00FE005C">
        <w:rPr>
          <w:b/>
          <w:bCs/>
          <w:sz w:val="28"/>
          <w:szCs w:val="28"/>
        </w:rPr>
        <w:tab/>
        <w:t>Summary of open space standards</w:t>
      </w:r>
    </w:p>
    <w:p w14:paraId="4AE3CB98" w14:textId="77777777" w:rsidR="00FE005C" w:rsidRDefault="00FE005C" w:rsidP="00032761">
      <w:pPr>
        <w:spacing w:after="0" w:line="240" w:lineRule="auto"/>
        <w:jc w:val="both"/>
        <w:rPr>
          <w:b/>
          <w:bCs/>
          <w:color w:val="FF0000"/>
          <w:sz w:val="28"/>
          <w:szCs w:val="28"/>
        </w:rPr>
      </w:pPr>
    </w:p>
    <w:p w14:paraId="41F411CE" w14:textId="2392F16B" w:rsidR="00032761" w:rsidRPr="00FE005C" w:rsidRDefault="00FE005C" w:rsidP="00FE005C">
      <w:pPr>
        <w:jc w:val="both"/>
        <w:rPr>
          <w:sz w:val="24"/>
          <w:szCs w:val="24"/>
          <w:lang w:val="en-US"/>
        </w:rPr>
      </w:pPr>
      <w:r>
        <w:rPr>
          <w:sz w:val="24"/>
          <w:szCs w:val="24"/>
          <w:lang w:val="en-US"/>
        </w:rPr>
        <w:t xml:space="preserve">Taking into account the updated evidence base (particularly the updated policy and strategy review and updated mapping/open space provision figures), it is considered that an overall increase the quantity standards are justified, compared to those recommended in 2018. The total standard for new provision exceeds the minimum standard recommended by the Natural England Accessible Green Space Standard (which is 3ha/1000 population). </w:t>
      </w:r>
    </w:p>
    <w:p w14:paraId="761E5A3D" w14:textId="0EE4E374" w:rsidR="00FE005C" w:rsidRDefault="00FE005C" w:rsidP="00FE005C">
      <w:pPr>
        <w:pStyle w:val="Caption"/>
        <w:keepNext/>
        <w:spacing w:after="0"/>
      </w:pPr>
      <w:r>
        <w:t xml:space="preserve">Table </w:t>
      </w:r>
      <w:fldSimple w:instr=" SEQ Table \* ARABIC ">
        <w:r w:rsidR="0069001B">
          <w:rPr>
            <w:noProof/>
          </w:rPr>
          <w:t>14</w:t>
        </w:r>
      </w:fldSimple>
      <w:r>
        <w:t xml:space="preserve"> Summary of open space quantity and access standards recommended (2024)</w:t>
      </w:r>
    </w:p>
    <w:tbl>
      <w:tblPr>
        <w:tblStyle w:val="GridTable5Dark-Accent6"/>
        <w:tblW w:w="9040" w:type="dxa"/>
        <w:tblLook w:val="0000" w:firstRow="0" w:lastRow="0" w:firstColumn="0" w:lastColumn="0" w:noHBand="0" w:noVBand="0"/>
      </w:tblPr>
      <w:tblGrid>
        <w:gridCol w:w="1755"/>
        <w:gridCol w:w="2495"/>
        <w:gridCol w:w="2395"/>
        <w:gridCol w:w="2395"/>
      </w:tblGrid>
      <w:tr w:rsidR="009E71F7" w:rsidRPr="009E71F7" w14:paraId="7D5CB483" w14:textId="77777777" w:rsidTr="00552100">
        <w:trPr>
          <w:cnfStyle w:val="000000100000" w:firstRow="0" w:lastRow="0" w:firstColumn="0" w:lastColumn="0" w:oddVBand="0" w:evenVBand="0" w:oddHBand="1" w:evenHBand="0" w:firstRowFirstColumn="0" w:firstRowLastColumn="0" w:lastRowFirstColumn="0" w:lastRowLastColumn="0"/>
          <w:trHeight w:val="54"/>
        </w:trPr>
        <w:tc>
          <w:tcPr>
            <w:cnfStyle w:val="000010000000" w:firstRow="0" w:lastRow="0" w:firstColumn="0" w:lastColumn="0" w:oddVBand="1" w:evenVBand="0" w:oddHBand="0" w:evenHBand="0" w:firstRowFirstColumn="0" w:firstRowLastColumn="0" w:lastRowFirstColumn="0" w:lastRowLastColumn="0"/>
            <w:tcW w:w="1755" w:type="dxa"/>
          </w:tcPr>
          <w:p w14:paraId="1DC96391" w14:textId="77777777" w:rsidR="003B1A7D" w:rsidRPr="00B001EF" w:rsidRDefault="003B1A7D" w:rsidP="003B1A7D">
            <w:pPr>
              <w:ind w:left="60"/>
              <w:jc w:val="both"/>
              <w:rPr>
                <w:rFonts w:ascii="Calibri" w:eastAsia="Calibri" w:hAnsi="Calibri" w:cs="Times New Roman"/>
                <w:b/>
                <w:bCs/>
                <w:sz w:val="24"/>
                <w:lang w:val="en-US"/>
              </w:rPr>
            </w:pPr>
            <w:r w:rsidRPr="00B001EF">
              <w:rPr>
                <w:rFonts w:ascii="Calibri" w:eastAsia="Calibri" w:hAnsi="Calibri" w:cs="Times New Roman"/>
                <w:b/>
                <w:bCs/>
                <w:sz w:val="24"/>
                <w:lang w:val="en-US"/>
              </w:rPr>
              <w:t>Typology</w:t>
            </w:r>
          </w:p>
        </w:tc>
        <w:tc>
          <w:tcPr>
            <w:tcW w:w="2495" w:type="dxa"/>
          </w:tcPr>
          <w:p w14:paraId="51FD7DA7" w14:textId="77777777" w:rsidR="003B1A7D" w:rsidRPr="00B001EF" w:rsidRDefault="003B1A7D" w:rsidP="003B1A7D">
            <w:pPr>
              <w:ind w:left="60"/>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b/>
                <w:bCs/>
                <w:sz w:val="24"/>
                <w:lang w:val="en-US"/>
              </w:rPr>
            </w:pPr>
            <w:r w:rsidRPr="00B001EF">
              <w:rPr>
                <w:rFonts w:ascii="Calibri" w:eastAsia="Calibri" w:hAnsi="Calibri" w:cs="Times New Roman"/>
                <w:b/>
                <w:bCs/>
                <w:sz w:val="24"/>
                <w:lang w:val="en-US"/>
              </w:rPr>
              <w:t>Quantity standards</w:t>
            </w:r>
          </w:p>
          <w:p w14:paraId="04CA508E" w14:textId="3B1C13F3" w:rsidR="003B1A7D" w:rsidRPr="00B001EF" w:rsidRDefault="003B1A7D" w:rsidP="003B1A7D">
            <w:pPr>
              <w:ind w:left="60"/>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b/>
                <w:bCs/>
                <w:sz w:val="24"/>
                <w:lang w:val="en-US"/>
              </w:rPr>
            </w:pPr>
            <w:r w:rsidRPr="00B001EF">
              <w:rPr>
                <w:rFonts w:ascii="Calibri" w:eastAsia="Calibri" w:hAnsi="Calibri" w:cs="Times New Roman"/>
                <w:b/>
                <w:bCs/>
                <w:sz w:val="24"/>
                <w:lang w:val="en-US"/>
              </w:rPr>
              <w:t>(ha/1000 population)</w:t>
            </w:r>
            <w:r w:rsidR="00FE005C" w:rsidRPr="00B001EF">
              <w:rPr>
                <w:rFonts w:ascii="Calibri" w:eastAsia="Calibri" w:hAnsi="Calibri" w:cs="Times New Roman"/>
                <w:b/>
                <w:bCs/>
                <w:sz w:val="24"/>
                <w:lang w:val="en-US"/>
              </w:rPr>
              <w:t>:</w:t>
            </w:r>
            <w:r w:rsidRPr="00B001EF">
              <w:rPr>
                <w:rFonts w:ascii="Calibri" w:eastAsia="Calibri" w:hAnsi="Calibri" w:cs="Times New Roman"/>
                <w:b/>
                <w:bCs/>
                <w:sz w:val="24"/>
                <w:lang w:val="en-US"/>
              </w:rPr>
              <w:t xml:space="preserve"> </w:t>
            </w:r>
            <w:r w:rsidR="00FE005C" w:rsidRPr="00B001EF">
              <w:rPr>
                <w:rFonts w:ascii="Calibri" w:eastAsia="Calibri" w:hAnsi="Calibri" w:cs="Times New Roman"/>
                <w:b/>
                <w:bCs/>
                <w:sz w:val="24"/>
                <w:lang w:val="en-US"/>
              </w:rPr>
              <w:t>A</w:t>
            </w:r>
            <w:r w:rsidRPr="00B001EF">
              <w:rPr>
                <w:rFonts w:ascii="Calibri" w:eastAsia="Calibri" w:hAnsi="Calibri" w:cs="Times New Roman"/>
                <w:b/>
                <w:bCs/>
                <w:sz w:val="24"/>
                <w:lang w:val="en-US"/>
              </w:rPr>
              <w:t>nalysing existing provision</w:t>
            </w:r>
          </w:p>
        </w:tc>
        <w:tc>
          <w:tcPr>
            <w:cnfStyle w:val="000010000000" w:firstRow="0" w:lastRow="0" w:firstColumn="0" w:lastColumn="0" w:oddVBand="1" w:evenVBand="0" w:oddHBand="0" w:evenHBand="0" w:firstRowFirstColumn="0" w:firstRowLastColumn="0" w:lastRowFirstColumn="0" w:lastRowLastColumn="0"/>
            <w:tcW w:w="2395" w:type="dxa"/>
          </w:tcPr>
          <w:p w14:paraId="608105BD" w14:textId="77777777" w:rsidR="003B1A7D" w:rsidRPr="00B001EF" w:rsidRDefault="003B1A7D" w:rsidP="003B1A7D">
            <w:pPr>
              <w:ind w:left="60"/>
              <w:jc w:val="both"/>
              <w:rPr>
                <w:rFonts w:ascii="Calibri" w:eastAsia="Calibri" w:hAnsi="Calibri" w:cs="Times New Roman"/>
                <w:b/>
                <w:bCs/>
                <w:sz w:val="24"/>
                <w:lang w:val="en-US"/>
              </w:rPr>
            </w:pPr>
            <w:r w:rsidRPr="00B001EF">
              <w:rPr>
                <w:rFonts w:ascii="Calibri" w:eastAsia="Calibri" w:hAnsi="Calibri" w:cs="Times New Roman"/>
                <w:b/>
                <w:bCs/>
                <w:sz w:val="24"/>
                <w:lang w:val="en-US"/>
              </w:rPr>
              <w:t>Quantity standards</w:t>
            </w:r>
          </w:p>
          <w:p w14:paraId="50C61FAA" w14:textId="19B9CB40" w:rsidR="003B1A7D" w:rsidRPr="00B001EF" w:rsidRDefault="003B1A7D" w:rsidP="003B1A7D">
            <w:pPr>
              <w:ind w:left="60"/>
              <w:jc w:val="both"/>
              <w:rPr>
                <w:rFonts w:ascii="Calibri" w:eastAsia="Calibri" w:hAnsi="Calibri" w:cs="Times New Roman"/>
                <w:b/>
                <w:bCs/>
                <w:sz w:val="24"/>
                <w:lang w:val="en-US"/>
              </w:rPr>
            </w:pPr>
            <w:r w:rsidRPr="00B001EF">
              <w:rPr>
                <w:rFonts w:ascii="Calibri" w:eastAsia="Calibri" w:hAnsi="Calibri" w:cs="Times New Roman"/>
                <w:b/>
                <w:bCs/>
                <w:sz w:val="24"/>
                <w:lang w:val="en-US"/>
              </w:rPr>
              <w:t xml:space="preserve">(ha/1000 population): </w:t>
            </w:r>
            <w:r w:rsidR="00FE005C" w:rsidRPr="00B001EF">
              <w:rPr>
                <w:rFonts w:ascii="Calibri" w:eastAsia="Calibri" w:hAnsi="Calibri" w:cs="Times New Roman"/>
                <w:b/>
                <w:bCs/>
                <w:sz w:val="24"/>
                <w:lang w:val="en-US"/>
              </w:rPr>
              <w:t>R</w:t>
            </w:r>
            <w:r w:rsidRPr="00B001EF">
              <w:rPr>
                <w:rFonts w:ascii="Calibri" w:eastAsia="Calibri" w:hAnsi="Calibri" w:cs="Times New Roman"/>
                <w:b/>
                <w:bCs/>
                <w:sz w:val="24"/>
                <w:lang w:val="en-US"/>
              </w:rPr>
              <w:t>equirements from new development</w:t>
            </w:r>
          </w:p>
        </w:tc>
        <w:tc>
          <w:tcPr>
            <w:tcW w:w="2395" w:type="dxa"/>
          </w:tcPr>
          <w:p w14:paraId="5BB9AE33" w14:textId="77777777" w:rsidR="003B1A7D" w:rsidRPr="00B001EF" w:rsidRDefault="003B1A7D" w:rsidP="003B1A7D">
            <w:pPr>
              <w:ind w:left="60"/>
              <w:jc w:val="both"/>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b/>
                <w:bCs/>
                <w:sz w:val="24"/>
                <w:lang w:val="en-US"/>
              </w:rPr>
            </w:pPr>
            <w:r w:rsidRPr="00B001EF">
              <w:rPr>
                <w:rFonts w:ascii="Calibri" w:eastAsia="Calibri" w:hAnsi="Calibri" w:cs="Times New Roman"/>
                <w:b/>
                <w:bCs/>
                <w:sz w:val="24"/>
                <w:lang w:val="en-US"/>
              </w:rPr>
              <w:t>Access standard</w:t>
            </w:r>
          </w:p>
        </w:tc>
      </w:tr>
      <w:tr w:rsidR="009E71F7" w:rsidRPr="009E71F7" w14:paraId="2BF95984" w14:textId="77777777" w:rsidTr="00552100">
        <w:trPr>
          <w:trHeight w:val="54"/>
        </w:trPr>
        <w:tc>
          <w:tcPr>
            <w:cnfStyle w:val="000010000000" w:firstRow="0" w:lastRow="0" w:firstColumn="0" w:lastColumn="0" w:oddVBand="1" w:evenVBand="0" w:oddHBand="0" w:evenHBand="0" w:firstRowFirstColumn="0" w:firstRowLastColumn="0" w:lastRowFirstColumn="0" w:lastRowLastColumn="0"/>
            <w:tcW w:w="1755" w:type="dxa"/>
          </w:tcPr>
          <w:p w14:paraId="68860B8F" w14:textId="77777777" w:rsidR="003B1A7D" w:rsidRPr="00B001EF" w:rsidRDefault="003B1A7D" w:rsidP="003B1A7D">
            <w:pPr>
              <w:ind w:left="60"/>
              <w:rPr>
                <w:rFonts w:ascii="Calibri" w:eastAsia="Calibri" w:hAnsi="Calibri" w:cs="Times New Roman"/>
                <w:sz w:val="24"/>
                <w:lang w:val="en-US"/>
              </w:rPr>
            </w:pPr>
            <w:r w:rsidRPr="00B001EF">
              <w:rPr>
                <w:rFonts w:ascii="Calibri" w:eastAsia="Calibri" w:hAnsi="Calibri" w:cs="Times New Roman"/>
                <w:sz w:val="24"/>
                <w:lang w:val="en-US"/>
              </w:rPr>
              <w:t>Allotments</w:t>
            </w:r>
          </w:p>
        </w:tc>
        <w:tc>
          <w:tcPr>
            <w:tcW w:w="2495" w:type="dxa"/>
          </w:tcPr>
          <w:p w14:paraId="13DA77CC" w14:textId="77777777" w:rsidR="00FE005C" w:rsidRPr="00B001EF" w:rsidRDefault="00FE005C" w:rsidP="003B1A7D">
            <w:pPr>
              <w:ind w:left="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sz w:val="24"/>
                <w:lang w:val="en-US"/>
              </w:rPr>
            </w:pPr>
          </w:p>
          <w:p w14:paraId="79766475" w14:textId="07B708D5" w:rsidR="003B1A7D" w:rsidRPr="00B001EF" w:rsidRDefault="003B1A7D" w:rsidP="003B1A7D">
            <w:pPr>
              <w:ind w:left="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sz w:val="24"/>
                <w:lang w:val="en-US"/>
              </w:rPr>
            </w:pPr>
            <w:r w:rsidRPr="00B001EF">
              <w:rPr>
                <w:rFonts w:ascii="Calibri" w:eastAsia="Calibri" w:hAnsi="Calibri" w:cs="Times New Roman"/>
                <w:sz w:val="24"/>
                <w:lang w:val="en-US"/>
              </w:rPr>
              <w:t>0.</w:t>
            </w:r>
            <w:r w:rsidR="008F4033" w:rsidRPr="00B001EF">
              <w:rPr>
                <w:rFonts w:ascii="Calibri" w:eastAsia="Calibri" w:hAnsi="Calibri" w:cs="Times New Roman"/>
                <w:sz w:val="24"/>
                <w:lang w:val="en-US"/>
              </w:rPr>
              <w:t>30</w:t>
            </w:r>
          </w:p>
        </w:tc>
        <w:tc>
          <w:tcPr>
            <w:cnfStyle w:val="000010000000" w:firstRow="0" w:lastRow="0" w:firstColumn="0" w:lastColumn="0" w:oddVBand="1" w:evenVBand="0" w:oddHBand="0" w:evenHBand="0" w:firstRowFirstColumn="0" w:firstRowLastColumn="0" w:lastRowFirstColumn="0" w:lastRowLastColumn="0"/>
            <w:tcW w:w="2395" w:type="dxa"/>
          </w:tcPr>
          <w:p w14:paraId="4DF8D1D7" w14:textId="77777777" w:rsidR="003B1A7D" w:rsidRPr="00B001EF" w:rsidRDefault="003B1A7D" w:rsidP="003B1A7D">
            <w:pPr>
              <w:jc w:val="center"/>
              <w:rPr>
                <w:rFonts w:ascii="Calibri" w:eastAsia="Calibri" w:hAnsi="Calibri" w:cs="Times New Roman"/>
                <w:sz w:val="24"/>
                <w:lang w:val="en-US"/>
              </w:rPr>
            </w:pPr>
          </w:p>
          <w:p w14:paraId="5D971054" w14:textId="3CABBA34" w:rsidR="003B1A7D" w:rsidRPr="00B001EF" w:rsidRDefault="003B1A7D" w:rsidP="003B1A7D">
            <w:pPr>
              <w:jc w:val="center"/>
              <w:rPr>
                <w:rFonts w:ascii="Calibri" w:eastAsia="Calibri" w:hAnsi="Calibri" w:cs="Times New Roman"/>
                <w:sz w:val="24"/>
                <w:lang w:val="en-US"/>
              </w:rPr>
            </w:pPr>
            <w:r w:rsidRPr="00B001EF">
              <w:rPr>
                <w:rFonts w:ascii="Calibri" w:eastAsia="Calibri" w:hAnsi="Calibri" w:cs="Times New Roman"/>
                <w:sz w:val="24"/>
                <w:lang w:val="en-US"/>
              </w:rPr>
              <w:t>0.</w:t>
            </w:r>
            <w:r w:rsidR="008F4033" w:rsidRPr="00B001EF">
              <w:rPr>
                <w:rFonts w:ascii="Calibri" w:eastAsia="Calibri" w:hAnsi="Calibri" w:cs="Times New Roman"/>
                <w:sz w:val="24"/>
                <w:lang w:val="en-US"/>
              </w:rPr>
              <w:t>30</w:t>
            </w:r>
          </w:p>
        </w:tc>
        <w:tc>
          <w:tcPr>
            <w:tcW w:w="2395" w:type="dxa"/>
          </w:tcPr>
          <w:p w14:paraId="075A3D96" w14:textId="791F96F8" w:rsidR="003B1A7D" w:rsidRPr="00B001EF" w:rsidRDefault="008F4033" w:rsidP="003B1A7D">
            <w:pPr>
              <w:ind w:left="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sz w:val="24"/>
                <w:lang w:val="en-US"/>
              </w:rPr>
            </w:pPr>
            <w:r w:rsidRPr="00B001EF">
              <w:rPr>
                <w:rFonts w:ascii="Calibri" w:eastAsia="Calibri" w:hAnsi="Calibri" w:cs="Times New Roman"/>
                <w:sz w:val="24"/>
                <w:lang w:val="en-US"/>
              </w:rPr>
              <w:t>600</w:t>
            </w:r>
            <w:r w:rsidR="00B001EF" w:rsidRPr="00B001EF">
              <w:rPr>
                <w:rFonts w:ascii="Calibri" w:eastAsia="Calibri" w:hAnsi="Calibri" w:cs="Times New Roman"/>
                <w:sz w:val="24"/>
                <w:lang w:val="en-US"/>
              </w:rPr>
              <w:t>m</w:t>
            </w:r>
            <w:r w:rsidR="003B1A7D" w:rsidRPr="00B001EF">
              <w:rPr>
                <w:rFonts w:ascii="Calibri" w:eastAsia="Calibri" w:hAnsi="Calibri" w:cs="Times New Roman"/>
                <w:sz w:val="24"/>
                <w:lang w:val="en-US"/>
              </w:rPr>
              <w:t xml:space="preserve"> or 1</w:t>
            </w:r>
            <w:r w:rsidRPr="00B001EF">
              <w:rPr>
                <w:rFonts w:ascii="Calibri" w:eastAsia="Calibri" w:hAnsi="Calibri" w:cs="Times New Roman"/>
                <w:sz w:val="24"/>
                <w:lang w:val="en-US"/>
              </w:rPr>
              <w:t>2-13</w:t>
            </w:r>
            <w:r w:rsidR="003B1A7D" w:rsidRPr="00B001EF">
              <w:rPr>
                <w:rFonts w:ascii="Calibri" w:eastAsia="Calibri" w:hAnsi="Calibri" w:cs="Times New Roman"/>
                <w:sz w:val="24"/>
                <w:lang w:val="en-US"/>
              </w:rPr>
              <w:t xml:space="preserve"> minutes</w:t>
            </w:r>
            <w:r w:rsidR="00B001EF" w:rsidRPr="00B001EF">
              <w:rPr>
                <w:rFonts w:ascii="Calibri" w:eastAsia="Calibri" w:hAnsi="Calibri" w:cs="Times New Roman"/>
                <w:sz w:val="24"/>
                <w:lang w:val="en-US"/>
              </w:rPr>
              <w:t>’</w:t>
            </w:r>
            <w:r w:rsidR="003B1A7D" w:rsidRPr="00B001EF">
              <w:rPr>
                <w:rFonts w:ascii="Calibri" w:eastAsia="Calibri" w:hAnsi="Calibri" w:cs="Times New Roman"/>
                <w:sz w:val="24"/>
                <w:lang w:val="en-US"/>
              </w:rPr>
              <w:t xml:space="preserve"> walk time</w:t>
            </w:r>
          </w:p>
        </w:tc>
      </w:tr>
      <w:tr w:rsidR="009E71F7" w:rsidRPr="009E71F7" w14:paraId="61347B6A" w14:textId="77777777" w:rsidTr="00552100">
        <w:trPr>
          <w:cnfStyle w:val="000000100000" w:firstRow="0" w:lastRow="0" w:firstColumn="0" w:lastColumn="0" w:oddVBand="0" w:evenVBand="0" w:oddHBand="1" w:evenHBand="0" w:firstRowFirstColumn="0" w:firstRowLastColumn="0" w:lastRowFirstColumn="0" w:lastRowLastColumn="0"/>
          <w:trHeight w:val="54"/>
        </w:trPr>
        <w:tc>
          <w:tcPr>
            <w:cnfStyle w:val="000010000000" w:firstRow="0" w:lastRow="0" w:firstColumn="0" w:lastColumn="0" w:oddVBand="1" w:evenVBand="0" w:oddHBand="0" w:evenHBand="0" w:firstRowFirstColumn="0" w:firstRowLastColumn="0" w:lastRowFirstColumn="0" w:lastRowLastColumn="0"/>
            <w:tcW w:w="1755" w:type="dxa"/>
          </w:tcPr>
          <w:p w14:paraId="17EBF55F" w14:textId="77777777" w:rsidR="003B1A7D" w:rsidRPr="00B001EF" w:rsidRDefault="003B1A7D" w:rsidP="003B1A7D">
            <w:pPr>
              <w:ind w:left="60"/>
              <w:rPr>
                <w:rFonts w:ascii="Calibri" w:eastAsia="Calibri" w:hAnsi="Calibri" w:cs="Times New Roman"/>
                <w:sz w:val="24"/>
                <w:lang w:val="en-US"/>
              </w:rPr>
            </w:pPr>
            <w:r w:rsidRPr="00B001EF">
              <w:rPr>
                <w:rFonts w:ascii="Calibri" w:eastAsia="Calibri" w:hAnsi="Calibri" w:cs="Times New Roman"/>
                <w:sz w:val="24"/>
                <w:lang w:val="en-US"/>
              </w:rPr>
              <w:t>Amenity Green Space</w:t>
            </w:r>
          </w:p>
        </w:tc>
        <w:tc>
          <w:tcPr>
            <w:tcW w:w="2495" w:type="dxa"/>
          </w:tcPr>
          <w:p w14:paraId="79521368" w14:textId="77777777" w:rsidR="00B001EF" w:rsidRPr="00B001EF" w:rsidRDefault="00B001EF" w:rsidP="003B1A7D">
            <w:pPr>
              <w:ind w:left="6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 w:val="24"/>
                <w:lang w:val="en-US"/>
              </w:rPr>
            </w:pPr>
          </w:p>
          <w:p w14:paraId="5230FDE0" w14:textId="69017E2A" w:rsidR="003B1A7D" w:rsidRPr="00B001EF" w:rsidRDefault="003B1A7D" w:rsidP="003B1A7D">
            <w:pPr>
              <w:ind w:left="6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 w:val="24"/>
                <w:lang w:val="en-US"/>
              </w:rPr>
            </w:pPr>
            <w:r w:rsidRPr="00B001EF">
              <w:rPr>
                <w:rFonts w:ascii="Calibri" w:eastAsia="Calibri" w:hAnsi="Calibri" w:cs="Times New Roman"/>
                <w:sz w:val="24"/>
                <w:lang w:val="en-US"/>
              </w:rPr>
              <w:t>0.</w:t>
            </w:r>
            <w:r w:rsidR="00BA45FA" w:rsidRPr="00B001EF">
              <w:rPr>
                <w:rFonts w:ascii="Calibri" w:eastAsia="Calibri" w:hAnsi="Calibri" w:cs="Times New Roman"/>
                <w:sz w:val="24"/>
                <w:lang w:val="en-US"/>
              </w:rPr>
              <w:t>6</w:t>
            </w:r>
            <w:r w:rsidR="00FE005C" w:rsidRPr="00B001EF">
              <w:rPr>
                <w:rFonts w:ascii="Calibri" w:eastAsia="Calibri" w:hAnsi="Calibri" w:cs="Times New Roman"/>
                <w:sz w:val="24"/>
                <w:lang w:val="en-US"/>
              </w:rPr>
              <w:t>5</w:t>
            </w:r>
          </w:p>
        </w:tc>
        <w:tc>
          <w:tcPr>
            <w:cnfStyle w:val="000010000000" w:firstRow="0" w:lastRow="0" w:firstColumn="0" w:lastColumn="0" w:oddVBand="1" w:evenVBand="0" w:oddHBand="0" w:evenHBand="0" w:firstRowFirstColumn="0" w:firstRowLastColumn="0" w:lastRowFirstColumn="0" w:lastRowLastColumn="0"/>
            <w:tcW w:w="2395" w:type="dxa"/>
          </w:tcPr>
          <w:p w14:paraId="52E1C47B" w14:textId="77777777" w:rsidR="003B1A7D" w:rsidRPr="00B001EF" w:rsidRDefault="003B1A7D" w:rsidP="00B001EF">
            <w:pPr>
              <w:ind w:left="60"/>
              <w:rPr>
                <w:rFonts w:ascii="Calibri" w:eastAsia="Calibri" w:hAnsi="Calibri" w:cs="Times New Roman"/>
                <w:sz w:val="24"/>
                <w:lang w:val="en-US"/>
              </w:rPr>
            </w:pPr>
          </w:p>
          <w:p w14:paraId="3C885557" w14:textId="1F3194DD" w:rsidR="00B001EF" w:rsidRPr="00B001EF" w:rsidRDefault="00B001EF" w:rsidP="00B001EF">
            <w:pPr>
              <w:ind w:left="60"/>
              <w:rPr>
                <w:rFonts w:ascii="Calibri" w:eastAsia="Calibri" w:hAnsi="Calibri" w:cs="Times New Roman"/>
                <w:sz w:val="24"/>
                <w:lang w:val="en-US"/>
              </w:rPr>
            </w:pPr>
            <w:r w:rsidRPr="00B001EF">
              <w:rPr>
                <w:rFonts w:ascii="Calibri" w:eastAsia="Calibri" w:hAnsi="Calibri" w:cs="Times New Roman"/>
                <w:sz w:val="24"/>
                <w:lang w:val="en-US"/>
              </w:rPr>
              <w:t xml:space="preserve">               0.65</w:t>
            </w:r>
          </w:p>
        </w:tc>
        <w:tc>
          <w:tcPr>
            <w:tcW w:w="2395" w:type="dxa"/>
          </w:tcPr>
          <w:p w14:paraId="553EB1B6" w14:textId="05BDAAD9" w:rsidR="003B1A7D" w:rsidRPr="00B001EF" w:rsidRDefault="008F4033" w:rsidP="003B1A7D">
            <w:pPr>
              <w:ind w:left="6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b/>
                <w:bCs/>
                <w:sz w:val="24"/>
                <w:lang w:val="en-US"/>
              </w:rPr>
            </w:pPr>
            <w:r w:rsidRPr="00B001EF">
              <w:rPr>
                <w:rFonts w:ascii="Calibri" w:eastAsia="Calibri" w:hAnsi="Calibri" w:cs="Times New Roman"/>
                <w:sz w:val="24"/>
                <w:lang w:val="en-US"/>
              </w:rPr>
              <w:t>600</w:t>
            </w:r>
            <w:r w:rsidR="00B001EF" w:rsidRPr="00B001EF">
              <w:rPr>
                <w:rFonts w:ascii="Calibri" w:eastAsia="Calibri" w:hAnsi="Calibri" w:cs="Times New Roman"/>
                <w:sz w:val="24"/>
                <w:lang w:val="en-US"/>
              </w:rPr>
              <w:t>m</w:t>
            </w:r>
            <w:r w:rsidRPr="00B001EF">
              <w:rPr>
                <w:rFonts w:ascii="Calibri" w:eastAsia="Calibri" w:hAnsi="Calibri" w:cs="Times New Roman"/>
                <w:sz w:val="24"/>
                <w:lang w:val="en-US"/>
              </w:rPr>
              <w:t xml:space="preserve"> or 12-13 minutes</w:t>
            </w:r>
            <w:r w:rsidR="00B001EF" w:rsidRPr="00B001EF">
              <w:rPr>
                <w:rFonts w:ascii="Calibri" w:eastAsia="Calibri" w:hAnsi="Calibri" w:cs="Times New Roman"/>
                <w:sz w:val="24"/>
                <w:lang w:val="en-US"/>
              </w:rPr>
              <w:t>’</w:t>
            </w:r>
            <w:r w:rsidRPr="00B001EF">
              <w:rPr>
                <w:rFonts w:ascii="Calibri" w:eastAsia="Calibri" w:hAnsi="Calibri" w:cs="Times New Roman"/>
                <w:sz w:val="24"/>
                <w:lang w:val="en-US"/>
              </w:rPr>
              <w:t xml:space="preserve"> walk time</w:t>
            </w:r>
          </w:p>
        </w:tc>
      </w:tr>
      <w:tr w:rsidR="009E71F7" w:rsidRPr="009E71F7" w14:paraId="4165280F" w14:textId="77777777" w:rsidTr="00552100">
        <w:trPr>
          <w:trHeight w:val="54"/>
        </w:trPr>
        <w:tc>
          <w:tcPr>
            <w:cnfStyle w:val="000010000000" w:firstRow="0" w:lastRow="0" w:firstColumn="0" w:lastColumn="0" w:oddVBand="1" w:evenVBand="0" w:oddHBand="0" w:evenHBand="0" w:firstRowFirstColumn="0" w:firstRowLastColumn="0" w:lastRowFirstColumn="0" w:lastRowLastColumn="0"/>
            <w:tcW w:w="1755" w:type="dxa"/>
          </w:tcPr>
          <w:p w14:paraId="356F8BB8" w14:textId="60EEED47" w:rsidR="003B1A7D" w:rsidRPr="00B001EF" w:rsidRDefault="003B1A7D" w:rsidP="003B1A7D">
            <w:pPr>
              <w:ind w:left="60"/>
              <w:rPr>
                <w:rFonts w:ascii="Calibri" w:eastAsia="Calibri" w:hAnsi="Calibri" w:cs="Times New Roman"/>
                <w:sz w:val="24"/>
                <w:lang w:val="en-US"/>
              </w:rPr>
            </w:pPr>
            <w:r w:rsidRPr="00B001EF">
              <w:rPr>
                <w:rFonts w:ascii="Calibri" w:eastAsia="Calibri" w:hAnsi="Calibri" w:cs="Times New Roman"/>
                <w:sz w:val="24"/>
                <w:lang w:val="en-US"/>
              </w:rPr>
              <w:t xml:space="preserve">Parks and Recreation Grounds </w:t>
            </w:r>
          </w:p>
        </w:tc>
        <w:tc>
          <w:tcPr>
            <w:tcW w:w="2495" w:type="dxa"/>
          </w:tcPr>
          <w:p w14:paraId="10E6277E" w14:textId="77777777" w:rsidR="00B001EF" w:rsidRPr="00B001EF" w:rsidRDefault="00B001EF" w:rsidP="003B1A7D">
            <w:pPr>
              <w:ind w:left="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sz w:val="24"/>
                <w:lang w:val="en-US"/>
              </w:rPr>
            </w:pPr>
          </w:p>
          <w:p w14:paraId="52751F8D" w14:textId="77777777" w:rsidR="00B001EF" w:rsidRPr="00B001EF" w:rsidRDefault="00B001EF" w:rsidP="00B001EF">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sz w:val="24"/>
                <w:lang w:val="en-US"/>
              </w:rPr>
            </w:pPr>
          </w:p>
          <w:p w14:paraId="134FCF23" w14:textId="77E62061" w:rsidR="003B1A7D" w:rsidRPr="00B001EF" w:rsidRDefault="003B1A7D" w:rsidP="003B1A7D">
            <w:pPr>
              <w:ind w:left="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sz w:val="24"/>
                <w:lang w:val="en-US"/>
              </w:rPr>
            </w:pPr>
            <w:r w:rsidRPr="00B001EF">
              <w:rPr>
                <w:rFonts w:ascii="Calibri" w:eastAsia="Calibri" w:hAnsi="Calibri" w:cs="Times New Roman"/>
                <w:sz w:val="24"/>
                <w:lang w:val="en-US"/>
              </w:rPr>
              <w:t>1.</w:t>
            </w:r>
            <w:r w:rsidR="008F4033" w:rsidRPr="00B001EF">
              <w:rPr>
                <w:rFonts w:ascii="Calibri" w:eastAsia="Calibri" w:hAnsi="Calibri" w:cs="Times New Roman"/>
                <w:sz w:val="24"/>
                <w:lang w:val="en-US"/>
              </w:rPr>
              <w:t>2</w:t>
            </w:r>
          </w:p>
        </w:tc>
        <w:tc>
          <w:tcPr>
            <w:cnfStyle w:val="000010000000" w:firstRow="0" w:lastRow="0" w:firstColumn="0" w:lastColumn="0" w:oddVBand="1" w:evenVBand="0" w:oddHBand="0" w:evenHBand="0" w:firstRowFirstColumn="0" w:firstRowLastColumn="0" w:lastRowFirstColumn="0" w:lastRowLastColumn="0"/>
            <w:tcW w:w="2395" w:type="dxa"/>
          </w:tcPr>
          <w:p w14:paraId="77CA3B84" w14:textId="77777777" w:rsidR="003B1A7D" w:rsidRPr="00B001EF" w:rsidRDefault="003B1A7D" w:rsidP="003B1A7D">
            <w:pPr>
              <w:ind w:left="60"/>
              <w:jc w:val="center"/>
              <w:rPr>
                <w:rFonts w:ascii="Calibri" w:eastAsia="Calibri" w:hAnsi="Calibri" w:cs="Times New Roman"/>
                <w:sz w:val="24"/>
                <w:lang w:val="en-US"/>
              </w:rPr>
            </w:pPr>
          </w:p>
          <w:p w14:paraId="245A33EF" w14:textId="77777777" w:rsidR="003B1A7D" w:rsidRPr="00B001EF" w:rsidRDefault="003B1A7D" w:rsidP="003B1A7D">
            <w:pPr>
              <w:ind w:left="60"/>
              <w:jc w:val="center"/>
              <w:rPr>
                <w:rFonts w:ascii="Calibri" w:eastAsia="Calibri" w:hAnsi="Calibri" w:cs="Times New Roman"/>
                <w:sz w:val="24"/>
                <w:lang w:val="en-US"/>
              </w:rPr>
            </w:pPr>
          </w:p>
          <w:p w14:paraId="646699FB" w14:textId="42C3D73E" w:rsidR="003B1A7D" w:rsidRPr="00B001EF" w:rsidRDefault="00B001EF" w:rsidP="00B001EF">
            <w:pPr>
              <w:rPr>
                <w:rFonts w:ascii="Calibri" w:eastAsia="Calibri" w:hAnsi="Calibri" w:cs="Times New Roman"/>
                <w:sz w:val="24"/>
                <w:lang w:val="en-US"/>
              </w:rPr>
            </w:pPr>
            <w:r w:rsidRPr="00B001EF">
              <w:rPr>
                <w:rFonts w:ascii="Calibri" w:eastAsia="Calibri" w:hAnsi="Calibri" w:cs="Times New Roman"/>
                <w:sz w:val="24"/>
                <w:lang w:val="en-US"/>
              </w:rPr>
              <w:t xml:space="preserve">                  </w:t>
            </w:r>
            <w:r w:rsidR="003B1A7D" w:rsidRPr="00B001EF">
              <w:rPr>
                <w:rFonts w:ascii="Calibri" w:eastAsia="Calibri" w:hAnsi="Calibri" w:cs="Times New Roman"/>
                <w:sz w:val="24"/>
                <w:lang w:val="en-US"/>
              </w:rPr>
              <w:t>1.</w:t>
            </w:r>
            <w:r w:rsidR="008F4033" w:rsidRPr="00B001EF">
              <w:rPr>
                <w:rFonts w:ascii="Calibri" w:eastAsia="Calibri" w:hAnsi="Calibri" w:cs="Times New Roman"/>
                <w:sz w:val="24"/>
                <w:lang w:val="en-US"/>
              </w:rPr>
              <w:t>2</w:t>
            </w:r>
          </w:p>
        </w:tc>
        <w:tc>
          <w:tcPr>
            <w:tcW w:w="2395" w:type="dxa"/>
          </w:tcPr>
          <w:p w14:paraId="07DEFFFF" w14:textId="130B84F6" w:rsidR="008F4033" w:rsidRPr="00B001EF" w:rsidRDefault="008F4033" w:rsidP="003B1A7D">
            <w:pPr>
              <w:ind w:left="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sz w:val="24"/>
                <w:lang w:val="en-US"/>
              </w:rPr>
            </w:pPr>
            <w:r w:rsidRPr="00B001EF">
              <w:rPr>
                <w:rFonts w:ascii="Calibri" w:eastAsia="Calibri" w:hAnsi="Calibri" w:cs="Times New Roman"/>
                <w:sz w:val="24"/>
                <w:lang w:val="en-US"/>
              </w:rPr>
              <w:t>600</w:t>
            </w:r>
            <w:r w:rsidR="00B001EF" w:rsidRPr="00B001EF">
              <w:rPr>
                <w:rFonts w:ascii="Calibri" w:eastAsia="Calibri" w:hAnsi="Calibri" w:cs="Times New Roman"/>
                <w:sz w:val="24"/>
                <w:lang w:val="en-US"/>
              </w:rPr>
              <w:t>m</w:t>
            </w:r>
            <w:r w:rsidRPr="00B001EF">
              <w:rPr>
                <w:rFonts w:ascii="Calibri" w:eastAsia="Calibri" w:hAnsi="Calibri" w:cs="Times New Roman"/>
                <w:sz w:val="24"/>
                <w:lang w:val="en-US"/>
              </w:rPr>
              <w:t xml:space="preserve"> or 12-13 minutes</w:t>
            </w:r>
            <w:r w:rsidR="00B001EF" w:rsidRPr="00B001EF">
              <w:rPr>
                <w:rFonts w:ascii="Calibri" w:eastAsia="Calibri" w:hAnsi="Calibri" w:cs="Times New Roman"/>
                <w:sz w:val="24"/>
                <w:lang w:val="en-US"/>
              </w:rPr>
              <w:t>’</w:t>
            </w:r>
            <w:r w:rsidRPr="00B001EF">
              <w:rPr>
                <w:rFonts w:ascii="Calibri" w:eastAsia="Calibri" w:hAnsi="Calibri" w:cs="Times New Roman"/>
                <w:sz w:val="24"/>
                <w:lang w:val="en-US"/>
              </w:rPr>
              <w:t xml:space="preserve"> walk time </w:t>
            </w:r>
          </w:p>
          <w:p w14:paraId="3628417D" w14:textId="3BF89241" w:rsidR="003B1A7D" w:rsidRPr="00B001EF" w:rsidRDefault="003B1A7D" w:rsidP="00B001EF">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sz w:val="24"/>
                <w:lang w:val="en-US"/>
              </w:rPr>
            </w:pPr>
          </w:p>
        </w:tc>
      </w:tr>
      <w:tr w:rsidR="009E71F7" w:rsidRPr="009E71F7" w14:paraId="7FC2DB7C" w14:textId="77777777" w:rsidTr="00552100">
        <w:trPr>
          <w:cnfStyle w:val="000000100000" w:firstRow="0" w:lastRow="0" w:firstColumn="0" w:lastColumn="0" w:oddVBand="0" w:evenVBand="0" w:oddHBand="1" w:evenHBand="0" w:firstRowFirstColumn="0" w:firstRowLastColumn="0" w:lastRowFirstColumn="0" w:lastRowLastColumn="0"/>
          <w:trHeight w:val="54"/>
        </w:trPr>
        <w:tc>
          <w:tcPr>
            <w:cnfStyle w:val="000010000000" w:firstRow="0" w:lastRow="0" w:firstColumn="0" w:lastColumn="0" w:oddVBand="1" w:evenVBand="0" w:oddHBand="0" w:evenHBand="0" w:firstRowFirstColumn="0" w:firstRowLastColumn="0" w:lastRowFirstColumn="0" w:lastRowLastColumn="0"/>
            <w:tcW w:w="1755" w:type="dxa"/>
          </w:tcPr>
          <w:p w14:paraId="60BEA482" w14:textId="77777777" w:rsidR="003B1A7D" w:rsidRPr="00B001EF" w:rsidRDefault="003B1A7D" w:rsidP="003B1A7D">
            <w:pPr>
              <w:ind w:left="60"/>
              <w:rPr>
                <w:rFonts w:ascii="Calibri" w:eastAsia="Calibri" w:hAnsi="Calibri" w:cs="Times New Roman"/>
                <w:sz w:val="24"/>
                <w:lang w:val="en-US"/>
              </w:rPr>
            </w:pPr>
            <w:r w:rsidRPr="00B001EF">
              <w:rPr>
                <w:rFonts w:ascii="Calibri" w:eastAsia="Calibri" w:hAnsi="Calibri" w:cs="Times New Roman"/>
                <w:sz w:val="24"/>
                <w:lang w:val="en-US"/>
              </w:rPr>
              <w:t>Play Space (Children)</w:t>
            </w:r>
          </w:p>
        </w:tc>
        <w:tc>
          <w:tcPr>
            <w:tcW w:w="2495" w:type="dxa"/>
          </w:tcPr>
          <w:p w14:paraId="289D4632" w14:textId="77777777" w:rsidR="00B001EF" w:rsidRPr="00B001EF" w:rsidRDefault="00B001EF" w:rsidP="003B1A7D">
            <w:pPr>
              <w:ind w:left="6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 w:val="24"/>
                <w:lang w:val="en-US"/>
              </w:rPr>
            </w:pPr>
          </w:p>
          <w:p w14:paraId="0CB9FFFF" w14:textId="349AC04F" w:rsidR="003B1A7D" w:rsidRPr="00B001EF" w:rsidRDefault="003B1A7D" w:rsidP="003B1A7D">
            <w:pPr>
              <w:ind w:left="6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 w:val="24"/>
                <w:lang w:val="en-US"/>
              </w:rPr>
            </w:pPr>
            <w:r w:rsidRPr="00B001EF">
              <w:rPr>
                <w:rFonts w:ascii="Calibri" w:eastAsia="Calibri" w:hAnsi="Calibri" w:cs="Times New Roman"/>
                <w:sz w:val="24"/>
                <w:lang w:val="en-US"/>
              </w:rPr>
              <w:t>0.0</w:t>
            </w:r>
            <w:r w:rsidR="00B001EF" w:rsidRPr="00B001EF">
              <w:rPr>
                <w:rFonts w:ascii="Calibri" w:eastAsia="Calibri" w:hAnsi="Calibri" w:cs="Times New Roman"/>
                <w:sz w:val="24"/>
                <w:lang w:val="en-US"/>
              </w:rPr>
              <w:t>7</w:t>
            </w:r>
            <w:r w:rsidR="00B85078" w:rsidRPr="00B001EF">
              <w:rPr>
                <w:rFonts w:ascii="Calibri" w:eastAsia="Calibri" w:hAnsi="Calibri" w:cs="Times New Roman"/>
                <w:sz w:val="24"/>
                <w:lang w:val="en-US"/>
              </w:rPr>
              <w:t>5</w:t>
            </w:r>
          </w:p>
        </w:tc>
        <w:tc>
          <w:tcPr>
            <w:cnfStyle w:val="000010000000" w:firstRow="0" w:lastRow="0" w:firstColumn="0" w:lastColumn="0" w:oddVBand="1" w:evenVBand="0" w:oddHBand="0" w:evenHBand="0" w:firstRowFirstColumn="0" w:firstRowLastColumn="0" w:lastRowFirstColumn="0" w:lastRowLastColumn="0"/>
            <w:tcW w:w="2395" w:type="dxa"/>
          </w:tcPr>
          <w:p w14:paraId="569E9B46" w14:textId="77777777" w:rsidR="003B1A7D" w:rsidRPr="00B001EF" w:rsidRDefault="003B1A7D" w:rsidP="003B1A7D">
            <w:pPr>
              <w:ind w:left="60"/>
              <w:jc w:val="center"/>
              <w:rPr>
                <w:rFonts w:ascii="Calibri" w:eastAsia="Calibri" w:hAnsi="Calibri" w:cs="Times New Roman"/>
                <w:sz w:val="24"/>
                <w:lang w:val="en-US"/>
              </w:rPr>
            </w:pPr>
          </w:p>
          <w:p w14:paraId="1DB7AAC4" w14:textId="2FD06FDD" w:rsidR="003B1A7D" w:rsidRPr="00B001EF" w:rsidRDefault="003B1A7D" w:rsidP="003B1A7D">
            <w:pPr>
              <w:ind w:left="60"/>
              <w:jc w:val="center"/>
              <w:rPr>
                <w:rFonts w:ascii="Calibri" w:eastAsia="Calibri" w:hAnsi="Calibri" w:cs="Times New Roman"/>
                <w:sz w:val="24"/>
                <w:lang w:val="en-US"/>
              </w:rPr>
            </w:pPr>
            <w:r w:rsidRPr="00B001EF">
              <w:rPr>
                <w:rFonts w:ascii="Calibri" w:eastAsia="Calibri" w:hAnsi="Calibri" w:cs="Times New Roman"/>
                <w:sz w:val="24"/>
                <w:lang w:val="en-US"/>
              </w:rPr>
              <w:t>0.0</w:t>
            </w:r>
            <w:r w:rsidR="00B001EF" w:rsidRPr="00B001EF">
              <w:rPr>
                <w:rFonts w:ascii="Calibri" w:eastAsia="Calibri" w:hAnsi="Calibri" w:cs="Times New Roman"/>
                <w:sz w:val="24"/>
                <w:lang w:val="en-US"/>
              </w:rPr>
              <w:t>7</w:t>
            </w:r>
            <w:r w:rsidR="00B85078" w:rsidRPr="00B001EF">
              <w:rPr>
                <w:rFonts w:ascii="Calibri" w:eastAsia="Calibri" w:hAnsi="Calibri" w:cs="Times New Roman"/>
                <w:sz w:val="24"/>
                <w:lang w:val="en-US"/>
              </w:rPr>
              <w:t>5</w:t>
            </w:r>
          </w:p>
        </w:tc>
        <w:tc>
          <w:tcPr>
            <w:tcW w:w="2395" w:type="dxa"/>
          </w:tcPr>
          <w:p w14:paraId="2A1EEEFB" w14:textId="3E705B28" w:rsidR="003B1A7D" w:rsidRPr="00B001EF" w:rsidRDefault="003B1A7D" w:rsidP="003B1A7D">
            <w:pPr>
              <w:ind w:left="6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 w:val="24"/>
                <w:lang w:val="en-US"/>
              </w:rPr>
            </w:pPr>
            <w:r w:rsidRPr="00B001EF">
              <w:rPr>
                <w:rFonts w:ascii="Calibri" w:eastAsia="Calibri" w:hAnsi="Calibri" w:cs="Times New Roman"/>
                <w:sz w:val="24"/>
                <w:lang w:val="en-US"/>
              </w:rPr>
              <w:t>480</w:t>
            </w:r>
            <w:r w:rsidR="00B001EF" w:rsidRPr="00B001EF">
              <w:rPr>
                <w:rFonts w:ascii="Calibri" w:eastAsia="Calibri" w:hAnsi="Calibri" w:cs="Times New Roman"/>
                <w:sz w:val="24"/>
                <w:lang w:val="en-US"/>
              </w:rPr>
              <w:t xml:space="preserve">m </w:t>
            </w:r>
            <w:r w:rsidRPr="00B001EF">
              <w:rPr>
                <w:rFonts w:ascii="Calibri" w:eastAsia="Calibri" w:hAnsi="Calibri" w:cs="Times New Roman"/>
                <w:sz w:val="24"/>
                <w:lang w:val="en-US"/>
              </w:rPr>
              <w:t>or 10 minutes</w:t>
            </w:r>
            <w:r w:rsidR="00B001EF" w:rsidRPr="00B001EF">
              <w:rPr>
                <w:rFonts w:ascii="Calibri" w:eastAsia="Calibri" w:hAnsi="Calibri" w:cs="Times New Roman"/>
                <w:sz w:val="24"/>
                <w:lang w:val="en-US"/>
              </w:rPr>
              <w:t>’</w:t>
            </w:r>
            <w:r w:rsidRPr="00B001EF">
              <w:rPr>
                <w:rFonts w:ascii="Calibri" w:eastAsia="Calibri" w:hAnsi="Calibri" w:cs="Times New Roman"/>
                <w:sz w:val="24"/>
                <w:lang w:val="en-US"/>
              </w:rPr>
              <w:t xml:space="preserve"> walk time</w:t>
            </w:r>
          </w:p>
        </w:tc>
      </w:tr>
      <w:tr w:rsidR="009E71F7" w:rsidRPr="009E71F7" w14:paraId="74E3B9E4" w14:textId="77777777" w:rsidTr="00552100">
        <w:trPr>
          <w:trHeight w:val="54"/>
        </w:trPr>
        <w:tc>
          <w:tcPr>
            <w:cnfStyle w:val="000010000000" w:firstRow="0" w:lastRow="0" w:firstColumn="0" w:lastColumn="0" w:oddVBand="1" w:evenVBand="0" w:oddHBand="0" w:evenHBand="0" w:firstRowFirstColumn="0" w:firstRowLastColumn="0" w:lastRowFirstColumn="0" w:lastRowLastColumn="0"/>
            <w:tcW w:w="1755" w:type="dxa"/>
          </w:tcPr>
          <w:p w14:paraId="716B2F1C" w14:textId="77777777" w:rsidR="003B1A7D" w:rsidRPr="00B001EF" w:rsidRDefault="003B1A7D" w:rsidP="003B1A7D">
            <w:pPr>
              <w:ind w:left="60"/>
              <w:rPr>
                <w:rFonts w:ascii="Calibri" w:eastAsia="Calibri" w:hAnsi="Calibri" w:cs="Times New Roman"/>
                <w:sz w:val="24"/>
                <w:lang w:val="en-US"/>
              </w:rPr>
            </w:pPr>
            <w:r w:rsidRPr="00B001EF">
              <w:rPr>
                <w:rFonts w:ascii="Calibri" w:eastAsia="Calibri" w:hAnsi="Calibri" w:cs="Times New Roman"/>
                <w:sz w:val="24"/>
                <w:lang w:val="en-US"/>
              </w:rPr>
              <w:t>Play Space (Youth)</w:t>
            </w:r>
          </w:p>
        </w:tc>
        <w:tc>
          <w:tcPr>
            <w:tcW w:w="2495" w:type="dxa"/>
          </w:tcPr>
          <w:p w14:paraId="18CF1731" w14:textId="77777777" w:rsidR="00B001EF" w:rsidRPr="00B001EF" w:rsidRDefault="00B001EF" w:rsidP="003B1A7D">
            <w:pPr>
              <w:ind w:left="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sz w:val="24"/>
                <w:lang w:val="en-US"/>
              </w:rPr>
            </w:pPr>
          </w:p>
          <w:p w14:paraId="37FB4A2C" w14:textId="5BB962FA" w:rsidR="003B1A7D" w:rsidRPr="00B001EF" w:rsidRDefault="003B1A7D" w:rsidP="003B1A7D">
            <w:pPr>
              <w:ind w:left="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sz w:val="24"/>
                <w:lang w:val="en-US"/>
              </w:rPr>
            </w:pPr>
            <w:r w:rsidRPr="00B001EF">
              <w:rPr>
                <w:rFonts w:ascii="Calibri" w:eastAsia="Calibri" w:hAnsi="Calibri" w:cs="Times New Roman"/>
                <w:sz w:val="24"/>
                <w:lang w:val="en-US"/>
              </w:rPr>
              <w:t>0.0</w:t>
            </w:r>
            <w:r w:rsidR="00B001EF" w:rsidRPr="00B001EF">
              <w:rPr>
                <w:rFonts w:ascii="Calibri" w:eastAsia="Calibri" w:hAnsi="Calibri" w:cs="Times New Roman"/>
                <w:sz w:val="24"/>
                <w:lang w:val="en-US"/>
              </w:rPr>
              <w:t>7</w:t>
            </w:r>
            <w:r w:rsidR="00B85078" w:rsidRPr="00B001EF">
              <w:rPr>
                <w:rFonts w:ascii="Calibri" w:eastAsia="Calibri" w:hAnsi="Calibri" w:cs="Times New Roman"/>
                <w:sz w:val="24"/>
                <w:lang w:val="en-US"/>
              </w:rPr>
              <w:t>5</w:t>
            </w:r>
          </w:p>
        </w:tc>
        <w:tc>
          <w:tcPr>
            <w:cnfStyle w:val="000010000000" w:firstRow="0" w:lastRow="0" w:firstColumn="0" w:lastColumn="0" w:oddVBand="1" w:evenVBand="0" w:oddHBand="0" w:evenHBand="0" w:firstRowFirstColumn="0" w:firstRowLastColumn="0" w:lastRowFirstColumn="0" w:lastRowLastColumn="0"/>
            <w:tcW w:w="2395" w:type="dxa"/>
          </w:tcPr>
          <w:p w14:paraId="3E593D58" w14:textId="77777777" w:rsidR="003B1A7D" w:rsidRPr="00B001EF" w:rsidRDefault="003B1A7D" w:rsidP="003B1A7D">
            <w:pPr>
              <w:ind w:left="60"/>
              <w:jc w:val="center"/>
              <w:rPr>
                <w:rFonts w:ascii="Calibri" w:eastAsia="Calibri" w:hAnsi="Calibri" w:cs="Times New Roman"/>
                <w:sz w:val="24"/>
                <w:lang w:val="en-US"/>
              </w:rPr>
            </w:pPr>
          </w:p>
          <w:p w14:paraId="00933E20" w14:textId="72170927" w:rsidR="003B1A7D" w:rsidRPr="00B001EF" w:rsidRDefault="003B1A7D" w:rsidP="003B1A7D">
            <w:pPr>
              <w:ind w:left="60"/>
              <w:jc w:val="center"/>
              <w:rPr>
                <w:rFonts w:ascii="Calibri" w:eastAsia="Calibri" w:hAnsi="Calibri" w:cs="Times New Roman"/>
                <w:sz w:val="24"/>
                <w:lang w:val="en-US"/>
              </w:rPr>
            </w:pPr>
            <w:r w:rsidRPr="00B001EF">
              <w:rPr>
                <w:rFonts w:ascii="Calibri" w:eastAsia="Calibri" w:hAnsi="Calibri" w:cs="Times New Roman"/>
                <w:sz w:val="24"/>
                <w:lang w:val="en-US"/>
              </w:rPr>
              <w:t>0.0</w:t>
            </w:r>
            <w:r w:rsidR="00B001EF" w:rsidRPr="00B001EF">
              <w:rPr>
                <w:rFonts w:ascii="Calibri" w:eastAsia="Calibri" w:hAnsi="Calibri" w:cs="Times New Roman"/>
                <w:sz w:val="24"/>
                <w:lang w:val="en-US"/>
              </w:rPr>
              <w:t>7</w:t>
            </w:r>
            <w:r w:rsidR="00B85078" w:rsidRPr="00B001EF">
              <w:rPr>
                <w:rFonts w:ascii="Calibri" w:eastAsia="Calibri" w:hAnsi="Calibri" w:cs="Times New Roman"/>
                <w:sz w:val="24"/>
                <w:lang w:val="en-US"/>
              </w:rPr>
              <w:t>5</w:t>
            </w:r>
          </w:p>
        </w:tc>
        <w:tc>
          <w:tcPr>
            <w:tcW w:w="2395" w:type="dxa"/>
          </w:tcPr>
          <w:p w14:paraId="2BC30D58" w14:textId="5F721444" w:rsidR="003B1A7D" w:rsidRPr="00B001EF" w:rsidRDefault="00B85078" w:rsidP="003B1A7D">
            <w:pPr>
              <w:ind w:left="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sz w:val="24"/>
                <w:lang w:val="en-US"/>
              </w:rPr>
            </w:pPr>
            <w:r w:rsidRPr="00B001EF">
              <w:rPr>
                <w:rFonts w:ascii="Calibri" w:eastAsia="Calibri" w:hAnsi="Calibri" w:cs="Times New Roman"/>
                <w:sz w:val="24"/>
                <w:lang w:val="en-US"/>
              </w:rPr>
              <w:t>720</w:t>
            </w:r>
            <w:r w:rsidR="00B001EF" w:rsidRPr="00B001EF">
              <w:rPr>
                <w:rFonts w:ascii="Calibri" w:eastAsia="Calibri" w:hAnsi="Calibri" w:cs="Times New Roman"/>
                <w:sz w:val="24"/>
                <w:lang w:val="en-US"/>
              </w:rPr>
              <w:t>m</w:t>
            </w:r>
            <w:r w:rsidR="003B1A7D" w:rsidRPr="00B001EF">
              <w:rPr>
                <w:rFonts w:ascii="Calibri" w:eastAsia="Calibri" w:hAnsi="Calibri" w:cs="Times New Roman"/>
                <w:sz w:val="24"/>
                <w:lang w:val="en-US"/>
              </w:rPr>
              <w:t xml:space="preserve"> or 1</w:t>
            </w:r>
            <w:r w:rsidRPr="00B001EF">
              <w:rPr>
                <w:rFonts w:ascii="Calibri" w:eastAsia="Calibri" w:hAnsi="Calibri" w:cs="Times New Roman"/>
                <w:sz w:val="24"/>
                <w:lang w:val="en-US"/>
              </w:rPr>
              <w:t>5</w:t>
            </w:r>
            <w:r w:rsidR="003B1A7D" w:rsidRPr="00B001EF">
              <w:rPr>
                <w:rFonts w:ascii="Calibri" w:eastAsia="Calibri" w:hAnsi="Calibri" w:cs="Times New Roman"/>
                <w:sz w:val="24"/>
                <w:lang w:val="en-US"/>
              </w:rPr>
              <w:t xml:space="preserve"> minutes</w:t>
            </w:r>
            <w:r w:rsidR="00B001EF" w:rsidRPr="00B001EF">
              <w:rPr>
                <w:rFonts w:ascii="Calibri" w:eastAsia="Calibri" w:hAnsi="Calibri" w:cs="Times New Roman"/>
                <w:sz w:val="24"/>
                <w:lang w:val="en-US"/>
              </w:rPr>
              <w:t>’</w:t>
            </w:r>
            <w:r w:rsidR="003B1A7D" w:rsidRPr="00B001EF">
              <w:rPr>
                <w:rFonts w:ascii="Calibri" w:eastAsia="Calibri" w:hAnsi="Calibri" w:cs="Times New Roman"/>
                <w:sz w:val="24"/>
                <w:lang w:val="en-US"/>
              </w:rPr>
              <w:t xml:space="preserve"> walk time</w:t>
            </w:r>
          </w:p>
        </w:tc>
      </w:tr>
      <w:tr w:rsidR="009E71F7" w:rsidRPr="009E71F7" w14:paraId="65D3D438" w14:textId="77777777" w:rsidTr="00552100">
        <w:trPr>
          <w:cnfStyle w:val="000000100000" w:firstRow="0" w:lastRow="0" w:firstColumn="0" w:lastColumn="0" w:oddVBand="0" w:evenVBand="0" w:oddHBand="1" w:evenHBand="0" w:firstRowFirstColumn="0" w:firstRowLastColumn="0" w:lastRowFirstColumn="0" w:lastRowLastColumn="0"/>
          <w:trHeight w:val="54"/>
        </w:trPr>
        <w:tc>
          <w:tcPr>
            <w:cnfStyle w:val="000010000000" w:firstRow="0" w:lastRow="0" w:firstColumn="0" w:lastColumn="0" w:oddVBand="1" w:evenVBand="0" w:oddHBand="0" w:evenHBand="0" w:firstRowFirstColumn="0" w:firstRowLastColumn="0" w:lastRowFirstColumn="0" w:lastRowLastColumn="0"/>
            <w:tcW w:w="1755" w:type="dxa"/>
          </w:tcPr>
          <w:p w14:paraId="5F5F4BC3" w14:textId="5149B698" w:rsidR="003B1A7D" w:rsidRPr="00B001EF" w:rsidRDefault="00B001EF" w:rsidP="003B1A7D">
            <w:pPr>
              <w:ind w:left="60"/>
              <w:rPr>
                <w:rFonts w:ascii="Calibri" w:eastAsia="Calibri" w:hAnsi="Calibri" w:cs="Times New Roman"/>
                <w:sz w:val="24"/>
                <w:lang w:val="en-US"/>
              </w:rPr>
            </w:pPr>
            <w:r w:rsidRPr="00B001EF">
              <w:rPr>
                <w:rFonts w:ascii="Calibri" w:eastAsia="Calibri" w:hAnsi="Calibri" w:cs="Times New Roman"/>
                <w:sz w:val="24"/>
                <w:lang w:val="en-US"/>
              </w:rPr>
              <w:t xml:space="preserve">Accessible </w:t>
            </w:r>
            <w:r w:rsidR="003B1A7D" w:rsidRPr="00B001EF">
              <w:rPr>
                <w:rFonts w:ascii="Calibri" w:eastAsia="Calibri" w:hAnsi="Calibri" w:cs="Times New Roman"/>
                <w:sz w:val="24"/>
                <w:lang w:val="en-US"/>
              </w:rPr>
              <w:t>Natural Green Space</w:t>
            </w:r>
          </w:p>
        </w:tc>
        <w:tc>
          <w:tcPr>
            <w:tcW w:w="2495" w:type="dxa"/>
          </w:tcPr>
          <w:p w14:paraId="5A53EC73" w14:textId="77777777" w:rsidR="003B1A7D" w:rsidRPr="00B001EF" w:rsidRDefault="003B1A7D" w:rsidP="00B001EF">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 w:val="24"/>
                <w:lang w:val="en-US"/>
              </w:rPr>
            </w:pPr>
          </w:p>
          <w:p w14:paraId="65EA57AC" w14:textId="097A7AC2" w:rsidR="00B001EF" w:rsidRPr="00B001EF" w:rsidRDefault="00B001EF" w:rsidP="00B001EF">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 w:val="24"/>
                <w:lang w:val="en-US"/>
              </w:rPr>
            </w:pPr>
            <w:r w:rsidRPr="00B001EF">
              <w:rPr>
                <w:rFonts w:ascii="Calibri" w:eastAsia="Calibri" w:hAnsi="Calibri" w:cs="Times New Roman"/>
                <w:sz w:val="24"/>
                <w:lang w:val="en-US"/>
              </w:rPr>
              <w:t xml:space="preserve">                  1.2</w:t>
            </w:r>
          </w:p>
        </w:tc>
        <w:tc>
          <w:tcPr>
            <w:cnfStyle w:val="000010000000" w:firstRow="0" w:lastRow="0" w:firstColumn="0" w:lastColumn="0" w:oddVBand="1" w:evenVBand="0" w:oddHBand="0" w:evenHBand="0" w:firstRowFirstColumn="0" w:firstRowLastColumn="0" w:lastRowFirstColumn="0" w:lastRowLastColumn="0"/>
            <w:tcW w:w="2395" w:type="dxa"/>
          </w:tcPr>
          <w:p w14:paraId="42C1FE41" w14:textId="77777777" w:rsidR="003B1A7D" w:rsidRPr="00B001EF" w:rsidRDefault="003B1A7D" w:rsidP="003B1A7D">
            <w:pPr>
              <w:jc w:val="center"/>
              <w:rPr>
                <w:rFonts w:ascii="Calibri" w:eastAsia="Calibri" w:hAnsi="Calibri" w:cs="Times New Roman"/>
                <w:sz w:val="24"/>
                <w:lang w:val="en-US"/>
              </w:rPr>
            </w:pPr>
          </w:p>
          <w:p w14:paraId="6A324789" w14:textId="51DBA5E4" w:rsidR="00B001EF" w:rsidRPr="00B001EF" w:rsidRDefault="00B001EF" w:rsidP="003B1A7D">
            <w:pPr>
              <w:jc w:val="center"/>
              <w:rPr>
                <w:rFonts w:ascii="Calibri" w:eastAsia="Calibri" w:hAnsi="Calibri" w:cs="Times New Roman"/>
                <w:sz w:val="24"/>
                <w:lang w:val="en-US"/>
              </w:rPr>
            </w:pPr>
            <w:r w:rsidRPr="00B001EF">
              <w:rPr>
                <w:rFonts w:ascii="Calibri" w:eastAsia="Calibri" w:hAnsi="Calibri" w:cs="Times New Roman"/>
                <w:sz w:val="24"/>
                <w:lang w:val="en-US"/>
              </w:rPr>
              <w:t>1.2</w:t>
            </w:r>
          </w:p>
        </w:tc>
        <w:tc>
          <w:tcPr>
            <w:tcW w:w="2395" w:type="dxa"/>
          </w:tcPr>
          <w:p w14:paraId="2D627A40" w14:textId="77777777" w:rsidR="003B1A7D" w:rsidRDefault="00B001EF" w:rsidP="003B1A7D">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 w:val="24"/>
                <w:lang w:val="en-US"/>
              </w:rPr>
            </w:pPr>
            <w:r w:rsidRPr="00B001EF">
              <w:rPr>
                <w:rFonts w:ascii="Calibri" w:eastAsia="Calibri" w:hAnsi="Calibri" w:cs="Times New Roman"/>
                <w:sz w:val="24"/>
                <w:lang w:val="en-US"/>
              </w:rPr>
              <w:t>720m or 15 minutes’ walk time</w:t>
            </w:r>
          </w:p>
          <w:p w14:paraId="536FC64E" w14:textId="77777777" w:rsidR="00B001EF" w:rsidRDefault="00B001EF" w:rsidP="003B1A7D">
            <w:pPr>
              <w:jc w:val="center"/>
              <w:cnfStyle w:val="000000100000" w:firstRow="0" w:lastRow="0" w:firstColumn="0" w:lastColumn="0" w:oddVBand="0" w:evenVBand="0" w:oddHBand="1" w:evenHBand="0" w:firstRowFirstColumn="0" w:firstRowLastColumn="0" w:lastRowFirstColumn="0" w:lastRowLastColumn="0"/>
              <w:rPr>
                <w:rFonts w:cstheme="minorHAnsi"/>
                <w:sz w:val="24"/>
                <w:szCs w:val="24"/>
              </w:rPr>
            </w:pPr>
            <w:r w:rsidRPr="006C5C1B">
              <w:rPr>
                <w:rFonts w:cstheme="minorHAnsi"/>
                <w:sz w:val="24"/>
                <w:szCs w:val="24"/>
              </w:rPr>
              <w:t>Natural England’s Accessible Natural Gre</w:t>
            </w:r>
            <w:r>
              <w:rPr>
                <w:rFonts w:cstheme="minorHAnsi"/>
                <w:sz w:val="24"/>
                <w:szCs w:val="24"/>
              </w:rPr>
              <w:t>e</w:t>
            </w:r>
            <w:r w:rsidRPr="006C5C1B">
              <w:rPr>
                <w:rFonts w:cstheme="minorHAnsi"/>
                <w:sz w:val="24"/>
                <w:szCs w:val="24"/>
              </w:rPr>
              <w:t>n Space standards</w:t>
            </w:r>
          </w:p>
          <w:p w14:paraId="25EF3BBF" w14:textId="60E1D9DC" w:rsidR="00B001EF" w:rsidRPr="00B001EF" w:rsidRDefault="00B001EF" w:rsidP="003B1A7D">
            <w:pPr>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 w:val="24"/>
                <w:lang w:val="en-US"/>
              </w:rPr>
            </w:pPr>
            <w:r>
              <w:rPr>
                <w:rFonts w:cstheme="minorHAnsi"/>
                <w:sz w:val="24"/>
                <w:szCs w:val="24"/>
              </w:rPr>
              <w:t xml:space="preserve">Woodland Trust’s Woodland Access Standard. </w:t>
            </w:r>
            <w:r w:rsidRPr="006C5C1B">
              <w:rPr>
                <w:rFonts w:cstheme="minorHAnsi"/>
                <w:sz w:val="24"/>
                <w:szCs w:val="24"/>
              </w:rPr>
              <w:t xml:space="preserve"> </w:t>
            </w:r>
          </w:p>
        </w:tc>
      </w:tr>
      <w:tr w:rsidR="003B1A7D" w:rsidRPr="009E71F7" w14:paraId="479981F8" w14:textId="77777777" w:rsidTr="00552100">
        <w:trPr>
          <w:trHeight w:val="54"/>
        </w:trPr>
        <w:tc>
          <w:tcPr>
            <w:cnfStyle w:val="000010000000" w:firstRow="0" w:lastRow="0" w:firstColumn="0" w:lastColumn="0" w:oddVBand="1" w:evenVBand="0" w:oddHBand="0" w:evenHBand="0" w:firstRowFirstColumn="0" w:firstRowLastColumn="0" w:lastRowFirstColumn="0" w:lastRowLastColumn="0"/>
            <w:tcW w:w="1755" w:type="dxa"/>
          </w:tcPr>
          <w:p w14:paraId="3D624DB5" w14:textId="77777777" w:rsidR="003B1A7D" w:rsidRPr="00B001EF" w:rsidRDefault="003B1A7D" w:rsidP="003B1A7D">
            <w:pPr>
              <w:ind w:left="60"/>
              <w:rPr>
                <w:rFonts w:ascii="Calibri" w:eastAsia="Calibri" w:hAnsi="Calibri" w:cs="Times New Roman"/>
                <w:b/>
                <w:sz w:val="24"/>
                <w:highlight w:val="yellow"/>
                <w:lang w:val="en-US"/>
              </w:rPr>
            </w:pPr>
            <w:r w:rsidRPr="00B001EF">
              <w:rPr>
                <w:rFonts w:ascii="Calibri" w:eastAsia="Calibri" w:hAnsi="Calibri" w:cs="Times New Roman"/>
                <w:b/>
                <w:sz w:val="24"/>
                <w:lang w:val="en-US"/>
              </w:rPr>
              <w:t>Total for new provision</w:t>
            </w:r>
          </w:p>
        </w:tc>
        <w:tc>
          <w:tcPr>
            <w:tcW w:w="2495" w:type="dxa"/>
          </w:tcPr>
          <w:p w14:paraId="7F4BDE82" w14:textId="77777777" w:rsidR="003B1A7D" w:rsidRPr="00B001EF" w:rsidRDefault="003B1A7D" w:rsidP="003B1A7D">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sz w:val="24"/>
                <w:lang w:val="en-US"/>
              </w:rPr>
            </w:pPr>
          </w:p>
        </w:tc>
        <w:tc>
          <w:tcPr>
            <w:cnfStyle w:val="000010000000" w:firstRow="0" w:lastRow="0" w:firstColumn="0" w:lastColumn="0" w:oddVBand="1" w:evenVBand="0" w:oddHBand="0" w:evenHBand="0" w:firstRowFirstColumn="0" w:firstRowLastColumn="0" w:lastRowFirstColumn="0" w:lastRowLastColumn="0"/>
            <w:tcW w:w="2395" w:type="dxa"/>
          </w:tcPr>
          <w:p w14:paraId="1CA4258D" w14:textId="09C962AC" w:rsidR="003B1A7D" w:rsidRPr="00B001EF" w:rsidRDefault="00B001EF" w:rsidP="003B1A7D">
            <w:pPr>
              <w:jc w:val="center"/>
              <w:rPr>
                <w:rFonts w:ascii="Calibri" w:eastAsia="Calibri" w:hAnsi="Calibri" w:cs="Times New Roman"/>
                <w:sz w:val="24"/>
                <w:lang w:val="en-US"/>
              </w:rPr>
            </w:pPr>
            <w:r w:rsidRPr="00B001EF">
              <w:rPr>
                <w:rFonts w:ascii="Calibri" w:eastAsia="Calibri" w:hAnsi="Calibri" w:cs="Times New Roman"/>
                <w:b/>
                <w:sz w:val="24"/>
                <w:lang w:val="en-US"/>
              </w:rPr>
              <w:t>3.5</w:t>
            </w:r>
            <w:r w:rsidR="003B1A7D" w:rsidRPr="00B001EF">
              <w:rPr>
                <w:rFonts w:ascii="Calibri" w:eastAsia="Calibri" w:hAnsi="Calibri" w:cs="Times New Roman"/>
                <w:b/>
                <w:sz w:val="24"/>
                <w:lang w:val="en-US"/>
              </w:rPr>
              <w:t xml:space="preserve"> ha/1000 </w:t>
            </w:r>
          </w:p>
        </w:tc>
        <w:tc>
          <w:tcPr>
            <w:tcW w:w="2395" w:type="dxa"/>
          </w:tcPr>
          <w:p w14:paraId="604163AB" w14:textId="77777777" w:rsidR="003B1A7D" w:rsidRPr="009E71F7" w:rsidRDefault="003B1A7D" w:rsidP="003B1A7D">
            <w:pPr>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color w:val="FF0000"/>
                <w:sz w:val="24"/>
                <w:lang w:val="en-US"/>
              </w:rPr>
            </w:pPr>
          </w:p>
        </w:tc>
      </w:tr>
    </w:tbl>
    <w:p w14:paraId="671BE1AE" w14:textId="77777777" w:rsidR="003B1A7D" w:rsidRPr="009E71F7" w:rsidRDefault="003B1A7D" w:rsidP="00032761">
      <w:pPr>
        <w:spacing w:after="0" w:line="240" w:lineRule="auto"/>
        <w:jc w:val="both"/>
        <w:rPr>
          <w:i/>
          <w:iCs/>
          <w:color w:val="FF0000"/>
        </w:rPr>
      </w:pPr>
    </w:p>
    <w:p w14:paraId="33ADC134" w14:textId="77777777" w:rsidR="003B1A7D" w:rsidRPr="009E71F7" w:rsidRDefault="003B1A7D" w:rsidP="00032761">
      <w:pPr>
        <w:spacing w:after="0" w:line="240" w:lineRule="auto"/>
        <w:jc w:val="both"/>
        <w:rPr>
          <w:i/>
          <w:iCs/>
          <w:color w:val="FF0000"/>
        </w:rPr>
      </w:pPr>
    </w:p>
    <w:p w14:paraId="2BD9BE6F" w14:textId="77777777" w:rsidR="00CF28FE" w:rsidRPr="009E71F7" w:rsidRDefault="00CF28FE" w:rsidP="00032761">
      <w:pPr>
        <w:spacing w:after="0" w:line="240" w:lineRule="auto"/>
        <w:jc w:val="both"/>
        <w:rPr>
          <w:b/>
          <w:i/>
          <w:iCs/>
          <w:color w:val="FF0000"/>
          <w:sz w:val="24"/>
          <w:szCs w:val="24"/>
        </w:rPr>
      </w:pPr>
    </w:p>
    <w:p w14:paraId="5B6B7A4B" w14:textId="77777777" w:rsidR="00BA5988" w:rsidRPr="009E71F7" w:rsidRDefault="00BA5988" w:rsidP="00032761">
      <w:pPr>
        <w:spacing w:after="0" w:line="240" w:lineRule="auto"/>
        <w:jc w:val="both"/>
        <w:rPr>
          <w:b/>
          <w:i/>
          <w:iCs/>
          <w:color w:val="FF0000"/>
          <w:sz w:val="24"/>
          <w:szCs w:val="24"/>
        </w:rPr>
      </w:pPr>
    </w:p>
    <w:p w14:paraId="453F8482" w14:textId="77777777" w:rsidR="00032761" w:rsidRPr="009E71F7" w:rsidRDefault="00032761" w:rsidP="00032761">
      <w:pPr>
        <w:spacing w:after="0" w:line="240" w:lineRule="auto"/>
        <w:jc w:val="both"/>
        <w:rPr>
          <w:color w:val="FF0000"/>
          <w:sz w:val="24"/>
          <w:szCs w:val="24"/>
        </w:rPr>
      </w:pPr>
    </w:p>
    <w:p w14:paraId="30CB5355" w14:textId="77777777" w:rsidR="00032761" w:rsidRPr="009E71F7" w:rsidRDefault="00032761" w:rsidP="00032761">
      <w:pPr>
        <w:spacing w:after="0" w:line="240" w:lineRule="auto"/>
        <w:jc w:val="both"/>
        <w:rPr>
          <w:color w:val="FF0000"/>
          <w:sz w:val="24"/>
          <w:szCs w:val="24"/>
        </w:rPr>
      </w:pPr>
    </w:p>
    <w:p w14:paraId="2495CDA9" w14:textId="77777777" w:rsidR="00945962" w:rsidRDefault="00945962" w:rsidP="000D59A1">
      <w:pPr>
        <w:spacing w:after="0" w:line="240" w:lineRule="auto"/>
        <w:jc w:val="both"/>
        <w:rPr>
          <w:b/>
          <w:color w:val="FF0000"/>
          <w:sz w:val="32"/>
          <w:szCs w:val="32"/>
        </w:rPr>
      </w:pPr>
    </w:p>
    <w:p w14:paraId="2BA772DD" w14:textId="77777777" w:rsidR="00B001EF" w:rsidRDefault="00B001EF" w:rsidP="000D59A1">
      <w:pPr>
        <w:spacing w:after="0" w:line="240" w:lineRule="auto"/>
        <w:jc w:val="both"/>
        <w:rPr>
          <w:b/>
          <w:color w:val="FF0000"/>
          <w:sz w:val="32"/>
          <w:szCs w:val="32"/>
        </w:rPr>
      </w:pPr>
    </w:p>
    <w:p w14:paraId="3FE4068F" w14:textId="77777777" w:rsidR="00B001EF" w:rsidRDefault="00B001EF" w:rsidP="000D59A1">
      <w:pPr>
        <w:spacing w:after="0" w:line="240" w:lineRule="auto"/>
        <w:jc w:val="both"/>
        <w:rPr>
          <w:b/>
          <w:color w:val="FF0000"/>
          <w:sz w:val="32"/>
          <w:szCs w:val="32"/>
        </w:rPr>
      </w:pPr>
    </w:p>
    <w:p w14:paraId="07B12E4D" w14:textId="77777777" w:rsidR="00B001EF" w:rsidRDefault="00B001EF" w:rsidP="000D59A1">
      <w:pPr>
        <w:spacing w:after="0" w:line="240" w:lineRule="auto"/>
        <w:jc w:val="both"/>
        <w:rPr>
          <w:b/>
          <w:color w:val="FF0000"/>
          <w:sz w:val="32"/>
          <w:szCs w:val="32"/>
        </w:rPr>
      </w:pPr>
    </w:p>
    <w:p w14:paraId="0F642523" w14:textId="50D3321B" w:rsidR="008F653A" w:rsidRPr="00F25E3A" w:rsidRDefault="00DA5E2F" w:rsidP="00F25E3A">
      <w:pPr>
        <w:shd w:val="clear" w:color="auto" w:fill="70AD47" w:themeFill="accent6"/>
        <w:spacing w:after="0" w:line="240" w:lineRule="auto"/>
        <w:jc w:val="both"/>
        <w:rPr>
          <w:sz w:val="24"/>
          <w:szCs w:val="24"/>
        </w:rPr>
      </w:pPr>
      <w:r w:rsidRPr="00F25E3A">
        <w:rPr>
          <w:b/>
          <w:sz w:val="32"/>
          <w:szCs w:val="32"/>
        </w:rPr>
        <w:lastRenderedPageBreak/>
        <w:t>7.0</w:t>
      </w:r>
      <w:r w:rsidRPr="00F25E3A">
        <w:rPr>
          <w:b/>
          <w:sz w:val="32"/>
          <w:szCs w:val="32"/>
        </w:rPr>
        <w:tab/>
        <w:t xml:space="preserve">APPLYING LOCAL </w:t>
      </w:r>
      <w:r w:rsidR="0050364A" w:rsidRPr="00F25E3A">
        <w:rPr>
          <w:b/>
          <w:sz w:val="32"/>
          <w:szCs w:val="32"/>
        </w:rPr>
        <w:t>STANDARDS</w:t>
      </w:r>
    </w:p>
    <w:p w14:paraId="0FF15C3A" w14:textId="77777777" w:rsidR="00DA5E2F" w:rsidRPr="00F25E3A" w:rsidRDefault="00DA5E2F" w:rsidP="00032761">
      <w:pPr>
        <w:spacing w:after="0" w:line="240" w:lineRule="auto"/>
        <w:ind w:left="60"/>
        <w:jc w:val="both"/>
        <w:rPr>
          <w:sz w:val="24"/>
          <w:szCs w:val="24"/>
        </w:rPr>
      </w:pPr>
    </w:p>
    <w:p w14:paraId="396BCC80" w14:textId="77777777" w:rsidR="00DA5E2F" w:rsidRPr="00F25E3A" w:rsidRDefault="00DA5E2F" w:rsidP="00032761">
      <w:pPr>
        <w:spacing w:after="0" w:line="240" w:lineRule="auto"/>
        <w:ind w:left="60"/>
        <w:jc w:val="both"/>
        <w:rPr>
          <w:b/>
          <w:bCs/>
          <w:sz w:val="28"/>
          <w:szCs w:val="28"/>
        </w:rPr>
      </w:pPr>
      <w:r w:rsidRPr="00F25E3A">
        <w:rPr>
          <w:b/>
          <w:bCs/>
          <w:sz w:val="28"/>
          <w:szCs w:val="28"/>
        </w:rPr>
        <w:t>7.1</w:t>
      </w:r>
      <w:r w:rsidRPr="00F25E3A">
        <w:rPr>
          <w:b/>
          <w:bCs/>
          <w:sz w:val="28"/>
          <w:szCs w:val="28"/>
        </w:rPr>
        <w:tab/>
        <w:t>Introduction</w:t>
      </w:r>
    </w:p>
    <w:p w14:paraId="77912383" w14:textId="77777777" w:rsidR="00DA5E2F" w:rsidRPr="00F25E3A" w:rsidRDefault="00DA5E2F" w:rsidP="00032761">
      <w:pPr>
        <w:spacing w:after="0" w:line="240" w:lineRule="auto"/>
        <w:ind w:left="60"/>
        <w:jc w:val="both"/>
        <w:rPr>
          <w:sz w:val="24"/>
          <w:szCs w:val="24"/>
        </w:rPr>
      </w:pPr>
    </w:p>
    <w:p w14:paraId="160C50B4" w14:textId="75A6C291" w:rsidR="00DA5E2F" w:rsidRPr="00F25E3A" w:rsidRDefault="00DA5E2F" w:rsidP="00032761">
      <w:pPr>
        <w:spacing w:after="0" w:line="240" w:lineRule="auto"/>
        <w:ind w:left="60"/>
        <w:jc w:val="both"/>
        <w:rPr>
          <w:sz w:val="24"/>
          <w:szCs w:val="24"/>
        </w:rPr>
      </w:pPr>
      <w:r w:rsidRPr="00F25E3A">
        <w:rPr>
          <w:sz w:val="24"/>
          <w:szCs w:val="24"/>
        </w:rPr>
        <w:t>This part of the</w:t>
      </w:r>
      <w:r w:rsidR="0032732C" w:rsidRPr="00F25E3A">
        <w:rPr>
          <w:sz w:val="24"/>
          <w:szCs w:val="24"/>
        </w:rPr>
        <w:t xml:space="preserve"> report uses the set </w:t>
      </w:r>
      <w:r w:rsidRPr="00F25E3A">
        <w:rPr>
          <w:sz w:val="24"/>
          <w:szCs w:val="24"/>
        </w:rPr>
        <w:t>standards to analyse</w:t>
      </w:r>
      <w:r w:rsidR="00A90D4E" w:rsidRPr="00F25E3A">
        <w:rPr>
          <w:sz w:val="24"/>
          <w:szCs w:val="24"/>
        </w:rPr>
        <w:t xml:space="preserve"> open space provision</w:t>
      </w:r>
      <w:r w:rsidRPr="00F25E3A">
        <w:rPr>
          <w:sz w:val="24"/>
          <w:szCs w:val="24"/>
        </w:rPr>
        <w:t xml:space="preserve">. </w:t>
      </w:r>
      <w:r w:rsidR="00B5774C" w:rsidRPr="00F25E3A">
        <w:rPr>
          <w:sz w:val="24"/>
          <w:szCs w:val="24"/>
        </w:rPr>
        <w:t xml:space="preserve">This section provides an overview of provision across </w:t>
      </w:r>
      <w:r w:rsidR="00A90D4E" w:rsidRPr="00F25E3A">
        <w:rPr>
          <w:sz w:val="24"/>
          <w:szCs w:val="24"/>
        </w:rPr>
        <w:t xml:space="preserve">the </w:t>
      </w:r>
      <w:r w:rsidR="00F25E3A">
        <w:rPr>
          <w:sz w:val="24"/>
          <w:szCs w:val="24"/>
        </w:rPr>
        <w:t>Chichester Local Plan Area</w:t>
      </w:r>
      <w:r w:rsidR="002876DB" w:rsidRPr="00F25E3A">
        <w:rPr>
          <w:sz w:val="24"/>
          <w:szCs w:val="24"/>
        </w:rPr>
        <w:t xml:space="preserve"> and</w:t>
      </w:r>
      <w:r w:rsidR="00A90D4E" w:rsidRPr="00F25E3A">
        <w:rPr>
          <w:sz w:val="24"/>
          <w:szCs w:val="24"/>
        </w:rPr>
        <w:t xml:space="preserve"> also by individual </w:t>
      </w:r>
      <w:r w:rsidR="007B05A1" w:rsidRPr="00F25E3A">
        <w:rPr>
          <w:sz w:val="24"/>
          <w:szCs w:val="24"/>
        </w:rPr>
        <w:t>P</w:t>
      </w:r>
      <w:r w:rsidR="00A90D4E" w:rsidRPr="00F25E3A">
        <w:rPr>
          <w:sz w:val="24"/>
          <w:szCs w:val="24"/>
        </w:rPr>
        <w:t>arishes</w:t>
      </w:r>
      <w:r w:rsidR="002B090C" w:rsidRPr="00F25E3A">
        <w:rPr>
          <w:sz w:val="24"/>
          <w:szCs w:val="24"/>
        </w:rPr>
        <w:t xml:space="preserve">, with </w:t>
      </w:r>
      <w:r w:rsidR="008F001E" w:rsidRPr="00F25E3A">
        <w:rPr>
          <w:sz w:val="24"/>
          <w:szCs w:val="24"/>
        </w:rPr>
        <w:t xml:space="preserve">further detail being provided in the </w:t>
      </w:r>
      <w:r w:rsidR="00F25E3A">
        <w:rPr>
          <w:sz w:val="24"/>
          <w:szCs w:val="24"/>
        </w:rPr>
        <w:t>S</w:t>
      </w:r>
      <w:r w:rsidR="008F001E" w:rsidRPr="00F25E3A">
        <w:rPr>
          <w:sz w:val="24"/>
          <w:szCs w:val="24"/>
        </w:rPr>
        <w:t xml:space="preserve">ub </w:t>
      </w:r>
      <w:r w:rsidR="00F25E3A">
        <w:rPr>
          <w:sz w:val="24"/>
          <w:szCs w:val="24"/>
        </w:rPr>
        <w:t>A</w:t>
      </w:r>
      <w:r w:rsidR="008F001E" w:rsidRPr="00F25E3A">
        <w:rPr>
          <w:sz w:val="24"/>
          <w:szCs w:val="24"/>
        </w:rPr>
        <w:t>rea analysis in part 2 of this report</w:t>
      </w:r>
      <w:r w:rsidR="00753A00" w:rsidRPr="00F25E3A">
        <w:rPr>
          <w:sz w:val="24"/>
          <w:szCs w:val="24"/>
        </w:rPr>
        <w:t xml:space="preserve">. </w:t>
      </w:r>
      <w:r w:rsidR="00B5774C" w:rsidRPr="00F25E3A">
        <w:rPr>
          <w:sz w:val="24"/>
          <w:szCs w:val="24"/>
        </w:rPr>
        <w:t>This section includes:</w:t>
      </w:r>
      <w:r w:rsidRPr="00F25E3A">
        <w:rPr>
          <w:sz w:val="24"/>
          <w:szCs w:val="24"/>
        </w:rPr>
        <w:t xml:space="preserve"> </w:t>
      </w:r>
    </w:p>
    <w:p w14:paraId="7180C375" w14:textId="77777777" w:rsidR="00DA5E2F" w:rsidRPr="00F25E3A" w:rsidRDefault="00DA5E2F" w:rsidP="00032761">
      <w:pPr>
        <w:spacing w:after="0" w:line="240" w:lineRule="auto"/>
        <w:ind w:left="60"/>
        <w:jc w:val="both"/>
        <w:rPr>
          <w:sz w:val="24"/>
          <w:szCs w:val="24"/>
        </w:rPr>
      </w:pPr>
    </w:p>
    <w:p w14:paraId="73D756F0" w14:textId="77777777" w:rsidR="00DA5E2F" w:rsidRPr="00F25E3A" w:rsidRDefault="00DA5E2F" w:rsidP="00032761">
      <w:pPr>
        <w:spacing w:after="0" w:line="240" w:lineRule="auto"/>
        <w:ind w:left="60"/>
        <w:jc w:val="both"/>
        <w:rPr>
          <w:b/>
          <w:bCs/>
          <w:i/>
          <w:iCs/>
          <w:sz w:val="24"/>
          <w:szCs w:val="24"/>
        </w:rPr>
      </w:pPr>
      <w:r w:rsidRPr="00F25E3A">
        <w:rPr>
          <w:b/>
          <w:bCs/>
          <w:i/>
          <w:iCs/>
          <w:sz w:val="24"/>
          <w:szCs w:val="24"/>
        </w:rPr>
        <w:t>Quantity analysis</w:t>
      </w:r>
    </w:p>
    <w:p w14:paraId="272F23B5" w14:textId="77777777" w:rsidR="00DA5E2F" w:rsidRPr="00F25E3A" w:rsidRDefault="00DA5E2F" w:rsidP="00032761">
      <w:pPr>
        <w:spacing w:after="0" w:line="240" w:lineRule="auto"/>
        <w:ind w:left="60"/>
        <w:jc w:val="both"/>
        <w:rPr>
          <w:sz w:val="24"/>
          <w:szCs w:val="24"/>
        </w:rPr>
      </w:pPr>
    </w:p>
    <w:p w14:paraId="5679AD98" w14:textId="77777777" w:rsidR="00DA5E2F" w:rsidRPr="00F25E3A" w:rsidRDefault="00DA5E2F" w:rsidP="00032761">
      <w:pPr>
        <w:spacing w:after="0" w:line="240" w:lineRule="auto"/>
        <w:ind w:left="60"/>
        <w:jc w:val="both"/>
        <w:rPr>
          <w:sz w:val="24"/>
          <w:szCs w:val="24"/>
        </w:rPr>
      </w:pPr>
      <w:r w:rsidRPr="00F25E3A">
        <w:rPr>
          <w:sz w:val="24"/>
          <w:szCs w:val="24"/>
        </w:rPr>
        <w:t>The quantity of provision is assessed using the recommended quantity standards for each of the typologies where a quantity standard has been developed. Recommended standards are expressed as hectares of open space per 1000 people.</w:t>
      </w:r>
    </w:p>
    <w:p w14:paraId="15058E11" w14:textId="77777777" w:rsidR="00DA5E2F" w:rsidRPr="00F25E3A" w:rsidRDefault="00DA5E2F" w:rsidP="00032761">
      <w:pPr>
        <w:spacing w:after="0" w:line="240" w:lineRule="auto"/>
        <w:ind w:left="60"/>
        <w:jc w:val="both"/>
        <w:rPr>
          <w:sz w:val="24"/>
          <w:szCs w:val="24"/>
        </w:rPr>
      </w:pPr>
    </w:p>
    <w:p w14:paraId="1127E098" w14:textId="23B33EC7" w:rsidR="00DA5E2F" w:rsidRPr="00F25E3A" w:rsidRDefault="00DA5E2F" w:rsidP="00032761">
      <w:pPr>
        <w:spacing w:after="0" w:line="240" w:lineRule="auto"/>
        <w:ind w:left="60"/>
        <w:jc w:val="both"/>
        <w:rPr>
          <w:sz w:val="24"/>
          <w:szCs w:val="24"/>
        </w:rPr>
      </w:pPr>
      <w:r w:rsidRPr="00F25E3A">
        <w:rPr>
          <w:sz w:val="24"/>
          <w:szCs w:val="24"/>
        </w:rPr>
        <w:t xml:space="preserve">The quantity assessment looks at the existing levels of provision, then uses the recommended standard to assess the required level of provision. From this a calculation is made of the supply, which will either be sufficient or insufficient. Within this section, levels of provision are provided by </w:t>
      </w:r>
      <w:r w:rsidR="007B05A1" w:rsidRPr="00F25E3A">
        <w:rPr>
          <w:sz w:val="24"/>
          <w:szCs w:val="24"/>
        </w:rPr>
        <w:t>P</w:t>
      </w:r>
      <w:r w:rsidR="004E5EB3" w:rsidRPr="00F25E3A">
        <w:rPr>
          <w:sz w:val="24"/>
          <w:szCs w:val="24"/>
        </w:rPr>
        <w:t>arish</w:t>
      </w:r>
      <w:r w:rsidRPr="00F25E3A">
        <w:rPr>
          <w:sz w:val="24"/>
          <w:szCs w:val="24"/>
        </w:rPr>
        <w:t>.</w:t>
      </w:r>
      <w:r w:rsidR="00805135" w:rsidRPr="00F25E3A">
        <w:rPr>
          <w:sz w:val="24"/>
          <w:szCs w:val="24"/>
        </w:rPr>
        <w:t xml:space="preserve"> Provision by sub area is analysed in part 2 of this report. </w:t>
      </w:r>
    </w:p>
    <w:p w14:paraId="19099D78" w14:textId="77777777" w:rsidR="00DA5E2F" w:rsidRPr="00F25E3A" w:rsidRDefault="00DA5E2F" w:rsidP="00602E3E">
      <w:pPr>
        <w:spacing w:after="0" w:line="240" w:lineRule="auto"/>
        <w:jc w:val="both"/>
        <w:rPr>
          <w:sz w:val="24"/>
          <w:szCs w:val="24"/>
        </w:rPr>
      </w:pPr>
    </w:p>
    <w:p w14:paraId="20EAC0EA" w14:textId="77777777" w:rsidR="00DA5E2F" w:rsidRPr="00F25E3A" w:rsidRDefault="00DA5E2F" w:rsidP="00032761">
      <w:pPr>
        <w:spacing w:after="0" w:line="240" w:lineRule="auto"/>
        <w:ind w:left="60"/>
        <w:jc w:val="both"/>
        <w:rPr>
          <w:b/>
          <w:bCs/>
          <w:i/>
          <w:iCs/>
          <w:sz w:val="24"/>
          <w:szCs w:val="24"/>
        </w:rPr>
      </w:pPr>
      <w:r w:rsidRPr="00F25E3A">
        <w:rPr>
          <w:b/>
          <w:bCs/>
          <w:i/>
          <w:iCs/>
          <w:sz w:val="24"/>
          <w:szCs w:val="24"/>
        </w:rPr>
        <w:t>Access analysis</w:t>
      </w:r>
    </w:p>
    <w:p w14:paraId="68F78CF3" w14:textId="77777777" w:rsidR="00DA5E2F" w:rsidRPr="00F25E3A" w:rsidRDefault="00DA5E2F" w:rsidP="00032761">
      <w:pPr>
        <w:spacing w:after="0" w:line="240" w:lineRule="auto"/>
        <w:ind w:left="60"/>
        <w:jc w:val="both"/>
        <w:rPr>
          <w:sz w:val="24"/>
          <w:szCs w:val="24"/>
        </w:rPr>
      </w:pPr>
    </w:p>
    <w:p w14:paraId="7BE72C1A" w14:textId="77777777" w:rsidR="00DA5E2F" w:rsidRPr="00F25E3A" w:rsidRDefault="00DA5E2F" w:rsidP="00032761">
      <w:pPr>
        <w:spacing w:after="0" w:line="240" w:lineRule="auto"/>
        <w:ind w:left="60"/>
        <w:jc w:val="both"/>
        <w:rPr>
          <w:sz w:val="24"/>
          <w:szCs w:val="24"/>
        </w:rPr>
      </w:pPr>
      <w:r w:rsidRPr="00F25E3A">
        <w:rPr>
          <w:sz w:val="24"/>
          <w:szCs w:val="24"/>
        </w:rPr>
        <w:t xml:space="preserve">This section of the report provides analysis of the recommended access standards for each typology </w:t>
      </w:r>
      <w:r w:rsidR="00BE7231" w:rsidRPr="00F25E3A">
        <w:rPr>
          <w:sz w:val="24"/>
          <w:szCs w:val="24"/>
        </w:rPr>
        <w:t>across the study area</w:t>
      </w:r>
      <w:r w:rsidRPr="00F25E3A">
        <w:rPr>
          <w:sz w:val="24"/>
          <w:szCs w:val="24"/>
        </w:rPr>
        <w:t xml:space="preserve">. The maps and analysis in this section are intended to be indicative, providing an overall picture of provision and highlighting any </w:t>
      </w:r>
      <w:r w:rsidR="00B731C3" w:rsidRPr="00F25E3A">
        <w:rPr>
          <w:sz w:val="24"/>
          <w:szCs w:val="24"/>
        </w:rPr>
        <w:t>key issues across the district</w:t>
      </w:r>
      <w:r w:rsidRPr="00F25E3A">
        <w:rPr>
          <w:sz w:val="24"/>
          <w:szCs w:val="24"/>
        </w:rPr>
        <w:t>.</w:t>
      </w:r>
    </w:p>
    <w:p w14:paraId="6E93DBE0" w14:textId="77777777" w:rsidR="00DA5E2F" w:rsidRPr="00F25E3A" w:rsidRDefault="00DA5E2F" w:rsidP="00032761">
      <w:pPr>
        <w:spacing w:after="0" w:line="240" w:lineRule="auto"/>
        <w:ind w:left="60"/>
        <w:jc w:val="both"/>
        <w:rPr>
          <w:sz w:val="24"/>
          <w:szCs w:val="24"/>
        </w:rPr>
      </w:pPr>
    </w:p>
    <w:p w14:paraId="39671916" w14:textId="01096CD6" w:rsidR="00DA5E2F" w:rsidRPr="00F25E3A" w:rsidRDefault="00DA5E2F" w:rsidP="00032761">
      <w:pPr>
        <w:spacing w:after="0" w:line="240" w:lineRule="auto"/>
        <w:ind w:left="60"/>
        <w:jc w:val="both"/>
        <w:rPr>
          <w:sz w:val="24"/>
          <w:szCs w:val="24"/>
        </w:rPr>
      </w:pPr>
      <w:r w:rsidRPr="00F25E3A">
        <w:rPr>
          <w:sz w:val="24"/>
          <w:szCs w:val="24"/>
        </w:rPr>
        <w:t>However, the key to access analysis, is understanding the picture at a more localised level, therefore, maps showing loca</w:t>
      </w:r>
      <w:r w:rsidR="00B731C3" w:rsidRPr="00F25E3A">
        <w:rPr>
          <w:sz w:val="24"/>
          <w:szCs w:val="24"/>
        </w:rPr>
        <w:t xml:space="preserve">l access provision </w:t>
      </w:r>
      <w:r w:rsidR="00805135" w:rsidRPr="00F25E3A">
        <w:rPr>
          <w:sz w:val="24"/>
          <w:szCs w:val="24"/>
        </w:rPr>
        <w:t xml:space="preserve">by sub area are provided in part 2 of this report. </w:t>
      </w:r>
    </w:p>
    <w:p w14:paraId="7517941A" w14:textId="77777777" w:rsidR="00DA5E2F" w:rsidRPr="009E71F7" w:rsidRDefault="00DA5E2F" w:rsidP="00805135">
      <w:pPr>
        <w:spacing w:after="0" w:line="240" w:lineRule="auto"/>
        <w:jc w:val="both"/>
        <w:rPr>
          <w:color w:val="FF0000"/>
          <w:sz w:val="24"/>
          <w:szCs w:val="24"/>
        </w:rPr>
      </w:pPr>
    </w:p>
    <w:p w14:paraId="2499A2D5" w14:textId="77777777" w:rsidR="00DA5E2F" w:rsidRPr="00F25E3A" w:rsidRDefault="00DA5E2F" w:rsidP="00032761">
      <w:pPr>
        <w:spacing w:after="0" w:line="240" w:lineRule="auto"/>
        <w:ind w:left="60"/>
        <w:jc w:val="both"/>
        <w:rPr>
          <w:b/>
          <w:bCs/>
          <w:i/>
          <w:iCs/>
          <w:sz w:val="24"/>
          <w:szCs w:val="24"/>
        </w:rPr>
      </w:pPr>
      <w:r w:rsidRPr="00F25E3A">
        <w:rPr>
          <w:b/>
          <w:bCs/>
          <w:i/>
          <w:iCs/>
          <w:sz w:val="24"/>
          <w:szCs w:val="24"/>
        </w:rPr>
        <w:t>Quality analysis</w:t>
      </w:r>
    </w:p>
    <w:p w14:paraId="350882BF" w14:textId="77777777" w:rsidR="00DA5E2F" w:rsidRPr="00F25E3A" w:rsidRDefault="00DA5E2F" w:rsidP="00032761">
      <w:pPr>
        <w:spacing w:after="0" w:line="240" w:lineRule="auto"/>
        <w:ind w:left="60"/>
        <w:jc w:val="both"/>
        <w:rPr>
          <w:b/>
          <w:bCs/>
          <w:sz w:val="24"/>
          <w:szCs w:val="24"/>
        </w:rPr>
      </w:pPr>
    </w:p>
    <w:p w14:paraId="228CAA29" w14:textId="7DCF31D6" w:rsidR="005660A2" w:rsidRPr="009E71F7" w:rsidRDefault="00DA5E2F" w:rsidP="001B39C7">
      <w:pPr>
        <w:spacing w:after="0" w:line="240" w:lineRule="auto"/>
        <w:ind w:left="60"/>
        <w:jc w:val="both"/>
        <w:rPr>
          <w:color w:val="FF0000"/>
          <w:sz w:val="24"/>
          <w:szCs w:val="24"/>
        </w:rPr>
      </w:pPr>
      <w:r w:rsidRPr="00F25E3A">
        <w:rPr>
          <w:sz w:val="24"/>
          <w:szCs w:val="24"/>
        </w:rPr>
        <w:t xml:space="preserve">This section of the report </w:t>
      </w:r>
      <w:r w:rsidR="00F25E3A" w:rsidRPr="00F25E3A">
        <w:rPr>
          <w:sz w:val="24"/>
          <w:szCs w:val="24"/>
        </w:rPr>
        <w:t xml:space="preserve">carries forward the quantity analysis for each open space typology  from the 2017/18 assessment.  It </w:t>
      </w:r>
      <w:r w:rsidRPr="00F25E3A">
        <w:rPr>
          <w:sz w:val="24"/>
          <w:szCs w:val="24"/>
        </w:rPr>
        <w:t>highlights any common themes or issues that have arisen from the quality audit.</w:t>
      </w:r>
      <w:r w:rsidR="00027D5C" w:rsidRPr="00F25E3A">
        <w:rPr>
          <w:sz w:val="24"/>
          <w:szCs w:val="24"/>
        </w:rPr>
        <w:t xml:space="preserve"> More detail is provided by sub area within part 2 of this report. </w:t>
      </w:r>
      <w:r w:rsidR="00B731C3" w:rsidRPr="00F25E3A">
        <w:rPr>
          <w:sz w:val="24"/>
          <w:szCs w:val="24"/>
        </w:rPr>
        <w:t xml:space="preserve"> </w:t>
      </w:r>
      <w:r w:rsidR="00F25E3A" w:rsidRPr="00F25E3A">
        <w:rPr>
          <w:sz w:val="24"/>
          <w:szCs w:val="24"/>
        </w:rPr>
        <w:t>Several</w:t>
      </w:r>
      <w:r w:rsidR="00B731C3" w:rsidRPr="00F25E3A">
        <w:rPr>
          <w:sz w:val="24"/>
          <w:szCs w:val="24"/>
        </w:rPr>
        <w:t xml:space="preserve"> typologies were not included within the quality audit. These are: churchyards and cemeteries; education sites; private outdoor sports facilities; allotments</w:t>
      </w:r>
      <w:r w:rsidR="00027D5C" w:rsidRPr="00F25E3A">
        <w:rPr>
          <w:sz w:val="24"/>
          <w:szCs w:val="24"/>
        </w:rPr>
        <w:t xml:space="preserve"> and amenity green spaces smaller than 0.15 ha.</w:t>
      </w:r>
      <w:r w:rsidR="005660A2" w:rsidRPr="009E71F7">
        <w:rPr>
          <w:b/>
          <w:bCs/>
          <w:color w:val="FF0000"/>
          <w:sz w:val="28"/>
          <w:szCs w:val="28"/>
        </w:rPr>
        <w:br w:type="page"/>
      </w:r>
    </w:p>
    <w:p w14:paraId="0968B965" w14:textId="77777777" w:rsidR="00DA5E2F" w:rsidRPr="00F25E3A" w:rsidRDefault="00BB1702" w:rsidP="003B7464">
      <w:pPr>
        <w:spacing w:after="0" w:line="240" w:lineRule="auto"/>
        <w:jc w:val="both"/>
        <w:rPr>
          <w:b/>
          <w:bCs/>
          <w:sz w:val="28"/>
          <w:szCs w:val="28"/>
        </w:rPr>
      </w:pPr>
      <w:r w:rsidRPr="00F25E3A">
        <w:rPr>
          <w:b/>
          <w:bCs/>
          <w:sz w:val="28"/>
          <w:szCs w:val="28"/>
        </w:rPr>
        <w:lastRenderedPageBreak/>
        <w:t>7.2</w:t>
      </w:r>
      <w:r w:rsidRPr="00F25E3A">
        <w:rPr>
          <w:b/>
          <w:bCs/>
          <w:sz w:val="28"/>
          <w:szCs w:val="28"/>
        </w:rPr>
        <w:tab/>
      </w:r>
      <w:r w:rsidR="00DA5E2F" w:rsidRPr="00F25E3A">
        <w:rPr>
          <w:b/>
          <w:bCs/>
          <w:sz w:val="28"/>
          <w:szCs w:val="28"/>
        </w:rPr>
        <w:t>Applicatio</w:t>
      </w:r>
      <w:r w:rsidR="00750F34" w:rsidRPr="00F25E3A">
        <w:rPr>
          <w:b/>
          <w:bCs/>
          <w:sz w:val="28"/>
          <w:szCs w:val="28"/>
        </w:rPr>
        <w:t>n of quantity standards</w:t>
      </w:r>
    </w:p>
    <w:p w14:paraId="119D0AA5" w14:textId="77777777" w:rsidR="00750F34" w:rsidRPr="00F25E3A" w:rsidRDefault="00750F34" w:rsidP="003B7464">
      <w:pPr>
        <w:spacing w:after="0" w:line="240" w:lineRule="auto"/>
        <w:ind w:left="60"/>
        <w:jc w:val="both"/>
        <w:rPr>
          <w:b/>
          <w:bCs/>
          <w:sz w:val="28"/>
          <w:szCs w:val="28"/>
        </w:rPr>
      </w:pPr>
    </w:p>
    <w:p w14:paraId="50AE2333" w14:textId="40E8637A" w:rsidR="00750F34" w:rsidRPr="00F25E3A" w:rsidRDefault="00750F34" w:rsidP="003B7464">
      <w:pPr>
        <w:spacing w:after="0" w:line="240" w:lineRule="auto"/>
        <w:ind w:left="60"/>
        <w:jc w:val="both"/>
        <w:rPr>
          <w:b/>
          <w:bCs/>
          <w:sz w:val="24"/>
          <w:szCs w:val="24"/>
        </w:rPr>
      </w:pPr>
      <w:r w:rsidRPr="00F25E3A">
        <w:rPr>
          <w:b/>
          <w:bCs/>
          <w:sz w:val="24"/>
          <w:szCs w:val="24"/>
        </w:rPr>
        <w:t>7.2.1</w:t>
      </w:r>
      <w:r w:rsidRPr="00F25E3A">
        <w:rPr>
          <w:b/>
          <w:bCs/>
          <w:sz w:val="24"/>
          <w:szCs w:val="24"/>
        </w:rPr>
        <w:tab/>
      </w:r>
      <w:r w:rsidR="003C4F3B" w:rsidRPr="00F25E3A">
        <w:rPr>
          <w:b/>
          <w:bCs/>
          <w:sz w:val="24"/>
          <w:szCs w:val="24"/>
        </w:rPr>
        <w:t>Curr</w:t>
      </w:r>
      <w:r w:rsidR="00154AB3" w:rsidRPr="00F25E3A">
        <w:rPr>
          <w:b/>
          <w:bCs/>
          <w:sz w:val="24"/>
          <w:szCs w:val="24"/>
        </w:rPr>
        <w:t>ent supply ag</w:t>
      </w:r>
      <w:r w:rsidR="00BC27BB" w:rsidRPr="00F25E3A">
        <w:rPr>
          <w:b/>
          <w:bCs/>
          <w:sz w:val="24"/>
          <w:szCs w:val="24"/>
        </w:rPr>
        <w:t xml:space="preserve">ainst the </w:t>
      </w:r>
      <w:r w:rsidR="00FC211D" w:rsidRPr="00F25E3A">
        <w:rPr>
          <w:b/>
          <w:bCs/>
          <w:sz w:val="24"/>
          <w:szCs w:val="24"/>
        </w:rPr>
        <w:t>Chichester Local Plan Area</w:t>
      </w:r>
      <w:r w:rsidR="00DE6B18" w:rsidRPr="00F25E3A">
        <w:rPr>
          <w:b/>
          <w:bCs/>
          <w:sz w:val="24"/>
          <w:szCs w:val="24"/>
        </w:rPr>
        <w:t xml:space="preserve"> standards</w:t>
      </w:r>
    </w:p>
    <w:p w14:paraId="43892B67" w14:textId="77777777" w:rsidR="00DA5E2F" w:rsidRPr="00F25E3A" w:rsidRDefault="00DA5E2F" w:rsidP="003B7464">
      <w:pPr>
        <w:spacing w:after="0" w:line="240" w:lineRule="auto"/>
        <w:ind w:left="60"/>
        <w:jc w:val="both"/>
        <w:rPr>
          <w:b/>
          <w:bCs/>
          <w:sz w:val="24"/>
          <w:szCs w:val="24"/>
        </w:rPr>
      </w:pPr>
    </w:p>
    <w:p w14:paraId="0052DA06" w14:textId="00FE2B86" w:rsidR="001733D2" w:rsidRPr="00F25E3A" w:rsidRDefault="0074109C" w:rsidP="003B7464">
      <w:pPr>
        <w:spacing w:after="0" w:line="240" w:lineRule="auto"/>
        <w:ind w:left="60"/>
        <w:jc w:val="both"/>
        <w:rPr>
          <w:sz w:val="24"/>
          <w:szCs w:val="24"/>
        </w:rPr>
      </w:pPr>
      <w:r w:rsidRPr="00F25E3A">
        <w:rPr>
          <w:sz w:val="24"/>
          <w:szCs w:val="24"/>
        </w:rPr>
        <w:t xml:space="preserve">Table </w:t>
      </w:r>
      <w:r w:rsidR="003C4F3B" w:rsidRPr="00F25E3A">
        <w:rPr>
          <w:sz w:val="24"/>
          <w:szCs w:val="24"/>
        </w:rPr>
        <w:t>1</w:t>
      </w:r>
      <w:r w:rsidR="001B152A" w:rsidRPr="00F25E3A">
        <w:rPr>
          <w:sz w:val="24"/>
          <w:szCs w:val="24"/>
        </w:rPr>
        <w:t>4</w:t>
      </w:r>
      <w:r w:rsidR="00730EC2" w:rsidRPr="00F25E3A">
        <w:rPr>
          <w:sz w:val="24"/>
          <w:szCs w:val="24"/>
        </w:rPr>
        <w:t xml:space="preserve"> shows the existing supply</w:t>
      </w:r>
      <w:r w:rsidR="00772ED2" w:rsidRPr="00F25E3A">
        <w:rPr>
          <w:sz w:val="24"/>
          <w:szCs w:val="24"/>
        </w:rPr>
        <w:t xml:space="preserve"> (in hectares)</w:t>
      </w:r>
      <w:r w:rsidR="001B39C7" w:rsidRPr="00F25E3A">
        <w:rPr>
          <w:sz w:val="24"/>
          <w:szCs w:val="24"/>
        </w:rPr>
        <w:t xml:space="preserve"> of open space </w:t>
      </w:r>
      <w:r w:rsidR="00DA5E2F" w:rsidRPr="00F25E3A">
        <w:rPr>
          <w:sz w:val="24"/>
          <w:szCs w:val="24"/>
        </w:rPr>
        <w:t>for each typology f</w:t>
      </w:r>
      <w:r w:rsidR="00BC27BB" w:rsidRPr="00F25E3A">
        <w:rPr>
          <w:sz w:val="24"/>
          <w:szCs w:val="24"/>
        </w:rPr>
        <w:t xml:space="preserve">or each of the </w:t>
      </w:r>
      <w:r w:rsidR="007B05A1" w:rsidRPr="00F25E3A">
        <w:rPr>
          <w:sz w:val="24"/>
          <w:szCs w:val="24"/>
        </w:rPr>
        <w:t>P</w:t>
      </w:r>
      <w:r w:rsidR="00BC27BB" w:rsidRPr="00F25E3A">
        <w:rPr>
          <w:sz w:val="24"/>
          <w:szCs w:val="24"/>
        </w:rPr>
        <w:t>arishes</w:t>
      </w:r>
      <w:r w:rsidR="00DA5E2F" w:rsidRPr="00F25E3A">
        <w:rPr>
          <w:sz w:val="24"/>
          <w:szCs w:val="24"/>
        </w:rPr>
        <w:t>.</w:t>
      </w:r>
      <w:r w:rsidR="00914137" w:rsidRPr="00F25E3A">
        <w:rPr>
          <w:sz w:val="24"/>
          <w:szCs w:val="24"/>
        </w:rPr>
        <w:t xml:space="preserve"> </w:t>
      </w:r>
      <w:r w:rsidR="00772ED2" w:rsidRPr="00F25E3A">
        <w:rPr>
          <w:sz w:val="24"/>
          <w:szCs w:val="24"/>
        </w:rPr>
        <w:t xml:space="preserve">The supply is calculated </w:t>
      </w:r>
      <w:r w:rsidR="00B0258F" w:rsidRPr="00F25E3A">
        <w:rPr>
          <w:sz w:val="24"/>
          <w:szCs w:val="24"/>
        </w:rPr>
        <w:t>using the population figures for</w:t>
      </w:r>
      <w:r w:rsidR="00BC27BB" w:rsidRPr="00F25E3A">
        <w:rPr>
          <w:sz w:val="24"/>
          <w:szCs w:val="24"/>
        </w:rPr>
        <w:t xml:space="preserve"> each </w:t>
      </w:r>
      <w:r w:rsidR="007B05A1" w:rsidRPr="00F25E3A">
        <w:rPr>
          <w:sz w:val="24"/>
          <w:szCs w:val="24"/>
        </w:rPr>
        <w:t>P</w:t>
      </w:r>
      <w:r w:rsidR="00BC27BB" w:rsidRPr="00F25E3A">
        <w:rPr>
          <w:sz w:val="24"/>
          <w:szCs w:val="24"/>
        </w:rPr>
        <w:t>arish</w:t>
      </w:r>
      <w:r w:rsidR="00772ED2" w:rsidRPr="00F25E3A">
        <w:rPr>
          <w:sz w:val="24"/>
          <w:szCs w:val="24"/>
        </w:rPr>
        <w:t xml:space="preserve">, and the quantity </w:t>
      </w:r>
      <w:r w:rsidR="00B0258F" w:rsidRPr="00F25E3A">
        <w:rPr>
          <w:sz w:val="24"/>
          <w:szCs w:val="24"/>
        </w:rPr>
        <w:t>of open space compared to what the requirements for open space are against</w:t>
      </w:r>
      <w:r w:rsidR="00BC27BB" w:rsidRPr="00F25E3A">
        <w:rPr>
          <w:sz w:val="24"/>
          <w:szCs w:val="24"/>
        </w:rPr>
        <w:t xml:space="preserve"> the </w:t>
      </w:r>
      <w:r w:rsidR="00C214CB" w:rsidRPr="00F25E3A">
        <w:rPr>
          <w:sz w:val="24"/>
          <w:szCs w:val="24"/>
        </w:rPr>
        <w:t>standards</w:t>
      </w:r>
      <w:r w:rsidR="00BC27BB" w:rsidRPr="00F25E3A">
        <w:rPr>
          <w:sz w:val="24"/>
          <w:szCs w:val="24"/>
        </w:rPr>
        <w:t xml:space="preserve"> set</w:t>
      </w:r>
      <w:r w:rsidR="00C214CB" w:rsidRPr="00F25E3A">
        <w:rPr>
          <w:sz w:val="24"/>
          <w:szCs w:val="24"/>
        </w:rPr>
        <w:t>.</w:t>
      </w:r>
    </w:p>
    <w:p w14:paraId="0582D639" w14:textId="77777777" w:rsidR="00CE6254" w:rsidRPr="00F25E3A" w:rsidRDefault="00CE6254" w:rsidP="003B7464">
      <w:pPr>
        <w:spacing w:after="0" w:line="240" w:lineRule="auto"/>
        <w:ind w:left="60"/>
        <w:jc w:val="both"/>
        <w:rPr>
          <w:sz w:val="24"/>
          <w:szCs w:val="24"/>
        </w:rPr>
      </w:pPr>
    </w:p>
    <w:p w14:paraId="07610B79" w14:textId="77777777" w:rsidR="00CE6254" w:rsidRPr="0075604D" w:rsidRDefault="00CE6254" w:rsidP="003B7464">
      <w:pPr>
        <w:spacing w:after="0" w:line="240" w:lineRule="auto"/>
        <w:jc w:val="both"/>
        <w:rPr>
          <w:sz w:val="24"/>
          <w:szCs w:val="24"/>
        </w:rPr>
      </w:pPr>
      <w:r w:rsidRPr="0075604D">
        <w:rPr>
          <w:sz w:val="24"/>
          <w:szCs w:val="24"/>
        </w:rPr>
        <w:t>The figures of ‘Park</w:t>
      </w:r>
      <w:r w:rsidR="00BC27BB" w:rsidRPr="0075604D">
        <w:rPr>
          <w:sz w:val="24"/>
          <w:szCs w:val="24"/>
        </w:rPr>
        <w:t xml:space="preserve"> and Recreation Grounds (</w:t>
      </w:r>
      <w:r w:rsidRPr="0075604D">
        <w:rPr>
          <w:sz w:val="24"/>
          <w:szCs w:val="24"/>
        </w:rPr>
        <w:t xml:space="preserve">Combined)’ includes a combination of the following typologies: </w:t>
      </w:r>
    </w:p>
    <w:p w14:paraId="3101DCBD" w14:textId="77777777" w:rsidR="00CE6254" w:rsidRPr="0075604D" w:rsidRDefault="00CE6254" w:rsidP="003B7464">
      <w:pPr>
        <w:spacing w:after="0" w:line="240" w:lineRule="auto"/>
        <w:jc w:val="both"/>
        <w:rPr>
          <w:sz w:val="24"/>
          <w:szCs w:val="24"/>
        </w:rPr>
      </w:pPr>
    </w:p>
    <w:p w14:paraId="2F7DFFA9" w14:textId="40409E39" w:rsidR="00CE6254" w:rsidRPr="0075604D" w:rsidRDefault="00CE6254" w:rsidP="00B001EF">
      <w:pPr>
        <w:numPr>
          <w:ilvl w:val="0"/>
          <w:numId w:val="15"/>
        </w:numPr>
        <w:spacing w:after="0" w:line="240" w:lineRule="auto"/>
        <w:jc w:val="both"/>
        <w:rPr>
          <w:sz w:val="24"/>
          <w:szCs w:val="24"/>
        </w:rPr>
      </w:pPr>
      <w:r w:rsidRPr="0075604D">
        <w:rPr>
          <w:sz w:val="24"/>
          <w:szCs w:val="24"/>
        </w:rPr>
        <w:t>Park and Recreation Ground;</w:t>
      </w:r>
      <w:r w:rsidR="00FC211D" w:rsidRPr="0075604D">
        <w:rPr>
          <w:sz w:val="24"/>
          <w:szCs w:val="24"/>
        </w:rPr>
        <w:t xml:space="preserve"> and </w:t>
      </w:r>
    </w:p>
    <w:p w14:paraId="0FC5D30C" w14:textId="77777777" w:rsidR="00CE6254" w:rsidRPr="0075604D" w:rsidRDefault="00B0258F" w:rsidP="00B001EF">
      <w:pPr>
        <w:numPr>
          <w:ilvl w:val="0"/>
          <w:numId w:val="15"/>
        </w:numPr>
        <w:spacing w:after="0" w:line="240" w:lineRule="auto"/>
        <w:jc w:val="both"/>
        <w:rPr>
          <w:sz w:val="24"/>
          <w:szCs w:val="24"/>
        </w:rPr>
      </w:pPr>
      <w:r w:rsidRPr="0075604D">
        <w:rPr>
          <w:sz w:val="24"/>
          <w:szCs w:val="24"/>
        </w:rPr>
        <w:t>Outdoor Sport (Fixed).</w:t>
      </w:r>
    </w:p>
    <w:p w14:paraId="333E2A9F" w14:textId="77777777" w:rsidR="00CE6254" w:rsidRPr="0075604D" w:rsidRDefault="00CE6254" w:rsidP="003B7464">
      <w:pPr>
        <w:spacing w:after="0" w:line="240" w:lineRule="auto"/>
        <w:jc w:val="both"/>
        <w:rPr>
          <w:sz w:val="24"/>
          <w:szCs w:val="24"/>
        </w:rPr>
      </w:pPr>
    </w:p>
    <w:p w14:paraId="5CDAEC60" w14:textId="21AC8F86" w:rsidR="0070359A" w:rsidRDefault="000E161B" w:rsidP="003B7464">
      <w:pPr>
        <w:spacing w:after="0" w:line="240" w:lineRule="auto"/>
        <w:jc w:val="both"/>
        <w:rPr>
          <w:sz w:val="24"/>
          <w:szCs w:val="24"/>
        </w:rPr>
      </w:pPr>
      <w:r w:rsidRPr="0075604D">
        <w:rPr>
          <w:sz w:val="24"/>
          <w:szCs w:val="24"/>
        </w:rPr>
        <w:t xml:space="preserve">The supply of open space by sub area is covered in part 2 of this report. </w:t>
      </w:r>
    </w:p>
    <w:p w14:paraId="22715537" w14:textId="77777777" w:rsidR="00D015C4" w:rsidRDefault="00D015C4" w:rsidP="003B7464">
      <w:pPr>
        <w:spacing w:after="0" w:line="240" w:lineRule="auto"/>
        <w:jc w:val="both"/>
        <w:rPr>
          <w:sz w:val="24"/>
          <w:szCs w:val="24"/>
        </w:rPr>
      </w:pPr>
    </w:p>
    <w:p w14:paraId="388D5F14" w14:textId="62FC88CE" w:rsidR="00D015C4" w:rsidRPr="00C40734" w:rsidRDefault="00D015C4" w:rsidP="00D015C4">
      <w:pPr>
        <w:autoSpaceDE w:val="0"/>
        <w:autoSpaceDN w:val="0"/>
        <w:adjustRightInd w:val="0"/>
        <w:spacing w:after="0" w:line="240" w:lineRule="auto"/>
        <w:jc w:val="both"/>
        <w:rPr>
          <w:rFonts w:ascii="Calibri" w:hAnsi="Calibri" w:cs="Calibri"/>
          <w:sz w:val="24"/>
          <w:szCs w:val="24"/>
        </w:rPr>
      </w:pPr>
      <w:r w:rsidRPr="00C40734">
        <w:rPr>
          <w:rFonts w:ascii="Calibri" w:hAnsi="Calibri" w:cs="Calibri"/>
          <w:sz w:val="24"/>
          <w:szCs w:val="24"/>
        </w:rPr>
        <w:t>Positive figures show where the study area/</w:t>
      </w:r>
      <w:r>
        <w:rPr>
          <w:rFonts w:ascii="Calibri" w:hAnsi="Calibri" w:cs="Calibri"/>
          <w:sz w:val="24"/>
          <w:szCs w:val="24"/>
        </w:rPr>
        <w:t>parish</w:t>
      </w:r>
      <w:r w:rsidRPr="00C40734">
        <w:rPr>
          <w:rFonts w:ascii="Calibri" w:hAnsi="Calibri" w:cs="Calibri"/>
          <w:sz w:val="24"/>
          <w:szCs w:val="24"/>
        </w:rPr>
        <w:t xml:space="preserve"> meet the quantity standard for the open space typology, and negative figures show where there is a shortfall in supply against the quantity standard. </w:t>
      </w:r>
    </w:p>
    <w:p w14:paraId="2285488D" w14:textId="77777777" w:rsidR="00D015C4" w:rsidRPr="005175E8" w:rsidRDefault="00D015C4" w:rsidP="00D015C4">
      <w:pPr>
        <w:autoSpaceDE w:val="0"/>
        <w:autoSpaceDN w:val="0"/>
        <w:adjustRightInd w:val="0"/>
        <w:spacing w:after="0" w:line="240" w:lineRule="auto"/>
        <w:rPr>
          <w:rFonts w:ascii="Calibri" w:hAnsi="Calibri" w:cs="Calibri"/>
          <w:color w:val="FF0000"/>
          <w:sz w:val="23"/>
          <w:szCs w:val="23"/>
        </w:rPr>
      </w:pPr>
    </w:p>
    <w:p w14:paraId="6E3D0B3B" w14:textId="79579081" w:rsidR="00D015C4" w:rsidRPr="00C40734" w:rsidRDefault="00D015C4" w:rsidP="00D015C4">
      <w:pPr>
        <w:jc w:val="both"/>
        <w:rPr>
          <w:sz w:val="24"/>
          <w:szCs w:val="24"/>
        </w:rPr>
      </w:pPr>
      <w:r w:rsidRPr="00C40734">
        <w:rPr>
          <w:sz w:val="24"/>
          <w:szCs w:val="24"/>
        </w:rPr>
        <w:t xml:space="preserve">Although these figures highlight where there are shortfalls in supply against the quantity standards and therefore where new provision should be sought, in many cases new provision will not be achievable (unless, for example, through new development). These figures can help inform decisions about the form of new open spaces and improvements to existing open spaces, rather than it being imperative that every </w:t>
      </w:r>
      <w:r>
        <w:rPr>
          <w:sz w:val="24"/>
          <w:szCs w:val="24"/>
        </w:rPr>
        <w:t>parish</w:t>
      </w:r>
      <w:r w:rsidRPr="00C40734">
        <w:rPr>
          <w:sz w:val="24"/>
          <w:szCs w:val="24"/>
        </w:rPr>
        <w:t xml:space="preserve"> must achieve a ‘+’ number. </w:t>
      </w:r>
    </w:p>
    <w:p w14:paraId="55AB000E" w14:textId="3DD5F9CC" w:rsidR="0070359A" w:rsidRDefault="00D015C4" w:rsidP="00D015C4">
      <w:pPr>
        <w:jc w:val="both"/>
        <w:rPr>
          <w:sz w:val="24"/>
          <w:szCs w:val="24"/>
        </w:rPr>
      </w:pPr>
      <w:r w:rsidRPr="00C40734">
        <w:rPr>
          <w:sz w:val="24"/>
          <w:szCs w:val="24"/>
        </w:rPr>
        <w:t>It is important that these figures are considered alongside the access analysis (see section below), as even if a</w:t>
      </w:r>
      <w:r>
        <w:rPr>
          <w:sz w:val="24"/>
          <w:szCs w:val="24"/>
        </w:rPr>
        <w:t xml:space="preserve"> parish</w:t>
      </w:r>
      <w:r w:rsidRPr="00C40734">
        <w:rPr>
          <w:sz w:val="24"/>
          <w:szCs w:val="24"/>
        </w:rPr>
        <w:t xml:space="preserve"> is showing a shortfall in the supply of a particular typology, there may be access to open space in a neighbouring </w:t>
      </w:r>
      <w:r>
        <w:rPr>
          <w:sz w:val="24"/>
          <w:szCs w:val="24"/>
        </w:rPr>
        <w:t>parish</w:t>
      </w:r>
      <w:r w:rsidRPr="00C40734">
        <w:rPr>
          <w:sz w:val="24"/>
          <w:szCs w:val="24"/>
        </w:rPr>
        <w:t>.</w:t>
      </w:r>
    </w:p>
    <w:p w14:paraId="54916018" w14:textId="72A87DB5" w:rsidR="009B0788" w:rsidRDefault="009B0788" w:rsidP="009B0788">
      <w:pPr>
        <w:pStyle w:val="Caption"/>
        <w:keepNext/>
        <w:spacing w:after="0"/>
      </w:pPr>
      <w:r>
        <w:t xml:space="preserve">Table </w:t>
      </w:r>
      <w:fldSimple w:instr=" SEQ Table \* ARABIC ">
        <w:r w:rsidR="0069001B">
          <w:rPr>
            <w:noProof/>
          </w:rPr>
          <w:t>15</w:t>
        </w:r>
      </w:fldSimple>
      <w:r>
        <w:t xml:space="preserve"> </w:t>
      </w:r>
      <w:r w:rsidRPr="005F23BD">
        <w:t>Supply by Parish (hectares) against the Chichester Local Plan Area quantity standards</w:t>
      </w:r>
    </w:p>
    <w:tbl>
      <w:tblPr>
        <w:tblStyle w:val="GridTable4-Accent6"/>
        <w:tblW w:w="9158" w:type="dxa"/>
        <w:tblLook w:val="04A0" w:firstRow="1" w:lastRow="0" w:firstColumn="1" w:lastColumn="0" w:noHBand="0" w:noVBand="1"/>
      </w:tblPr>
      <w:tblGrid>
        <w:gridCol w:w="1737"/>
        <w:gridCol w:w="1227"/>
        <w:gridCol w:w="1227"/>
        <w:gridCol w:w="1286"/>
        <w:gridCol w:w="1227"/>
        <w:gridCol w:w="1227"/>
        <w:gridCol w:w="1227"/>
      </w:tblGrid>
      <w:tr w:rsidR="004531CA" w:rsidRPr="004531CA" w14:paraId="669C3BB1" w14:textId="77777777" w:rsidTr="004531CA">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796" w:type="dxa"/>
            <w:hideMark/>
          </w:tcPr>
          <w:p w14:paraId="6440D5D2" w14:textId="77777777" w:rsidR="004531CA" w:rsidRPr="004531CA" w:rsidRDefault="004531CA" w:rsidP="004531CA">
            <w:pPr>
              <w:rPr>
                <w:rFonts w:ascii="Calibri" w:eastAsia="Times New Roman" w:hAnsi="Calibri" w:cs="Calibri"/>
                <w:color w:val="000000"/>
                <w:lang w:eastAsia="en-GB"/>
              </w:rPr>
            </w:pPr>
            <w:r w:rsidRPr="004531CA">
              <w:rPr>
                <w:rFonts w:ascii="Calibri" w:eastAsia="Times New Roman" w:hAnsi="Calibri" w:cs="Calibri"/>
                <w:color w:val="000000"/>
                <w:lang w:eastAsia="en-GB"/>
              </w:rPr>
              <w:t>Parish</w:t>
            </w:r>
          </w:p>
        </w:tc>
        <w:tc>
          <w:tcPr>
            <w:tcW w:w="1227" w:type="dxa"/>
            <w:hideMark/>
          </w:tcPr>
          <w:p w14:paraId="2657C530" w14:textId="77777777" w:rsidR="004531CA" w:rsidRPr="004531CA" w:rsidRDefault="004531CA" w:rsidP="004531CA">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Allotments</w:t>
            </w:r>
          </w:p>
        </w:tc>
        <w:tc>
          <w:tcPr>
            <w:tcW w:w="1227" w:type="dxa"/>
            <w:hideMark/>
          </w:tcPr>
          <w:p w14:paraId="10348B7F" w14:textId="77777777" w:rsidR="004531CA" w:rsidRPr="004531CA" w:rsidRDefault="004531CA" w:rsidP="004531CA">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Amenity Green Space</w:t>
            </w:r>
          </w:p>
        </w:tc>
        <w:tc>
          <w:tcPr>
            <w:tcW w:w="1227" w:type="dxa"/>
            <w:hideMark/>
          </w:tcPr>
          <w:p w14:paraId="4AD83E6F" w14:textId="77777777" w:rsidR="004531CA" w:rsidRPr="004531CA" w:rsidRDefault="004531CA" w:rsidP="004531CA">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Parks and Recreation Grounds (Combined)</w:t>
            </w:r>
          </w:p>
        </w:tc>
        <w:tc>
          <w:tcPr>
            <w:tcW w:w="1227" w:type="dxa"/>
            <w:hideMark/>
          </w:tcPr>
          <w:p w14:paraId="64E0041C" w14:textId="77777777" w:rsidR="004531CA" w:rsidRPr="004531CA" w:rsidRDefault="004531CA" w:rsidP="004531CA">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Play Space (Child)</w:t>
            </w:r>
          </w:p>
        </w:tc>
        <w:tc>
          <w:tcPr>
            <w:tcW w:w="1227" w:type="dxa"/>
            <w:hideMark/>
          </w:tcPr>
          <w:p w14:paraId="010A9392" w14:textId="77777777" w:rsidR="004531CA" w:rsidRPr="004531CA" w:rsidRDefault="004531CA" w:rsidP="004531CA">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Play Space (Youth)</w:t>
            </w:r>
          </w:p>
        </w:tc>
        <w:tc>
          <w:tcPr>
            <w:tcW w:w="1227" w:type="dxa"/>
            <w:hideMark/>
          </w:tcPr>
          <w:p w14:paraId="0DCC0303" w14:textId="77777777" w:rsidR="004531CA" w:rsidRPr="004531CA" w:rsidRDefault="004531CA" w:rsidP="004531CA">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Accessible Natural Green Space</w:t>
            </w:r>
          </w:p>
        </w:tc>
      </w:tr>
      <w:tr w:rsidR="004531CA" w:rsidRPr="004531CA" w14:paraId="5F06F371" w14:textId="77777777" w:rsidTr="004531CA">
        <w:trPr>
          <w:cnfStyle w:val="000000100000" w:firstRow="0" w:lastRow="0" w:firstColumn="0" w:lastColumn="0" w:oddVBand="0" w:evenVBand="0" w:oddHBand="1" w:evenHBand="0" w:firstRowFirstColumn="0" w:firstRowLastColumn="0" w:lastRowFirstColumn="0" w:lastRowLastColumn="0"/>
          <w:trHeight w:val="68"/>
        </w:trPr>
        <w:tc>
          <w:tcPr>
            <w:cnfStyle w:val="001000000000" w:firstRow="0" w:lastRow="0" w:firstColumn="1" w:lastColumn="0" w:oddVBand="0" w:evenVBand="0" w:oddHBand="0" w:evenHBand="0" w:firstRowFirstColumn="0" w:firstRowLastColumn="0" w:lastRowFirstColumn="0" w:lastRowLastColumn="0"/>
            <w:tcW w:w="1796" w:type="dxa"/>
            <w:hideMark/>
          </w:tcPr>
          <w:p w14:paraId="12AAE416" w14:textId="77777777" w:rsidR="004531CA" w:rsidRPr="004531CA" w:rsidRDefault="004531CA" w:rsidP="004531CA">
            <w:pPr>
              <w:rPr>
                <w:rFonts w:ascii="Calibri" w:eastAsia="Times New Roman" w:hAnsi="Calibri" w:cs="Calibri"/>
                <w:color w:val="000000"/>
                <w:lang w:eastAsia="en-GB"/>
              </w:rPr>
            </w:pPr>
            <w:r w:rsidRPr="004531CA">
              <w:rPr>
                <w:rFonts w:ascii="Calibri" w:eastAsia="Times New Roman" w:hAnsi="Calibri" w:cs="Calibri"/>
                <w:color w:val="000000"/>
                <w:lang w:eastAsia="en-GB"/>
              </w:rPr>
              <w:t>Appledram</w:t>
            </w:r>
          </w:p>
        </w:tc>
        <w:tc>
          <w:tcPr>
            <w:tcW w:w="1227" w:type="dxa"/>
            <w:noWrap/>
            <w:hideMark/>
          </w:tcPr>
          <w:p w14:paraId="40FCD5A4"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-0.06</w:t>
            </w:r>
          </w:p>
        </w:tc>
        <w:tc>
          <w:tcPr>
            <w:tcW w:w="1227" w:type="dxa"/>
            <w:noWrap/>
            <w:hideMark/>
          </w:tcPr>
          <w:p w14:paraId="3E9CD084"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-0.14</w:t>
            </w:r>
          </w:p>
        </w:tc>
        <w:tc>
          <w:tcPr>
            <w:tcW w:w="1227" w:type="dxa"/>
            <w:noWrap/>
            <w:hideMark/>
          </w:tcPr>
          <w:p w14:paraId="20F82CED"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-0.25</w:t>
            </w:r>
          </w:p>
        </w:tc>
        <w:tc>
          <w:tcPr>
            <w:tcW w:w="1227" w:type="dxa"/>
            <w:noWrap/>
            <w:hideMark/>
          </w:tcPr>
          <w:p w14:paraId="6BE032D2"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-0.02</w:t>
            </w:r>
          </w:p>
        </w:tc>
        <w:tc>
          <w:tcPr>
            <w:tcW w:w="1227" w:type="dxa"/>
            <w:noWrap/>
            <w:hideMark/>
          </w:tcPr>
          <w:p w14:paraId="130AA15F"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-0.02</w:t>
            </w:r>
          </w:p>
        </w:tc>
        <w:tc>
          <w:tcPr>
            <w:tcW w:w="1227" w:type="dxa"/>
            <w:noWrap/>
            <w:hideMark/>
          </w:tcPr>
          <w:p w14:paraId="19DD6F63"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-0.25</w:t>
            </w:r>
          </w:p>
        </w:tc>
      </w:tr>
      <w:tr w:rsidR="004531CA" w:rsidRPr="004531CA" w14:paraId="0EF87B00" w14:textId="77777777" w:rsidTr="004531CA">
        <w:trPr>
          <w:trHeight w:val="294"/>
        </w:trPr>
        <w:tc>
          <w:tcPr>
            <w:cnfStyle w:val="001000000000" w:firstRow="0" w:lastRow="0" w:firstColumn="1" w:lastColumn="0" w:oddVBand="0" w:evenVBand="0" w:oddHBand="0" w:evenHBand="0" w:firstRowFirstColumn="0" w:firstRowLastColumn="0" w:lastRowFirstColumn="0" w:lastRowLastColumn="0"/>
            <w:tcW w:w="1796" w:type="dxa"/>
            <w:hideMark/>
          </w:tcPr>
          <w:p w14:paraId="28B62505" w14:textId="77777777" w:rsidR="004531CA" w:rsidRPr="004531CA" w:rsidRDefault="004531CA" w:rsidP="004531CA">
            <w:pPr>
              <w:rPr>
                <w:rFonts w:ascii="Calibri" w:eastAsia="Times New Roman" w:hAnsi="Calibri" w:cs="Calibri"/>
                <w:b w:val="0"/>
                <w:bCs w:val="0"/>
                <w:color w:val="000000"/>
                <w:lang w:eastAsia="en-GB"/>
              </w:rPr>
            </w:pPr>
            <w:r w:rsidRPr="004531CA">
              <w:rPr>
                <w:rFonts w:ascii="Calibri" w:eastAsia="Times New Roman" w:hAnsi="Calibri" w:cs="Calibri"/>
                <w:b w:val="0"/>
                <w:bCs w:val="0"/>
                <w:color w:val="000000"/>
                <w:lang w:eastAsia="en-GB"/>
              </w:rPr>
              <w:t>Birdham</w:t>
            </w:r>
          </w:p>
        </w:tc>
        <w:tc>
          <w:tcPr>
            <w:tcW w:w="1227" w:type="dxa"/>
            <w:noWrap/>
            <w:hideMark/>
          </w:tcPr>
          <w:p w14:paraId="6EB70B07"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-0.49</w:t>
            </w:r>
          </w:p>
        </w:tc>
        <w:tc>
          <w:tcPr>
            <w:tcW w:w="1227" w:type="dxa"/>
            <w:noWrap/>
            <w:hideMark/>
          </w:tcPr>
          <w:p w14:paraId="7F2F000E"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-1.06</w:t>
            </w:r>
          </w:p>
        </w:tc>
        <w:tc>
          <w:tcPr>
            <w:tcW w:w="1227" w:type="dxa"/>
            <w:noWrap/>
            <w:hideMark/>
          </w:tcPr>
          <w:p w14:paraId="4922044F"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0.51</w:t>
            </w:r>
          </w:p>
        </w:tc>
        <w:tc>
          <w:tcPr>
            <w:tcW w:w="1227" w:type="dxa"/>
            <w:noWrap/>
            <w:hideMark/>
          </w:tcPr>
          <w:p w14:paraId="390C21D7"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0.00</w:t>
            </w:r>
          </w:p>
        </w:tc>
        <w:tc>
          <w:tcPr>
            <w:tcW w:w="1227" w:type="dxa"/>
            <w:noWrap/>
            <w:hideMark/>
          </w:tcPr>
          <w:p w14:paraId="217B1876"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-0.12</w:t>
            </w:r>
          </w:p>
        </w:tc>
        <w:tc>
          <w:tcPr>
            <w:tcW w:w="1227" w:type="dxa"/>
            <w:noWrap/>
            <w:hideMark/>
          </w:tcPr>
          <w:p w14:paraId="0A663B2A"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-1.95</w:t>
            </w:r>
          </w:p>
        </w:tc>
      </w:tr>
      <w:tr w:rsidR="004531CA" w:rsidRPr="004531CA" w14:paraId="4841CFC3" w14:textId="77777777" w:rsidTr="004531CA">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796" w:type="dxa"/>
            <w:hideMark/>
          </w:tcPr>
          <w:p w14:paraId="6D936013" w14:textId="77777777" w:rsidR="004531CA" w:rsidRPr="004531CA" w:rsidRDefault="004531CA" w:rsidP="004531CA">
            <w:pPr>
              <w:rPr>
                <w:rFonts w:ascii="Calibri" w:eastAsia="Times New Roman" w:hAnsi="Calibri" w:cs="Calibri"/>
                <w:b w:val="0"/>
                <w:bCs w:val="0"/>
                <w:color w:val="000000"/>
                <w:lang w:eastAsia="en-GB"/>
              </w:rPr>
            </w:pPr>
            <w:r w:rsidRPr="004531CA">
              <w:rPr>
                <w:rFonts w:ascii="Calibri" w:eastAsia="Times New Roman" w:hAnsi="Calibri" w:cs="Calibri"/>
                <w:b w:val="0"/>
                <w:bCs w:val="0"/>
                <w:color w:val="000000"/>
                <w:lang w:eastAsia="en-GB"/>
              </w:rPr>
              <w:t>Bosham</w:t>
            </w:r>
          </w:p>
        </w:tc>
        <w:tc>
          <w:tcPr>
            <w:tcW w:w="1227" w:type="dxa"/>
            <w:noWrap/>
            <w:hideMark/>
          </w:tcPr>
          <w:p w14:paraId="49D9B821"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-0.86</w:t>
            </w:r>
          </w:p>
        </w:tc>
        <w:tc>
          <w:tcPr>
            <w:tcW w:w="1227" w:type="dxa"/>
            <w:noWrap/>
            <w:hideMark/>
          </w:tcPr>
          <w:p w14:paraId="4079B450"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-1.01</w:t>
            </w:r>
          </w:p>
        </w:tc>
        <w:tc>
          <w:tcPr>
            <w:tcW w:w="1227" w:type="dxa"/>
            <w:noWrap/>
            <w:hideMark/>
          </w:tcPr>
          <w:p w14:paraId="1807313D"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-2.43</w:t>
            </w:r>
          </w:p>
        </w:tc>
        <w:tc>
          <w:tcPr>
            <w:tcW w:w="1227" w:type="dxa"/>
            <w:noWrap/>
            <w:hideMark/>
          </w:tcPr>
          <w:p w14:paraId="66F8B245"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-0.12</w:t>
            </w:r>
          </w:p>
        </w:tc>
        <w:tc>
          <w:tcPr>
            <w:tcW w:w="1227" w:type="dxa"/>
            <w:noWrap/>
            <w:hideMark/>
          </w:tcPr>
          <w:p w14:paraId="6DDBFB59"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-0.21</w:t>
            </w:r>
          </w:p>
        </w:tc>
        <w:tc>
          <w:tcPr>
            <w:tcW w:w="1227" w:type="dxa"/>
            <w:noWrap/>
            <w:hideMark/>
          </w:tcPr>
          <w:p w14:paraId="2B466FF5"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-2.97</w:t>
            </w:r>
          </w:p>
        </w:tc>
      </w:tr>
      <w:tr w:rsidR="004531CA" w:rsidRPr="004531CA" w14:paraId="5490BD73" w14:textId="77777777" w:rsidTr="004531CA">
        <w:trPr>
          <w:trHeight w:val="68"/>
        </w:trPr>
        <w:tc>
          <w:tcPr>
            <w:cnfStyle w:val="001000000000" w:firstRow="0" w:lastRow="0" w:firstColumn="1" w:lastColumn="0" w:oddVBand="0" w:evenVBand="0" w:oddHBand="0" w:evenHBand="0" w:firstRowFirstColumn="0" w:firstRowLastColumn="0" w:lastRowFirstColumn="0" w:lastRowLastColumn="0"/>
            <w:tcW w:w="1796" w:type="dxa"/>
            <w:hideMark/>
          </w:tcPr>
          <w:p w14:paraId="1FCC49CD" w14:textId="77777777" w:rsidR="004531CA" w:rsidRPr="004531CA" w:rsidRDefault="004531CA" w:rsidP="004531CA">
            <w:pPr>
              <w:rPr>
                <w:rFonts w:ascii="Calibri" w:eastAsia="Times New Roman" w:hAnsi="Calibri" w:cs="Calibri"/>
                <w:b w:val="0"/>
                <w:bCs w:val="0"/>
                <w:color w:val="000000"/>
                <w:lang w:eastAsia="en-GB"/>
              </w:rPr>
            </w:pPr>
            <w:r w:rsidRPr="004531CA">
              <w:rPr>
                <w:rFonts w:ascii="Calibri" w:eastAsia="Times New Roman" w:hAnsi="Calibri" w:cs="Calibri"/>
                <w:b w:val="0"/>
                <w:bCs w:val="0"/>
                <w:color w:val="000000"/>
                <w:lang w:eastAsia="en-GB"/>
              </w:rPr>
              <w:t>Boxgrove</w:t>
            </w:r>
          </w:p>
        </w:tc>
        <w:tc>
          <w:tcPr>
            <w:tcW w:w="1227" w:type="dxa"/>
            <w:noWrap/>
            <w:hideMark/>
          </w:tcPr>
          <w:p w14:paraId="7B380EC4"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-0.29</w:t>
            </w:r>
          </w:p>
        </w:tc>
        <w:tc>
          <w:tcPr>
            <w:tcW w:w="1227" w:type="dxa"/>
            <w:noWrap/>
            <w:hideMark/>
          </w:tcPr>
          <w:p w14:paraId="309B787B"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-0.62</w:t>
            </w:r>
          </w:p>
        </w:tc>
        <w:tc>
          <w:tcPr>
            <w:tcW w:w="1227" w:type="dxa"/>
            <w:noWrap/>
            <w:hideMark/>
          </w:tcPr>
          <w:p w14:paraId="5769C326"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0.79</w:t>
            </w:r>
          </w:p>
        </w:tc>
        <w:tc>
          <w:tcPr>
            <w:tcW w:w="1227" w:type="dxa"/>
            <w:noWrap/>
            <w:hideMark/>
          </w:tcPr>
          <w:p w14:paraId="0F70790D"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-0.03</w:t>
            </w:r>
          </w:p>
        </w:tc>
        <w:tc>
          <w:tcPr>
            <w:tcW w:w="1227" w:type="dxa"/>
            <w:noWrap/>
            <w:hideMark/>
          </w:tcPr>
          <w:p w14:paraId="68E09EF1"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-0.06</w:t>
            </w:r>
          </w:p>
        </w:tc>
        <w:tc>
          <w:tcPr>
            <w:tcW w:w="1227" w:type="dxa"/>
            <w:noWrap/>
            <w:hideMark/>
          </w:tcPr>
          <w:p w14:paraId="0C3E7EBD"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-1.16</w:t>
            </w:r>
          </w:p>
        </w:tc>
      </w:tr>
      <w:tr w:rsidR="004531CA" w:rsidRPr="004531CA" w14:paraId="5AB00E43" w14:textId="77777777" w:rsidTr="004531CA">
        <w:trPr>
          <w:cnfStyle w:val="000000100000" w:firstRow="0" w:lastRow="0" w:firstColumn="0" w:lastColumn="0" w:oddVBand="0" w:evenVBand="0" w:oddHBand="1" w:evenHBand="0" w:firstRowFirstColumn="0" w:firstRowLastColumn="0" w:lastRowFirstColumn="0" w:lastRowLastColumn="0"/>
          <w:trHeight w:val="68"/>
        </w:trPr>
        <w:tc>
          <w:tcPr>
            <w:cnfStyle w:val="001000000000" w:firstRow="0" w:lastRow="0" w:firstColumn="1" w:lastColumn="0" w:oddVBand="0" w:evenVBand="0" w:oddHBand="0" w:evenHBand="0" w:firstRowFirstColumn="0" w:firstRowLastColumn="0" w:lastRowFirstColumn="0" w:lastRowLastColumn="0"/>
            <w:tcW w:w="1796" w:type="dxa"/>
            <w:hideMark/>
          </w:tcPr>
          <w:p w14:paraId="4FC0C5BC" w14:textId="77777777" w:rsidR="004531CA" w:rsidRPr="004531CA" w:rsidRDefault="004531CA" w:rsidP="004531CA">
            <w:pPr>
              <w:rPr>
                <w:rFonts w:ascii="Calibri" w:eastAsia="Times New Roman" w:hAnsi="Calibri" w:cs="Calibri"/>
                <w:b w:val="0"/>
                <w:bCs w:val="0"/>
                <w:color w:val="000000"/>
                <w:lang w:eastAsia="en-GB"/>
              </w:rPr>
            </w:pPr>
            <w:r w:rsidRPr="004531CA">
              <w:rPr>
                <w:rFonts w:ascii="Calibri" w:eastAsia="Times New Roman" w:hAnsi="Calibri" w:cs="Calibri"/>
                <w:b w:val="0"/>
                <w:bCs w:val="0"/>
                <w:color w:val="000000"/>
                <w:lang w:eastAsia="en-GB"/>
              </w:rPr>
              <w:t>Chichester</w:t>
            </w:r>
          </w:p>
        </w:tc>
        <w:tc>
          <w:tcPr>
            <w:tcW w:w="1227" w:type="dxa"/>
            <w:noWrap/>
            <w:hideMark/>
          </w:tcPr>
          <w:p w14:paraId="316E98C9"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-1.88</w:t>
            </w:r>
          </w:p>
        </w:tc>
        <w:tc>
          <w:tcPr>
            <w:tcW w:w="1227" w:type="dxa"/>
            <w:noWrap/>
            <w:hideMark/>
          </w:tcPr>
          <w:p w14:paraId="7AE8288A"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13.58</w:t>
            </w:r>
          </w:p>
        </w:tc>
        <w:tc>
          <w:tcPr>
            <w:tcW w:w="1227" w:type="dxa"/>
            <w:noWrap/>
            <w:hideMark/>
          </w:tcPr>
          <w:p w14:paraId="376827F3"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10.41</w:t>
            </w:r>
          </w:p>
        </w:tc>
        <w:tc>
          <w:tcPr>
            <w:tcW w:w="1227" w:type="dxa"/>
            <w:noWrap/>
            <w:hideMark/>
          </w:tcPr>
          <w:p w14:paraId="31D16BD2"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-0.67</w:t>
            </w:r>
          </w:p>
        </w:tc>
        <w:tc>
          <w:tcPr>
            <w:tcW w:w="1227" w:type="dxa"/>
            <w:noWrap/>
            <w:hideMark/>
          </w:tcPr>
          <w:p w14:paraId="4A222943"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-2.00</w:t>
            </w:r>
          </w:p>
        </w:tc>
        <w:tc>
          <w:tcPr>
            <w:tcW w:w="1227" w:type="dxa"/>
            <w:noWrap/>
            <w:hideMark/>
          </w:tcPr>
          <w:p w14:paraId="1B95BE3E"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-25.00</w:t>
            </w:r>
          </w:p>
        </w:tc>
      </w:tr>
      <w:tr w:rsidR="004531CA" w:rsidRPr="004531CA" w14:paraId="6E751A18" w14:textId="77777777" w:rsidTr="004531CA">
        <w:trPr>
          <w:trHeight w:val="68"/>
        </w:trPr>
        <w:tc>
          <w:tcPr>
            <w:cnfStyle w:val="001000000000" w:firstRow="0" w:lastRow="0" w:firstColumn="1" w:lastColumn="0" w:oddVBand="0" w:evenVBand="0" w:oddHBand="0" w:evenHBand="0" w:firstRowFirstColumn="0" w:firstRowLastColumn="0" w:lastRowFirstColumn="0" w:lastRowLastColumn="0"/>
            <w:tcW w:w="1796" w:type="dxa"/>
            <w:hideMark/>
          </w:tcPr>
          <w:p w14:paraId="2F2013F5" w14:textId="77777777" w:rsidR="004531CA" w:rsidRPr="004531CA" w:rsidRDefault="004531CA" w:rsidP="004531CA">
            <w:pPr>
              <w:rPr>
                <w:rFonts w:ascii="Calibri" w:eastAsia="Times New Roman" w:hAnsi="Calibri" w:cs="Calibri"/>
                <w:b w:val="0"/>
                <w:bCs w:val="0"/>
                <w:color w:val="000000"/>
                <w:lang w:eastAsia="en-GB"/>
              </w:rPr>
            </w:pPr>
            <w:r w:rsidRPr="004531CA">
              <w:rPr>
                <w:rFonts w:ascii="Calibri" w:eastAsia="Times New Roman" w:hAnsi="Calibri" w:cs="Calibri"/>
                <w:b w:val="0"/>
                <w:bCs w:val="0"/>
                <w:color w:val="000000"/>
                <w:lang w:eastAsia="en-GB"/>
              </w:rPr>
              <w:t>Chidham and Hambrook</w:t>
            </w:r>
          </w:p>
        </w:tc>
        <w:tc>
          <w:tcPr>
            <w:tcW w:w="1227" w:type="dxa"/>
            <w:noWrap/>
            <w:hideMark/>
          </w:tcPr>
          <w:p w14:paraId="7CAA5BE4"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-0.50</w:t>
            </w:r>
          </w:p>
        </w:tc>
        <w:tc>
          <w:tcPr>
            <w:tcW w:w="1227" w:type="dxa"/>
            <w:noWrap/>
            <w:hideMark/>
          </w:tcPr>
          <w:p w14:paraId="2E943B61"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4.12</w:t>
            </w:r>
          </w:p>
        </w:tc>
        <w:tc>
          <w:tcPr>
            <w:tcW w:w="1227" w:type="dxa"/>
            <w:noWrap/>
            <w:hideMark/>
          </w:tcPr>
          <w:p w14:paraId="07B6D454"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-2.23</w:t>
            </w:r>
          </w:p>
        </w:tc>
        <w:tc>
          <w:tcPr>
            <w:tcW w:w="1227" w:type="dxa"/>
            <w:noWrap/>
            <w:hideMark/>
          </w:tcPr>
          <w:p w14:paraId="0BFC5710"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-0.02</w:t>
            </w:r>
          </w:p>
        </w:tc>
        <w:tc>
          <w:tcPr>
            <w:tcW w:w="1227" w:type="dxa"/>
            <w:noWrap/>
            <w:hideMark/>
          </w:tcPr>
          <w:p w14:paraId="6AA4AB4B"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-0.14</w:t>
            </w:r>
          </w:p>
        </w:tc>
        <w:tc>
          <w:tcPr>
            <w:tcW w:w="1227" w:type="dxa"/>
            <w:noWrap/>
            <w:hideMark/>
          </w:tcPr>
          <w:p w14:paraId="4A4C5C13"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1.13</w:t>
            </w:r>
          </w:p>
        </w:tc>
      </w:tr>
      <w:tr w:rsidR="004531CA" w:rsidRPr="004531CA" w14:paraId="13BFC165" w14:textId="77777777" w:rsidTr="004531CA">
        <w:trPr>
          <w:cnfStyle w:val="000000100000" w:firstRow="0" w:lastRow="0" w:firstColumn="0" w:lastColumn="0" w:oddVBand="0" w:evenVBand="0" w:oddHBand="1" w:evenHBand="0" w:firstRowFirstColumn="0" w:firstRowLastColumn="0" w:lastRowFirstColumn="0" w:lastRowLastColumn="0"/>
          <w:trHeight w:val="68"/>
        </w:trPr>
        <w:tc>
          <w:tcPr>
            <w:cnfStyle w:val="001000000000" w:firstRow="0" w:lastRow="0" w:firstColumn="1" w:lastColumn="0" w:oddVBand="0" w:evenVBand="0" w:oddHBand="0" w:evenHBand="0" w:firstRowFirstColumn="0" w:firstRowLastColumn="0" w:lastRowFirstColumn="0" w:lastRowLastColumn="0"/>
            <w:tcW w:w="1796" w:type="dxa"/>
            <w:hideMark/>
          </w:tcPr>
          <w:p w14:paraId="1D76F8B7" w14:textId="77777777" w:rsidR="004531CA" w:rsidRPr="004531CA" w:rsidRDefault="004531CA" w:rsidP="004531CA">
            <w:pPr>
              <w:rPr>
                <w:rFonts w:ascii="Calibri" w:eastAsia="Times New Roman" w:hAnsi="Calibri" w:cs="Calibri"/>
                <w:b w:val="0"/>
                <w:bCs w:val="0"/>
                <w:color w:val="000000"/>
                <w:lang w:eastAsia="en-GB"/>
              </w:rPr>
            </w:pPr>
            <w:r w:rsidRPr="004531CA">
              <w:rPr>
                <w:rFonts w:ascii="Calibri" w:eastAsia="Times New Roman" w:hAnsi="Calibri" w:cs="Calibri"/>
                <w:b w:val="0"/>
                <w:bCs w:val="0"/>
                <w:color w:val="000000"/>
                <w:lang w:eastAsia="en-GB"/>
              </w:rPr>
              <w:t>Donnington</w:t>
            </w:r>
          </w:p>
        </w:tc>
        <w:tc>
          <w:tcPr>
            <w:tcW w:w="1227" w:type="dxa"/>
            <w:noWrap/>
            <w:hideMark/>
          </w:tcPr>
          <w:p w14:paraId="783050D4"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-0.87</w:t>
            </w:r>
          </w:p>
        </w:tc>
        <w:tc>
          <w:tcPr>
            <w:tcW w:w="1227" w:type="dxa"/>
            <w:noWrap/>
            <w:hideMark/>
          </w:tcPr>
          <w:p w14:paraId="7099D8BD"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1.15</w:t>
            </w:r>
          </w:p>
        </w:tc>
        <w:tc>
          <w:tcPr>
            <w:tcW w:w="1227" w:type="dxa"/>
            <w:noWrap/>
            <w:hideMark/>
          </w:tcPr>
          <w:p w14:paraId="591CB116"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-3.12</w:t>
            </w:r>
          </w:p>
        </w:tc>
        <w:tc>
          <w:tcPr>
            <w:tcW w:w="1227" w:type="dxa"/>
            <w:noWrap/>
            <w:hideMark/>
          </w:tcPr>
          <w:p w14:paraId="3CC27E85"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-0.09</w:t>
            </w:r>
          </w:p>
        </w:tc>
        <w:tc>
          <w:tcPr>
            <w:tcW w:w="1227" w:type="dxa"/>
            <w:noWrap/>
            <w:hideMark/>
          </w:tcPr>
          <w:p w14:paraId="0C7C92E1"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-0.20</w:t>
            </w:r>
          </w:p>
        </w:tc>
        <w:tc>
          <w:tcPr>
            <w:tcW w:w="1227" w:type="dxa"/>
            <w:noWrap/>
            <w:hideMark/>
          </w:tcPr>
          <w:p w14:paraId="221B7E0F"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-3.48</w:t>
            </w:r>
          </w:p>
        </w:tc>
      </w:tr>
      <w:tr w:rsidR="004531CA" w:rsidRPr="004531CA" w14:paraId="5C0C78A1" w14:textId="77777777" w:rsidTr="004531CA">
        <w:trPr>
          <w:trHeight w:val="294"/>
        </w:trPr>
        <w:tc>
          <w:tcPr>
            <w:cnfStyle w:val="001000000000" w:firstRow="0" w:lastRow="0" w:firstColumn="1" w:lastColumn="0" w:oddVBand="0" w:evenVBand="0" w:oddHBand="0" w:evenHBand="0" w:firstRowFirstColumn="0" w:firstRowLastColumn="0" w:lastRowFirstColumn="0" w:lastRowLastColumn="0"/>
            <w:tcW w:w="1796" w:type="dxa"/>
            <w:hideMark/>
          </w:tcPr>
          <w:p w14:paraId="3E6AFF28" w14:textId="77777777" w:rsidR="004531CA" w:rsidRPr="004531CA" w:rsidRDefault="004531CA" w:rsidP="004531CA">
            <w:pPr>
              <w:rPr>
                <w:rFonts w:ascii="Calibri" w:eastAsia="Times New Roman" w:hAnsi="Calibri" w:cs="Calibri"/>
                <w:b w:val="0"/>
                <w:bCs w:val="0"/>
                <w:color w:val="000000"/>
                <w:lang w:eastAsia="en-GB"/>
              </w:rPr>
            </w:pPr>
            <w:r w:rsidRPr="004531CA">
              <w:rPr>
                <w:rFonts w:ascii="Calibri" w:eastAsia="Times New Roman" w:hAnsi="Calibri" w:cs="Calibri"/>
                <w:b w:val="0"/>
                <w:bCs w:val="0"/>
                <w:color w:val="000000"/>
                <w:lang w:eastAsia="en-GB"/>
              </w:rPr>
              <w:t>Eartham</w:t>
            </w:r>
          </w:p>
        </w:tc>
        <w:tc>
          <w:tcPr>
            <w:tcW w:w="1227" w:type="dxa"/>
            <w:noWrap/>
            <w:hideMark/>
          </w:tcPr>
          <w:p w14:paraId="29CB759A"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-0.03</w:t>
            </w:r>
          </w:p>
        </w:tc>
        <w:tc>
          <w:tcPr>
            <w:tcW w:w="1227" w:type="dxa"/>
            <w:noWrap/>
            <w:hideMark/>
          </w:tcPr>
          <w:p w14:paraId="7D6B6723"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-0.07</w:t>
            </w:r>
          </w:p>
        </w:tc>
        <w:tc>
          <w:tcPr>
            <w:tcW w:w="1227" w:type="dxa"/>
            <w:noWrap/>
            <w:hideMark/>
          </w:tcPr>
          <w:p w14:paraId="1C60B3E3"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-0.14</w:t>
            </w:r>
          </w:p>
        </w:tc>
        <w:tc>
          <w:tcPr>
            <w:tcW w:w="1227" w:type="dxa"/>
            <w:noWrap/>
            <w:hideMark/>
          </w:tcPr>
          <w:p w14:paraId="44E1BCD8"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-0.01</w:t>
            </w:r>
          </w:p>
        </w:tc>
        <w:tc>
          <w:tcPr>
            <w:tcW w:w="1227" w:type="dxa"/>
            <w:noWrap/>
            <w:hideMark/>
          </w:tcPr>
          <w:p w14:paraId="231678D9"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-0.01</w:t>
            </w:r>
          </w:p>
        </w:tc>
        <w:tc>
          <w:tcPr>
            <w:tcW w:w="1227" w:type="dxa"/>
            <w:noWrap/>
            <w:hideMark/>
          </w:tcPr>
          <w:p w14:paraId="3026D029"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92.02</w:t>
            </w:r>
          </w:p>
        </w:tc>
      </w:tr>
      <w:tr w:rsidR="004531CA" w:rsidRPr="004531CA" w14:paraId="414F31D1" w14:textId="77777777" w:rsidTr="004531CA">
        <w:trPr>
          <w:cnfStyle w:val="000000100000" w:firstRow="0" w:lastRow="0" w:firstColumn="0" w:lastColumn="0" w:oddVBand="0" w:evenVBand="0" w:oddHBand="1" w:evenHBand="0" w:firstRowFirstColumn="0" w:firstRowLastColumn="0" w:lastRowFirstColumn="0" w:lastRowLastColumn="0"/>
          <w:trHeight w:val="68"/>
        </w:trPr>
        <w:tc>
          <w:tcPr>
            <w:cnfStyle w:val="001000000000" w:firstRow="0" w:lastRow="0" w:firstColumn="1" w:lastColumn="0" w:oddVBand="0" w:evenVBand="0" w:oddHBand="0" w:evenHBand="0" w:firstRowFirstColumn="0" w:firstRowLastColumn="0" w:lastRowFirstColumn="0" w:lastRowLastColumn="0"/>
            <w:tcW w:w="1796" w:type="dxa"/>
            <w:hideMark/>
          </w:tcPr>
          <w:p w14:paraId="657C9A1E" w14:textId="77777777" w:rsidR="004531CA" w:rsidRPr="004531CA" w:rsidRDefault="004531CA" w:rsidP="004531CA">
            <w:pPr>
              <w:rPr>
                <w:rFonts w:ascii="Calibri" w:eastAsia="Times New Roman" w:hAnsi="Calibri" w:cs="Calibri"/>
                <w:b w:val="0"/>
                <w:bCs w:val="0"/>
                <w:color w:val="000000"/>
                <w:lang w:eastAsia="en-GB"/>
              </w:rPr>
            </w:pPr>
            <w:r w:rsidRPr="004531CA">
              <w:rPr>
                <w:rFonts w:ascii="Calibri" w:eastAsia="Times New Roman" w:hAnsi="Calibri" w:cs="Calibri"/>
                <w:b w:val="0"/>
                <w:bCs w:val="0"/>
                <w:color w:val="000000"/>
                <w:lang w:eastAsia="en-GB"/>
              </w:rPr>
              <w:t>East Wittering</w:t>
            </w:r>
          </w:p>
        </w:tc>
        <w:tc>
          <w:tcPr>
            <w:tcW w:w="1227" w:type="dxa"/>
            <w:noWrap/>
            <w:hideMark/>
          </w:tcPr>
          <w:p w14:paraId="783164BC"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-1.47</w:t>
            </w:r>
          </w:p>
        </w:tc>
        <w:tc>
          <w:tcPr>
            <w:tcW w:w="1227" w:type="dxa"/>
            <w:noWrap/>
            <w:hideMark/>
          </w:tcPr>
          <w:p w14:paraId="19F27975"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-1.90</w:t>
            </w:r>
          </w:p>
        </w:tc>
        <w:tc>
          <w:tcPr>
            <w:tcW w:w="1227" w:type="dxa"/>
            <w:noWrap/>
            <w:hideMark/>
          </w:tcPr>
          <w:p w14:paraId="062A4C68"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-0.23</w:t>
            </w:r>
          </w:p>
        </w:tc>
        <w:tc>
          <w:tcPr>
            <w:tcW w:w="1227" w:type="dxa"/>
            <w:noWrap/>
            <w:hideMark/>
          </w:tcPr>
          <w:p w14:paraId="1FC1EF86"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-0.24</w:t>
            </w:r>
          </w:p>
        </w:tc>
        <w:tc>
          <w:tcPr>
            <w:tcW w:w="1227" w:type="dxa"/>
            <w:noWrap/>
            <w:hideMark/>
          </w:tcPr>
          <w:p w14:paraId="6E0EB4EE"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-0.28</w:t>
            </w:r>
          </w:p>
        </w:tc>
        <w:tc>
          <w:tcPr>
            <w:tcW w:w="1227" w:type="dxa"/>
            <w:noWrap/>
            <w:hideMark/>
          </w:tcPr>
          <w:p w14:paraId="453FF2B7"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-5.87</w:t>
            </w:r>
          </w:p>
        </w:tc>
      </w:tr>
      <w:tr w:rsidR="004531CA" w:rsidRPr="004531CA" w14:paraId="73614BF3" w14:textId="77777777" w:rsidTr="004531CA">
        <w:trPr>
          <w:trHeight w:val="294"/>
        </w:trPr>
        <w:tc>
          <w:tcPr>
            <w:cnfStyle w:val="001000000000" w:firstRow="0" w:lastRow="0" w:firstColumn="1" w:lastColumn="0" w:oddVBand="0" w:evenVBand="0" w:oddHBand="0" w:evenHBand="0" w:firstRowFirstColumn="0" w:firstRowLastColumn="0" w:lastRowFirstColumn="0" w:lastRowLastColumn="0"/>
            <w:tcW w:w="1796" w:type="dxa"/>
            <w:hideMark/>
          </w:tcPr>
          <w:p w14:paraId="163708E1" w14:textId="77777777" w:rsidR="004531CA" w:rsidRPr="004531CA" w:rsidRDefault="004531CA" w:rsidP="004531CA">
            <w:pPr>
              <w:rPr>
                <w:rFonts w:ascii="Calibri" w:eastAsia="Times New Roman" w:hAnsi="Calibri" w:cs="Calibri"/>
                <w:b w:val="0"/>
                <w:bCs w:val="0"/>
                <w:color w:val="000000"/>
                <w:lang w:eastAsia="en-GB"/>
              </w:rPr>
            </w:pPr>
            <w:r w:rsidRPr="004531CA">
              <w:rPr>
                <w:rFonts w:ascii="Calibri" w:eastAsia="Times New Roman" w:hAnsi="Calibri" w:cs="Calibri"/>
                <w:b w:val="0"/>
                <w:bCs w:val="0"/>
                <w:color w:val="000000"/>
                <w:lang w:eastAsia="en-GB"/>
              </w:rPr>
              <w:t>Ebernoe</w:t>
            </w:r>
          </w:p>
        </w:tc>
        <w:tc>
          <w:tcPr>
            <w:tcW w:w="1227" w:type="dxa"/>
            <w:noWrap/>
            <w:hideMark/>
          </w:tcPr>
          <w:p w14:paraId="585C4D12"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-0.06</w:t>
            </w:r>
          </w:p>
        </w:tc>
        <w:tc>
          <w:tcPr>
            <w:tcW w:w="1227" w:type="dxa"/>
            <w:noWrap/>
            <w:hideMark/>
          </w:tcPr>
          <w:p w14:paraId="68058141"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-0.14</w:t>
            </w:r>
          </w:p>
        </w:tc>
        <w:tc>
          <w:tcPr>
            <w:tcW w:w="1227" w:type="dxa"/>
            <w:noWrap/>
            <w:hideMark/>
          </w:tcPr>
          <w:p w14:paraId="363C9306"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0.57</w:t>
            </w:r>
          </w:p>
        </w:tc>
        <w:tc>
          <w:tcPr>
            <w:tcW w:w="1227" w:type="dxa"/>
            <w:noWrap/>
            <w:hideMark/>
          </w:tcPr>
          <w:p w14:paraId="4CE1230C"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-0.02</w:t>
            </w:r>
          </w:p>
        </w:tc>
        <w:tc>
          <w:tcPr>
            <w:tcW w:w="1227" w:type="dxa"/>
            <w:noWrap/>
            <w:hideMark/>
          </w:tcPr>
          <w:p w14:paraId="740A6357"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-0.02</w:t>
            </w:r>
          </w:p>
        </w:tc>
        <w:tc>
          <w:tcPr>
            <w:tcW w:w="1227" w:type="dxa"/>
            <w:noWrap/>
            <w:hideMark/>
          </w:tcPr>
          <w:p w14:paraId="4D91F498"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134.75</w:t>
            </w:r>
          </w:p>
        </w:tc>
      </w:tr>
      <w:tr w:rsidR="004531CA" w:rsidRPr="004531CA" w14:paraId="63A53379" w14:textId="77777777" w:rsidTr="004531CA">
        <w:trPr>
          <w:cnfStyle w:val="000000100000" w:firstRow="0" w:lastRow="0" w:firstColumn="0" w:lastColumn="0" w:oddVBand="0" w:evenVBand="0" w:oddHBand="1" w:evenHBand="0" w:firstRowFirstColumn="0" w:firstRowLastColumn="0" w:lastRowFirstColumn="0" w:lastRowLastColumn="0"/>
          <w:trHeight w:val="68"/>
        </w:trPr>
        <w:tc>
          <w:tcPr>
            <w:cnfStyle w:val="001000000000" w:firstRow="0" w:lastRow="0" w:firstColumn="1" w:lastColumn="0" w:oddVBand="0" w:evenVBand="0" w:oddHBand="0" w:evenHBand="0" w:firstRowFirstColumn="0" w:firstRowLastColumn="0" w:lastRowFirstColumn="0" w:lastRowLastColumn="0"/>
            <w:tcW w:w="1796" w:type="dxa"/>
            <w:hideMark/>
          </w:tcPr>
          <w:p w14:paraId="76AB9638" w14:textId="77777777" w:rsidR="004531CA" w:rsidRPr="004531CA" w:rsidRDefault="004531CA" w:rsidP="004531CA">
            <w:pPr>
              <w:rPr>
                <w:rFonts w:ascii="Calibri" w:eastAsia="Times New Roman" w:hAnsi="Calibri" w:cs="Calibri"/>
                <w:b w:val="0"/>
                <w:bCs w:val="0"/>
                <w:color w:val="000000"/>
                <w:lang w:eastAsia="en-GB"/>
              </w:rPr>
            </w:pPr>
            <w:r w:rsidRPr="004531CA">
              <w:rPr>
                <w:rFonts w:ascii="Calibri" w:eastAsia="Times New Roman" w:hAnsi="Calibri" w:cs="Calibri"/>
                <w:b w:val="0"/>
                <w:bCs w:val="0"/>
                <w:color w:val="000000"/>
                <w:lang w:eastAsia="en-GB"/>
              </w:rPr>
              <w:t>Fishbourne</w:t>
            </w:r>
          </w:p>
        </w:tc>
        <w:tc>
          <w:tcPr>
            <w:tcW w:w="1227" w:type="dxa"/>
            <w:noWrap/>
            <w:hideMark/>
          </w:tcPr>
          <w:p w14:paraId="2FAEE6BE"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-0.77</w:t>
            </w:r>
          </w:p>
        </w:tc>
        <w:tc>
          <w:tcPr>
            <w:tcW w:w="1227" w:type="dxa"/>
            <w:noWrap/>
            <w:hideMark/>
          </w:tcPr>
          <w:p w14:paraId="63D6DF5D"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-1.07</w:t>
            </w:r>
          </w:p>
        </w:tc>
        <w:tc>
          <w:tcPr>
            <w:tcW w:w="1227" w:type="dxa"/>
            <w:noWrap/>
            <w:hideMark/>
          </w:tcPr>
          <w:p w14:paraId="4543D28B"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2.89</w:t>
            </w:r>
          </w:p>
        </w:tc>
        <w:tc>
          <w:tcPr>
            <w:tcW w:w="1227" w:type="dxa"/>
            <w:noWrap/>
            <w:hideMark/>
          </w:tcPr>
          <w:p w14:paraId="55F0FD94"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-0.09</w:t>
            </w:r>
          </w:p>
        </w:tc>
        <w:tc>
          <w:tcPr>
            <w:tcW w:w="1227" w:type="dxa"/>
            <w:noWrap/>
            <w:hideMark/>
          </w:tcPr>
          <w:p w14:paraId="193D03DD"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-0.14</w:t>
            </w:r>
          </w:p>
        </w:tc>
        <w:tc>
          <w:tcPr>
            <w:tcW w:w="1227" w:type="dxa"/>
            <w:noWrap/>
            <w:hideMark/>
          </w:tcPr>
          <w:p w14:paraId="54C9FABE"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-3.07</w:t>
            </w:r>
          </w:p>
        </w:tc>
      </w:tr>
      <w:tr w:rsidR="004531CA" w:rsidRPr="004531CA" w14:paraId="129975FE" w14:textId="77777777" w:rsidTr="004531CA">
        <w:trPr>
          <w:trHeight w:val="68"/>
        </w:trPr>
        <w:tc>
          <w:tcPr>
            <w:cnfStyle w:val="001000000000" w:firstRow="0" w:lastRow="0" w:firstColumn="1" w:lastColumn="0" w:oddVBand="0" w:evenVBand="0" w:oddHBand="0" w:evenHBand="0" w:firstRowFirstColumn="0" w:firstRowLastColumn="0" w:lastRowFirstColumn="0" w:lastRowLastColumn="0"/>
            <w:tcW w:w="1796" w:type="dxa"/>
            <w:hideMark/>
          </w:tcPr>
          <w:p w14:paraId="53B48ABD" w14:textId="77777777" w:rsidR="004531CA" w:rsidRPr="004531CA" w:rsidRDefault="004531CA" w:rsidP="004531CA">
            <w:pPr>
              <w:rPr>
                <w:rFonts w:ascii="Calibri" w:eastAsia="Times New Roman" w:hAnsi="Calibri" w:cs="Calibri"/>
                <w:b w:val="0"/>
                <w:bCs w:val="0"/>
                <w:color w:val="000000"/>
                <w:lang w:eastAsia="en-GB"/>
              </w:rPr>
            </w:pPr>
            <w:r w:rsidRPr="004531CA">
              <w:rPr>
                <w:rFonts w:ascii="Calibri" w:eastAsia="Times New Roman" w:hAnsi="Calibri" w:cs="Calibri"/>
                <w:b w:val="0"/>
                <w:bCs w:val="0"/>
                <w:color w:val="000000"/>
                <w:lang w:eastAsia="en-GB"/>
              </w:rPr>
              <w:lastRenderedPageBreak/>
              <w:t>Funtington</w:t>
            </w:r>
          </w:p>
        </w:tc>
        <w:tc>
          <w:tcPr>
            <w:tcW w:w="1227" w:type="dxa"/>
            <w:noWrap/>
            <w:hideMark/>
          </w:tcPr>
          <w:p w14:paraId="503B5012"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-0.46</w:t>
            </w:r>
          </w:p>
        </w:tc>
        <w:tc>
          <w:tcPr>
            <w:tcW w:w="1227" w:type="dxa"/>
            <w:noWrap/>
            <w:hideMark/>
          </w:tcPr>
          <w:p w14:paraId="0E7BB376"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0.49</w:t>
            </w:r>
          </w:p>
        </w:tc>
        <w:tc>
          <w:tcPr>
            <w:tcW w:w="1227" w:type="dxa"/>
            <w:noWrap/>
            <w:hideMark/>
          </w:tcPr>
          <w:p w14:paraId="3AA05F14"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-1.85</w:t>
            </w:r>
          </w:p>
        </w:tc>
        <w:tc>
          <w:tcPr>
            <w:tcW w:w="1227" w:type="dxa"/>
            <w:noWrap/>
            <w:hideMark/>
          </w:tcPr>
          <w:p w14:paraId="356C585C"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-0.10</w:t>
            </w:r>
          </w:p>
        </w:tc>
        <w:tc>
          <w:tcPr>
            <w:tcW w:w="1227" w:type="dxa"/>
            <w:noWrap/>
            <w:hideMark/>
          </w:tcPr>
          <w:p w14:paraId="18868FF3"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-0.12</w:t>
            </w:r>
          </w:p>
        </w:tc>
        <w:tc>
          <w:tcPr>
            <w:tcW w:w="1227" w:type="dxa"/>
            <w:noWrap/>
            <w:hideMark/>
          </w:tcPr>
          <w:p w14:paraId="7D4D1E89"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40.16</w:t>
            </w:r>
          </w:p>
        </w:tc>
      </w:tr>
      <w:tr w:rsidR="004531CA" w:rsidRPr="004531CA" w14:paraId="3CD76C3D" w14:textId="77777777" w:rsidTr="004531CA">
        <w:trPr>
          <w:cnfStyle w:val="000000100000" w:firstRow="0" w:lastRow="0" w:firstColumn="0" w:lastColumn="0" w:oddVBand="0" w:evenVBand="0" w:oddHBand="1" w:evenHBand="0" w:firstRowFirstColumn="0" w:firstRowLastColumn="0" w:lastRowFirstColumn="0" w:lastRowLastColumn="0"/>
          <w:trHeight w:val="68"/>
        </w:trPr>
        <w:tc>
          <w:tcPr>
            <w:cnfStyle w:val="001000000000" w:firstRow="0" w:lastRow="0" w:firstColumn="1" w:lastColumn="0" w:oddVBand="0" w:evenVBand="0" w:oddHBand="0" w:evenHBand="0" w:firstRowFirstColumn="0" w:firstRowLastColumn="0" w:lastRowFirstColumn="0" w:lastRowLastColumn="0"/>
            <w:tcW w:w="1796" w:type="dxa"/>
            <w:hideMark/>
          </w:tcPr>
          <w:p w14:paraId="24504D71" w14:textId="77777777" w:rsidR="004531CA" w:rsidRPr="004531CA" w:rsidRDefault="004531CA" w:rsidP="004531CA">
            <w:pPr>
              <w:rPr>
                <w:rFonts w:ascii="Calibri" w:eastAsia="Times New Roman" w:hAnsi="Calibri" w:cs="Calibri"/>
                <w:b w:val="0"/>
                <w:bCs w:val="0"/>
                <w:color w:val="000000"/>
                <w:lang w:eastAsia="en-GB"/>
              </w:rPr>
            </w:pPr>
            <w:r w:rsidRPr="004531CA">
              <w:rPr>
                <w:rFonts w:ascii="Calibri" w:eastAsia="Times New Roman" w:hAnsi="Calibri" w:cs="Calibri"/>
                <w:b w:val="0"/>
                <w:bCs w:val="0"/>
                <w:color w:val="000000"/>
                <w:lang w:eastAsia="en-GB"/>
              </w:rPr>
              <w:t>Hunston</w:t>
            </w:r>
          </w:p>
        </w:tc>
        <w:tc>
          <w:tcPr>
            <w:tcW w:w="1227" w:type="dxa"/>
            <w:noWrap/>
            <w:hideMark/>
          </w:tcPr>
          <w:p w14:paraId="37B7BC6C"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0.28</w:t>
            </w:r>
          </w:p>
        </w:tc>
        <w:tc>
          <w:tcPr>
            <w:tcW w:w="1227" w:type="dxa"/>
            <w:noWrap/>
            <w:hideMark/>
          </w:tcPr>
          <w:p w14:paraId="1EC442F1"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-0.85</w:t>
            </w:r>
          </w:p>
        </w:tc>
        <w:tc>
          <w:tcPr>
            <w:tcW w:w="1227" w:type="dxa"/>
            <w:noWrap/>
            <w:hideMark/>
          </w:tcPr>
          <w:p w14:paraId="6A48EADE"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0.24</w:t>
            </w:r>
          </w:p>
        </w:tc>
        <w:tc>
          <w:tcPr>
            <w:tcW w:w="1227" w:type="dxa"/>
            <w:noWrap/>
            <w:hideMark/>
          </w:tcPr>
          <w:p w14:paraId="0A674641"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0.02</w:t>
            </w:r>
          </w:p>
        </w:tc>
        <w:tc>
          <w:tcPr>
            <w:tcW w:w="1227" w:type="dxa"/>
            <w:noWrap/>
            <w:hideMark/>
          </w:tcPr>
          <w:p w14:paraId="36FEEBE7"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0.00</w:t>
            </w:r>
          </w:p>
        </w:tc>
        <w:tc>
          <w:tcPr>
            <w:tcW w:w="1227" w:type="dxa"/>
            <w:noWrap/>
            <w:hideMark/>
          </w:tcPr>
          <w:p w14:paraId="6CACD0E9"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-1.56</w:t>
            </w:r>
          </w:p>
        </w:tc>
      </w:tr>
      <w:tr w:rsidR="004531CA" w:rsidRPr="004531CA" w14:paraId="6EE41451" w14:textId="77777777" w:rsidTr="004531CA">
        <w:trPr>
          <w:trHeight w:val="68"/>
        </w:trPr>
        <w:tc>
          <w:tcPr>
            <w:cnfStyle w:val="001000000000" w:firstRow="0" w:lastRow="0" w:firstColumn="1" w:lastColumn="0" w:oddVBand="0" w:evenVBand="0" w:oddHBand="0" w:evenHBand="0" w:firstRowFirstColumn="0" w:firstRowLastColumn="0" w:lastRowFirstColumn="0" w:lastRowLastColumn="0"/>
            <w:tcW w:w="1796" w:type="dxa"/>
            <w:hideMark/>
          </w:tcPr>
          <w:p w14:paraId="2F6021B9" w14:textId="77777777" w:rsidR="004531CA" w:rsidRPr="004531CA" w:rsidRDefault="004531CA" w:rsidP="004531CA">
            <w:pPr>
              <w:rPr>
                <w:rFonts w:ascii="Calibri" w:eastAsia="Times New Roman" w:hAnsi="Calibri" w:cs="Calibri"/>
                <w:b w:val="0"/>
                <w:bCs w:val="0"/>
                <w:color w:val="000000"/>
                <w:lang w:eastAsia="en-GB"/>
              </w:rPr>
            </w:pPr>
            <w:r w:rsidRPr="004531CA">
              <w:rPr>
                <w:rFonts w:ascii="Calibri" w:eastAsia="Times New Roman" w:hAnsi="Calibri" w:cs="Calibri"/>
                <w:b w:val="0"/>
                <w:bCs w:val="0"/>
                <w:color w:val="000000"/>
                <w:lang w:eastAsia="en-GB"/>
              </w:rPr>
              <w:t>Kirdford</w:t>
            </w:r>
          </w:p>
        </w:tc>
        <w:tc>
          <w:tcPr>
            <w:tcW w:w="1227" w:type="dxa"/>
            <w:noWrap/>
            <w:hideMark/>
          </w:tcPr>
          <w:p w14:paraId="15FA8D94"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-0.32</w:t>
            </w:r>
          </w:p>
        </w:tc>
        <w:tc>
          <w:tcPr>
            <w:tcW w:w="1227" w:type="dxa"/>
            <w:noWrap/>
            <w:hideMark/>
          </w:tcPr>
          <w:p w14:paraId="4816124C"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0.49</w:t>
            </w:r>
          </w:p>
        </w:tc>
        <w:tc>
          <w:tcPr>
            <w:tcW w:w="1227" w:type="dxa"/>
            <w:noWrap/>
            <w:hideMark/>
          </w:tcPr>
          <w:p w14:paraId="11C8DBE8"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1.21</w:t>
            </w:r>
          </w:p>
        </w:tc>
        <w:tc>
          <w:tcPr>
            <w:tcW w:w="1227" w:type="dxa"/>
            <w:noWrap/>
            <w:hideMark/>
          </w:tcPr>
          <w:p w14:paraId="61A91524"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-0.05</w:t>
            </w:r>
          </w:p>
        </w:tc>
        <w:tc>
          <w:tcPr>
            <w:tcW w:w="1227" w:type="dxa"/>
            <w:noWrap/>
            <w:hideMark/>
          </w:tcPr>
          <w:p w14:paraId="2E9CF952"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-0.07</w:t>
            </w:r>
          </w:p>
        </w:tc>
        <w:tc>
          <w:tcPr>
            <w:tcW w:w="1227" w:type="dxa"/>
            <w:noWrap/>
            <w:hideMark/>
          </w:tcPr>
          <w:p w14:paraId="57158033"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128.30</w:t>
            </w:r>
          </w:p>
        </w:tc>
      </w:tr>
      <w:tr w:rsidR="004531CA" w:rsidRPr="004531CA" w14:paraId="3B6F20AA" w14:textId="77777777" w:rsidTr="004531CA">
        <w:trPr>
          <w:cnfStyle w:val="000000100000" w:firstRow="0" w:lastRow="0" w:firstColumn="0" w:lastColumn="0" w:oddVBand="0" w:evenVBand="0" w:oddHBand="1" w:evenHBand="0" w:firstRowFirstColumn="0" w:firstRowLastColumn="0" w:lastRowFirstColumn="0" w:lastRowLastColumn="0"/>
          <w:trHeight w:val="68"/>
        </w:trPr>
        <w:tc>
          <w:tcPr>
            <w:cnfStyle w:val="001000000000" w:firstRow="0" w:lastRow="0" w:firstColumn="1" w:lastColumn="0" w:oddVBand="0" w:evenVBand="0" w:oddHBand="0" w:evenHBand="0" w:firstRowFirstColumn="0" w:firstRowLastColumn="0" w:lastRowFirstColumn="0" w:lastRowLastColumn="0"/>
            <w:tcW w:w="1796" w:type="dxa"/>
            <w:hideMark/>
          </w:tcPr>
          <w:p w14:paraId="3EEC67EE" w14:textId="77777777" w:rsidR="004531CA" w:rsidRPr="004531CA" w:rsidRDefault="004531CA" w:rsidP="004531CA">
            <w:pPr>
              <w:rPr>
                <w:rFonts w:ascii="Calibri" w:eastAsia="Times New Roman" w:hAnsi="Calibri" w:cs="Calibri"/>
                <w:b w:val="0"/>
                <w:bCs w:val="0"/>
                <w:color w:val="000000"/>
                <w:lang w:eastAsia="en-GB"/>
              </w:rPr>
            </w:pPr>
            <w:r w:rsidRPr="004531CA">
              <w:rPr>
                <w:rFonts w:ascii="Calibri" w:eastAsia="Times New Roman" w:hAnsi="Calibri" w:cs="Calibri"/>
                <w:b w:val="0"/>
                <w:bCs w:val="0"/>
                <w:color w:val="000000"/>
                <w:lang w:eastAsia="en-GB"/>
              </w:rPr>
              <w:t>Lavant</w:t>
            </w:r>
          </w:p>
        </w:tc>
        <w:tc>
          <w:tcPr>
            <w:tcW w:w="1227" w:type="dxa"/>
            <w:noWrap/>
            <w:hideMark/>
          </w:tcPr>
          <w:p w14:paraId="0E5BDCB9"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0.44</w:t>
            </w:r>
          </w:p>
        </w:tc>
        <w:tc>
          <w:tcPr>
            <w:tcW w:w="1227" w:type="dxa"/>
            <w:noWrap/>
            <w:hideMark/>
          </w:tcPr>
          <w:p w14:paraId="752F4EB7"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3.21</w:t>
            </w:r>
          </w:p>
        </w:tc>
        <w:tc>
          <w:tcPr>
            <w:tcW w:w="1227" w:type="dxa"/>
            <w:noWrap/>
            <w:hideMark/>
          </w:tcPr>
          <w:p w14:paraId="32EBB473"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-2.16</w:t>
            </w:r>
          </w:p>
        </w:tc>
        <w:tc>
          <w:tcPr>
            <w:tcW w:w="1227" w:type="dxa"/>
            <w:noWrap/>
            <w:hideMark/>
          </w:tcPr>
          <w:p w14:paraId="17765DE5"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0.04</w:t>
            </w:r>
          </w:p>
        </w:tc>
        <w:tc>
          <w:tcPr>
            <w:tcW w:w="1227" w:type="dxa"/>
            <w:noWrap/>
            <w:hideMark/>
          </w:tcPr>
          <w:p w14:paraId="32FCE3EC"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-0.11</w:t>
            </w:r>
          </w:p>
        </w:tc>
        <w:tc>
          <w:tcPr>
            <w:tcW w:w="1227" w:type="dxa"/>
            <w:noWrap/>
            <w:hideMark/>
          </w:tcPr>
          <w:p w14:paraId="2AC0A463"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27.53</w:t>
            </w:r>
          </w:p>
        </w:tc>
      </w:tr>
      <w:tr w:rsidR="004531CA" w:rsidRPr="004531CA" w14:paraId="07864419" w14:textId="77777777" w:rsidTr="004531CA">
        <w:trPr>
          <w:trHeight w:val="68"/>
        </w:trPr>
        <w:tc>
          <w:tcPr>
            <w:cnfStyle w:val="001000000000" w:firstRow="0" w:lastRow="0" w:firstColumn="1" w:lastColumn="0" w:oddVBand="0" w:evenVBand="0" w:oddHBand="0" w:evenHBand="0" w:firstRowFirstColumn="0" w:firstRowLastColumn="0" w:lastRowFirstColumn="0" w:lastRowLastColumn="0"/>
            <w:tcW w:w="1796" w:type="dxa"/>
            <w:hideMark/>
          </w:tcPr>
          <w:p w14:paraId="3144E42A" w14:textId="77777777" w:rsidR="004531CA" w:rsidRPr="004531CA" w:rsidRDefault="004531CA" w:rsidP="004531CA">
            <w:pPr>
              <w:rPr>
                <w:rFonts w:ascii="Calibri" w:eastAsia="Times New Roman" w:hAnsi="Calibri" w:cs="Calibri"/>
                <w:b w:val="0"/>
                <w:bCs w:val="0"/>
                <w:color w:val="000000"/>
                <w:lang w:eastAsia="en-GB"/>
              </w:rPr>
            </w:pPr>
            <w:r w:rsidRPr="004531CA">
              <w:rPr>
                <w:rFonts w:ascii="Calibri" w:eastAsia="Times New Roman" w:hAnsi="Calibri" w:cs="Calibri"/>
                <w:b w:val="0"/>
                <w:bCs w:val="0"/>
                <w:color w:val="000000"/>
                <w:lang w:eastAsia="en-GB"/>
              </w:rPr>
              <w:t>Linchmere</w:t>
            </w:r>
          </w:p>
        </w:tc>
        <w:tc>
          <w:tcPr>
            <w:tcW w:w="1227" w:type="dxa"/>
            <w:noWrap/>
            <w:hideMark/>
          </w:tcPr>
          <w:p w14:paraId="3AF1E0E5"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-0.48</w:t>
            </w:r>
          </w:p>
        </w:tc>
        <w:tc>
          <w:tcPr>
            <w:tcW w:w="1227" w:type="dxa"/>
            <w:noWrap/>
            <w:hideMark/>
          </w:tcPr>
          <w:p w14:paraId="6C4D8F86"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0.72</w:t>
            </w:r>
          </w:p>
        </w:tc>
        <w:tc>
          <w:tcPr>
            <w:tcW w:w="1227" w:type="dxa"/>
            <w:noWrap/>
            <w:hideMark/>
          </w:tcPr>
          <w:p w14:paraId="7687FBD1"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-0.51</w:t>
            </w:r>
          </w:p>
        </w:tc>
        <w:tc>
          <w:tcPr>
            <w:tcW w:w="1227" w:type="dxa"/>
            <w:noWrap/>
            <w:hideMark/>
          </w:tcPr>
          <w:p w14:paraId="59D46FBE"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0.00</w:t>
            </w:r>
          </w:p>
        </w:tc>
        <w:tc>
          <w:tcPr>
            <w:tcW w:w="1227" w:type="dxa"/>
            <w:noWrap/>
            <w:hideMark/>
          </w:tcPr>
          <w:p w14:paraId="45CFBEBD"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-0.14</w:t>
            </w:r>
          </w:p>
        </w:tc>
        <w:tc>
          <w:tcPr>
            <w:tcW w:w="1227" w:type="dxa"/>
            <w:noWrap/>
            <w:hideMark/>
          </w:tcPr>
          <w:p w14:paraId="4DD53605"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371.05</w:t>
            </w:r>
          </w:p>
        </w:tc>
      </w:tr>
      <w:tr w:rsidR="004531CA" w:rsidRPr="004531CA" w14:paraId="660E8785" w14:textId="77777777" w:rsidTr="004531CA">
        <w:trPr>
          <w:cnfStyle w:val="000000100000" w:firstRow="0" w:lastRow="0" w:firstColumn="0" w:lastColumn="0" w:oddVBand="0" w:evenVBand="0" w:oddHBand="1" w:evenHBand="0" w:firstRowFirstColumn="0" w:firstRowLastColumn="0" w:lastRowFirstColumn="0" w:lastRowLastColumn="0"/>
          <w:trHeight w:val="68"/>
        </w:trPr>
        <w:tc>
          <w:tcPr>
            <w:cnfStyle w:val="001000000000" w:firstRow="0" w:lastRow="0" w:firstColumn="1" w:lastColumn="0" w:oddVBand="0" w:evenVBand="0" w:oddHBand="0" w:evenHBand="0" w:firstRowFirstColumn="0" w:firstRowLastColumn="0" w:lastRowFirstColumn="0" w:lastRowLastColumn="0"/>
            <w:tcW w:w="1796" w:type="dxa"/>
            <w:hideMark/>
          </w:tcPr>
          <w:p w14:paraId="44EF243C" w14:textId="77777777" w:rsidR="004531CA" w:rsidRPr="004531CA" w:rsidRDefault="004531CA" w:rsidP="004531CA">
            <w:pPr>
              <w:rPr>
                <w:rFonts w:ascii="Calibri" w:eastAsia="Times New Roman" w:hAnsi="Calibri" w:cs="Calibri"/>
                <w:b w:val="0"/>
                <w:bCs w:val="0"/>
                <w:color w:val="000000"/>
                <w:lang w:eastAsia="en-GB"/>
              </w:rPr>
            </w:pPr>
            <w:r w:rsidRPr="004531CA">
              <w:rPr>
                <w:rFonts w:ascii="Calibri" w:eastAsia="Times New Roman" w:hAnsi="Calibri" w:cs="Calibri"/>
                <w:b w:val="0"/>
                <w:bCs w:val="0"/>
                <w:color w:val="000000"/>
                <w:lang w:eastAsia="en-GB"/>
              </w:rPr>
              <w:t>Loxwood</w:t>
            </w:r>
          </w:p>
        </w:tc>
        <w:tc>
          <w:tcPr>
            <w:tcW w:w="1227" w:type="dxa"/>
            <w:noWrap/>
            <w:hideMark/>
          </w:tcPr>
          <w:p w14:paraId="254DF1A2"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-0.48</w:t>
            </w:r>
          </w:p>
        </w:tc>
        <w:tc>
          <w:tcPr>
            <w:tcW w:w="1227" w:type="dxa"/>
            <w:noWrap/>
            <w:hideMark/>
          </w:tcPr>
          <w:p w14:paraId="3A3B938B"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0.11</w:t>
            </w:r>
          </w:p>
        </w:tc>
        <w:tc>
          <w:tcPr>
            <w:tcW w:w="1227" w:type="dxa"/>
            <w:noWrap/>
            <w:hideMark/>
          </w:tcPr>
          <w:p w14:paraId="1A97FE1C"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1.99</w:t>
            </w:r>
          </w:p>
        </w:tc>
        <w:tc>
          <w:tcPr>
            <w:tcW w:w="1227" w:type="dxa"/>
            <w:noWrap/>
            <w:hideMark/>
          </w:tcPr>
          <w:p w14:paraId="53FC3E01"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0.01</w:t>
            </w:r>
          </w:p>
        </w:tc>
        <w:tc>
          <w:tcPr>
            <w:tcW w:w="1227" w:type="dxa"/>
            <w:noWrap/>
            <w:hideMark/>
          </w:tcPr>
          <w:p w14:paraId="0EE3914C"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-0.12</w:t>
            </w:r>
          </w:p>
        </w:tc>
        <w:tc>
          <w:tcPr>
            <w:tcW w:w="1227" w:type="dxa"/>
            <w:noWrap/>
            <w:hideMark/>
          </w:tcPr>
          <w:p w14:paraId="4B49B76C"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39.47</w:t>
            </w:r>
          </w:p>
        </w:tc>
      </w:tr>
      <w:tr w:rsidR="004531CA" w:rsidRPr="004531CA" w14:paraId="33592382" w14:textId="77777777" w:rsidTr="004531CA">
        <w:trPr>
          <w:trHeight w:val="68"/>
        </w:trPr>
        <w:tc>
          <w:tcPr>
            <w:cnfStyle w:val="001000000000" w:firstRow="0" w:lastRow="0" w:firstColumn="1" w:lastColumn="0" w:oddVBand="0" w:evenVBand="0" w:oddHBand="0" w:evenHBand="0" w:firstRowFirstColumn="0" w:firstRowLastColumn="0" w:lastRowFirstColumn="0" w:lastRowLastColumn="0"/>
            <w:tcW w:w="1796" w:type="dxa"/>
            <w:hideMark/>
          </w:tcPr>
          <w:p w14:paraId="5671D8A0" w14:textId="77777777" w:rsidR="004531CA" w:rsidRPr="004531CA" w:rsidRDefault="004531CA" w:rsidP="004531CA">
            <w:pPr>
              <w:rPr>
                <w:rFonts w:ascii="Calibri" w:eastAsia="Times New Roman" w:hAnsi="Calibri" w:cs="Calibri"/>
                <w:b w:val="0"/>
                <w:bCs w:val="0"/>
                <w:color w:val="000000"/>
                <w:lang w:eastAsia="en-GB"/>
              </w:rPr>
            </w:pPr>
            <w:r w:rsidRPr="004531CA">
              <w:rPr>
                <w:rFonts w:ascii="Calibri" w:eastAsia="Times New Roman" w:hAnsi="Calibri" w:cs="Calibri"/>
                <w:b w:val="0"/>
                <w:bCs w:val="0"/>
                <w:color w:val="000000"/>
                <w:lang w:eastAsia="en-GB"/>
              </w:rPr>
              <w:t>North Mundham</w:t>
            </w:r>
          </w:p>
        </w:tc>
        <w:tc>
          <w:tcPr>
            <w:tcW w:w="1227" w:type="dxa"/>
            <w:noWrap/>
            <w:hideMark/>
          </w:tcPr>
          <w:p w14:paraId="68904DC3"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-0.48</w:t>
            </w:r>
          </w:p>
        </w:tc>
        <w:tc>
          <w:tcPr>
            <w:tcW w:w="1227" w:type="dxa"/>
            <w:noWrap/>
            <w:hideMark/>
          </w:tcPr>
          <w:p w14:paraId="0304114D"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-1.05</w:t>
            </w:r>
          </w:p>
        </w:tc>
        <w:tc>
          <w:tcPr>
            <w:tcW w:w="1227" w:type="dxa"/>
            <w:noWrap/>
            <w:hideMark/>
          </w:tcPr>
          <w:p w14:paraId="4E187A2F"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0.35</w:t>
            </w:r>
          </w:p>
        </w:tc>
        <w:tc>
          <w:tcPr>
            <w:tcW w:w="1227" w:type="dxa"/>
            <w:noWrap/>
            <w:hideMark/>
          </w:tcPr>
          <w:p w14:paraId="1C14344C"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-0.04</w:t>
            </w:r>
          </w:p>
        </w:tc>
        <w:tc>
          <w:tcPr>
            <w:tcW w:w="1227" w:type="dxa"/>
            <w:noWrap/>
            <w:hideMark/>
          </w:tcPr>
          <w:p w14:paraId="4E26FC35"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-0.08</w:t>
            </w:r>
          </w:p>
        </w:tc>
        <w:tc>
          <w:tcPr>
            <w:tcW w:w="1227" w:type="dxa"/>
            <w:noWrap/>
            <w:hideMark/>
          </w:tcPr>
          <w:p w14:paraId="48A66AB9"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-1.94</w:t>
            </w:r>
          </w:p>
        </w:tc>
      </w:tr>
      <w:tr w:rsidR="004531CA" w:rsidRPr="004531CA" w14:paraId="1D75BD23" w14:textId="77777777" w:rsidTr="004531CA">
        <w:trPr>
          <w:cnfStyle w:val="000000100000" w:firstRow="0" w:lastRow="0" w:firstColumn="0" w:lastColumn="0" w:oddVBand="0" w:evenVBand="0" w:oddHBand="1" w:evenHBand="0" w:firstRowFirstColumn="0" w:firstRowLastColumn="0" w:lastRowFirstColumn="0" w:lastRowLastColumn="0"/>
          <w:trHeight w:val="68"/>
        </w:trPr>
        <w:tc>
          <w:tcPr>
            <w:cnfStyle w:val="001000000000" w:firstRow="0" w:lastRow="0" w:firstColumn="1" w:lastColumn="0" w:oddVBand="0" w:evenVBand="0" w:oddHBand="0" w:evenHBand="0" w:firstRowFirstColumn="0" w:firstRowLastColumn="0" w:lastRowFirstColumn="0" w:lastRowLastColumn="0"/>
            <w:tcW w:w="1796" w:type="dxa"/>
            <w:hideMark/>
          </w:tcPr>
          <w:p w14:paraId="7DB40611" w14:textId="77777777" w:rsidR="004531CA" w:rsidRPr="004531CA" w:rsidRDefault="004531CA" w:rsidP="004531CA">
            <w:pPr>
              <w:rPr>
                <w:rFonts w:ascii="Calibri" w:eastAsia="Times New Roman" w:hAnsi="Calibri" w:cs="Calibri"/>
                <w:b w:val="0"/>
                <w:bCs w:val="0"/>
                <w:color w:val="000000"/>
                <w:lang w:eastAsia="en-GB"/>
              </w:rPr>
            </w:pPr>
            <w:r w:rsidRPr="004531CA">
              <w:rPr>
                <w:rFonts w:ascii="Calibri" w:eastAsia="Times New Roman" w:hAnsi="Calibri" w:cs="Calibri"/>
                <w:b w:val="0"/>
                <w:bCs w:val="0"/>
                <w:color w:val="000000"/>
                <w:lang w:eastAsia="en-GB"/>
              </w:rPr>
              <w:t>Northchapel</w:t>
            </w:r>
          </w:p>
        </w:tc>
        <w:tc>
          <w:tcPr>
            <w:tcW w:w="1227" w:type="dxa"/>
            <w:noWrap/>
            <w:hideMark/>
          </w:tcPr>
          <w:p w14:paraId="7E59C431"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0.23</w:t>
            </w:r>
          </w:p>
        </w:tc>
        <w:tc>
          <w:tcPr>
            <w:tcW w:w="1227" w:type="dxa"/>
            <w:noWrap/>
            <w:hideMark/>
          </w:tcPr>
          <w:p w14:paraId="54C87C1E"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1.16</w:t>
            </w:r>
          </w:p>
        </w:tc>
        <w:tc>
          <w:tcPr>
            <w:tcW w:w="1227" w:type="dxa"/>
            <w:noWrap/>
            <w:hideMark/>
          </w:tcPr>
          <w:p w14:paraId="2A4E6F87"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-1.01</w:t>
            </w:r>
          </w:p>
        </w:tc>
        <w:tc>
          <w:tcPr>
            <w:tcW w:w="1227" w:type="dxa"/>
            <w:noWrap/>
            <w:hideMark/>
          </w:tcPr>
          <w:p w14:paraId="1E1965B6"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0.01</w:t>
            </w:r>
          </w:p>
        </w:tc>
        <w:tc>
          <w:tcPr>
            <w:tcW w:w="1227" w:type="dxa"/>
            <w:noWrap/>
            <w:hideMark/>
          </w:tcPr>
          <w:p w14:paraId="4F5FBE86"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-0.06</w:t>
            </w:r>
          </w:p>
        </w:tc>
        <w:tc>
          <w:tcPr>
            <w:tcW w:w="1227" w:type="dxa"/>
            <w:noWrap/>
            <w:hideMark/>
          </w:tcPr>
          <w:p w14:paraId="271CF87E"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1.23</w:t>
            </w:r>
          </w:p>
        </w:tc>
      </w:tr>
      <w:tr w:rsidR="004531CA" w:rsidRPr="004531CA" w14:paraId="676906D0" w14:textId="77777777" w:rsidTr="004531CA">
        <w:trPr>
          <w:trHeight w:val="68"/>
        </w:trPr>
        <w:tc>
          <w:tcPr>
            <w:cnfStyle w:val="001000000000" w:firstRow="0" w:lastRow="0" w:firstColumn="1" w:lastColumn="0" w:oddVBand="0" w:evenVBand="0" w:oddHBand="0" w:evenHBand="0" w:firstRowFirstColumn="0" w:firstRowLastColumn="0" w:lastRowFirstColumn="0" w:lastRowLastColumn="0"/>
            <w:tcW w:w="1796" w:type="dxa"/>
            <w:hideMark/>
          </w:tcPr>
          <w:p w14:paraId="48E5A681" w14:textId="77777777" w:rsidR="004531CA" w:rsidRPr="004531CA" w:rsidRDefault="004531CA" w:rsidP="004531CA">
            <w:pPr>
              <w:rPr>
                <w:rFonts w:ascii="Calibri" w:eastAsia="Times New Roman" w:hAnsi="Calibri" w:cs="Calibri"/>
                <w:b w:val="0"/>
                <w:bCs w:val="0"/>
                <w:color w:val="000000"/>
                <w:lang w:eastAsia="en-GB"/>
              </w:rPr>
            </w:pPr>
            <w:r w:rsidRPr="004531CA">
              <w:rPr>
                <w:rFonts w:ascii="Calibri" w:eastAsia="Times New Roman" w:hAnsi="Calibri" w:cs="Calibri"/>
                <w:b w:val="0"/>
                <w:bCs w:val="0"/>
                <w:color w:val="000000"/>
                <w:lang w:eastAsia="en-GB"/>
              </w:rPr>
              <w:t>Oving</w:t>
            </w:r>
          </w:p>
        </w:tc>
        <w:tc>
          <w:tcPr>
            <w:tcW w:w="1227" w:type="dxa"/>
            <w:noWrap/>
            <w:hideMark/>
          </w:tcPr>
          <w:p w14:paraId="2D3184F2"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-0.49</w:t>
            </w:r>
          </w:p>
        </w:tc>
        <w:tc>
          <w:tcPr>
            <w:tcW w:w="1227" w:type="dxa"/>
            <w:noWrap/>
            <w:hideMark/>
          </w:tcPr>
          <w:p w14:paraId="5FC608D6"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10.46</w:t>
            </w:r>
          </w:p>
        </w:tc>
        <w:tc>
          <w:tcPr>
            <w:tcW w:w="1227" w:type="dxa"/>
            <w:noWrap/>
            <w:hideMark/>
          </w:tcPr>
          <w:p w14:paraId="4B4DDA2D"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-0.90</w:t>
            </w:r>
          </w:p>
        </w:tc>
        <w:tc>
          <w:tcPr>
            <w:tcW w:w="1227" w:type="dxa"/>
            <w:noWrap/>
            <w:hideMark/>
          </w:tcPr>
          <w:p w14:paraId="04B7C16D"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0.10</w:t>
            </w:r>
          </w:p>
        </w:tc>
        <w:tc>
          <w:tcPr>
            <w:tcW w:w="1227" w:type="dxa"/>
            <w:noWrap/>
            <w:hideMark/>
          </w:tcPr>
          <w:p w14:paraId="1884143E"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-0.05</w:t>
            </w:r>
          </w:p>
        </w:tc>
        <w:tc>
          <w:tcPr>
            <w:tcW w:w="1227" w:type="dxa"/>
            <w:noWrap/>
            <w:hideMark/>
          </w:tcPr>
          <w:p w14:paraId="1E09575B"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-1.98</w:t>
            </w:r>
          </w:p>
        </w:tc>
      </w:tr>
      <w:tr w:rsidR="004531CA" w:rsidRPr="004531CA" w14:paraId="6FE4C533" w14:textId="77777777" w:rsidTr="004531CA">
        <w:trPr>
          <w:cnfStyle w:val="000000100000" w:firstRow="0" w:lastRow="0" w:firstColumn="0" w:lastColumn="0" w:oddVBand="0" w:evenVBand="0" w:oddHBand="1" w:evenHBand="0" w:firstRowFirstColumn="0" w:firstRowLastColumn="0" w:lastRowFirstColumn="0" w:lastRowLastColumn="0"/>
          <w:trHeight w:val="68"/>
        </w:trPr>
        <w:tc>
          <w:tcPr>
            <w:cnfStyle w:val="001000000000" w:firstRow="0" w:lastRow="0" w:firstColumn="1" w:lastColumn="0" w:oddVBand="0" w:evenVBand="0" w:oddHBand="0" w:evenHBand="0" w:firstRowFirstColumn="0" w:firstRowLastColumn="0" w:lastRowFirstColumn="0" w:lastRowLastColumn="0"/>
            <w:tcW w:w="1796" w:type="dxa"/>
            <w:hideMark/>
          </w:tcPr>
          <w:p w14:paraId="433741B7" w14:textId="77777777" w:rsidR="004531CA" w:rsidRPr="004531CA" w:rsidRDefault="004531CA" w:rsidP="004531CA">
            <w:pPr>
              <w:rPr>
                <w:rFonts w:ascii="Calibri" w:eastAsia="Times New Roman" w:hAnsi="Calibri" w:cs="Calibri"/>
                <w:b w:val="0"/>
                <w:bCs w:val="0"/>
                <w:color w:val="000000"/>
                <w:lang w:eastAsia="en-GB"/>
              </w:rPr>
            </w:pPr>
            <w:r w:rsidRPr="004531CA">
              <w:rPr>
                <w:rFonts w:ascii="Calibri" w:eastAsia="Times New Roman" w:hAnsi="Calibri" w:cs="Calibri"/>
                <w:b w:val="0"/>
                <w:bCs w:val="0"/>
                <w:color w:val="000000"/>
                <w:lang w:eastAsia="en-GB"/>
              </w:rPr>
              <w:t>Petworth</w:t>
            </w:r>
          </w:p>
        </w:tc>
        <w:tc>
          <w:tcPr>
            <w:tcW w:w="1227" w:type="dxa"/>
            <w:noWrap/>
            <w:hideMark/>
          </w:tcPr>
          <w:p w14:paraId="39E0CF64"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0.78</w:t>
            </w:r>
          </w:p>
        </w:tc>
        <w:tc>
          <w:tcPr>
            <w:tcW w:w="1227" w:type="dxa"/>
            <w:noWrap/>
            <w:hideMark/>
          </w:tcPr>
          <w:p w14:paraId="0080F4DE"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-0.21</w:t>
            </w:r>
          </w:p>
        </w:tc>
        <w:tc>
          <w:tcPr>
            <w:tcW w:w="1227" w:type="dxa"/>
            <w:noWrap/>
            <w:hideMark/>
          </w:tcPr>
          <w:p w14:paraId="6E3E8B56"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0.55</w:t>
            </w:r>
          </w:p>
        </w:tc>
        <w:tc>
          <w:tcPr>
            <w:tcW w:w="1227" w:type="dxa"/>
            <w:noWrap/>
            <w:hideMark/>
          </w:tcPr>
          <w:p w14:paraId="70746644"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-0.09</w:t>
            </w:r>
          </w:p>
        </w:tc>
        <w:tc>
          <w:tcPr>
            <w:tcW w:w="1227" w:type="dxa"/>
            <w:noWrap/>
            <w:hideMark/>
          </w:tcPr>
          <w:p w14:paraId="3C842608"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-0.21</w:t>
            </w:r>
          </w:p>
        </w:tc>
        <w:tc>
          <w:tcPr>
            <w:tcW w:w="1227" w:type="dxa"/>
            <w:noWrap/>
            <w:hideMark/>
          </w:tcPr>
          <w:p w14:paraId="34B3C6F7"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143.09</w:t>
            </w:r>
          </w:p>
        </w:tc>
      </w:tr>
      <w:tr w:rsidR="004531CA" w:rsidRPr="004531CA" w14:paraId="30B06E96" w14:textId="77777777" w:rsidTr="004531CA">
        <w:trPr>
          <w:trHeight w:val="68"/>
        </w:trPr>
        <w:tc>
          <w:tcPr>
            <w:cnfStyle w:val="001000000000" w:firstRow="0" w:lastRow="0" w:firstColumn="1" w:lastColumn="0" w:oddVBand="0" w:evenVBand="0" w:oddHBand="0" w:evenHBand="0" w:firstRowFirstColumn="0" w:firstRowLastColumn="0" w:lastRowFirstColumn="0" w:lastRowLastColumn="0"/>
            <w:tcW w:w="1796" w:type="dxa"/>
            <w:hideMark/>
          </w:tcPr>
          <w:p w14:paraId="366E1CB4" w14:textId="77777777" w:rsidR="004531CA" w:rsidRPr="004531CA" w:rsidRDefault="004531CA" w:rsidP="004531CA">
            <w:pPr>
              <w:rPr>
                <w:rFonts w:ascii="Calibri" w:eastAsia="Times New Roman" w:hAnsi="Calibri" w:cs="Calibri"/>
                <w:b w:val="0"/>
                <w:bCs w:val="0"/>
                <w:color w:val="000000"/>
                <w:lang w:eastAsia="en-GB"/>
              </w:rPr>
            </w:pPr>
            <w:r w:rsidRPr="004531CA">
              <w:rPr>
                <w:rFonts w:ascii="Calibri" w:eastAsia="Times New Roman" w:hAnsi="Calibri" w:cs="Calibri"/>
                <w:b w:val="0"/>
                <w:bCs w:val="0"/>
                <w:color w:val="000000"/>
                <w:lang w:eastAsia="en-GB"/>
              </w:rPr>
              <w:t>Plaistow</w:t>
            </w:r>
          </w:p>
        </w:tc>
        <w:tc>
          <w:tcPr>
            <w:tcW w:w="1227" w:type="dxa"/>
            <w:noWrap/>
            <w:hideMark/>
          </w:tcPr>
          <w:p w14:paraId="395003E0"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-0.60</w:t>
            </w:r>
          </w:p>
        </w:tc>
        <w:tc>
          <w:tcPr>
            <w:tcW w:w="1227" w:type="dxa"/>
            <w:noWrap/>
            <w:hideMark/>
          </w:tcPr>
          <w:p w14:paraId="4DB18416"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-1.03</w:t>
            </w:r>
          </w:p>
        </w:tc>
        <w:tc>
          <w:tcPr>
            <w:tcW w:w="1227" w:type="dxa"/>
            <w:noWrap/>
            <w:hideMark/>
          </w:tcPr>
          <w:p w14:paraId="2E25266C"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0.29</w:t>
            </w:r>
          </w:p>
        </w:tc>
        <w:tc>
          <w:tcPr>
            <w:tcW w:w="1227" w:type="dxa"/>
            <w:noWrap/>
            <w:hideMark/>
          </w:tcPr>
          <w:p w14:paraId="623FBC52"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-0.07</w:t>
            </w:r>
          </w:p>
        </w:tc>
        <w:tc>
          <w:tcPr>
            <w:tcW w:w="1227" w:type="dxa"/>
            <w:noWrap/>
            <w:hideMark/>
          </w:tcPr>
          <w:p w14:paraId="422893BE"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-0.15</w:t>
            </w:r>
          </w:p>
        </w:tc>
        <w:tc>
          <w:tcPr>
            <w:tcW w:w="1227" w:type="dxa"/>
            <w:noWrap/>
            <w:hideMark/>
          </w:tcPr>
          <w:p w14:paraId="29B8C6D4"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0.21</w:t>
            </w:r>
          </w:p>
        </w:tc>
      </w:tr>
      <w:tr w:rsidR="004531CA" w:rsidRPr="004531CA" w14:paraId="56DABEBD" w14:textId="77777777" w:rsidTr="004531CA">
        <w:trPr>
          <w:cnfStyle w:val="000000100000" w:firstRow="0" w:lastRow="0" w:firstColumn="0" w:lastColumn="0" w:oddVBand="0" w:evenVBand="0" w:oddHBand="1" w:evenHBand="0" w:firstRowFirstColumn="0" w:firstRowLastColumn="0" w:lastRowFirstColumn="0" w:lastRowLastColumn="0"/>
          <w:trHeight w:val="68"/>
        </w:trPr>
        <w:tc>
          <w:tcPr>
            <w:cnfStyle w:val="001000000000" w:firstRow="0" w:lastRow="0" w:firstColumn="1" w:lastColumn="0" w:oddVBand="0" w:evenVBand="0" w:oddHBand="0" w:evenHBand="0" w:firstRowFirstColumn="0" w:firstRowLastColumn="0" w:lastRowFirstColumn="0" w:lastRowLastColumn="0"/>
            <w:tcW w:w="1796" w:type="dxa"/>
            <w:hideMark/>
          </w:tcPr>
          <w:p w14:paraId="7B8F337A" w14:textId="77777777" w:rsidR="004531CA" w:rsidRPr="004531CA" w:rsidRDefault="004531CA" w:rsidP="004531CA">
            <w:pPr>
              <w:rPr>
                <w:rFonts w:ascii="Calibri" w:eastAsia="Times New Roman" w:hAnsi="Calibri" w:cs="Calibri"/>
                <w:b w:val="0"/>
                <w:bCs w:val="0"/>
                <w:color w:val="000000"/>
                <w:lang w:eastAsia="en-GB"/>
              </w:rPr>
            </w:pPr>
            <w:r w:rsidRPr="004531CA">
              <w:rPr>
                <w:rFonts w:ascii="Calibri" w:eastAsia="Times New Roman" w:hAnsi="Calibri" w:cs="Calibri"/>
                <w:b w:val="0"/>
                <w:bCs w:val="0"/>
                <w:color w:val="000000"/>
                <w:lang w:eastAsia="en-GB"/>
              </w:rPr>
              <w:t>Selsey</w:t>
            </w:r>
          </w:p>
        </w:tc>
        <w:tc>
          <w:tcPr>
            <w:tcW w:w="1227" w:type="dxa"/>
            <w:noWrap/>
            <w:hideMark/>
          </w:tcPr>
          <w:p w14:paraId="3FB6B7FF"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-2.90</w:t>
            </w:r>
          </w:p>
        </w:tc>
        <w:tc>
          <w:tcPr>
            <w:tcW w:w="1227" w:type="dxa"/>
            <w:noWrap/>
            <w:hideMark/>
          </w:tcPr>
          <w:p w14:paraId="5FBD8208"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-3.39</w:t>
            </w:r>
          </w:p>
        </w:tc>
        <w:tc>
          <w:tcPr>
            <w:tcW w:w="1227" w:type="dxa"/>
            <w:noWrap/>
            <w:hideMark/>
          </w:tcPr>
          <w:p w14:paraId="0432694B"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-7.38</w:t>
            </w:r>
          </w:p>
        </w:tc>
        <w:tc>
          <w:tcPr>
            <w:tcW w:w="1227" w:type="dxa"/>
            <w:noWrap/>
            <w:hideMark/>
          </w:tcPr>
          <w:p w14:paraId="1CFE0371"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-0.52</w:t>
            </w:r>
          </w:p>
        </w:tc>
        <w:tc>
          <w:tcPr>
            <w:tcW w:w="1227" w:type="dxa"/>
            <w:noWrap/>
            <w:hideMark/>
          </w:tcPr>
          <w:p w14:paraId="57D6CB6F"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-0.51</w:t>
            </w:r>
          </w:p>
        </w:tc>
        <w:tc>
          <w:tcPr>
            <w:tcW w:w="1227" w:type="dxa"/>
            <w:noWrap/>
            <w:hideMark/>
          </w:tcPr>
          <w:p w14:paraId="664742CE"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-11.59</w:t>
            </w:r>
          </w:p>
        </w:tc>
      </w:tr>
      <w:tr w:rsidR="004531CA" w:rsidRPr="004531CA" w14:paraId="77E8A0BF" w14:textId="77777777" w:rsidTr="004531CA">
        <w:trPr>
          <w:trHeight w:val="68"/>
        </w:trPr>
        <w:tc>
          <w:tcPr>
            <w:cnfStyle w:val="001000000000" w:firstRow="0" w:lastRow="0" w:firstColumn="1" w:lastColumn="0" w:oddVBand="0" w:evenVBand="0" w:oddHBand="0" w:evenHBand="0" w:firstRowFirstColumn="0" w:firstRowLastColumn="0" w:lastRowFirstColumn="0" w:lastRowLastColumn="0"/>
            <w:tcW w:w="1796" w:type="dxa"/>
            <w:hideMark/>
          </w:tcPr>
          <w:p w14:paraId="20D433B3" w14:textId="77777777" w:rsidR="004531CA" w:rsidRPr="004531CA" w:rsidRDefault="004531CA" w:rsidP="004531CA">
            <w:pPr>
              <w:rPr>
                <w:rFonts w:ascii="Calibri" w:eastAsia="Times New Roman" w:hAnsi="Calibri" w:cs="Calibri"/>
                <w:b w:val="0"/>
                <w:bCs w:val="0"/>
                <w:color w:val="000000"/>
                <w:lang w:eastAsia="en-GB"/>
              </w:rPr>
            </w:pPr>
            <w:r w:rsidRPr="004531CA">
              <w:rPr>
                <w:rFonts w:ascii="Calibri" w:eastAsia="Times New Roman" w:hAnsi="Calibri" w:cs="Calibri"/>
                <w:b w:val="0"/>
                <w:bCs w:val="0"/>
                <w:color w:val="000000"/>
                <w:lang w:eastAsia="en-GB"/>
              </w:rPr>
              <w:t>Sidlesham</w:t>
            </w:r>
          </w:p>
        </w:tc>
        <w:tc>
          <w:tcPr>
            <w:tcW w:w="1227" w:type="dxa"/>
            <w:noWrap/>
            <w:hideMark/>
          </w:tcPr>
          <w:p w14:paraId="07D0281B"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-0.37</w:t>
            </w:r>
          </w:p>
        </w:tc>
        <w:tc>
          <w:tcPr>
            <w:tcW w:w="1227" w:type="dxa"/>
            <w:noWrap/>
            <w:hideMark/>
          </w:tcPr>
          <w:p w14:paraId="579F51A0"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-0.81</w:t>
            </w:r>
          </w:p>
        </w:tc>
        <w:tc>
          <w:tcPr>
            <w:tcW w:w="1227" w:type="dxa"/>
            <w:noWrap/>
            <w:hideMark/>
          </w:tcPr>
          <w:p w14:paraId="160B3B59"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1.07</w:t>
            </w:r>
          </w:p>
        </w:tc>
        <w:tc>
          <w:tcPr>
            <w:tcW w:w="1227" w:type="dxa"/>
            <w:noWrap/>
            <w:hideMark/>
          </w:tcPr>
          <w:p w14:paraId="47F07F1A"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0.00</w:t>
            </w:r>
          </w:p>
        </w:tc>
        <w:tc>
          <w:tcPr>
            <w:tcW w:w="1227" w:type="dxa"/>
            <w:noWrap/>
            <w:hideMark/>
          </w:tcPr>
          <w:p w14:paraId="7048E401"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-0.09</w:t>
            </w:r>
          </w:p>
        </w:tc>
        <w:tc>
          <w:tcPr>
            <w:tcW w:w="1227" w:type="dxa"/>
            <w:noWrap/>
            <w:hideMark/>
          </w:tcPr>
          <w:p w14:paraId="375FF938"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-1.49</w:t>
            </w:r>
          </w:p>
        </w:tc>
      </w:tr>
      <w:tr w:rsidR="004531CA" w:rsidRPr="004531CA" w14:paraId="4EE6F974" w14:textId="77777777" w:rsidTr="004531CA">
        <w:trPr>
          <w:cnfStyle w:val="000000100000" w:firstRow="0" w:lastRow="0" w:firstColumn="0" w:lastColumn="0" w:oddVBand="0" w:evenVBand="0" w:oddHBand="1" w:evenHBand="0" w:firstRowFirstColumn="0" w:firstRowLastColumn="0" w:lastRowFirstColumn="0" w:lastRowLastColumn="0"/>
          <w:trHeight w:val="68"/>
        </w:trPr>
        <w:tc>
          <w:tcPr>
            <w:cnfStyle w:val="001000000000" w:firstRow="0" w:lastRow="0" w:firstColumn="1" w:lastColumn="0" w:oddVBand="0" w:evenVBand="0" w:oddHBand="0" w:evenHBand="0" w:firstRowFirstColumn="0" w:firstRowLastColumn="0" w:lastRowFirstColumn="0" w:lastRowLastColumn="0"/>
            <w:tcW w:w="1796" w:type="dxa"/>
            <w:hideMark/>
          </w:tcPr>
          <w:p w14:paraId="326BC390" w14:textId="77777777" w:rsidR="004531CA" w:rsidRPr="004531CA" w:rsidRDefault="004531CA" w:rsidP="004531CA">
            <w:pPr>
              <w:rPr>
                <w:rFonts w:ascii="Calibri" w:eastAsia="Times New Roman" w:hAnsi="Calibri" w:cs="Calibri"/>
                <w:b w:val="0"/>
                <w:bCs w:val="0"/>
                <w:color w:val="000000"/>
                <w:lang w:eastAsia="en-GB"/>
              </w:rPr>
            </w:pPr>
            <w:r w:rsidRPr="004531CA">
              <w:rPr>
                <w:rFonts w:ascii="Calibri" w:eastAsia="Times New Roman" w:hAnsi="Calibri" w:cs="Calibri"/>
                <w:b w:val="0"/>
                <w:bCs w:val="0"/>
                <w:color w:val="000000"/>
                <w:lang w:eastAsia="en-GB"/>
              </w:rPr>
              <w:t>Southbourne</w:t>
            </w:r>
          </w:p>
        </w:tc>
        <w:tc>
          <w:tcPr>
            <w:tcW w:w="1227" w:type="dxa"/>
            <w:noWrap/>
            <w:hideMark/>
          </w:tcPr>
          <w:p w14:paraId="6B3A2EAC"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-1.97</w:t>
            </w:r>
          </w:p>
        </w:tc>
        <w:tc>
          <w:tcPr>
            <w:tcW w:w="1227" w:type="dxa"/>
            <w:noWrap/>
            <w:hideMark/>
          </w:tcPr>
          <w:p w14:paraId="321D61A4"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-4.43</w:t>
            </w:r>
          </w:p>
        </w:tc>
        <w:tc>
          <w:tcPr>
            <w:tcW w:w="1227" w:type="dxa"/>
            <w:noWrap/>
            <w:hideMark/>
          </w:tcPr>
          <w:p w14:paraId="2C378C73"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-6.22</w:t>
            </w:r>
          </w:p>
        </w:tc>
        <w:tc>
          <w:tcPr>
            <w:tcW w:w="1227" w:type="dxa"/>
            <w:noWrap/>
            <w:hideMark/>
          </w:tcPr>
          <w:p w14:paraId="6A13D045"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-0.29</w:t>
            </w:r>
          </w:p>
        </w:tc>
        <w:tc>
          <w:tcPr>
            <w:tcW w:w="1227" w:type="dxa"/>
            <w:noWrap/>
            <w:hideMark/>
          </w:tcPr>
          <w:p w14:paraId="1529E5A0"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-0.51</w:t>
            </w:r>
          </w:p>
        </w:tc>
        <w:tc>
          <w:tcPr>
            <w:tcW w:w="1227" w:type="dxa"/>
            <w:noWrap/>
            <w:hideMark/>
          </w:tcPr>
          <w:p w14:paraId="035AD696"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-8.18</w:t>
            </w:r>
          </w:p>
        </w:tc>
      </w:tr>
      <w:tr w:rsidR="004531CA" w:rsidRPr="004531CA" w14:paraId="16E7FF01" w14:textId="77777777" w:rsidTr="004531CA">
        <w:trPr>
          <w:trHeight w:val="68"/>
        </w:trPr>
        <w:tc>
          <w:tcPr>
            <w:cnfStyle w:val="001000000000" w:firstRow="0" w:lastRow="0" w:firstColumn="1" w:lastColumn="0" w:oddVBand="0" w:evenVBand="0" w:oddHBand="0" w:evenHBand="0" w:firstRowFirstColumn="0" w:firstRowLastColumn="0" w:lastRowFirstColumn="0" w:lastRowLastColumn="0"/>
            <w:tcW w:w="1796" w:type="dxa"/>
            <w:hideMark/>
          </w:tcPr>
          <w:p w14:paraId="0DFCC37E" w14:textId="77777777" w:rsidR="004531CA" w:rsidRPr="004531CA" w:rsidRDefault="004531CA" w:rsidP="004531CA">
            <w:pPr>
              <w:rPr>
                <w:rFonts w:ascii="Calibri" w:eastAsia="Times New Roman" w:hAnsi="Calibri" w:cs="Calibri"/>
                <w:b w:val="0"/>
                <w:bCs w:val="0"/>
                <w:color w:val="000000"/>
                <w:lang w:eastAsia="en-GB"/>
              </w:rPr>
            </w:pPr>
            <w:r w:rsidRPr="004531CA">
              <w:rPr>
                <w:rFonts w:ascii="Calibri" w:eastAsia="Times New Roman" w:hAnsi="Calibri" w:cs="Calibri"/>
                <w:b w:val="0"/>
                <w:bCs w:val="0"/>
                <w:color w:val="000000"/>
                <w:lang w:eastAsia="en-GB"/>
              </w:rPr>
              <w:t>Stoughton</w:t>
            </w:r>
          </w:p>
        </w:tc>
        <w:tc>
          <w:tcPr>
            <w:tcW w:w="1227" w:type="dxa"/>
            <w:noWrap/>
            <w:hideMark/>
          </w:tcPr>
          <w:p w14:paraId="34E45EEA"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-0.17</w:t>
            </w:r>
          </w:p>
        </w:tc>
        <w:tc>
          <w:tcPr>
            <w:tcW w:w="1227" w:type="dxa"/>
            <w:noWrap/>
            <w:hideMark/>
          </w:tcPr>
          <w:p w14:paraId="3819FBF1"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-0.20</w:t>
            </w:r>
          </w:p>
        </w:tc>
        <w:tc>
          <w:tcPr>
            <w:tcW w:w="1227" w:type="dxa"/>
            <w:noWrap/>
            <w:hideMark/>
          </w:tcPr>
          <w:p w14:paraId="57E32A96"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-0.66</w:t>
            </w:r>
          </w:p>
        </w:tc>
        <w:tc>
          <w:tcPr>
            <w:tcW w:w="1227" w:type="dxa"/>
            <w:noWrap/>
            <w:hideMark/>
          </w:tcPr>
          <w:p w14:paraId="40E594C2"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-0.04</w:t>
            </w:r>
          </w:p>
        </w:tc>
        <w:tc>
          <w:tcPr>
            <w:tcW w:w="1227" w:type="dxa"/>
            <w:noWrap/>
            <w:hideMark/>
          </w:tcPr>
          <w:p w14:paraId="4288AF44"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-0.04</w:t>
            </w:r>
          </w:p>
        </w:tc>
        <w:tc>
          <w:tcPr>
            <w:tcW w:w="1227" w:type="dxa"/>
            <w:noWrap/>
            <w:hideMark/>
          </w:tcPr>
          <w:p w14:paraId="10B8A6E9"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269.97</w:t>
            </w:r>
          </w:p>
        </w:tc>
      </w:tr>
      <w:tr w:rsidR="004531CA" w:rsidRPr="004531CA" w14:paraId="5859A0F9" w14:textId="77777777" w:rsidTr="004531CA">
        <w:trPr>
          <w:cnfStyle w:val="000000100000" w:firstRow="0" w:lastRow="0" w:firstColumn="0" w:lastColumn="0" w:oddVBand="0" w:evenVBand="0" w:oddHBand="1" w:evenHBand="0" w:firstRowFirstColumn="0" w:firstRowLastColumn="0" w:lastRowFirstColumn="0" w:lastRowLastColumn="0"/>
          <w:trHeight w:val="68"/>
        </w:trPr>
        <w:tc>
          <w:tcPr>
            <w:cnfStyle w:val="001000000000" w:firstRow="0" w:lastRow="0" w:firstColumn="1" w:lastColumn="0" w:oddVBand="0" w:evenVBand="0" w:oddHBand="0" w:evenHBand="0" w:firstRowFirstColumn="0" w:firstRowLastColumn="0" w:lastRowFirstColumn="0" w:lastRowLastColumn="0"/>
            <w:tcW w:w="1796" w:type="dxa"/>
            <w:hideMark/>
          </w:tcPr>
          <w:p w14:paraId="5D2E9258" w14:textId="77777777" w:rsidR="004531CA" w:rsidRPr="004531CA" w:rsidRDefault="004531CA" w:rsidP="004531CA">
            <w:pPr>
              <w:rPr>
                <w:rFonts w:ascii="Calibri" w:eastAsia="Times New Roman" w:hAnsi="Calibri" w:cs="Calibri"/>
                <w:b w:val="0"/>
                <w:bCs w:val="0"/>
                <w:color w:val="000000"/>
                <w:lang w:eastAsia="en-GB"/>
              </w:rPr>
            </w:pPr>
            <w:r w:rsidRPr="004531CA">
              <w:rPr>
                <w:rFonts w:ascii="Calibri" w:eastAsia="Times New Roman" w:hAnsi="Calibri" w:cs="Calibri"/>
                <w:b w:val="0"/>
                <w:bCs w:val="0"/>
                <w:color w:val="000000"/>
                <w:lang w:eastAsia="en-GB"/>
              </w:rPr>
              <w:t>Tangmere</w:t>
            </w:r>
          </w:p>
        </w:tc>
        <w:tc>
          <w:tcPr>
            <w:tcW w:w="1227" w:type="dxa"/>
            <w:noWrap/>
            <w:hideMark/>
          </w:tcPr>
          <w:p w14:paraId="5EB110A9"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-0.15</w:t>
            </w:r>
          </w:p>
        </w:tc>
        <w:tc>
          <w:tcPr>
            <w:tcW w:w="1227" w:type="dxa"/>
            <w:noWrap/>
            <w:hideMark/>
          </w:tcPr>
          <w:p w14:paraId="49D9034D"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-0.16</w:t>
            </w:r>
          </w:p>
        </w:tc>
        <w:tc>
          <w:tcPr>
            <w:tcW w:w="1227" w:type="dxa"/>
            <w:noWrap/>
            <w:hideMark/>
          </w:tcPr>
          <w:p w14:paraId="25608DFF"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-0.27</w:t>
            </w:r>
          </w:p>
        </w:tc>
        <w:tc>
          <w:tcPr>
            <w:tcW w:w="1227" w:type="dxa"/>
            <w:noWrap/>
            <w:hideMark/>
          </w:tcPr>
          <w:p w14:paraId="04342E22"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-0.04</w:t>
            </w:r>
          </w:p>
        </w:tc>
        <w:tc>
          <w:tcPr>
            <w:tcW w:w="1227" w:type="dxa"/>
            <w:noWrap/>
            <w:hideMark/>
          </w:tcPr>
          <w:p w14:paraId="60DA6E32"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-0.13</w:t>
            </w:r>
          </w:p>
        </w:tc>
        <w:tc>
          <w:tcPr>
            <w:tcW w:w="1227" w:type="dxa"/>
            <w:noWrap/>
            <w:hideMark/>
          </w:tcPr>
          <w:p w14:paraId="36C25592"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-3.39</w:t>
            </w:r>
          </w:p>
        </w:tc>
      </w:tr>
      <w:tr w:rsidR="004531CA" w:rsidRPr="004531CA" w14:paraId="78F266B5" w14:textId="77777777" w:rsidTr="004531CA">
        <w:trPr>
          <w:trHeight w:val="68"/>
        </w:trPr>
        <w:tc>
          <w:tcPr>
            <w:cnfStyle w:val="001000000000" w:firstRow="0" w:lastRow="0" w:firstColumn="1" w:lastColumn="0" w:oddVBand="0" w:evenVBand="0" w:oddHBand="0" w:evenHBand="0" w:firstRowFirstColumn="0" w:firstRowLastColumn="0" w:lastRowFirstColumn="0" w:lastRowLastColumn="0"/>
            <w:tcW w:w="1796" w:type="dxa"/>
            <w:hideMark/>
          </w:tcPr>
          <w:p w14:paraId="01814F9F" w14:textId="77777777" w:rsidR="004531CA" w:rsidRPr="004531CA" w:rsidRDefault="004531CA" w:rsidP="004531CA">
            <w:pPr>
              <w:rPr>
                <w:rFonts w:ascii="Calibri" w:eastAsia="Times New Roman" w:hAnsi="Calibri" w:cs="Calibri"/>
                <w:b w:val="0"/>
                <w:bCs w:val="0"/>
                <w:color w:val="000000"/>
                <w:lang w:eastAsia="en-GB"/>
              </w:rPr>
            </w:pPr>
            <w:r w:rsidRPr="004531CA">
              <w:rPr>
                <w:rFonts w:ascii="Calibri" w:eastAsia="Times New Roman" w:hAnsi="Calibri" w:cs="Calibri"/>
                <w:b w:val="0"/>
                <w:bCs w:val="0"/>
                <w:color w:val="000000"/>
                <w:lang w:eastAsia="en-GB"/>
              </w:rPr>
              <w:t>West Itchenor</w:t>
            </w:r>
          </w:p>
        </w:tc>
        <w:tc>
          <w:tcPr>
            <w:tcW w:w="1227" w:type="dxa"/>
            <w:noWrap/>
            <w:hideMark/>
          </w:tcPr>
          <w:p w14:paraId="58D82E19"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-0.09</w:t>
            </w:r>
          </w:p>
        </w:tc>
        <w:tc>
          <w:tcPr>
            <w:tcW w:w="1227" w:type="dxa"/>
            <w:noWrap/>
            <w:hideMark/>
          </w:tcPr>
          <w:p w14:paraId="786D5CC8"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-0.20</w:t>
            </w:r>
          </w:p>
        </w:tc>
        <w:tc>
          <w:tcPr>
            <w:tcW w:w="1227" w:type="dxa"/>
            <w:noWrap/>
            <w:hideMark/>
          </w:tcPr>
          <w:p w14:paraId="168D58F3"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-0.37</w:t>
            </w:r>
          </w:p>
        </w:tc>
        <w:tc>
          <w:tcPr>
            <w:tcW w:w="1227" w:type="dxa"/>
            <w:noWrap/>
            <w:hideMark/>
          </w:tcPr>
          <w:p w14:paraId="479A1228"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-0.02</w:t>
            </w:r>
          </w:p>
        </w:tc>
        <w:tc>
          <w:tcPr>
            <w:tcW w:w="1227" w:type="dxa"/>
            <w:noWrap/>
            <w:hideMark/>
          </w:tcPr>
          <w:p w14:paraId="7CB764FD"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-0.02</w:t>
            </w:r>
          </w:p>
        </w:tc>
        <w:tc>
          <w:tcPr>
            <w:tcW w:w="1227" w:type="dxa"/>
            <w:noWrap/>
            <w:hideMark/>
          </w:tcPr>
          <w:p w14:paraId="22AA43A9"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0.61</w:t>
            </w:r>
          </w:p>
        </w:tc>
      </w:tr>
      <w:tr w:rsidR="004531CA" w:rsidRPr="004531CA" w14:paraId="6946908D" w14:textId="77777777" w:rsidTr="004531CA">
        <w:trPr>
          <w:cnfStyle w:val="000000100000" w:firstRow="0" w:lastRow="0" w:firstColumn="0" w:lastColumn="0" w:oddVBand="0" w:evenVBand="0" w:oddHBand="1" w:evenHBand="0" w:firstRowFirstColumn="0" w:firstRowLastColumn="0" w:lastRowFirstColumn="0" w:lastRowLastColumn="0"/>
          <w:trHeight w:val="68"/>
        </w:trPr>
        <w:tc>
          <w:tcPr>
            <w:cnfStyle w:val="001000000000" w:firstRow="0" w:lastRow="0" w:firstColumn="1" w:lastColumn="0" w:oddVBand="0" w:evenVBand="0" w:oddHBand="0" w:evenHBand="0" w:firstRowFirstColumn="0" w:firstRowLastColumn="0" w:lastRowFirstColumn="0" w:lastRowLastColumn="0"/>
            <w:tcW w:w="1796" w:type="dxa"/>
            <w:hideMark/>
          </w:tcPr>
          <w:p w14:paraId="065B366D" w14:textId="77777777" w:rsidR="004531CA" w:rsidRPr="004531CA" w:rsidRDefault="004531CA" w:rsidP="004531CA">
            <w:pPr>
              <w:rPr>
                <w:rFonts w:ascii="Calibri" w:eastAsia="Times New Roman" w:hAnsi="Calibri" w:cs="Calibri"/>
                <w:b w:val="0"/>
                <w:bCs w:val="0"/>
                <w:color w:val="000000"/>
                <w:lang w:eastAsia="en-GB"/>
              </w:rPr>
            </w:pPr>
            <w:r w:rsidRPr="004531CA">
              <w:rPr>
                <w:rFonts w:ascii="Calibri" w:eastAsia="Times New Roman" w:hAnsi="Calibri" w:cs="Calibri"/>
                <w:b w:val="0"/>
                <w:bCs w:val="0"/>
                <w:color w:val="000000"/>
                <w:lang w:eastAsia="en-GB"/>
              </w:rPr>
              <w:t>West Thorney</w:t>
            </w:r>
          </w:p>
        </w:tc>
        <w:tc>
          <w:tcPr>
            <w:tcW w:w="1227" w:type="dxa"/>
            <w:noWrap/>
            <w:hideMark/>
          </w:tcPr>
          <w:p w14:paraId="7443B30F"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-0.36</w:t>
            </w:r>
          </w:p>
        </w:tc>
        <w:tc>
          <w:tcPr>
            <w:tcW w:w="1227" w:type="dxa"/>
            <w:noWrap/>
            <w:hideMark/>
          </w:tcPr>
          <w:p w14:paraId="643940E1"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-0.79</w:t>
            </w:r>
          </w:p>
        </w:tc>
        <w:tc>
          <w:tcPr>
            <w:tcW w:w="1227" w:type="dxa"/>
            <w:noWrap/>
            <w:hideMark/>
          </w:tcPr>
          <w:p w14:paraId="037AF074"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-1.45</w:t>
            </w:r>
          </w:p>
        </w:tc>
        <w:tc>
          <w:tcPr>
            <w:tcW w:w="1227" w:type="dxa"/>
            <w:noWrap/>
            <w:hideMark/>
          </w:tcPr>
          <w:p w14:paraId="1E673728"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-0.09</w:t>
            </w:r>
          </w:p>
        </w:tc>
        <w:tc>
          <w:tcPr>
            <w:tcW w:w="1227" w:type="dxa"/>
            <w:noWrap/>
            <w:hideMark/>
          </w:tcPr>
          <w:p w14:paraId="78BBC907"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-0.09</w:t>
            </w:r>
          </w:p>
        </w:tc>
        <w:tc>
          <w:tcPr>
            <w:tcW w:w="1227" w:type="dxa"/>
            <w:noWrap/>
            <w:hideMark/>
          </w:tcPr>
          <w:p w14:paraId="571C0708"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-1.45</w:t>
            </w:r>
          </w:p>
        </w:tc>
      </w:tr>
      <w:tr w:rsidR="004531CA" w:rsidRPr="004531CA" w14:paraId="730A2EF3" w14:textId="77777777" w:rsidTr="004531CA">
        <w:trPr>
          <w:trHeight w:val="68"/>
        </w:trPr>
        <w:tc>
          <w:tcPr>
            <w:cnfStyle w:val="001000000000" w:firstRow="0" w:lastRow="0" w:firstColumn="1" w:lastColumn="0" w:oddVBand="0" w:evenVBand="0" w:oddHBand="0" w:evenHBand="0" w:firstRowFirstColumn="0" w:firstRowLastColumn="0" w:lastRowFirstColumn="0" w:lastRowLastColumn="0"/>
            <w:tcW w:w="1796" w:type="dxa"/>
            <w:hideMark/>
          </w:tcPr>
          <w:p w14:paraId="53245879" w14:textId="77777777" w:rsidR="004531CA" w:rsidRPr="004531CA" w:rsidRDefault="004531CA" w:rsidP="004531CA">
            <w:pPr>
              <w:rPr>
                <w:rFonts w:ascii="Calibri" w:eastAsia="Times New Roman" w:hAnsi="Calibri" w:cs="Calibri"/>
                <w:b w:val="0"/>
                <w:bCs w:val="0"/>
                <w:color w:val="000000"/>
                <w:lang w:eastAsia="en-GB"/>
              </w:rPr>
            </w:pPr>
            <w:r w:rsidRPr="004531CA">
              <w:rPr>
                <w:rFonts w:ascii="Calibri" w:eastAsia="Times New Roman" w:hAnsi="Calibri" w:cs="Calibri"/>
                <w:b w:val="0"/>
                <w:bCs w:val="0"/>
                <w:color w:val="000000"/>
                <w:lang w:eastAsia="en-GB"/>
              </w:rPr>
              <w:t>West Wittering</w:t>
            </w:r>
          </w:p>
        </w:tc>
        <w:tc>
          <w:tcPr>
            <w:tcW w:w="1227" w:type="dxa"/>
            <w:noWrap/>
            <w:hideMark/>
          </w:tcPr>
          <w:p w14:paraId="3462FF56"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0.37</w:t>
            </w:r>
          </w:p>
        </w:tc>
        <w:tc>
          <w:tcPr>
            <w:tcW w:w="1227" w:type="dxa"/>
            <w:noWrap/>
            <w:hideMark/>
          </w:tcPr>
          <w:p w14:paraId="54EA56DD"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-0.19</w:t>
            </w:r>
          </w:p>
        </w:tc>
        <w:tc>
          <w:tcPr>
            <w:tcW w:w="1227" w:type="dxa"/>
            <w:noWrap/>
            <w:hideMark/>
          </w:tcPr>
          <w:p w14:paraId="3D134735"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0.81</w:t>
            </w:r>
          </w:p>
        </w:tc>
        <w:tc>
          <w:tcPr>
            <w:tcW w:w="1227" w:type="dxa"/>
            <w:noWrap/>
            <w:hideMark/>
          </w:tcPr>
          <w:p w14:paraId="279F9DD0"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-0.10</w:t>
            </w:r>
          </w:p>
        </w:tc>
        <w:tc>
          <w:tcPr>
            <w:tcW w:w="1227" w:type="dxa"/>
            <w:noWrap/>
            <w:hideMark/>
          </w:tcPr>
          <w:p w14:paraId="3175FB12"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-0.19</w:t>
            </w:r>
          </w:p>
        </w:tc>
        <w:tc>
          <w:tcPr>
            <w:tcW w:w="1227" w:type="dxa"/>
            <w:noWrap/>
            <w:hideMark/>
          </w:tcPr>
          <w:p w14:paraId="162DB875"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-3.07</w:t>
            </w:r>
          </w:p>
        </w:tc>
      </w:tr>
      <w:tr w:rsidR="004531CA" w:rsidRPr="004531CA" w14:paraId="658E738B" w14:textId="77777777" w:rsidTr="004531CA">
        <w:trPr>
          <w:cnfStyle w:val="000000100000" w:firstRow="0" w:lastRow="0" w:firstColumn="0" w:lastColumn="0" w:oddVBand="0" w:evenVBand="0" w:oddHBand="1" w:evenHBand="0" w:firstRowFirstColumn="0" w:firstRowLastColumn="0" w:lastRowFirstColumn="0" w:lastRowLastColumn="0"/>
          <w:trHeight w:val="68"/>
        </w:trPr>
        <w:tc>
          <w:tcPr>
            <w:cnfStyle w:val="001000000000" w:firstRow="0" w:lastRow="0" w:firstColumn="1" w:lastColumn="0" w:oddVBand="0" w:evenVBand="0" w:oddHBand="0" w:evenHBand="0" w:firstRowFirstColumn="0" w:firstRowLastColumn="0" w:lastRowFirstColumn="0" w:lastRowLastColumn="0"/>
            <w:tcW w:w="1796" w:type="dxa"/>
            <w:hideMark/>
          </w:tcPr>
          <w:p w14:paraId="68B8274C" w14:textId="77777777" w:rsidR="004531CA" w:rsidRPr="004531CA" w:rsidRDefault="004531CA" w:rsidP="004531CA">
            <w:pPr>
              <w:rPr>
                <w:rFonts w:ascii="Calibri" w:eastAsia="Times New Roman" w:hAnsi="Calibri" w:cs="Calibri"/>
                <w:b w:val="0"/>
                <w:bCs w:val="0"/>
                <w:color w:val="000000"/>
                <w:lang w:eastAsia="en-GB"/>
              </w:rPr>
            </w:pPr>
            <w:r w:rsidRPr="004531CA">
              <w:rPr>
                <w:rFonts w:ascii="Calibri" w:eastAsia="Times New Roman" w:hAnsi="Calibri" w:cs="Calibri"/>
                <w:b w:val="0"/>
                <w:bCs w:val="0"/>
                <w:color w:val="000000"/>
                <w:lang w:eastAsia="en-GB"/>
              </w:rPr>
              <w:t>Westbourne</w:t>
            </w:r>
          </w:p>
        </w:tc>
        <w:tc>
          <w:tcPr>
            <w:tcW w:w="1227" w:type="dxa"/>
            <w:noWrap/>
            <w:hideMark/>
          </w:tcPr>
          <w:p w14:paraId="7BC874BC"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0.83</w:t>
            </w:r>
          </w:p>
        </w:tc>
        <w:tc>
          <w:tcPr>
            <w:tcW w:w="1227" w:type="dxa"/>
            <w:noWrap/>
            <w:hideMark/>
          </w:tcPr>
          <w:p w14:paraId="5433403D"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-1.49</w:t>
            </w:r>
          </w:p>
        </w:tc>
        <w:tc>
          <w:tcPr>
            <w:tcW w:w="1227" w:type="dxa"/>
            <w:noWrap/>
            <w:hideMark/>
          </w:tcPr>
          <w:p w14:paraId="4D344C63"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-0.63</w:t>
            </w:r>
          </w:p>
        </w:tc>
        <w:tc>
          <w:tcPr>
            <w:tcW w:w="1227" w:type="dxa"/>
            <w:noWrap/>
            <w:hideMark/>
          </w:tcPr>
          <w:p w14:paraId="6A633ED7"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-0.04</w:t>
            </w:r>
          </w:p>
        </w:tc>
        <w:tc>
          <w:tcPr>
            <w:tcW w:w="1227" w:type="dxa"/>
            <w:noWrap/>
            <w:hideMark/>
          </w:tcPr>
          <w:p w14:paraId="7C6EA5E1"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-0.11</w:t>
            </w:r>
          </w:p>
        </w:tc>
        <w:tc>
          <w:tcPr>
            <w:tcW w:w="1227" w:type="dxa"/>
            <w:noWrap/>
            <w:hideMark/>
          </w:tcPr>
          <w:p w14:paraId="3BDE9888"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-2.74</w:t>
            </w:r>
          </w:p>
        </w:tc>
      </w:tr>
      <w:tr w:rsidR="004531CA" w:rsidRPr="004531CA" w14:paraId="113BDE1C" w14:textId="77777777" w:rsidTr="004531CA">
        <w:trPr>
          <w:trHeight w:val="68"/>
        </w:trPr>
        <w:tc>
          <w:tcPr>
            <w:cnfStyle w:val="001000000000" w:firstRow="0" w:lastRow="0" w:firstColumn="1" w:lastColumn="0" w:oddVBand="0" w:evenVBand="0" w:oddHBand="0" w:evenHBand="0" w:firstRowFirstColumn="0" w:firstRowLastColumn="0" w:lastRowFirstColumn="0" w:lastRowLastColumn="0"/>
            <w:tcW w:w="1796" w:type="dxa"/>
            <w:hideMark/>
          </w:tcPr>
          <w:p w14:paraId="24F3890B" w14:textId="77777777" w:rsidR="004531CA" w:rsidRPr="004531CA" w:rsidRDefault="004531CA" w:rsidP="004531CA">
            <w:pPr>
              <w:rPr>
                <w:rFonts w:ascii="Calibri" w:eastAsia="Times New Roman" w:hAnsi="Calibri" w:cs="Calibri"/>
                <w:b w:val="0"/>
                <w:bCs w:val="0"/>
                <w:color w:val="000000"/>
                <w:lang w:eastAsia="en-GB"/>
              </w:rPr>
            </w:pPr>
            <w:r w:rsidRPr="004531CA">
              <w:rPr>
                <w:rFonts w:ascii="Calibri" w:eastAsia="Times New Roman" w:hAnsi="Calibri" w:cs="Calibri"/>
                <w:b w:val="0"/>
                <w:bCs w:val="0"/>
                <w:color w:val="000000"/>
                <w:lang w:eastAsia="en-GB"/>
              </w:rPr>
              <w:t>Westhampnett</w:t>
            </w:r>
          </w:p>
        </w:tc>
        <w:tc>
          <w:tcPr>
            <w:tcW w:w="1227" w:type="dxa"/>
            <w:noWrap/>
            <w:hideMark/>
          </w:tcPr>
          <w:p w14:paraId="2DDD33E7"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-0.32</w:t>
            </w:r>
          </w:p>
        </w:tc>
        <w:tc>
          <w:tcPr>
            <w:tcW w:w="1227" w:type="dxa"/>
            <w:noWrap/>
            <w:hideMark/>
          </w:tcPr>
          <w:p w14:paraId="1A1CF4A5"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7.68</w:t>
            </w:r>
          </w:p>
        </w:tc>
        <w:tc>
          <w:tcPr>
            <w:tcW w:w="1227" w:type="dxa"/>
            <w:noWrap/>
            <w:hideMark/>
          </w:tcPr>
          <w:p w14:paraId="63E21B9B"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-1.29</w:t>
            </w:r>
          </w:p>
        </w:tc>
        <w:tc>
          <w:tcPr>
            <w:tcW w:w="1227" w:type="dxa"/>
            <w:noWrap/>
            <w:hideMark/>
          </w:tcPr>
          <w:p w14:paraId="7449F5F4"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0.21</w:t>
            </w:r>
          </w:p>
        </w:tc>
        <w:tc>
          <w:tcPr>
            <w:tcW w:w="1227" w:type="dxa"/>
            <w:noWrap/>
            <w:hideMark/>
          </w:tcPr>
          <w:p w14:paraId="546D7A04"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-0.08</w:t>
            </w:r>
          </w:p>
        </w:tc>
        <w:tc>
          <w:tcPr>
            <w:tcW w:w="1227" w:type="dxa"/>
            <w:noWrap/>
            <w:hideMark/>
          </w:tcPr>
          <w:p w14:paraId="06EEC658"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-1.29</w:t>
            </w:r>
          </w:p>
        </w:tc>
      </w:tr>
      <w:tr w:rsidR="004531CA" w:rsidRPr="004531CA" w14:paraId="715760F3" w14:textId="77777777" w:rsidTr="004531CA">
        <w:trPr>
          <w:cnfStyle w:val="000000100000" w:firstRow="0" w:lastRow="0" w:firstColumn="0" w:lastColumn="0" w:oddVBand="0" w:evenVBand="0" w:oddHBand="1" w:evenHBand="0" w:firstRowFirstColumn="0" w:firstRowLastColumn="0" w:lastRowFirstColumn="0" w:lastRowLastColumn="0"/>
          <w:trHeight w:val="68"/>
        </w:trPr>
        <w:tc>
          <w:tcPr>
            <w:cnfStyle w:val="001000000000" w:firstRow="0" w:lastRow="0" w:firstColumn="1" w:lastColumn="0" w:oddVBand="0" w:evenVBand="0" w:oddHBand="0" w:evenHBand="0" w:firstRowFirstColumn="0" w:firstRowLastColumn="0" w:lastRowFirstColumn="0" w:lastRowLastColumn="0"/>
            <w:tcW w:w="1796" w:type="dxa"/>
            <w:hideMark/>
          </w:tcPr>
          <w:p w14:paraId="40C49E3B" w14:textId="77777777" w:rsidR="004531CA" w:rsidRPr="004531CA" w:rsidRDefault="004531CA" w:rsidP="004531CA">
            <w:pPr>
              <w:rPr>
                <w:rFonts w:ascii="Calibri" w:eastAsia="Times New Roman" w:hAnsi="Calibri" w:cs="Calibri"/>
                <w:b w:val="0"/>
                <w:bCs w:val="0"/>
                <w:color w:val="000000"/>
                <w:lang w:eastAsia="en-GB"/>
              </w:rPr>
            </w:pPr>
            <w:r w:rsidRPr="004531CA">
              <w:rPr>
                <w:rFonts w:ascii="Calibri" w:eastAsia="Times New Roman" w:hAnsi="Calibri" w:cs="Calibri"/>
                <w:b w:val="0"/>
                <w:bCs w:val="0"/>
                <w:color w:val="000000"/>
                <w:lang w:eastAsia="en-GB"/>
              </w:rPr>
              <w:t>Wisborough Green</w:t>
            </w:r>
          </w:p>
        </w:tc>
        <w:tc>
          <w:tcPr>
            <w:tcW w:w="1227" w:type="dxa"/>
            <w:noWrap/>
            <w:hideMark/>
          </w:tcPr>
          <w:p w14:paraId="51F710E7"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-0.04</w:t>
            </w:r>
          </w:p>
        </w:tc>
        <w:tc>
          <w:tcPr>
            <w:tcW w:w="1227" w:type="dxa"/>
            <w:noWrap/>
            <w:hideMark/>
          </w:tcPr>
          <w:p w14:paraId="0E505519"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0.16</w:t>
            </w:r>
          </w:p>
        </w:tc>
        <w:tc>
          <w:tcPr>
            <w:tcW w:w="1227" w:type="dxa"/>
            <w:noWrap/>
            <w:hideMark/>
          </w:tcPr>
          <w:p w14:paraId="3ADD5821"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0.24</w:t>
            </w:r>
          </w:p>
        </w:tc>
        <w:tc>
          <w:tcPr>
            <w:tcW w:w="1227" w:type="dxa"/>
            <w:noWrap/>
            <w:hideMark/>
          </w:tcPr>
          <w:p w14:paraId="588ABEBB"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-0.11</w:t>
            </w:r>
          </w:p>
        </w:tc>
        <w:tc>
          <w:tcPr>
            <w:tcW w:w="1227" w:type="dxa"/>
            <w:noWrap/>
            <w:hideMark/>
          </w:tcPr>
          <w:p w14:paraId="5DC3F67B"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9C0006"/>
                <w:lang w:eastAsia="en-GB"/>
              </w:rPr>
            </w:pPr>
            <w:r w:rsidRPr="004531CA">
              <w:rPr>
                <w:rFonts w:ascii="Calibri" w:eastAsia="Times New Roman" w:hAnsi="Calibri" w:cs="Calibri"/>
                <w:color w:val="9C0006"/>
                <w:lang w:eastAsia="en-GB"/>
              </w:rPr>
              <w:t>-0.11</w:t>
            </w:r>
          </w:p>
        </w:tc>
        <w:tc>
          <w:tcPr>
            <w:tcW w:w="1227" w:type="dxa"/>
            <w:noWrap/>
            <w:hideMark/>
          </w:tcPr>
          <w:p w14:paraId="41D3B1C3" w14:textId="77777777" w:rsidR="004531CA" w:rsidRPr="004531CA" w:rsidRDefault="004531CA" w:rsidP="004531CA">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4531CA">
              <w:rPr>
                <w:rFonts w:ascii="Calibri" w:eastAsia="Times New Roman" w:hAnsi="Calibri" w:cs="Calibri"/>
                <w:color w:val="000000"/>
                <w:lang w:eastAsia="en-GB"/>
              </w:rPr>
              <w:t>18.44</w:t>
            </w:r>
          </w:p>
        </w:tc>
      </w:tr>
      <w:tr w:rsidR="004531CA" w:rsidRPr="004531CA" w14:paraId="6ABB522E" w14:textId="77777777" w:rsidTr="004531CA">
        <w:trPr>
          <w:trHeight w:val="89"/>
        </w:trPr>
        <w:tc>
          <w:tcPr>
            <w:cnfStyle w:val="001000000000" w:firstRow="0" w:lastRow="0" w:firstColumn="1" w:lastColumn="0" w:oddVBand="0" w:evenVBand="0" w:oddHBand="0" w:evenHBand="0" w:firstRowFirstColumn="0" w:firstRowLastColumn="0" w:lastRowFirstColumn="0" w:lastRowLastColumn="0"/>
            <w:tcW w:w="1796" w:type="dxa"/>
            <w:hideMark/>
          </w:tcPr>
          <w:p w14:paraId="402F45AF" w14:textId="23C3A5C4" w:rsidR="004531CA" w:rsidRPr="004531CA" w:rsidRDefault="004531CA" w:rsidP="004531CA">
            <w:pPr>
              <w:rPr>
                <w:rFonts w:ascii="Calibri" w:eastAsia="Times New Roman" w:hAnsi="Calibri" w:cs="Calibri"/>
                <w:color w:val="000000"/>
                <w:lang w:eastAsia="en-GB"/>
              </w:rPr>
            </w:pPr>
            <w:r w:rsidRPr="004531CA">
              <w:rPr>
                <w:rFonts w:ascii="Calibri" w:eastAsia="Times New Roman" w:hAnsi="Calibri" w:cs="Calibri"/>
                <w:color w:val="000000"/>
                <w:lang w:eastAsia="en-GB"/>
              </w:rPr>
              <w:t>Study area wide</w:t>
            </w:r>
          </w:p>
        </w:tc>
        <w:tc>
          <w:tcPr>
            <w:tcW w:w="1227" w:type="dxa"/>
            <w:noWrap/>
            <w:hideMark/>
          </w:tcPr>
          <w:p w14:paraId="70912AB4"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9C0006"/>
                <w:lang w:eastAsia="en-GB"/>
              </w:rPr>
            </w:pPr>
            <w:r w:rsidRPr="004531CA">
              <w:rPr>
                <w:rFonts w:ascii="Calibri" w:eastAsia="Times New Roman" w:hAnsi="Calibri" w:cs="Calibri"/>
                <w:b/>
                <w:bCs/>
                <w:color w:val="9C0006"/>
                <w:lang w:eastAsia="en-GB"/>
              </w:rPr>
              <w:t>-14.22</w:t>
            </w:r>
          </w:p>
        </w:tc>
        <w:tc>
          <w:tcPr>
            <w:tcW w:w="1227" w:type="dxa"/>
            <w:noWrap/>
            <w:hideMark/>
          </w:tcPr>
          <w:p w14:paraId="0C203D52"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4531CA">
              <w:rPr>
                <w:rFonts w:ascii="Calibri" w:eastAsia="Times New Roman" w:hAnsi="Calibri" w:cs="Calibri"/>
                <w:b/>
                <w:bCs/>
                <w:color w:val="000000"/>
                <w:lang w:eastAsia="en-GB"/>
              </w:rPr>
              <w:t>22.13</w:t>
            </w:r>
          </w:p>
        </w:tc>
        <w:tc>
          <w:tcPr>
            <w:tcW w:w="1227" w:type="dxa"/>
            <w:noWrap/>
            <w:hideMark/>
          </w:tcPr>
          <w:p w14:paraId="4BDD2511"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9C0006"/>
                <w:lang w:eastAsia="en-GB"/>
              </w:rPr>
            </w:pPr>
            <w:r w:rsidRPr="004531CA">
              <w:rPr>
                <w:rFonts w:ascii="Calibri" w:eastAsia="Times New Roman" w:hAnsi="Calibri" w:cs="Calibri"/>
                <w:b/>
                <w:bCs/>
                <w:color w:val="9C0006"/>
                <w:lang w:eastAsia="en-GB"/>
              </w:rPr>
              <w:t>-11.94</w:t>
            </w:r>
          </w:p>
        </w:tc>
        <w:tc>
          <w:tcPr>
            <w:tcW w:w="1227" w:type="dxa"/>
            <w:noWrap/>
            <w:hideMark/>
          </w:tcPr>
          <w:p w14:paraId="7DE3D271"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9C0006"/>
                <w:lang w:eastAsia="en-GB"/>
              </w:rPr>
            </w:pPr>
            <w:r w:rsidRPr="004531CA">
              <w:rPr>
                <w:rFonts w:ascii="Calibri" w:eastAsia="Times New Roman" w:hAnsi="Calibri" w:cs="Calibri"/>
                <w:b/>
                <w:bCs/>
                <w:color w:val="9C0006"/>
                <w:lang w:eastAsia="en-GB"/>
              </w:rPr>
              <w:t>-2.56</w:t>
            </w:r>
          </w:p>
        </w:tc>
        <w:tc>
          <w:tcPr>
            <w:tcW w:w="1227" w:type="dxa"/>
            <w:noWrap/>
            <w:hideMark/>
          </w:tcPr>
          <w:p w14:paraId="280D2E04"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9C0006"/>
                <w:lang w:eastAsia="en-GB"/>
              </w:rPr>
            </w:pPr>
            <w:r w:rsidRPr="004531CA">
              <w:rPr>
                <w:rFonts w:ascii="Calibri" w:eastAsia="Times New Roman" w:hAnsi="Calibri" w:cs="Calibri"/>
                <w:b/>
                <w:bCs/>
                <w:color w:val="9C0006"/>
                <w:lang w:eastAsia="en-GB"/>
              </w:rPr>
              <w:t>-6.23</w:t>
            </w:r>
          </w:p>
        </w:tc>
        <w:tc>
          <w:tcPr>
            <w:tcW w:w="1227" w:type="dxa"/>
            <w:noWrap/>
            <w:hideMark/>
          </w:tcPr>
          <w:p w14:paraId="1CAB17C3" w14:textId="77777777" w:rsidR="004531CA" w:rsidRPr="004531CA" w:rsidRDefault="004531CA" w:rsidP="004531CA">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eastAsia="en-GB"/>
              </w:rPr>
            </w:pPr>
            <w:r w:rsidRPr="004531CA">
              <w:rPr>
                <w:rFonts w:ascii="Calibri" w:eastAsia="Times New Roman" w:hAnsi="Calibri" w:cs="Calibri"/>
                <w:b/>
                <w:bCs/>
                <w:color w:val="000000"/>
                <w:lang w:eastAsia="en-GB"/>
              </w:rPr>
              <w:t>1184.77</w:t>
            </w:r>
          </w:p>
        </w:tc>
      </w:tr>
    </w:tbl>
    <w:p w14:paraId="5BDBD59A" w14:textId="77777777" w:rsidR="004531CA" w:rsidRDefault="004531CA" w:rsidP="00310AC9">
      <w:pPr>
        <w:spacing w:after="0"/>
        <w:jc w:val="both"/>
        <w:rPr>
          <w:color w:val="FF0000"/>
          <w:sz w:val="24"/>
          <w:szCs w:val="24"/>
        </w:rPr>
      </w:pPr>
    </w:p>
    <w:p w14:paraId="39555473" w14:textId="08BACF18" w:rsidR="00D015C4" w:rsidRPr="00D015C4" w:rsidRDefault="001B152A" w:rsidP="00310AC9">
      <w:pPr>
        <w:spacing w:after="0"/>
        <w:jc w:val="both"/>
        <w:rPr>
          <w:sz w:val="24"/>
          <w:szCs w:val="24"/>
        </w:rPr>
      </w:pPr>
      <w:r w:rsidRPr="004531CA">
        <w:rPr>
          <w:sz w:val="24"/>
          <w:szCs w:val="24"/>
        </w:rPr>
        <w:t xml:space="preserve">Table </w:t>
      </w:r>
      <w:r w:rsidR="004531CA" w:rsidRPr="004531CA">
        <w:rPr>
          <w:sz w:val="24"/>
          <w:szCs w:val="24"/>
        </w:rPr>
        <w:t>15</w:t>
      </w:r>
      <w:r w:rsidRPr="004531CA">
        <w:rPr>
          <w:sz w:val="24"/>
          <w:szCs w:val="24"/>
        </w:rPr>
        <w:t xml:space="preserve"> </w:t>
      </w:r>
      <w:r w:rsidR="00783025" w:rsidRPr="00D015C4">
        <w:rPr>
          <w:sz w:val="24"/>
          <w:szCs w:val="24"/>
        </w:rPr>
        <w:t>shows th</w:t>
      </w:r>
      <w:r w:rsidR="00180260" w:rsidRPr="00D015C4">
        <w:rPr>
          <w:sz w:val="24"/>
          <w:szCs w:val="24"/>
        </w:rPr>
        <w:t xml:space="preserve">at provision varies across </w:t>
      </w:r>
      <w:r w:rsidR="007B05A1" w:rsidRPr="00D015C4">
        <w:rPr>
          <w:sz w:val="24"/>
          <w:szCs w:val="24"/>
        </w:rPr>
        <w:t>P</w:t>
      </w:r>
      <w:r w:rsidR="00180260" w:rsidRPr="00D015C4">
        <w:rPr>
          <w:sz w:val="24"/>
          <w:szCs w:val="24"/>
        </w:rPr>
        <w:t>arishes</w:t>
      </w:r>
      <w:r w:rsidR="00783025" w:rsidRPr="00D015C4">
        <w:rPr>
          <w:sz w:val="24"/>
          <w:szCs w:val="24"/>
        </w:rPr>
        <w:t xml:space="preserve"> and typologies, with some meeting the standards and some falling below. </w:t>
      </w:r>
      <w:r w:rsidR="00AC088F" w:rsidRPr="00D015C4">
        <w:rPr>
          <w:sz w:val="24"/>
          <w:szCs w:val="24"/>
        </w:rPr>
        <w:t>T</w:t>
      </w:r>
      <w:r w:rsidR="00783025" w:rsidRPr="00D015C4">
        <w:rPr>
          <w:sz w:val="24"/>
          <w:szCs w:val="24"/>
        </w:rPr>
        <w:t xml:space="preserve">his will be an important consideration when determining the need for </w:t>
      </w:r>
      <w:r w:rsidR="00FB31FC" w:rsidRPr="00D015C4">
        <w:rPr>
          <w:sz w:val="24"/>
          <w:szCs w:val="24"/>
        </w:rPr>
        <w:t xml:space="preserve">new provision of open space on site as part of new development, along with the access analysis (covered in the section below and in more detail within part 2). </w:t>
      </w:r>
    </w:p>
    <w:p w14:paraId="19CEA41C" w14:textId="77777777" w:rsidR="00D015C4" w:rsidRDefault="00D015C4" w:rsidP="00310AC9">
      <w:pPr>
        <w:spacing w:after="0"/>
        <w:jc w:val="both"/>
        <w:rPr>
          <w:color w:val="FF0000"/>
          <w:sz w:val="24"/>
          <w:szCs w:val="24"/>
        </w:rPr>
      </w:pPr>
    </w:p>
    <w:p w14:paraId="4E120291" w14:textId="76BBD80B" w:rsidR="00D015C4" w:rsidRDefault="00FB31FC" w:rsidP="00D015C4">
      <w:pPr>
        <w:spacing w:after="0"/>
        <w:jc w:val="both"/>
        <w:rPr>
          <w:rFonts w:cstheme="minorHAnsi"/>
          <w:sz w:val="24"/>
          <w:szCs w:val="24"/>
        </w:rPr>
      </w:pPr>
      <w:r w:rsidRPr="004E2519">
        <w:rPr>
          <w:sz w:val="24"/>
          <w:szCs w:val="24"/>
        </w:rPr>
        <w:t>Even in cases where there is no shortfall in supply of a particular typology, there may be a need for new provision due to accessibility issues</w:t>
      </w:r>
      <w:r w:rsidR="004E2519" w:rsidRPr="004E2519">
        <w:rPr>
          <w:sz w:val="24"/>
          <w:szCs w:val="24"/>
        </w:rPr>
        <w:t xml:space="preserve">. </w:t>
      </w:r>
      <w:r w:rsidR="00D015C4" w:rsidRPr="00592CB0">
        <w:rPr>
          <w:rFonts w:cstheme="minorHAnsi"/>
          <w:sz w:val="24"/>
          <w:szCs w:val="24"/>
        </w:rPr>
        <w:t xml:space="preserve">Just because a typology is in sufficient supply, this does not mean it is ‘surplus’ to requirements, as the access and quantity standards also need to be considered alongside the quantity requirements. There may also be other factors such as a sites nature conservation, historic or cultural value, or its contribution to the Green Infrastructure network which mean it should be </w:t>
      </w:r>
      <w:r w:rsidR="00D015C4" w:rsidRPr="000F7E95">
        <w:rPr>
          <w:rFonts w:cstheme="minorHAnsi"/>
          <w:sz w:val="24"/>
          <w:szCs w:val="24"/>
        </w:rPr>
        <w:t>protected</w:t>
      </w:r>
      <w:r w:rsidR="00D015C4">
        <w:rPr>
          <w:rFonts w:cstheme="minorHAnsi"/>
          <w:sz w:val="24"/>
          <w:szCs w:val="24"/>
        </w:rPr>
        <w:t xml:space="preserve">, </w:t>
      </w:r>
      <w:r w:rsidR="00D015C4" w:rsidRPr="00C814FC">
        <w:rPr>
          <w:rFonts w:cstheme="minorHAnsi"/>
          <w:sz w:val="24"/>
          <w:szCs w:val="24"/>
        </w:rPr>
        <w:t xml:space="preserve">or if it can be re-designed/re -designated used to reduce the shortfalls in other types of open space </w:t>
      </w:r>
      <w:r w:rsidR="00D015C4" w:rsidRPr="000F7E95">
        <w:rPr>
          <w:rFonts w:cstheme="minorHAnsi"/>
          <w:sz w:val="24"/>
          <w:szCs w:val="24"/>
        </w:rPr>
        <w:t>(see Section 8.2 of this report).</w:t>
      </w:r>
    </w:p>
    <w:p w14:paraId="28E8DFC4" w14:textId="77777777" w:rsidR="004E2519" w:rsidRDefault="004E2519" w:rsidP="00D015C4">
      <w:pPr>
        <w:spacing w:after="0"/>
        <w:jc w:val="both"/>
        <w:rPr>
          <w:rFonts w:cstheme="minorHAnsi"/>
          <w:sz w:val="24"/>
          <w:szCs w:val="24"/>
        </w:rPr>
      </w:pPr>
    </w:p>
    <w:p w14:paraId="0F636807" w14:textId="52AD51CC" w:rsidR="000136DB" w:rsidRPr="0075604D" w:rsidRDefault="00FB1DF5" w:rsidP="00310AC9">
      <w:pPr>
        <w:spacing w:after="0"/>
        <w:jc w:val="both"/>
        <w:rPr>
          <w:b/>
          <w:sz w:val="24"/>
          <w:szCs w:val="24"/>
        </w:rPr>
      </w:pPr>
      <w:r w:rsidRPr="0075604D">
        <w:rPr>
          <w:b/>
          <w:sz w:val="24"/>
          <w:szCs w:val="24"/>
        </w:rPr>
        <w:t>7.2.2</w:t>
      </w:r>
      <w:r w:rsidR="000136DB" w:rsidRPr="0075604D">
        <w:rPr>
          <w:b/>
          <w:sz w:val="24"/>
          <w:szCs w:val="24"/>
        </w:rPr>
        <w:tab/>
        <w:t>Future supply</w:t>
      </w:r>
      <w:r w:rsidR="00A66E27" w:rsidRPr="0075604D">
        <w:rPr>
          <w:b/>
          <w:sz w:val="24"/>
          <w:szCs w:val="24"/>
        </w:rPr>
        <w:t xml:space="preserve"> </w:t>
      </w:r>
      <w:r w:rsidR="00E96E19" w:rsidRPr="0075604D">
        <w:rPr>
          <w:b/>
          <w:sz w:val="24"/>
          <w:szCs w:val="24"/>
        </w:rPr>
        <w:t>and need for</w:t>
      </w:r>
      <w:r w:rsidR="000136DB" w:rsidRPr="0075604D">
        <w:rPr>
          <w:b/>
          <w:sz w:val="24"/>
          <w:szCs w:val="24"/>
        </w:rPr>
        <w:t xml:space="preserve"> open space </w:t>
      </w:r>
    </w:p>
    <w:p w14:paraId="5E27E3F6" w14:textId="77777777" w:rsidR="00310AC9" w:rsidRPr="009E71F7" w:rsidRDefault="00310AC9" w:rsidP="00310AC9">
      <w:pPr>
        <w:spacing w:after="0"/>
        <w:jc w:val="both"/>
        <w:rPr>
          <w:b/>
          <w:color w:val="FF0000"/>
          <w:sz w:val="24"/>
          <w:szCs w:val="24"/>
        </w:rPr>
      </w:pPr>
    </w:p>
    <w:p w14:paraId="1C8FBE67" w14:textId="767244E2" w:rsidR="00310AC9" w:rsidRPr="00D015C4" w:rsidRDefault="001F45E2" w:rsidP="00310AC9">
      <w:pPr>
        <w:spacing w:after="0"/>
        <w:jc w:val="both"/>
        <w:rPr>
          <w:sz w:val="24"/>
          <w:szCs w:val="24"/>
        </w:rPr>
      </w:pPr>
      <w:r w:rsidRPr="00D015C4">
        <w:rPr>
          <w:sz w:val="24"/>
          <w:szCs w:val="24"/>
        </w:rPr>
        <w:t xml:space="preserve">The total potential additional housing land requirement in the Chichester </w:t>
      </w:r>
      <w:r w:rsidR="00AE2551" w:rsidRPr="00D015C4">
        <w:rPr>
          <w:sz w:val="24"/>
          <w:szCs w:val="24"/>
        </w:rPr>
        <w:t xml:space="preserve">Local Plan </w:t>
      </w:r>
      <w:r w:rsidRPr="00D015C4">
        <w:rPr>
          <w:sz w:val="24"/>
          <w:szCs w:val="24"/>
        </w:rPr>
        <w:t>area for the period 20</w:t>
      </w:r>
      <w:r w:rsidR="0075604D" w:rsidRPr="00D015C4">
        <w:rPr>
          <w:sz w:val="24"/>
          <w:szCs w:val="24"/>
        </w:rPr>
        <w:t>21</w:t>
      </w:r>
      <w:r w:rsidRPr="00D015C4">
        <w:rPr>
          <w:sz w:val="24"/>
          <w:szCs w:val="24"/>
        </w:rPr>
        <w:t xml:space="preserve"> – 203</w:t>
      </w:r>
      <w:r w:rsidR="0075604D" w:rsidRPr="00D015C4">
        <w:rPr>
          <w:sz w:val="24"/>
          <w:szCs w:val="24"/>
        </w:rPr>
        <w:t>9</w:t>
      </w:r>
      <w:r w:rsidRPr="00D015C4">
        <w:rPr>
          <w:sz w:val="24"/>
          <w:szCs w:val="24"/>
        </w:rPr>
        <w:t xml:space="preserve"> is for 1</w:t>
      </w:r>
      <w:r w:rsidR="0075604D" w:rsidRPr="00D015C4">
        <w:rPr>
          <w:sz w:val="24"/>
          <w:szCs w:val="24"/>
        </w:rPr>
        <w:t>0</w:t>
      </w:r>
      <w:r w:rsidRPr="00D015C4">
        <w:rPr>
          <w:sz w:val="24"/>
          <w:szCs w:val="24"/>
        </w:rPr>
        <w:t>,</w:t>
      </w:r>
      <w:r w:rsidR="0075604D" w:rsidRPr="00D015C4">
        <w:rPr>
          <w:sz w:val="24"/>
          <w:szCs w:val="24"/>
        </w:rPr>
        <w:t>42</w:t>
      </w:r>
      <w:r w:rsidRPr="00D015C4">
        <w:rPr>
          <w:sz w:val="24"/>
          <w:szCs w:val="24"/>
        </w:rPr>
        <w:t>9 houses</w:t>
      </w:r>
      <w:r w:rsidR="0075604D" w:rsidRPr="00D015C4">
        <w:rPr>
          <w:sz w:val="24"/>
          <w:szCs w:val="24"/>
        </w:rPr>
        <w:t xml:space="preserve">. </w:t>
      </w:r>
      <w:r w:rsidRPr="00D015C4">
        <w:rPr>
          <w:sz w:val="24"/>
          <w:szCs w:val="24"/>
        </w:rPr>
        <w:t>At an estimated occupancy rate of 2.</w:t>
      </w:r>
      <w:r w:rsidR="0075604D" w:rsidRPr="00D015C4">
        <w:rPr>
          <w:sz w:val="24"/>
          <w:szCs w:val="24"/>
        </w:rPr>
        <w:t>3</w:t>
      </w:r>
      <w:r w:rsidR="0065781D">
        <w:rPr>
          <w:sz w:val="24"/>
          <w:szCs w:val="24"/>
        </w:rPr>
        <w:t xml:space="preserve"> </w:t>
      </w:r>
      <w:r w:rsidRPr="00D015C4">
        <w:rPr>
          <w:sz w:val="24"/>
          <w:szCs w:val="24"/>
        </w:rPr>
        <w:t xml:space="preserve">people per dwelling, the demand will emanate from </w:t>
      </w:r>
      <w:r w:rsidR="00D015C4" w:rsidRPr="00D015C4">
        <w:rPr>
          <w:sz w:val="24"/>
          <w:szCs w:val="24"/>
        </w:rPr>
        <w:t>23</w:t>
      </w:r>
      <w:r w:rsidRPr="00D015C4">
        <w:rPr>
          <w:sz w:val="24"/>
          <w:szCs w:val="24"/>
        </w:rPr>
        <w:t>,</w:t>
      </w:r>
      <w:r w:rsidR="00D015C4" w:rsidRPr="00D015C4">
        <w:rPr>
          <w:sz w:val="24"/>
          <w:szCs w:val="24"/>
        </w:rPr>
        <w:t>987</w:t>
      </w:r>
      <w:r w:rsidRPr="00D015C4">
        <w:rPr>
          <w:sz w:val="24"/>
          <w:szCs w:val="24"/>
        </w:rPr>
        <w:t xml:space="preserve"> people.  </w:t>
      </w:r>
    </w:p>
    <w:p w14:paraId="0BA56E20" w14:textId="77777777" w:rsidR="001F45E2" w:rsidRPr="009E71F7" w:rsidRDefault="001F45E2" w:rsidP="00310AC9">
      <w:pPr>
        <w:spacing w:after="0"/>
        <w:jc w:val="both"/>
        <w:rPr>
          <w:rFonts w:ascii="Calibri" w:eastAsia="Calibri" w:hAnsi="Calibri" w:cs="Calibri"/>
          <w:color w:val="FF0000"/>
          <w:sz w:val="24"/>
          <w:szCs w:val="24"/>
          <w:highlight w:val="yellow"/>
        </w:rPr>
      </w:pPr>
    </w:p>
    <w:p w14:paraId="0C88E0A9" w14:textId="01C3CFE5" w:rsidR="006F6678" w:rsidRPr="00D015C4" w:rsidRDefault="00E96E19" w:rsidP="00310AC9">
      <w:pPr>
        <w:spacing w:after="0"/>
        <w:jc w:val="both"/>
        <w:rPr>
          <w:rFonts w:ascii="Calibri" w:hAnsi="Calibri" w:cs="Calibri"/>
          <w:sz w:val="24"/>
          <w:szCs w:val="24"/>
        </w:rPr>
      </w:pPr>
      <w:r w:rsidRPr="00D015C4">
        <w:rPr>
          <w:rFonts w:ascii="Calibri" w:hAnsi="Calibri" w:cs="Calibri"/>
          <w:sz w:val="24"/>
          <w:szCs w:val="24"/>
        </w:rPr>
        <w:t>This section of the report considers the overall implications for open space provision from th</w:t>
      </w:r>
      <w:r w:rsidR="00D015C4" w:rsidRPr="00D015C4">
        <w:rPr>
          <w:rFonts w:ascii="Calibri" w:hAnsi="Calibri" w:cs="Calibri"/>
          <w:sz w:val="24"/>
          <w:szCs w:val="24"/>
        </w:rPr>
        <w:t>is</w:t>
      </w:r>
      <w:r w:rsidRPr="00D015C4">
        <w:rPr>
          <w:rFonts w:ascii="Calibri" w:hAnsi="Calibri" w:cs="Calibri"/>
          <w:sz w:val="24"/>
          <w:szCs w:val="24"/>
        </w:rPr>
        <w:t xml:space="preserve"> predicted population grow</w:t>
      </w:r>
      <w:r w:rsidR="00E27CBF" w:rsidRPr="00D015C4">
        <w:rPr>
          <w:rFonts w:ascii="Calibri" w:hAnsi="Calibri" w:cs="Calibri"/>
          <w:sz w:val="24"/>
          <w:szCs w:val="24"/>
        </w:rPr>
        <w:t>th</w:t>
      </w:r>
      <w:r w:rsidR="006F6678" w:rsidRPr="00D015C4">
        <w:rPr>
          <w:rFonts w:ascii="Calibri" w:hAnsi="Calibri" w:cs="Calibri"/>
          <w:sz w:val="24"/>
          <w:szCs w:val="24"/>
        </w:rPr>
        <w:t>.</w:t>
      </w:r>
      <w:r w:rsidR="00E27CBF" w:rsidRPr="00D015C4">
        <w:rPr>
          <w:rFonts w:ascii="Calibri" w:hAnsi="Calibri" w:cs="Calibri"/>
          <w:sz w:val="24"/>
          <w:szCs w:val="24"/>
        </w:rPr>
        <w:t xml:space="preserve"> </w:t>
      </w:r>
      <w:r w:rsidR="00F25256">
        <w:rPr>
          <w:rFonts w:ascii="Calibri" w:hAnsi="Calibri" w:cs="Calibri"/>
          <w:sz w:val="24"/>
          <w:szCs w:val="24"/>
        </w:rPr>
        <w:t>Further detail by sub area is provided in the Part 2 report.</w:t>
      </w:r>
    </w:p>
    <w:p w14:paraId="1D57E85B" w14:textId="77777777" w:rsidR="00310AC9" w:rsidRPr="009E71F7" w:rsidRDefault="00310AC9" w:rsidP="00310AC9">
      <w:pPr>
        <w:spacing w:after="0"/>
        <w:jc w:val="both"/>
        <w:rPr>
          <w:rFonts w:ascii="Calibri" w:hAnsi="Calibri" w:cs="Calibri"/>
          <w:color w:val="FF0000"/>
          <w:sz w:val="24"/>
          <w:szCs w:val="24"/>
        </w:rPr>
      </w:pPr>
    </w:p>
    <w:p w14:paraId="7A1F74F4" w14:textId="54222B94" w:rsidR="006F6678" w:rsidRPr="00D015C4" w:rsidRDefault="006F6678" w:rsidP="00310AC9">
      <w:pPr>
        <w:spacing w:after="0"/>
        <w:jc w:val="both"/>
        <w:rPr>
          <w:b/>
          <w:sz w:val="24"/>
          <w:szCs w:val="24"/>
        </w:rPr>
      </w:pPr>
      <w:r w:rsidRPr="00D015C4">
        <w:rPr>
          <w:b/>
          <w:sz w:val="24"/>
          <w:szCs w:val="24"/>
        </w:rPr>
        <w:t xml:space="preserve">Requirements from </w:t>
      </w:r>
      <w:r w:rsidR="00310AC9" w:rsidRPr="00D015C4">
        <w:rPr>
          <w:b/>
          <w:sz w:val="24"/>
          <w:szCs w:val="24"/>
        </w:rPr>
        <w:t>predicted population growth</w:t>
      </w:r>
      <w:r w:rsidR="00BB73FD" w:rsidRPr="00D015C4">
        <w:rPr>
          <w:b/>
          <w:sz w:val="24"/>
          <w:szCs w:val="24"/>
        </w:rPr>
        <w:t xml:space="preserve"> </w:t>
      </w:r>
      <w:r w:rsidR="004A7E98" w:rsidRPr="00D015C4">
        <w:rPr>
          <w:b/>
          <w:sz w:val="24"/>
          <w:szCs w:val="24"/>
        </w:rPr>
        <w:t xml:space="preserve">across </w:t>
      </w:r>
      <w:r w:rsidR="00094330" w:rsidRPr="00D015C4">
        <w:rPr>
          <w:b/>
          <w:sz w:val="24"/>
          <w:szCs w:val="24"/>
        </w:rPr>
        <w:t>the Chichester Local Plan Area</w:t>
      </w:r>
    </w:p>
    <w:p w14:paraId="1DFC18EE" w14:textId="77777777" w:rsidR="00310AC9" w:rsidRPr="009E71F7" w:rsidRDefault="00310AC9" w:rsidP="00310AC9">
      <w:pPr>
        <w:spacing w:after="0"/>
        <w:jc w:val="both"/>
        <w:rPr>
          <w:b/>
          <w:color w:val="FF0000"/>
          <w:sz w:val="24"/>
          <w:szCs w:val="24"/>
        </w:rPr>
      </w:pPr>
    </w:p>
    <w:p w14:paraId="29220C2C" w14:textId="46BA421F" w:rsidR="00D015C4" w:rsidRDefault="00D015C4" w:rsidP="00D015C4">
      <w:pPr>
        <w:pStyle w:val="Caption"/>
        <w:keepNext/>
        <w:spacing w:after="0"/>
      </w:pPr>
      <w:r>
        <w:t xml:space="preserve">Table </w:t>
      </w:r>
      <w:fldSimple w:instr=" SEQ Table \* ARABIC ">
        <w:r w:rsidR="0069001B">
          <w:rPr>
            <w:noProof/>
          </w:rPr>
          <w:t>16</w:t>
        </w:r>
      </w:fldSimple>
      <w:r>
        <w:t xml:space="preserve"> Chichester Local Plan Area open space requirements from new development (up to 2039)</w:t>
      </w:r>
    </w:p>
    <w:tbl>
      <w:tblPr>
        <w:tblStyle w:val="GridTable5Dark-Accent6"/>
        <w:tblW w:w="9016" w:type="dxa"/>
        <w:tblLook w:val="04A0" w:firstRow="1" w:lastRow="0" w:firstColumn="1" w:lastColumn="0" w:noHBand="0" w:noVBand="1"/>
      </w:tblPr>
      <w:tblGrid>
        <w:gridCol w:w="2583"/>
        <w:gridCol w:w="2941"/>
        <w:gridCol w:w="3492"/>
      </w:tblGrid>
      <w:tr w:rsidR="009E71F7" w:rsidRPr="009E71F7" w14:paraId="38437816" w14:textId="77777777" w:rsidTr="00D015C4">
        <w:trPr>
          <w:cnfStyle w:val="100000000000" w:firstRow="1" w:lastRow="0" w:firstColumn="0" w:lastColumn="0" w:oddVBand="0" w:evenVBand="0" w:oddHBand="0"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2583" w:type="dxa"/>
            <w:hideMark/>
          </w:tcPr>
          <w:p w14:paraId="7E85B88E" w14:textId="77777777" w:rsidR="006F6678" w:rsidRPr="00D015C4" w:rsidRDefault="006F6678" w:rsidP="006F6678">
            <w:pPr>
              <w:jc w:val="both"/>
              <w:rPr>
                <w:b w:val="0"/>
                <w:bCs w:val="0"/>
                <w:color w:val="auto"/>
                <w:sz w:val="24"/>
                <w:szCs w:val="24"/>
              </w:rPr>
            </w:pPr>
            <w:r w:rsidRPr="00D015C4">
              <w:rPr>
                <w:color w:val="auto"/>
                <w:sz w:val="24"/>
                <w:szCs w:val="24"/>
              </w:rPr>
              <w:t>Typology</w:t>
            </w:r>
          </w:p>
        </w:tc>
        <w:tc>
          <w:tcPr>
            <w:tcW w:w="2941" w:type="dxa"/>
          </w:tcPr>
          <w:p w14:paraId="6B061BD1" w14:textId="74C72AC8" w:rsidR="006F6678" w:rsidRPr="00D015C4" w:rsidRDefault="006F6678" w:rsidP="006F6678">
            <w:pPr>
              <w:jc w:val="both"/>
              <w:cnfStyle w:val="100000000000" w:firstRow="1" w:lastRow="0" w:firstColumn="0" w:lastColumn="0" w:oddVBand="0" w:evenVBand="0" w:oddHBand="0" w:evenHBand="0" w:firstRowFirstColumn="0" w:firstRowLastColumn="0" w:lastRowFirstColumn="0" w:lastRowLastColumn="0"/>
              <w:rPr>
                <w:b w:val="0"/>
                <w:bCs w:val="0"/>
                <w:color w:val="auto"/>
                <w:sz w:val="24"/>
                <w:szCs w:val="24"/>
              </w:rPr>
            </w:pPr>
            <w:r w:rsidRPr="00D015C4">
              <w:rPr>
                <w:color w:val="auto"/>
                <w:sz w:val="24"/>
                <w:szCs w:val="24"/>
              </w:rPr>
              <w:t xml:space="preserve">Required standard for new provision </w:t>
            </w:r>
            <w:r w:rsidR="00545791" w:rsidRPr="00D015C4">
              <w:rPr>
                <w:color w:val="auto"/>
                <w:sz w:val="24"/>
                <w:szCs w:val="24"/>
              </w:rPr>
              <w:t>(Ha/1000)</w:t>
            </w:r>
          </w:p>
        </w:tc>
        <w:tc>
          <w:tcPr>
            <w:tcW w:w="3492" w:type="dxa"/>
            <w:hideMark/>
          </w:tcPr>
          <w:p w14:paraId="6466010F" w14:textId="2563DD92" w:rsidR="006F6678" w:rsidRPr="009E71F7" w:rsidRDefault="006F6678" w:rsidP="006F6678">
            <w:pPr>
              <w:jc w:val="both"/>
              <w:cnfStyle w:val="100000000000" w:firstRow="1" w:lastRow="0" w:firstColumn="0" w:lastColumn="0" w:oddVBand="0" w:evenVBand="0" w:oddHBand="0" w:evenHBand="0" w:firstRowFirstColumn="0" w:firstRowLastColumn="0" w:lastRowFirstColumn="0" w:lastRowLastColumn="0"/>
              <w:rPr>
                <w:b w:val="0"/>
                <w:bCs w:val="0"/>
                <w:color w:val="FF0000"/>
                <w:sz w:val="24"/>
                <w:szCs w:val="24"/>
              </w:rPr>
            </w:pPr>
            <w:r w:rsidRPr="00D015C4">
              <w:rPr>
                <w:color w:val="auto"/>
                <w:sz w:val="24"/>
                <w:szCs w:val="24"/>
              </w:rPr>
              <w:t>R</w:t>
            </w:r>
            <w:r w:rsidR="00844C0A" w:rsidRPr="00D015C4">
              <w:rPr>
                <w:color w:val="auto"/>
                <w:sz w:val="24"/>
                <w:szCs w:val="24"/>
              </w:rPr>
              <w:t>equirement for</w:t>
            </w:r>
            <w:r w:rsidR="00310AC9" w:rsidRPr="00D015C4">
              <w:rPr>
                <w:color w:val="auto"/>
                <w:sz w:val="24"/>
                <w:szCs w:val="24"/>
              </w:rPr>
              <w:t xml:space="preserve"> </w:t>
            </w:r>
            <w:r w:rsidR="00D015C4" w:rsidRPr="00D015C4">
              <w:rPr>
                <w:color w:val="auto"/>
                <w:sz w:val="24"/>
                <w:szCs w:val="24"/>
              </w:rPr>
              <w:t>23,987</w:t>
            </w:r>
            <w:r w:rsidR="00310AC9" w:rsidRPr="00D015C4">
              <w:rPr>
                <w:color w:val="auto"/>
                <w:sz w:val="24"/>
                <w:szCs w:val="24"/>
              </w:rPr>
              <w:t xml:space="preserve"> </w:t>
            </w:r>
            <w:r w:rsidR="00545791" w:rsidRPr="00D015C4">
              <w:rPr>
                <w:color w:val="auto"/>
                <w:sz w:val="24"/>
                <w:szCs w:val="24"/>
              </w:rPr>
              <w:t>people (Ha</w:t>
            </w:r>
            <w:r w:rsidRPr="00D015C4">
              <w:rPr>
                <w:color w:val="auto"/>
                <w:sz w:val="24"/>
                <w:szCs w:val="24"/>
              </w:rPr>
              <w:t>)</w:t>
            </w:r>
          </w:p>
        </w:tc>
      </w:tr>
      <w:tr w:rsidR="009E71F7" w:rsidRPr="009E71F7" w14:paraId="3153D7F8" w14:textId="77777777" w:rsidTr="00D015C4">
        <w:trPr>
          <w:cnfStyle w:val="000000100000" w:firstRow="0" w:lastRow="0" w:firstColumn="0" w:lastColumn="0" w:oddVBand="0" w:evenVBand="0" w:oddHBand="1" w:evenHBand="0" w:firstRowFirstColumn="0" w:firstRowLastColumn="0" w:lastRowFirstColumn="0" w:lastRowLastColumn="0"/>
          <w:trHeight w:val="130"/>
        </w:trPr>
        <w:tc>
          <w:tcPr>
            <w:cnfStyle w:val="001000000000" w:firstRow="0" w:lastRow="0" w:firstColumn="1" w:lastColumn="0" w:oddVBand="0" w:evenVBand="0" w:oddHBand="0" w:evenHBand="0" w:firstRowFirstColumn="0" w:firstRowLastColumn="0" w:lastRowFirstColumn="0" w:lastRowLastColumn="0"/>
            <w:tcW w:w="2583" w:type="dxa"/>
            <w:hideMark/>
          </w:tcPr>
          <w:p w14:paraId="0F62C374" w14:textId="77777777" w:rsidR="006F6678" w:rsidRPr="00D015C4" w:rsidRDefault="006F6678" w:rsidP="006F6678">
            <w:pPr>
              <w:jc w:val="both"/>
              <w:rPr>
                <w:b w:val="0"/>
                <w:bCs w:val="0"/>
                <w:color w:val="auto"/>
                <w:sz w:val="24"/>
                <w:szCs w:val="24"/>
              </w:rPr>
            </w:pPr>
            <w:r w:rsidRPr="00D015C4">
              <w:rPr>
                <w:b w:val="0"/>
                <w:bCs w:val="0"/>
                <w:color w:val="auto"/>
                <w:sz w:val="24"/>
                <w:szCs w:val="24"/>
              </w:rPr>
              <w:t>Allotments</w:t>
            </w:r>
          </w:p>
        </w:tc>
        <w:tc>
          <w:tcPr>
            <w:tcW w:w="2941" w:type="dxa"/>
          </w:tcPr>
          <w:p w14:paraId="5AF0FC5A" w14:textId="356E2B54" w:rsidR="006F6678" w:rsidRPr="00D015C4" w:rsidRDefault="00844C0A" w:rsidP="006F6678">
            <w:pPr>
              <w:jc w:val="both"/>
              <w:cnfStyle w:val="000000100000" w:firstRow="0" w:lastRow="0" w:firstColumn="0" w:lastColumn="0" w:oddVBand="0" w:evenVBand="0" w:oddHBand="1" w:evenHBand="0" w:firstRowFirstColumn="0" w:firstRowLastColumn="0" w:lastRowFirstColumn="0" w:lastRowLastColumn="0"/>
              <w:rPr>
                <w:sz w:val="24"/>
                <w:szCs w:val="24"/>
              </w:rPr>
            </w:pPr>
            <w:r w:rsidRPr="00D015C4">
              <w:rPr>
                <w:sz w:val="24"/>
                <w:szCs w:val="24"/>
              </w:rPr>
              <w:t>0.</w:t>
            </w:r>
            <w:r w:rsidR="00B51EAA" w:rsidRPr="00D015C4">
              <w:rPr>
                <w:sz w:val="24"/>
                <w:szCs w:val="24"/>
              </w:rPr>
              <w:t>30</w:t>
            </w:r>
          </w:p>
        </w:tc>
        <w:tc>
          <w:tcPr>
            <w:tcW w:w="3492" w:type="dxa"/>
            <w:noWrap/>
            <w:hideMark/>
          </w:tcPr>
          <w:p w14:paraId="6A0DDFE9" w14:textId="541DEE95" w:rsidR="006F6678" w:rsidRPr="009E71F7" w:rsidRDefault="007F161D" w:rsidP="006F6678">
            <w:pPr>
              <w:jc w:val="both"/>
              <w:cnfStyle w:val="000000100000" w:firstRow="0" w:lastRow="0" w:firstColumn="0" w:lastColumn="0" w:oddVBand="0" w:evenVBand="0" w:oddHBand="1" w:evenHBand="0" w:firstRowFirstColumn="0" w:firstRowLastColumn="0" w:lastRowFirstColumn="0" w:lastRowLastColumn="0"/>
              <w:rPr>
                <w:color w:val="FF0000"/>
                <w:sz w:val="24"/>
                <w:szCs w:val="24"/>
              </w:rPr>
            </w:pPr>
            <w:r w:rsidRPr="002E3FC9">
              <w:rPr>
                <w:sz w:val="24"/>
                <w:szCs w:val="24"/>
              </w:rPr>
              <w:t>7.2</w:t>
            </w:r>
          </w:p>
        </w:tc>
      </w:tr>
      <w:tr w:rsidR="009E71F7" w:rsidRPr="009E71F7" w14:paraId="1AB9040F" w14:textId="77777777" w:rsidTr="00D015C4">
        <w:trPr>
          <w:trHeight w:val="260"/>
        </w:trPr>
        <w:tc>
          <w:tcPr>
            <w:cnfStyle w:val="001000000000" w:firstRow="0" w:lastRow="0" w:firstColumn="1" w:lastColumn="0" w:oddVBand="0" w:evenVBand="0" w:oddHBand="0" w:evenHBand="0" w:firstRowFirstColumn="0" w:firstRowLastColumn="0" w:lastRowFirstColumn="0" w:lastRowLastColumn="0"/>
            <w:tcW w:w="2583" w:type="dxa"/>
            <w:hideMark/>
          </w:tcPr>
          <w:p w14:paraId="78911544" w14:textId="48AC82EC" w:rsidR="006F6678" w:rsidRPr="00D015C4" w:rsidRDefault="006F6678" w:rsidP="006F6678">
            <w:pPr>
              <w:jc w:val="both"/>
              <w:rPr>
                <w:b w:val="0"/>
                <w:bCs w:val="0"/>
                <w:color w:val="auto"/>
                <w:sz w:val="24"/>
                <w:szCs w:val="24"/>
              </w:rPr>
            </w:pPr>
            <w:r w:rsidRPr="00D015C4">
              <w:rPr>
                <w:b w:val="0"/>
                <w:bCs w:val="0"/>
                <w:color w:val="auto"/>
                <w:sz w:val="24"/>
                <w:szCs w:val="24"/>
              </w:rPr>
              <w:t xml:space="preserve">Amenity Green Space </w:t>
            </w:r>
          </w:p>
        </w:tc>
        <w:tc>
          <w:tcPr>
            <w:tcW w:w="2941" w:type="dxa"/>
          </w:tcPr>
          <w:p w14:paraId="70E9B92D" w14:textId="7977988E" w:rsidR="006F6678" w:rsidRPr="00D015C4" w:rsidRDefault="00D015C4" w:rsidP="006F6678">
            <w:pPr>
              <w:jc w:val="both"/>
              <w:cnfStyle w:val="000000000000" w:firstRow="0" w:lastRow="0" w:firstColumn="0" w:lastColumn="0" w:oddVBand="0" w:evenVBand="0" w:oddHBand="0" w:evenHBand="0" w:firstRowFirstColumn="0" w:firstRowLastColumn="0" w:lastRowFirstColumn="0" w:lastRowLastColumn="0"/>
              <w:rPr>
                <w:sz w:val="24"/>
                <w:szCs w:val="24"/>
              </w:rPr>
            </w:pPr>
            <w:r w:rsidRPr="00D015C4">
              <w:rPr>
                <w:sz w:val="24"/>
                <w:szCs w:val="24"/>
              </w:rPr>
              <w:t>0.65</w:t>
            </w:r>
          </w:p>
        </w:tc>
        <w:tc>
          <w:tcPr>
            <w:tcW w:w="3492" w:type="dxa"/>
            <w:noWrap/>
            <w:hideMark/>
          </w:tcPr>
          <w:p w14:paraId="5171EDB4" w14:textId="608B94EF" w:rsidR="006F6678" w:rsidRPr="002E3FC9" w:rsidRDefault="002E3FC9" w:rsidP="006F6678">
            <w:pPr>
              <w:jc w:val="both"/>
              <w:cnfStyle w:val="000000000000" w:firstRow="0" w:lastRow="0" w:firstColumn="0" w:lastColumn="0" w:oddVBand="0" w:evenVBand="0" w:oddHBand="0" w:evenHBand="0" w:firstRowFirstColumn="0" w:firstRowLastColumn="0" w:lastRowFirstColumn="0" w:lastRowLastColumn="0"/>
              <w:rPr>
                <w:sz w:val="24"/>
                <w:szCs w:val="24"/>
              </w:rPr>
            </w:pPr>
            <w:r w:rsidRPr="002E3FC9">
              <w:rPr>
                <w:sz w:val="24"/>
                <w:szCs w:val="24"/>
              </w:rPr>
              <w:t>15.6</w:t>
            </w:r>
          </w:p>
        </w:tc>
      </w:tr>
      <w:tr w:rsidR="009E71F7" w:rsidRPr="009E71F7" w14:paraId="41046F35" w14:textId="77777777" w:rsidTr="00D015C4">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2583" w:type="dxa"/>
            <w:hideMark/>
          </w:tcPr>
          <w:p w14:paraId="46DD7BFB" w14:textId="77777777" w:rsidR="006F6678" w:rsidRPr="00D015C4" w:rsidRDefault="006F6678" w:rsidP="006F6678">
            <w:pPr>
              <w:jc w:val="both"/>
              <w:rPr>
                <w:b w:val="0"/>
                <w:bCs w:val="0"/>
                <w:color w:val="auto"/>
                <w:sz w:val="24"/>
                <w:szCs w:val="24"/>
              </w:rPr>
            </w:pPr>
            <w:r w:rsidRPr="00D015C4">
              <w:rPr>
                <w:b w:val="0"/>
                <w:bCs w:val="0"/>
                <w:color w:val="auto"/>
                <w:sz w:val="24"/>
                <w:szCs w:val="24"/>
              </w:rPr>
              <w:t>Pa</w:t>
            </w:r>
            <w:r w:rsidR="003E4E3B" w:rsidRPr="00D015C4">
              <w:rPr>
                <w:b w:val="0"/>
                <w:bCs w:val="0"/>
                <w:color w:val="auto"/>
                <w:sz w:val="24"/>
                <w:szCs w:val="24"/>
              </w:rPr>
              <w:t>rk and Recreation Ground (Combined</w:t>
            </w:r>
            <w:r w:rsidRPr="00D015C4">
              <w:rPr>
                <w:b w:val="0"/>
                <w:bCs w:val="0"/>
                <w:color w:val="auto"/>
                <w:sz w:val="24"/>
                <w:szCs w:val="24"/>
              </w:rPr>
              <w:t xml:space="preserve">) </w:t>
            </w:r>
          </w:p>
        </w:tc>
        <w:tc>
          <w:tcPr>
            <w:tcW w:w="2941" w:type="dxa"/>
          </w:tcPr>
          <w:p w14:paraId="39EA1F6E" w14:textId="7A6776F4" w:rsidR="006F6678" w:rsidRPr="00D015C4" w:rsidRDefault="00844C0A" w:rsidP="006F6678">
            <w:pPr>
              <w:jc w:val="both"/>
              <w:cnfStyle w:val="000000100000" w:firstRow="0" w:lastRow="0" w:firstColumn="0" w:lastColumn="0" w:oddVBand="0" w:evenVBand="0" w:oddHBand="1" w:evenHBand="0" w:firstRowFirstColumn="0" w:firstRowLastColumn="0" w:lastRowFirstColumn="0" w:lastRowLastColumn="0"/>
              <w:rPr>
                <w:sz w:val="24"/>
                <w:szCs w:val="24"/>
              </w:rPr>
            </w:pPr>
            <w:r w:rsidRPr="00D015C4">
              <w:rPr>
                <w:sz w:val="24"/>
                <w:szCs w:val="24"/>
              </w:rPr>
              <w:t>1.</w:t>
            </w:r>
            <w:r w:rsidR="00B51EAA" w:rsidRPr="00D015C4">
              <w:rPr>
                <w:sz w:val="24"/>
                <w:szCs w:val="24"/>
              </w:rPr>
              <w:t>2</w:t>
            </w:r>
          </w:p>
        </w:tc>
        <w:tc>
          <w:tcPr>
            <w:tcW w:w="3492" w:type="dxa"/>
            <w:noWrap/>
            <w:hideMark/>
          </w:tcPr>
          <w:p w14:paraId="65C4913B" w14:textId="2D30B40C" w:rsidR="006F6678" w:rsidRPr="002E3FC9" w:rsidRDefault="0071490C" w:rsidP="006F6678">
            <w:pPr>
              <w:jc w:val="both"/>
              <w:cnfStyle w:val="000000100000" w:firstRow="0" w:lastRow="0" w:firstColumn="0" w:lastColumn="0" w:oddVBand="0" w:evenVBand="0" w:oddHBand="1" w:evenHBand="0" w:firstRowFirstColumn="0" w:firstRowLastColumn="0" w:lastRowFirstColumn="0" w:lastRowLastColumn="0"/>
              <w:rPr>
                <w:sz w:val="24"/>
                <w:szCs w:val="24"/>
              </w:rPr>
            </w:pPr>
            <w:r w:rsidRPr="002E3FC9">
              <w:rPr>
                <w:sz w:val="24"/>
                <w:szCs w:val="24"/>
              </w:rPr>
              <w:t>2</w:t>
            </w:r>
            <w:r w:rsidR="002E3FC9" w:rsidRPr="002E3FC9">
              <w:rPr>
                <w:sz w:val="24"/>
                <w:szCs w:val="24"/>
              </w:rPr>
              <w:t>8.8</w:t>
            </w:r>
          </w:p>
        </w:tc>
      </w:tr>
      <w:tr w:rsidR="009E71F7" w:rsidRPr="009E71F7" w14:paraId="4C91913D" w14:textId="77777777" w:rsidTr="00D015C4">
        <w:trPr>
          <w:trHeight w:val="260"/>
        </w:trPr>
        <w:tc>
          <w:tcPr>
            <w:cnfStyle w:val="001000000000" w:firstRow="0" w:lastRow="0" w:firstColumn="1" w:lastColumn="0" w:oddVBand="0" w:evenVBand="0" w:oddHBand="0" w:evenHBand="0" w:firstRowFirstColumn="0" w:firstRowLastColumn="0" w:lastRowFirstColumn="0" w:lastRowLastColumn="0"/>
            <w:tcW w:w="2583" w:type="dxa"/>
            <w:hideMark/>
          </w:tcPr>
          <w:p w14:paraId="622B17DF" w14:textId="77777777" w:rsidR="006F6678" w:rsidRPr="00D015C4" w:rsidRDefault="006F6678" w:rsidP="006F6678">
            <w:pPr>
              <w:jc w:val="both"/>
              <w:rPr>
                <w:b w:val="0"/>
                <w:bCs w:val="0"/>
                <w:color w:val="auto"/>
                <w:sz w:val="24"/>
                <w:szCs w:val="24"/>
              </w:rPr>
            </w:pPr>
            <w:r w:rsidRPr="00D015C4">
              <w:rPr>
                <w:b w:val="0"/>
                <w:bCs w:val="0"/>
                <w:color w:val="auto"/>
                <w:sz w:val="24"/>
                <w:szCs w:val="24"/>
              </w:rPr>
              <w:t>Play Space (Children)</w:t>
            </w:r>
          </w:p>
        </w:tc>
        <w:tc>
          <w:tcPr>
            <w:tcW w:w="2941" w:type="dxa"/>
          </w:tcPr>
          <w:p w14:paraId="2A3FBB20" w14:textId="7C248016" w:rsidR="006F6678" w:rsidRPr="00D015C4" w:rsidRDefault="00844C0A" w:rsidP="006F6678">
            <w:pPr>
              <w:jc w:val="both"/>
              <w:cnfStyle w:val="000000000000" w:firstRow="0" w:lastRow="0" w:firstColumn="0" w:lastColumn="0" w:oddVBand="0" w:evenVBand="0" w:oddHBand="0" w:evenHBand="0" w:firstRowFirstColumn="0" w:firstRowLastColumn="0" w:lastRowFirstColumn="0" w:lastRowLastColumn="0"/>
              <w:rPr>
                <w:sz w:val="24"/>
                <w:szCs w:val="24"/>
              </w:rPr>
            </w:pPr>
            <w:r w:rsidRPr="00D015C4">
              <w:rPr>
                <w:sz w:val="24"/>
                <w:szCs w:val="24"/>
              </w:rPr>
              <w:t>0.0</w:t>
            </w:r>
            <w:r w:rsidR="00D015C4" w:rsidRPr="00D015C4">
              <w:rPr>
                <w:sz w:val="24"/>
                <w:szCs w:val="24"/>
              </w:rPr>
              <w:t>7</w:t>
            </w:r>
            <w:r w:rsidR="00B51EAA" w:rsidRPr="00D015C4">
              <w:rPr>
                <w:sz w:val="24"/>
                <w:szCs w:val="24"/>
              </w:rPr>
              <w:t>5</w:t>
            </w:r>
          </w:p>
        </w:tc>
        <w:tc>
          <w:tcPr>
            <w:tcW w:w="3492" w:type="dxa"/>
            <w:noWrap/>
            <w:hideMark/>
          </w:tcPr>
          <w:p w14:paraId="69FA90CA" w14:textId="4726B431" w:rsidR="006F6678" w:rsidRPr="002E3FC9" w:rsidRDefault="002E3FC9" w:rsidP="006F6678">
            <w:pPr>
              <w:jc w:val="both"/>
              <w:cnfStyle w:val="000000000000" w:firstRow="0" w:lastRow="0" w:firstColumn="0" w:lastColumn="0" w:oddVBand="0" w:evenVBand="0" w:oddHBand="0" w:evenHBand="0" w:firstRowFirstColumn="0" w:firstRowLastColumn="0" w:lastRowFirstColumn="0" w:lastRowLastColumn="0"/>
              <w:rPr>
                <w:sz w:val="24"/>
                <w:szCs w:val="24"/>
              </w:rPr>
            </w:pPr>
            <w:r w:rsidRPr="002E3FC9">
              <w:rPr>
                <w:sz w:val="24"/>
                <w:szCs w:val="24"/>
              </w:rPr>
              <w:t>1.8</w:t>
            </w:r>
          </w:p>
        </w:tc>
      </w:tr>
      <w:tr w:rsidR="009E71F7" w:rsidRPr="009E71F7" w14:paraId="43ADFCE8" w14:textId="77777777" w:rsidTr="00D015C4">
        <w:trPr>
          <w:cnfStyle w:val="000000100000" w:firstRow="0" w:lastRow="0" w:firstColumn="0" w:lastColumn="0" w:oddVBand="0" w:evenVBand="0" w:oddHBand="1" w:evenHBand="0" w:firstRowFirstColumn="0" w:firstRowLastColumn="0" w:lastRowFirstColumn="0" w:lastRowLastColumn="0"/>
          <w:trHeight w:val="130"/>
        </w:trPr>
        <w:tc>
          <w:tcPr>
            <w:cnfStyle w:val="001000000000" w:firstRow="0" w:lastRow="0" w:firstColumn="1" w:lastColumn="0" w:oddVBand="0" w:evenVBand="0" w:oddHBand="0" w:evenHBand="0" w:firstRowFirstColumn="0" w:firstRowLastColumn="0" w:lastRowFirstColumn="0" w:lastRowLastColumn="0"/>
            <w:tcW w:w="2583" w:type="dxa"/>
            <w:hideMark/>
          </w:tcPr>
          <w:p w14:paraId="077DB4AB" w14:textId="77777777" w:rsidR="006F6678" w:rsidRPr="00D015C4" w:rsidRDefault="006F6678" w:rsidP="006F6678">
            <w:pPr>
              <w:jc w:val="both"/>
              <w:rPr>
                <w:b w:val="0"/>
                <w:bCs w:val="0"/>
                <w:color w:val="auto"/>
                <w:sz w:val="24"/>
                <w:szCs w:val="24"/>
              </w:rPr>
            </w:pPr>
            <w:r w:rsidRPr="00D015C4">
              <w:rPr>
                <w:b w:val="0"/>
                <w:bCs w:val="0"/>
                <w:color w:val="auto"/>
                <w:sz w:val="24"/>
                <w:szCs w:val="24"/>
              </w:rPr>
              <w:t>Play Space (Youth)</w:t>
            </w:r>
          </w:p>
        </w:tc>
        <w:tc>
          <w:tcPr>
            <w:tcW w:w="2941" w:type="dxa"/>
          </w:tcPr>
          <w:p w14:paraId="7C88BFFC" w14:textId="1F52B99D" w:rsidR="006F6678" w:rsidRPr="00D015C4" w:rsidRDefault="006F6678" w:rsidP="006F6678">
            <w:pPr>
              <w:jc w:val="both"/>
              <w:cnfStyle w:val="000000100000" w:firstRow="0" w:lastRow="0" w:firstColumn="0" w:lastColumn="0" w:oddVBand="0" w:evenVBand="0" w:oddHBand="1" w:evenHBand="0" w:firstRowFirstColumn="0" w:firstRowLastColumn="0" w:lastRowFirstColumn="0" w:lastRowLastColumn="0"/>
              <w:rPr>
                <w:sz w:val="24"/>
                <w:szCs w:val="24"/>
              </w:rPr>
            </w:pPr>
            <w:r w:rsidRPr="00D015C4">
              <w:rPr>
                <w:sz w:val="24"/>
                <w:szCs w:val="24"/>
              </w:rPr>
              <w:t>0.0</w:t>
            </w:r>
            <w:r w:rsidR="00D015C4" w:rsidRPr="00D015C4">
              <w:rPr>
                <w:sz w:val="24"/>
                <w:szCs w:val="24"/>
              </w:rPr>
              <w:t>7</w:t>
            </w:r>
            <w:r w:rsidR="00B51EAA" w:rsidRPr="00D015C4">
              <w:rPr>
                <w:sz w:val="24"/>
                <w:szCs w:val="24"/>
              </w:rPr>
              <w:t>5</w:t>
            </w:r>
          </w:p>
        </w:tc>
        <w:tc>
          <w:tcPr>
            <w:tcW w:w="3492" w:type="dxa"/>
            <w:noWrap/>
            <w:hideMark/>
          </w:tcPr>
          <w:p w14:paraId="253A2BC5" w14:textId="62912A0C" w:rsidR="006F6678" w:rsidRPr="002E3FC9" w:rsidRDefault="002E3FC9" w:rsidP="006F6678">
            <w:pPr>
              <w:jc w:val="both"/>
              <w:cnfStyle w:val="000000100000" w:firstRow="0" w:lastRow="0" w:firstColumn="0" w:lastColumn="0" w:oddVBand="0" w:evenVBand="0" w:oddHBand="1" w:evenHBand="0" w:firstRowFirstColumn="0" w:firstRowLastColumn="0" w:lastRowFirstColumn="0" w:lastRowLastColumn="0"/>
              <w:rPr>
                <w:sz w:val="24"/>
                <w:szCs w:val="24"/>
              </w:rPr>
            </w:pPr>
            <w:r w:rsidRPr="002E3FC9">
              <w:rPr>
                <w:sz w:val="24"/>
                <w:szCs w:val="24"/>
              </w:rPr>
              <w:t>1.8</w:t>
            </w:r>
          </w:p>
        </w:tc>
      </w:tr>
      <w:tr w:rsidR="00D015C4" w:rsidRPr="009E71F7" w14:paraId="182AF86F" w14:textId="77777777" w:rsidTr="00D015C4">
        <w:trPr>
          <w:trHeight w:val="130"/>
        </w:trPr>
        <w:tc>
          <w:tcPr>
            <w:cnfStyle w:val="001000000000" w:firstRow="0" w:lastRow="0" w:firstColumn="1" w:lastColumn="0" w:oddVBand="0" w:evenVBand="0" w:oddHBand="0" w:evenHBand="0" w:firstRowFirstColumn="0" w:firstRowLastColumn="0" w:lastRowFirstColumn="0" w:lastRowLastColumn="0"/>
            <w:tcW w:w="2583" w:type="dxa"/>
          </w:tcPr>
          <w:p w14:paraId="4A1F4D0E" w14:textId="31810C42" w:rsidR="00D015C4" w:rsidRPr="00D015C4" w:rsidRDefault="00D015C4" w:rsidP="006F6678">
            <w:pPr>
              <w:jc w:val="both"/>
              <w:rPr>
                <w:b w:val="0"/>
                <w:bCs w:val="0"/>
                <w:color w:val="auto"/>
                <w:sz w:val="24"/>
                <w:szCs w:val="24"/>
              </w:rPr>
            </w:pPr>
            <w:r w:rsidRPr="00D015C4">
              <w:rPr>
                <w:b w:val="0"/>
                <w:bCs w:val="0"/>
                <w:color w:val="auto"/>
                <w:sz w:val="24"/>
                <w:szCs w:val="24"/>
              </w:rPr>
              <w:t>Accessible Natural Green Space</w:t>
            </w:r>
          </w:p>
        </w:tc>
        <w:tc>
          <w:tcPr>
            <w:tcW w:w="2941" w:type="dxa"/>
          </w:tcPr>
          <w:p w14:paraId="2DDBFB5D" w14:textId="03E1002F" w:rsidR="00D015C4" w:rsidRPr="00D015C4" w:rsidRDefault="00D015C4" w:rsidP="006F6678">
            <w:pPr>
              <w:jc w:val="both"/>
              <w:cnfStyle w:val="000000000000" w:firstRow="0" w:lastRow="0" w:firstColumn="0" w:lastColumn="0" w:oddVBand="0" w:evenVBand="0" w:oddHBand="0" w:evenHBand="0" w:firstRowFirstColumn="0" w:firstRowLastColumn="0" w:lastRowFirstColumn="0" w:lastRowLastColumn="0"/>
              <w:rPr>
                <w:sz w:val="24"/>
                <w:szCs w:val="24"/>
              </w:rPr>
            </w:pPr>
            <w:r w:rsidRPr="00D015C4">
              <w:rPr>
                <w:sz w:val="24"/>
                <w:szCs w:val="24"/>
              </w:rPr>
              <w:t>1.2</w:t>
            </w:r>
          </w:p>
        </w:tc>
        <w:tc>
          <w:tcPr>
            <w:tcW w:w="3492" w:type="dxa"/>
            <w:noWrap/>
          </w:tcPr>
          <w:p w14:paraId="6B46DA20" w14:textId="7C5BDE08" w:rsidR="00D015C4" w:rsidRPr="009E71F7" w:rsidRDefault="002E3FC9" w:rsidP="006F6678">
            <w:pPr>
              <w:jc w:val="both"/>
              <w:cnfStyle w:val="000000000000" w:firstRow="0" w:lastRow="0" w:firstColumn="0" w:lastColumn="0" w:oddVBand="0" w:evenVBand="0" w:oddHBand="0" w:evenHBand="0" w:firstRowFirstColumn="0" w:firstRowLastColumn="0" w:lastRowFirstColumn="0" w:lastRowLastColumn="0"/>
              <w:rPr>
                <w:color w:val="FF0000"/>
                <w:sz w:val="24"/>
                <w:szCs w:val="24"/>
              </w:rPr>
            </w:pPr>
            <w:r w:rsidRPr="002E3FC9">
              <w:rPr>
                <w:sz w:val="24"/>
                <w:szCs w:val="24"/>
              </w:rPr>
              <w:t>28.8</w:t>
            </w:r>
          </w:p>
        </w:tc>
      </w:tr>
      <w:tr w:rsidR="006F6678" w:rsidRPr="009E71F7" w14:paraId="0EB3BDD8" w14:textId="77777777" w:rsidTr="00D015C4">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583" w:type="dxa"/>
            <w:hideMark/>
          </w:tcPr>
          <w:p w14:paraId="14EE5D51" w14:textId="77777777" w:rsidR="006F6678" w:rsidRPr="00D015C4" w:rsidRDefault="006F6678" w:rsidP="006F6678">
            <w:pPr>
              <w:jc w:val="both"/>
              <w:rPr>
                <w:color w:val="auto"/>
                <w:sz w:val="24"/>
                <w:szCs w:val="24"/>
              </w:rPr>
            </w:pPr>
            <w:r w:rsidRPr="00D015C4">
              <w:rPr>
                <w:color w:val="auto"/>
                <w:sz w:val="24"/>
                <w:szCs w:val="24"/>
              </w:rPr>
              <w:t>Total</w:t>
            </w:r>
          </w:p>
        </w:tc>
        <w:tc>
          <w:tcPr>
            <w:tcW w:w="2941" w:type="dxa"/>
          </w:tcPr>
          <w:p w14:paraId="177EA18E" w14:textId="0BE168DC" w:rsidR="006F6678" w:rsidRPr="002E3FC9" w:rsidRDefault="00D015C4" w:rsidP="006F6678">
            <w:pPr>
              <w:jc w:val="both"/>
              <w:cnfStyle w:val="000000100000" w:firstRow="0" w:lastRow="0" w:firstColumn="0" w:lastColumn="0" w:oddVBand="0" w:evenVBand="0" w:oddHBand="1" w:evenHBand="0" w:firstRowFirstColumn="0" w:firstRowLastColumn="0" w:lastRowFirstColumn="0" w:lastRowLastColumn="0"/>
              <w:rPr>
                <w:b/>
                <w:sz w:val="24"/>
                <w:szCs w:val="24"/>
              </w:rPr>
            </w:pPr>
            <w:r w:rsidRPr="002E3FC9">
              <w:rPr>
                <w:b/>
                <w:sz w:val="24"/>
                <w:szCs w:val="24"/>
              </w:rPr>
              <w:t>3.5</w:t>
            </w:r>
          </w:p>
        </w:tc>
        <w:tc>
          <w:tcPr>
            <w:tcW w:w="3492" w:type="dxa"/>
            <w:noWrap/>
          </w:tcPr>
          <w:p w14:paraId="70086FBE" w14:textId="61B3A9DF" w:rsidR="006F6678" w:rsidRPr="002E3FC9" w:rsidRDefault="002E3FC9" w:rsidP="006F6678">
            <w:pPr>
              <w:jc w:val="both"/>
              <w:cnfStyle w:val="000000100000" w:firstRow="0" w:lastRow="0" w:firstColumn="0" w:lastColumn="0" w:oddVBand="0" w:evenVBand="0" w:oddHBand="1" w:evenHBand="0" w:firstRowFirstColumn="0" w:firstRowLastColumn="0" w:lastRowFirstColumn="0" w:lastRowLastColumn="0"/>
              <w:rPr>
                <w:b/>
                <w:sz w:val="24"/>
                <w:szCs w:val="24"/>
              </w:rPr>
            </w:pPr>
            <w:r w:rsidRPr="002E3FC9">
              <w:rPr>
                <w:b/>
                <w:sz w:val="24"/>
                <w:szCs w:val="24"/>
              </w:rPr>
              <w:t>84.0</w:t>
            </w:r>
          </w:p>
        </w:tc>
      </w:tr>
    </w:tbl>
    <w:p w14:paraId="66666EC6" w14:textId="77777777" w:rsidR="00583725" w:rsidRPr="009E71F7" w:rsidRDefault="00583725" w:rsidP="003B7464">
      <w:pPr>
        <w:jc w:val="both"/>
        <w:rPr>
          <w:b/>
          <w:color w:val="FF0000"/>
          <w:sz w:val="24"/>
          <w:szCs w:val="24"/>
        </w:rPr>
      </w:pPr>
    </w:p>
    <w:p w14:paraId="472827E7" w14:textId="64CB01EA" w:rsidR="00B13096" w:rsidRPr="00C271B2" w:rsidRDefault="00E27CBF" w:rsidP="00310AC9">
      <w:pPr>
        <w:spacing w:after="0"/>
        <w:jc w:val="both"/>
        <w:rPr>
          <w:b/>
          <w:sz w:val="24"/>
          <w:szCs w:val="24"/>
        </w:rPr>
      </w:pPr>
      <w:r w:rsidRPr="00C271B2">
        <w:rPr>
          <w:b/>
          <w:sz w:val="24"/>
          <w:szCs w:val="24"/>
        </w:rPr>
        <w:t xml:space="preserve">Impact of population </w:t>
      </w:r>
      <w:r w:rsidR="00B13096" w:rsidRPr="00C271B2">
        <w:rPr>
          <w:b/>
          <w:sz w:val="24"/>
          <w:szCs w:val="24"/>
        </w:rPr>
        <w:t>growth on existing open space provision</w:t>
      </w:r>
    </w:p>
    <w:p w14:paraId="5B154B24" w14:textId="77777777" w:rsidR="00310AC9" w:rsidRPr="009E71F7" w:rsidRDefault="00310AC9" w:rsidP="00310AC9">
      <w:pPr>
        <w:spacing w:after="0"/>
        <w:jc w:val="both"/>
        <w:rPr>
          <w:b/>
          <w:color w:val="FF0000"/>
          <w:sz w:val="24"/>
          <w:szCs w:val="24"/>
        </w:rPr>
      </w:pPr>
    </w:p>
    <w:p w14:paraId="6A8FA90C" w14:textId="1EA75DE6" w:rsidR="005B1A8D" w:rsidRPr="009E71F7" w:rsidRDefault="003A5332" w:rsidP="00310AC9">
      <w:pPr>
        <w:spacing w:after="0"/>
        <w:jc w:val="both"/>
        <w:rPr>
          <w:color w:val="FF0000"/>
          <w:sz w:val="24"/>
          <w:szCs w:val="24"/>
        </w:rPr>
      </w:pPr>
      <w:r w:rsidRPr="0065781D">
        <w:rPr>
          <w:sz w:val="24"/>
          <w:szCs w:val="24"/>
        </w:rPr>
        <w:t>Table 1</w:t>
      </w:r>
      <w:r w:rsidR="0065781D" w:rsidRPr="0065781D">
        <w:rPr>
          <w:sz w:val="24"/>
          <w:szCs w:val="24"/>
        </w:rPr>
        <w:t>7</w:t>
      </w:r>
      <w:r w:rsidR="00B13096" w:rsidRPr="009E71F7">
        <w:rPr>
          <w:color w:val="FF0000"/>
          <w:sz w:val="24"/>
          <w:szCs w:val="24"/>
        </w:rPr>
        <w:t xml:space="preserve"> </w:t>
      </w:r>
      <w:r w:rsidR="00B13096" w:rsidRPr="00C271B2">
        <w:rPr>
          <w:sz w:val="24"/>
          <w:szCs w:val="24"/>
        </w:rPr>
        <w:t>shows the impact on the current supply of open space</w:t>
      </w:r>
      <w:r w:rsidR="00C2442C" w:rsidRPr="00C271B2">
        <w:rPr>
          <w:sz w:val="24"/>
          <w:szCs w:val="24"/>
        </w:rPr>
        <w:t xml:space="preserve"> at the </w:t>
      </w:r>
      <w:r w:rsidR="00900447" w:rsidRPr="00C271B2">
        <w:rPr>
          <w:sz w:val="24"/>
          <w:szCs w:val="24"/>
        </w:rPr>
        <w:t>L</w:t>
      </w:r>
      <w:r w:rsidR="00D73629" w:rsidRPr="00C271B2">
        <w:rPr>
          <w:sz w:val="24"/>
          <w:szCs w:val="24"/>
        </w:rPr>
        <w:t xml:space="preserve">ocal </w:t>
      </w:r>
      <w:r w:rsidR="00900447" w:rsidRPr="00C271B2">
        <w:rPr>
          <w:sz w:val="24"/>
          <w:szCs w:val="24"/>
        </w:rPr>
        <w:t>P</w:t>
      </w:r>
      <w:r w:rsidR="00D73629" w:rsidRPr="00C271B2">
        <w:rPr>
          <w:sz w:val="24"/>
          <w:szCs w:val="24"/>
        </w:rPr>
        <w:t>lan area</w:t>
      </w:r>
      <w:r w:rsidR="00C2442C" w:rsidRPr="00C271B2">
        <w:rPr>
          <w:sz w:val="24"/>
          <w:szCs w:val="24"/>
        </w:rPr>
        <w:t xml:space="preserve"> level</w:t>
      </w:r>
      <w:r w:rsidR="00B13096" w:rsidRPr="00C271B2">
        <w:rPr>
          <w:sz w:val="24"/>
          <w:szCs w:val="24"/>
        </w:rPr>
        <w:t>, if no new open space were provided on site</w:t>
      </w:r>
      <w:r w:rsidR="00E96E19" w:rsidRPr="00C271B2">
        <w:rPr>
          <w:sz w:val="24"/>
          <w:szCs w:val="24"/>
        </w:rPr>
        <w:t xml:space="preserve"> as part of new housing developments</w:t>
      </w:r>
      <w:r w:rsidR="00A25855" w:rsidRPr="00C271B2">
        <w:rPr>
          <w:sz w:val="24"/>
          <w:szCs w:val="24"/>
        </w:rPr>
        <w:t>. This has been calculated using the requi</w:t>
      </w:r>
      <w:r w:rsidR="001B152A" w:rsidRPr="00C271B2">
        <w:rPr>
          <w:sz w:val="24"/>
          <w:szCs w:val="24"/>
        </w:rPr>
        <w:t>re</w:t>
      </w:r>
      <w:r w:rsidRPr="00C271B2">
        <w:rPr>
          <w:sz w:val="24"/>
          <w:szCs w:val="24"/>
        </w:rPr>
        <w:t xml:space="preserve">ments for open space in </w:t>
      </w:r>
      <w:r w:rsidRPr="0065781D">
        <w:rPr>
          <w:sz w:val="24"/>
          <w:szCs w:val="24"/>
        </w:rPr>
        <w:t>Table 1</w:t>
      </w:r>
      <w:r w:rsidR="0065781D" w:rsidRPr="0065781D">
        <w:rPr>
          <w:sz w:val="24"/>
          <w:szCs w:val="24"/>
        </w:rPr>
        <w:t>6</w:t>
      </w:r>
      <w:r w:rsidR="00A25855" w:rsidRPr="0065781D">
        <w:rPr>
          <w:sz w:val="24"/>
          <w:szCs w:val="24"/>
        </w:rPr>
        <w:t xml:space="preserve">. </w:t>
      </w:r>
    </w:p>
    <w:p w14:paraId="4CB0F5D6" w14:textId="77777777" w:rsidR="00310AC9" w:rsidRPr="009E71F7" w:rsidRDefault="00310AC9" w:rsidP="00310AC9">
      <w:pPr>
        <w:spacing w:after="0"/>
        <w:jc w:val="both"/>
        <w:rPr>
          <w:color w:val="FF0000"/>
          <w:sz w:val="24"/>
          <w:szCs w:val="24"/>
        </w:rPr>
      </w:pPr>
    </w:p>
    <w:p w14:paraId="0A745381" w14:textId="4908B6DC" w:rsidR="00C271B2" w:rsidRDefault="00C271B2" w:rsidP="00C271B2">
      <w:pPr>
        <w:pStyle w:val="Caption"/>
        <w:keepNext/>
        <w:spacing w:after="0"/>
      </w:pPr>
      <w:r>
        <w:t xml:space="preserve">Table </w:t>
      </w:r>
      <w:fldSimple w:instr=" SEQ Table \* ARABIC ">
        <w:r w:rsidR="0069001B">
          <w:rPr>
            <w:noProof/>
          </w:rPr>
          <w:t>17</w:t>
        </w:r>
      </w:fldSimple>
      <w:r>
        <w:t xml:space="preserve"> </w:t>
      </w:r>
      <w:r w:rsidRPr="00337196">
        <w:t>Supply of open space following new housing development if no open space provided on-site</w:t>
      </w:r>
    </w:p>
    <w:tbl>
      <w:tblPr>
        <w:tblStyle w:val="GridTable4-Accent6"/>
        <w:tblW w:w="0" w:type="auto"/>
        <w:tblLook w:val="04A0" w:firstRow="1" w:lastRow="0" w:firstColumn="1" w:lastColumn="0" w:noHBand="0" w:noVBand="1"/>
      </w:tblPr>
      <w:tblGrid>
        <w:gridCol w:w="3005"/>
        <w:gridCol w:w="3005"/>
        <w:gridCol w:w="3006"/>
      </w:tblGrid>
      <w:tr w:rsidR="009E71F7" w:rsidRPr="009E71F7" w14:paraId="23460ED3" w14:textId="77777777" w:rsidTr="00D76B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739D5002" w14:textId="77777777" w:rsidR="00634F81" w:rsidRPr="00D76BA2" w:rsidRDefault="00634F81" w:rsidP="00B13096">
            <w:pPr>
              <w:rPr>
                <w:b w:val="0"/>
                <w:color w:val="auto"/>
                <w:sz w:val="24"/>
                <w:szCs w:val="24"/>
              </w:rPr>
            </w:pPr>
            <w:r w:rsidRPr="00D76BA2">
              <w:rPr>
                <w:color w:val="auto"/>
                <w:sz w:val="24"/>
                <w:szCs w:val="24"/>
              </w:rPr>
              <w:t xml:space="preserve">Typology </w:t>
            </w:r>
          </w:p>
        </w:tc>
        <w:tc>
          <w:tcPr>
            <w:tcW w:w="3005" w:type="dxa"/>
          </w:tcPr>
          <w:p w14:paraId="75134A6B" w14:textId="77777777" w:rsidR="00634F81" w:rsidRPr="00D76BA2" w:rsidRDefault="00634F81" w:rsidP="00B13096">
            <w:pPr>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D76BA2">
              <w:rPr>
                <w:color w:val="auto"/>
                <w:sz w:val="24"/>
                <w:szCs w:val="24"/>
              </w:rPr>
              <w:t>Existing Supply (Ha)</w:t>
            </w:r>
          </w:p>
        </w:tc>
        <w:tc>
          <w:tcPr>
            <w:tcW w:w="3006" w:type="dxa"/>
          </w:tcPr>
          <w:p w14:paraId="001AE815" w14:textId="00D77C7F" w:rsidR="00634F81" w:rsidRPr="009E71F7" w:rsidRDefault="00634F81" w:rsidP="00B13096">
            <w:pPr>
              <w:cnfStyle w:val="100000000000" w:firstRow="1" w:lastRow="0" w:firstColumn="0" w:lastColumn="0" w:oddVBand="0" w:evenVBand="0" w:oddHBand="0" w:evenHBand="0" w:firstRowFirstColumn="0" w:firstRowLastColumn="0" w:lastRowFirstColumn="0" w:lastRowLastColumn="0"/>
              <w:rPr>
                <w:b w:val="0"/>
                <w:color w:val="FF0000"/>
                <w:sz w:val="24"/>
                <w:szCs w:val="24"/>
              </w:rPr>
            </w:pPr>
            <w:r w:rsidRPr="00C271B2">
              <w:rPr>
                <w:color w:val="auto"/>
                <w:sz w:val="24"/>
                <w:szCs w:val="24"/>
              </w:rPr>
              <w:t xml:space="preserve">Resulting Supply </w:t>
            </w:r>
            <w:r w:rsidR="00A25855" w:rsidRPr="00C271B2">
              <w:rPr>
                <w:color w:val="auto"/>
                <w:sz w:val="24"/>
                <w:szCs w:val="24"/>
              </w:rPr>
              <w:t xml:space="preserve">(Ha) </w:t>
            </w:r>
            <w:r w:rsidRPr="00C271B2">
              <w:rPr>
                <w:color w:val="auto"/>
                <w:sz w:val="24"/>
                <w:szCs w:val="24"/>
              </w:rPr>
              <w:t xml:space="preserve">following a population </w:t>
            </w:r>
            <w:r w:rsidR="00C2442C" w:rsidRPr="00C271B2">
              <w:rPr>
                <w:color w:val="auto"/>
                <w:sz w:val="24"/>
                <w:szCs w:val="24"/>
              </w:rPr>
              <w:t>increase of</w:t>
            </w:r>
            <w:r w:rsidR="00B51EAA" w:rsidRPr="00C271B2">
              <w:rPr>
                <w:color w:val="auto"/>
                <w:sz w:val="24"/>
                <w:szCs w:val="24"/>
              </w:rPr>
              <w:t xml:space="preserve"> </w:t>
            </w:r>
            <w:r w:rsidR="00D76BA2" w:rsidRPr="00C271B2">
              <w:rPr>
                <w:bCs w:val="0"/>
                <w:color w:val="auto"/>
                <w:sz w:val="24"/>
                <w:szCs w:val="24"/>
              </w:rPr>
              <w:t>23,987</w:t>
            </w:r>
            <w:r w:rsidRPr="00C271B2">
              <w:rPr>
                <w:color w:val="auto"/>
                <w:sz w:val="24"/>
                <w:szCs w:val="24"/>
              </w:rPr>
              <w:t xml:space="preserve"> people</w:t>
            </w:r>
          </w:p>
        </w:tc>
      </w:tr>
      <w:tr w:rsidR="009E71F7" w:rsidRPr="009E71F7" w14:paraId="404957B7" w14:textId="77777777" w:rsidTr="00D76B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51B37A09" w14:textId="77777777" w:rsidR="00634F81" w:rsidRPr="00D76BA2" w:rsidRDefault="00E243E6" w:rsidP="00B13096">
            <w:pPr>
              <w:rPr>
                <w:b w:val="0"/>
                <w:bCs w:val="0"/>
                <w:sz w:val="24"/>
                <w:szCs w:val="24"/>
              </w:rPr>
            </w:pPr>
            <w:r w:rsidRPr="00D76BA2">
              <w:rPr>
                <w:b w:val="0"/>
                <w:bCs w:val="0"/>
                <w:sz w:val="24"/>
                <w:szCs w:val="24"/>
              </w:rPr>
              <w:t>Allotments</w:t>
            </w:r>
          </w:p>
        </w:tc>
        <w:tc>
          <w:tcPr>
            <w:tcW w:w="3005" w:type="dxa"/>
          </w:tcPr>
          <w:p w14:paraId="6D5D9B23" w14:textId="27A61BB5" w:rsidR="00634F81" w:rsidRPr="00D76BA2" w:rsidRDefault="00B51EAA" w:rsidP="00B13096">
            <w:pPr>
              <w:cnfStyle w:val="000000100000" w:firstRow="0" w:lastRow="0" w:firstColumn="0" w:lastColumn="0" w:oddVBand="0" w:evenVBand="0" w:oddHBand="1" w:evenHBand="0" w:firstRowFirstColumn="0" w:firstRowLastColumn="0" w:lastRowFirstColumn="0" w:lastRowLastColumn="0"/>
              <w:rPr>
                <w:sz w:val="24"/>
                <w:szCs w:val="24"/>
              </w:rPr>
            </w:pPr>
            <w:r w:rsidRPr="0065781D">
              <w:rPr>
                <w:color w:val="C00000"/>
                <w:sz w:val="24"/>
                <w:szCs w:val="24"/>
              </w:rPr>
              <w:t>-1</w:t>
            </w:r>
            <w:r w:rsidR="0065781D" w:rsidRPr="0065781D">
              <w:rPr>
                <w:color w:val="C00000"/>
                <w:sz w:val="24"/>
                <w:szCs w:val="24"/>
              </w:rPr>
              <w:t>4</w:t>
            </w:r>
            <w:r w:rsidRPr="0065781D">
              <w:rPr>
                <w:color w:val="C00000"/>
                <w:sz w:val="24"/>
                <w:szCs w:val="24"/>
              </w:rPr>
              <w:t>.</w:t>
            </w:r>
            <w:r w:rsidR="0065781D" w:rsidRPr="0065781D">
              <w:rPr>
                <w:color w:val="C00000"/>
                <w:sz w:val="24"/>
                <w:szCs w:val="24"/>
              </w:rPr>
              <w:t>22</w:t>
            </w:r>
          </w:p>
        </w:tc>
        <w:tc>
          <w:tcPr>
            <w:tcW w:w="3006" w:type="dxa"/>
          </w:tcPr>
          <w:p w14:paraId="3B156ED3" w14:textId="25E365DA" w:rsidR="00634F81" w:rsidRPr="009E71F7" w:rsidRDefault="00FA7968" w:rsidP="00B13096">
            <w:pPr>
              <w:cnfStyle w:val="000000100000" w:firstRow="0" w:lastRow="0" w:firstColumn="0" w:lastColumn="0" w:oddVBand="0" w:evenVBand="0" w:oddHBand="1" w:evenHBand="0" w:firstRowFirstColumn="0" w:firstRowLastColumn="0" w:lastRowFirstColumn="0" w:lastRowLastColumn="0"/>
              <w:rPr>
                <w:color w:val="FF0000"/>
                <w:sz w:val="24"/>
                <w:szCs w:val="24"/>
              </w:rPr>
            </w:pPr>
            <w:r w:rsidRPr="009E71F7">
              <w:rPr>
                <w:color w:val="FF0000"/>
                <w:sz w:val="24"/>
                <w:szCs w:val="24"/>
              </w:rPr>
              <w:t>-</w:t>
            </w:r>
            <w:r w:rsidR="0065781D">
              <w:rPr>
                <w:color w:val="FF0000"/>
                <w:sz w:val="24"/>
                <w:szCs w:val="24"/>
              </w:rPr>
              <w:t>21</w:t>
            </w:r>
            <w:r w:rsidR="00A73580" w:rsidRPr="009E71F7">
              <w:rPr>
                <w:color w:val="FF0000"/>
                <w:sz w:val="24"/>
                <w:szCs w:val="24"/>
              </w:rPr>
              <w:t>.</w:t>
            </w:r>
            <w:r w:rsidR="0065781D">
              <w:rPr>
                <w:color w:val="FF0000"/>
                <w:sz w:val="24"/>
                <w:szCs w:val="24"/>
              </w:rPr>
              <w:t>42</w:t>
            </w:r>
          </w:p>
        </w:tc>
      </w:tr>
      <w:tr w:rsidR="009E71F7" w:rsidRPr="009E71F7" w14:paraId="277C7564" w14:textId="77777777" w:rsidTr="00D76BA2">
        <w:tc>
          <w:tcPr>
            <w:cnfStyle w:val="001000000000" w:firstRow="0" w:lastRow="0" w:firstColumn="1" w:lastColumn="0" w:oddVBand="0" w:evenVBand="0" w:oddHBand="0" w:evenHBand="0" w:firstRowFirstColumn="0" w:firstRowLastColumn="0" w:lastRowFirstColumn="0" w:lastRowLastColumn="0"/>
            <w:tcW w:w="3005" w:type="dxa"/>
          </w:tcPr>
          <w:p w14:paraId="58B6D0C2" w14:textId="77777777" w:rsidR="00634F81" w:rsidRPr="00D76BA2" w:rsidRDefault="00E243E6" w:rsidP="00B13096">
            <w:pPr>
              <w:rPr>
                <w:b w:val="0"/>
                <w:bCs w:val="0"/>
                <w:sz w:val="24"/>
                <w:szCs w:val="24"/>
              </w:rPr>
            </w:pPr>
            <w:r w:rsidRPr="00D76BA2">
              <w:rPr>
                <w:b w:val="0"/>
                <w:bCs w:val="0"/>
                <w:sz w:val="24"/>
                <w:szCs w:val="24"/>
              </w:rPr>
              <w:t xml:space="preserve">Amenity Green Space </w:t>
            </w:r>
          </w:p>
        </w:tc>
        <w:tc>
          <w:tcPr>
            <w:tcW w:w="3005" w:type="dxa"/>
          </w:tcPr>
          <w:p w14:paraId="7873950A" w14:textId="6598E04F" w:rsidR="00634F81" w:rsidRPr="00D76BA2" w:rsidRDefault="0065781D" w:rsidP="00B13096">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22.13</w:t>
            </w:r>
          </w:p>
        </w:tc>
        <w:tc>
          <w:tcPr>
            <w:tcW w:w="3006" w:type="dxa"/>
          </w:tcPr>
          <w:p w14:paraId="0529966D" w14:textId="48432475" w:rsidR="00634F81" w:rsidRPr="009E71F7" w:rsidRDefault="0065781D" w:rsidP="00B13096">
            <w:pPr>
              <w:cnfStyle w:val="000000000000" w:firstRow="0" w:lastRow="0" w:firstColumn="0" w:lastColumn="0" w:oddVBand="0" w:evenVBand="0" w:oddHBand="0" w:evenHBand="0" w:firstRowFirstColumn="0" w:firstRowLastColumn="0" w:lastRowFirstColumn="0" w:lastRowLastColumn="0"/>
              <w:rPr>
                <w:color w:val="FF0000"/>
                <w:sz w:val="24"/>
                <w:szCs w:val="24"/>
              </w:rPr>
            </w:pPr>
            <w:r w:rsidRPr="0065781D">
              <w:rPr>
                <w:sz w:val="24"/>
                <w:szCs w:val="24"/>
              </w:rPr>
              <w:t>6.53</w:t>
            </w:r>
          </w:p>
        </w:tc>
      </w:tr>
      <w:tr w:rsidR="009E71F7" w:rsidRPr="009E71F7" w14:paraId="0EF38F00" w14:textId="77777777" w:rsidTr="00D76B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6CB05418" w14:textId="77777777" w:rsidR="00634F81" w:rsidRPr="00D76BA2" w:rsidRDefault="00E243E6" w:rsidP="00B13096">
            <w:pPr>
              <w:rPr>
                <w:b w:val="0"/>
                <w:bCs w:val="0"/>
                <w:sz w:val="24"/>
                <w:szCs w:val="24"/>
              </w:rPr>
            </w:pPr>
            <w:r w:rsidRPr="00D76BA2">
              <w:rPr>
                <w:b w:val="0"/>
                <w:bCs w:val="0"/>
                <w:sz w:val="24"/>
                <w:szCs w:val="24"/>
              </w:rPr>
              <w:t>Park and Re</w:t>
            </w:r>
            <w:r w:rsidR="003E4E3B" w:rsidRPr="00D76BA2">
              <w:rPr>
                <w:b w:val="0"/>
                <w:bCs w:val="0"/>
                <w:sz w:val="24"/>
                <w:szCs w:val="24"/>
              </w:rPr>
              <w:t>creation Ground (Combined</w:t>
            </w:r>
            <w:r w:rsidRPr="00D76BA2">
              <w:rPr>
                <w:b w:val="0"/>
                <w:bCs w:val="0"/>
                <w:sz w:val="24"/>
                <w:szCs w:val="24"/>
              </w:rPr>
              <w:t>)</w:t>
            </w:r>
          </w:p>
        </w:tc>
        <w:tc>
          <w:tcPr>
            <w:tcW w:w="3005" w:type="dxa"/>
          </w:tcPr>
          <w:p w14:paraId="43970398" w14:textId="027CCF99" w:rsidR="00634F81" w:rsidRPr="0065781D" w:rsidRDefault="003E4E3B" w:rsidP="00B13096">
            <w:pPr>
              <w:cnfStyle w:val="000000100000" w:firstRow="0" w:lastRow="0" w:firstColumn="0" w:lastColumn="0" w:oddVBand="0" w:evenVBand="0" w:oddHBand="1" w:evenHBand="0" w:firstRowFirstColumn="0" w:firstRowLastColumn="0" w:lastRowFirstColumn="0" w:lastRowLastColumn="0"/>
              <w:rPr>
                <w:color w:val="C00000"/>
                <w:sz w:val="24"/>
                <w:szCs w:val="24"/>
              </w:rPr>
            </w:pPr>
            <w:r w:rsidRPr="0065781D">
              <w:rPr>
                <w:color w:val="C00000"/>
                <w:sz w:val="24"/>
                <w:szCs w:val="24"/>
              </w:rPr>
              <w:t>-</w:t>
            </w:r>
            <w:r w:rsidR="0047439A" w:rsidRPr="0065781D">
              <w:rPr>
                <w:color w:val="C00000"/>
                <w:sz w:val="24"/>
                <w:szCs w:val="24"/>
              </w:rPr>
              <w:t>1</w:t>
            </w:r>
            <w:r w:rsidR="0065781D" w:rsidRPr="0065781D">
              <w:rPr>
                <w:color w:val="C00000"/>
                <w:sz w:val="24"/>
                <w:szCs w:val="24"/>
              </w:rPr>
              <w:t>1.94</w:t>
            </w:r>
          </w:p>
        </w:tc>
        <w:tc>
          <w:tcPr>
            <w:tcW w:w="3006" w:type="dxa"/>
          </w:tcPr>
          <w:p w14:paraId="1371C732" w14:textId="063B164D" w:rsidR="00634F81" w:rsidRPr="009E71F7" w:rsidRDefault="00E17A34" w:rsidP="00B13096">
            <w:pPr>
              <w:cnfStyle w:val="000000100000" w:firstRow="0" w:lastRow="0" w:firstColumn="0" w:lastColumn="0" w:oddVBand="0" w:evenVBand="0" w:oddHBand="1" w:evenHBand="0" w:firstRowFirstColumn="0" w:firstRowLastColumn="0" w:lastRowFirstColumn="0" w:lastRowLastColumn="0"/>
              <w:rPr>
                <w:color w:val="FF0000"/>
                <w:sz w:val="24"/>
                <w:szCs w:val="24"/>
              </w:rPr>
            </w:pPr>
            <w:r w:rsidRPr="009E71F7">
              <w:rPr>
                <w:color w:val="FF0000"/>
                <w:sz w:val="24"/>
                <w:szCs w:val="24"/>
              </w:rPr>
              <w:t>-</w:t>
            </w:r>
            <w:r w:rsidR="00FE6FB8" w:rsidRPr="009E71F7">
              <w:rPr>
                <w:color w:val="FF0000"/>
                <w:sz w:val="24"/>
                <w:szCs w:val="24"/>
              </w:rPr>
              <w:t>40.</w:t>
            </w:r>
            <w:r w:rsidR="0065781D">
              <w:rPr>
                <w:color w:val="FF0000"/>
                <w:sz w:val="24"/>
                <w:szCs w:val="24"/>
              </w:rPr>
              <w:t>74</w:t>
            </w:r>
          </w:p>
        </w:tc>
      </w:tr>
      <w:tr w:rsidR="009E71F7" w:rsidRPr="009E71F7" w14:paraId="6AB129FD" w14:textId="77777777" w:rsidTr="00D76BA2">
        <w:tc>
          <w:tcPr>
            <w:cnfStyle w:val="001000000000" w:firstRow="0" w:lastRow="0" w:firstColumn="1" w:lastColumn="0" w:oddVBand="0" w:evenVBand="0" w:oddHBand="0" w:evenHBand="0" w:firstRowFirstColumn="0" w:firstRowLastColumn="0" w:lastRowFirstColumn="0" w:lastRowLastColumn="0"/>
            <w:tcW w:w="3005" w:type="dxa"/>
          </w:tcPr>
          <w:p w14:paraId="30C1B191" w14:textId="77777777" w:rsidR="00634F81" w:rsidRPr="00D76BA2" w:rsidRDefault="00E243E6" w:rsidP="00B13096">
            <w:pPr>
              <w:rPr>
                <w:b w:val="0"/>
                <w:bCs w:val="0"/>
                <w:sz w:val="24"/>
                <w:szCs w:val="24"/>
              </w:rPr>
            </w:pPr>
            <w:r w:rsidRPr="00D76BA2">
              <w:rPr>
                <w:b w:val="0"/>
                <w:bCs w:val="0"/>
                <w:sz w:val="24"/>
                <w:szCs w:val="24"/>
              </w:rPr>
              <w:t>Play Space (Children)</w:t>
            </w:r>
          </w:p>
        </w:tc>
        <w:tc>
          <w:tcPr>
            <w:tcW w:w="3005" w:type="dxa"/>
          </w:tcPr>
          <w:p w14:paraId="11C5D4DB" w14:textId="2F4DB28F" w:rsidR="00634F81" w:rsidRPr="00D76BA2" w:rsidRDefault="00640B86" w:rsidP="00B13096">
            <w:pPr>
              <w:cnfStyle w:val="000000000000" w:firstRow="0" w:lastRow="0" w:firstColumn="0" w:lastColumn="0" w:oddVBand="0" w:evenVBand="0" w:oddHBand="0" w:evenHBand="0" w:firstRowFirstColumn="0" w:firstRowLastColumn="0" w:lastRowFirstColumn="0" w:lastRowLastColumn="0"/>
              <w:rPr>
                <w:sz w:val="24"/>
                <w:szCs w:val="24"/>
              </w:rPr>
            </w:pPr>
            <w:r w:rsidRPr="0065781D">
              <w:rPr>
                <w:color w:val="C00000"/>
                <w:sz w:val="24"/>
                <w:szCs w:val="24"/>
              </w:rPr>
              <w:t>-</w:t>
            </w:r>
            <w:r w:rsidR="00D76BA2" w:rsidRPr="0065781D">
              <w:rPr>
                <w:color w:val="C00000"/>
                <w:sz w:val="24"/>
                <w:szCs w:val="24"/>
              </w:rPr>
              <w:t>2.</w:t>
            </w:r>
            <w:r w:rsidR="0065781D" w:rsidRPr="0065781D">
              <w:rPr>
                <w:color w:val="C00000"/>
                <w:sz w:val="24"/>
                <w:szCs w:val="24"/>
              </w:rPr>
              <w:t>56</w:t>
            </w:r>
          </w:p>
        </w:tc>
        <w:tc>
          <w:tcPr>
            <w:tcW w:w="3006" w:type="dxa"/>
          </w:tcPr>
          <w:p w14:paraId="6D838C7B" w14:textId="1BDD58FD" w:rsidR="00634F81" w:rsidRPr="009E71F7" w:rsidRDefault="00E17A34" w:rsidP="00B13096">
            <w:pPr>
              <w:cnfStyle w:val="000000000000" w:firstRow="0" w:lastRow="0" w:firstColumn="0" w:lastColumn="0" w:oddVBand="0" w:evenVBand="0" w:oddHBand="0" w:evenHBand="0" w:firstRowFirstColumn="0" w:firstRowLastColumn="0" w:lastRowFirstColumn="0" w:lastRowLastColumn="0"/>
              <w:rPr>
                <w:color w:val="FF0000"/>
                <w:sz w:val="24"/>
                <w:szCs w:val="24"/>
              </w:rPr>
            </w:pPr>
            <w:r w:rsidRPr="009E71F7">
              <w:rPr>
                <w:color w:val="FF0000"/>
                <w:sz w:val="24"/>
                <w:szCs w:val="24"/>
              </w:rPr>
              <w:t>-</w:t>
            </w:r>
            <w:r w:rsidR="0065781D">
              <w:rPr>
                <w:color w:val="FF0000"/>
                <w:sz w:val="24"/>
                <w:szCs w:val="24"/>
              </w:rPr>
              <w:t>4.36</w:t>
            </w:r>
          </w:p>
        </w:tc>
      </w:tr>
      <w:tr w:rsidR="00634F81" w:rsidRPr="009E71F7" w14:paraId="48427408" w14:textId="77777777" w:rsidTr="00D76B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29A4D0EA" w14:textId="77777777" w:rsidR="00634F81" w:rsidRPr="00D76BA2" w:rsidRDefault="00E243E6" w:rsidP="00B13096">
            <w:pPr>
              <w:rPr>
                <w:b w:val="0"/>
                <w:bCs w:val="0"/>
                <w:sz w:val="24"/>
                <w:szCs w:val="24"/>
              </w:rPr>
            </w:pPr>
            <w:r w:rsidRPr="00D76BA2">
              <w:rPr>
                <w:b w:val="0"/>
                <w:bCs w:val="0"/>
                <w:sz w:val="24"/>
                <w:szCs w:val="24"/>
              </w:rPr>
              <w:t>Play Space (Youth)</w:t>
            </w:r>
          </w:p>
        </w:tc>
        <w:tc>
          <w:tcPr>
            <w:tcW w:w="3005" w:type="dxa"/>
          </w:tcPr>
          <w:p w14:paraId="32EF5A1B" w14:textId="05D1EF68" w:rsidR="00634F81" w:rsidRPr="00D76BA2" w:rsidRDefault="008C5960" w:rsidP="00B13096">
            <w:pPr>
              <w:cnfStyle w:val="000000100000" w:firstRow="0" w:lastRow="0" w:firstColumn="0" w:lastColumn="0" w:oddVBand="0" w:evenVBand="0" w:oddHBand="1" w:evenHBand="0" w:firstRowFirstColumn="0" w:firstRowLastColumn="0" w:lastRowFirstColumn="0" w:lastRowLastColumn="0"/>
              <w:rPr>
                <w:sz w:val="24"/>
                <w:szCs w:val="24"/>
              </w:rPr>
            </w:pPr>
            <w:r w:rsidRPr="0065781D">
              <w:rPr>
                <w:color w:val="C00000"/>
                <w:sz w:val="24"/>
                <w:szCs w:val="24"/>
              </w:rPr>
              <w:t>-</w:t>
            </w:r>
            <w:r w:rsidR="00D76BA2" w:rsidRPr="0065781D">
              <w:rPr>
                <w:color w:val="C00000"/>
                <w:sz w:val="24"/>
                <w:szCs w:val="24"/>
              </w:rPr>
              <w:t>6.</w:t>
            </w:r>
            <w:r w:rsidR="0065781D" w:rsidRPr="0065781D">
              <w:rPr>
                <w:color w:val="C00000"/>
                <w:sz w:val="24"/>
                <w:szCs w:val="24"/>
              </w:rPr>
              <w:t>23</w:t>
            </w:r>
          </w:p>
        </w:tc>
        <w:tc>
          <w:tcPr>
            <w:tcW w:w="3006" w:type="dxa"/>
          </w:tcPr>
          <w:p w14:paraId="23608105" w14:textId="69BD6152" w:rsidR="00634F81" w:rsidRPr="009E71F7" w:rsidRDefault="00E17A34" w:rsidP="00B13096">
            <w:pPr>
              <w:cnfStyle w:val="000000100000" w:firstRow="0" w:lastRow="0" w:firstColumn="0" w:lastColumn="0" w:oddVBand="0" w:evenVBand="0" w:oddHBand="1" w:evenHBand="0" w:firstRowFirstColumn="0" w:firstRowLastColumn="0" w:lastRowFirstColumn="0" w:lastRowLastColumn="0"/>
              <w:rPr>
                <w:color w:val="FF0000"/>
                <w:sz w:val="24"/>
                <w:szCs w:val="24"/>
              </w:rPr>
            </w:pPr>
            <w:r w:rsidRPr="009E71F7">
              <w:rPr>
                <w:color w:val="FF0000"/>
                <w:sz w:val="24"/>
                <w:szCs w:val="24"/>
              </w:rPr>
              <w:t>-</w:t>
            </w:r>
            <w:r w:rsidR="0065781D">
              <w:rPr>
                <w:color w:val="FF0000"/>
                <w:sz w:val="24"/>
                <w:szCs w:val="24"/>
              </w:rPr>
              <w:t>8.03</w:t>
            </w:r>
          </w:p>
        </w:tc>
      </w:tr>
      <w:tr w:rsidR="00D76BA2" w:rsidRPr="009E71F7" w14:paraId="4B981FE6" w14:textId="77777777" w:rsidTr="00D76BA2">
        <w:tc>
          <w:tcPr>
            <w:cnfStyle w:val="001000000000" w:firstRow="0" w:lastRow="0" w:firstColumn="1" w:lastColumn="0" w:oddVBand="0" w:evenVBand="0" w:oddHBand="0" w:evenHBand="0" w:firstRowFirstColumn="0" w:firstRowLastColumn="0" w:lastRowFirstColumn="0" w:lastRowLastColumn="0"/>
            <w:tcW w:w="3005" w:type="dxa"/>
          </w:tcPr>
          <w:p w14:paraId="7D2CD0A8" w14:textId="44FF4E0E" w:rsidR="00D76BA2" w:rsidRPr="00D76BA2" w:rsidRDefault="00D76BA2" w:rsidP="00B13096">
            <w:pPr>
              <w:rPr>
                <w:b w:val="0"/>
                <w:bCs w:val="0"/>
                <w:sz w:val="24"/>
                <w:szCs w:val="24"/>
              </w:rPr>
            </w:pPr>
            <w:r w:rsidRPr="00D76BA2">
              <w:rPr>
                <w:b w:val="0"/>
                <w:bCs w:val="0"/>
                <w:sz w:val="24"/>
                <w:szCs w:val="24"/>
              </w:rPr>
              <w:t>Accessible Natural Green Space</w:t>
            </w:r>
          </w:p>
        </w:tc>
        <w:tc>
          <w:tcPr>
            <w:tcW w:w="3005" w:type="dxa"/>
          </w:tcPr>
          <w:p w14:paraId="3B4DC4A7" w14:textId="2BA9F36C" w:rsidR="00D76BA2" w:rsidRPr="00D76BA2" w:rsidRDefault="00D76BA2" w:rsidP="00B13096">
            <w:pPr>
              <w:cnfStyle w:val="000000000000" w:firstRow="0" w:lastRow="0" w:firstColumn="0" w:lastColumn="0" w:oddVBand="0" w:evenVBand="0" w:oddHBand="0" w:evenHBand="0" w:firstRowFirstColumn="0" w:firstRowLastColumn="0" w:lastRowFirstColumn="0" w:lastRowLastColumn="0"/>
              <w:rPr>
                <w:sz w:val="24"/>
                <w:szCs w:val="24"/>
              </w:rPr>
            </w:pPr>
            <w:r w:rsidRPr="00D76BA2">
              <w:rPr>
                <w:sz w:val="24"/>
                <w:szCs w:val="24"/>
              </w:rPr>
              <w:t>1</w:t>
            </w:r>
            <w:r w:rsidR="0065781D">
              <w:rPr>
                <w:sz w:val="24"/>
                <w:szCs w:val="24"/>
              </w:rPr>
              <w:t>184.77</w:t>
            </w:r>
          </w:p>
        </w:tc>
        <w:tc>
          <w:tcPr>
            <w:tcW w:w="3006" w:type="dxa"/>
          </w:tcPr>
          <w:p w14:paraId="317E0BD1" w14:textId="4CFD0EEB" w:rsidR="00D76BA2" w:rsidRPr="0065781D" w:rsidRDefault="0065781D" w:rsidP="00B13096">
            <w:pPr>
              <w:cnfStyle w:val="000000000000" w:firstRow="0" w:lastRow="0" w:firstColumn="0" w:lastColumn="0" w:oddVBand="0" w:evenVBand="0" w:oddHBand="0" w:evenHBand="0" w:firstRowFirstColumn="0" w:firstRowLastColumn="0" w:lastRowFirstColumn="0" w:lastRowLastColumn="0"/>
              <w:rPr>
                <w:sz w:val="24"/>
                <w:szCs w:val="24"/>
              </w:rPr>
            </w:pPr>
            <w:r w:rsidRPr="0065781D">
              <w:rPr>
                <w:sz w:val="24"/>
                <w:szCs w:val="24"/>
              </w:rPr>
              <w:t>1155.97</w:t>
            </w:r>
          </w:p>
        </w:tc>
      </w:tr>
    </w:tbl>
    <w:p w14:paraId="386A413B" w14:textId="77777777" w:rsidR="00A25855" w:rsidRPr="009E71F7" w:rsidRDefault="00A25855" w:rsidP="00557D84">
      <w:pPr>
        <w:spacing w:after="0"/>
        <w:rPr>
          <w:color w:val="FF0000"/>
          <w:sz w:val="24"/>
          <w:szCs w:val="24"/>
        </w:rPr>
      </w:pPr>
    </w:p>
    <w:p w14:paraId="5F55449B" w14:textId="6108B0ED" w:rsidR="0070359A" w:rsidRPr="009E71F7" w:rsidRDefault="00A25855" w:rsidP="00E40EF0">
      <w:pPr>
        <w:jc w:val="both"/>
        <w:rPr>
          <w:color w:val="FF0000"/>
          <w:sz w:val="24"/>
          <w:szCs w:val="24"/>
        </w:rPr>
      </w:pPr>
      <w:r w:rsidRPr="004E17EF">
        <w:rPr>
          <w:sz w:val="24"/>
          <w:szCs w:val="24"/>
        </w:rPr>
        <w:t>As can be seen</w:t>
      </w:r>
      <w:r w:rsidR="00E40EF0" w:rsidRPr="004E17EF">
        <w:rPr>
          <w:sz w:val="24"/>
          <w:szCs w:val="24"/>
        </w:rPr>
        <w:t xml:space="preserve"> from</w:t>
      </w:r>
      <w:r w:rsidR="003A5332" w:rsidRPr="004E17EF">
        <w:rPr>
          <w:sz w:val="24"/>
          <w:szCs w:val="24"/>
        </w:rPr>
        <w:t xml:space="preserve"> </w:t>
      </w:r>
      <w:r w:rsidR="00C271B2" w:rsidRPr="004E17EF">
        <w:rPr>
          <w:sz w:val="24"/>
          <w:szCs w:val="24"/>
        </w:rPr>
        <w:t>T</w:t>
      </w:r>
      <w:r w:rsidR="003A5332" w:rsidRPr="004E17EF">
        <w:rPr>
          <w:sz w:val="24"/>
          <w:szCs w:val="24"/>
        </w:rPr>
        <w:t>able 1</w:t>
      </w:r>
      <w:r w:rsidR="0065781D">
        <w:rPr>
          <w:sz w:val="24"/>
          <w:szCs w:val="24"/>
        </w:rPr>
        <w:t>7</w:t>
      </w:r>
      <w:r w:rsidR="00E17A34" w:rsidRPr="004E17EF">
        <w:rPr>
          <w:sz w:val="24"/>
          <w:szCs w:val="24"/>
        </w:rPr>
        <w:t xml:space="preserve">, the existing shortfalls </w:t>
      </w:r>
      <w:r w:rsidR="00C271B2" w:rsidRPr="004E17EF">
        <w:rPr>
          <w:sz w:val="24"/>
          <w:szCs w:val="24"/>
        </w:rPr>
        <w:t>in allotments, parks and play space</w:t>
      </w:r>
      <w:r w:rsidR="00E17A34" w:rsidRPr="004E17EF">
        <w:rPr>
          <w:sz w:val="24"/>
          <w:szCs w:val="24"/>
        </w:rPr>
        <w:t xml:space="preserve"> would be exacerbated</w:t>
      </w:r>
      <w:r w:rsidR="003A1B74">
        <w:rPr>
          <w:sz w:val="24"/>
          <w:szCs w:val="24"/>
        </w:rPr>
        <w:t>, and therefore on-site provision of these types of open space as part of new development is a priority</w:t>
      </w:r>
      <w:r w:rsidR="00E17A34" w:rsidRPr="004E17EF">
        <w:rPr>
          <w:sz w:val="24"/>
          <w:szCs w:val="24"/>
        </w:rPr>
        <w:t xml:space="preserve">. </w:t>
      </w:r>
      <w:r w:rsidR="004E17EF">
        <w:rPr>
          <w:sz w:val="24"/>
          <w:szCs w:val="24"/>
        </w:rPr>
        <w:t>Although amenity green space and accessible natural green space would still be in sufficient supply</w:t>
      </w:r>
      <w:r w:rsidR="003A1B74">
        <w:rPr>
          <w:sz w:val="24"/>
          <w:szCs w:val="24"/>
        </w:rPr>
        <w:t xml:space="preserve"> at the study area level, however, as with all types of open space this needs to be considered at the sub area and Parish level.</w:t>
      </w:r>
      <w:r w:rsidR="00F25256">
        <w:rPr>
          <w:sz w:val="24"/>
          <w:szCs w:val="24"/>
        </w:rPr>
        <w:t xml:space="preserve"> Further detail by sub area is provided in the Part 2 report.</w:t>
      </w:r>
    </w:p>
    <w:p w14:paraId="6535D5C8" w14:textId="3F6D5616" w:rsidR="001A76ED" w:rsidRPr="008D1E89" w:rsidRDefault="00097259" w:rsidP="00602E3E">
      <w:pPr>
        <w:rPr>
          <w:i/>
        </w:rPr>
      </w:pPr>
      <w:r w:rsidRPr="008D1E89">
        <w:rPr>
          <w:b/>
          <w:sz w:val="28"/>
          <w:szCs w:val="28"/>
        </w:rPr>
        <w:t>7.3</w:t>
      </w:r>
      <w:r w:rsidRPr="008D1E89">
        <w:rPr>
          <w:b/>
          <w:sz w:val="28"/>
          <w:szCs w:val="28"/>
        </w:rPr>
        <w:tab/>
        <w:t>Application of access standards</w:t>
      </w:r>
    </w:p>
    <w:p w14:paraId="5D5753F0" w14:textId="2571780A" w:rsidR="001A76ED" w:rsidRDefault="001A76ED" w:rsidP="001A76ED">
      <w:pPr>
        <w:spacing w:after="0" w:line="240" w:lineRule="auto"/>
        <w:jc w:val="both"/>
        <w:rPr>
          <w:sz w:val="24"/>
          <w:szCs w:val="24"/>
        </w:rPr>
      </w:pPr>
      <w:r w:rsidRPr="008D1E89">
        <w:rPr>
          <w:sz w:val="24"/>
          <w:szCs w:val="24"/>
        </w:rPr>
        <w:t>This section provides an overview of access to different types of open space typolo</w:t>
      </w:r>
      <w:r w:rsidR="00D6417E" w:rsidRPr="008D1E89">
        <w:rPr>
          <w:sz w:val="24"/>
          <w:szCs w:val="24"/>
        </w:rPr>
        <w:t xml:space="preserve">gies across the </w:t>
      </w:r>
      <w:r w:rsidR="00D73629" w:rsidRPr="008D1E89">
        <w:rPr>
          <w:sz w:val="24"/>
          <w:szCs w:val="24"/>
        </w:rPr>
        <w:t>Chichester Local Plan Area</w:t>
      </w:r>
      <w:r w:rsidR="00F33766" w:rsidRPr="008D1E89">
        <w:rPr>
          <w:sz w:val="24"/>
          <w:szCs w:val="24"/>
        </w:rPr>
        <w:t xml:space="preserve">, using the access standards summarised in </w:t>
      </w:r>
      <w:r w:rsidR="008D1E89" w:rsidRPr="00E4712B">
        <w:rPr>
          <w:sz w:val="24"/>
          <w:szCs w:val="24"/>
        </w:rPr>
        <w:t>T</w:t>
      </w:r>
      <w:r w:rsidR="00F33766" w:rsidRPr="00E4712B">
        <w:rPr>
          <w:sz w:val="24"/>
          <w:szCs w:val="24"/>
        </w:rPr>
        <w:t>able 1</w:t>
      </w:r>
      <w:r w:rsidR="00E4712B" w:rsidRPr="00E4712B">
        <w:rPr>
          <w:sz w:val="24"/>
          <w:szCs w:val="24"/>
        </w:rPr>
        <w:t>4</w:t>
      </w:r>
      <w:r w:rsidRPr="00E4712B">
        <w:rPr>
          <w:sz w:val="24"/>
          <w:szCs w:val="24"/>
        </w:rPr>
        <w:t xml:space="preserve">. </w:t>
      </w:r>
      <w:r w:rsidRPr="008D1E89">
        <w:rPr>
          <w:sz w:val="24"/>
          <w:szCs w:val="24"/>
        </w:rPr>
        <w:t xml:space="preserve">The maps </w:t>
      </w:r>
      <w:r w:rsidRPr="008D1E89">
        <w:rPr>
          <w:sz w:val="24"/>
          <w:szCs w:val="24"/>
        </w:rPr>
        <w:lastRenderedPageBreak/>
        <w:t>are intended to provide an overview and are for illustrative purpo</w:t>
      </w:r>
      <w:r w:rsidR="002B090C" w:rsidRPr="008D1E89">
        <w:rPr>
          <w:sz w:val="24"/>
          <w:szCs w:val="24"/>
        </w:rPr>
        <w:t xml:space="preserve">ses only. More detailed maps by </w:t>
      </w:r>
      <w:r w:rsidR="005F3D7A" w:rsidRPr="008D1E89">
        <w:rPr>
          <w:sz w:val="24"/>
          <w:szCs w:val="24"/>
        </w:rPr>
        <w:t>sub area are provided in part 2 of this report</w:t>
      </w:r>
      <w:r w:rsidR="003D2B03" w:rsidRPr="008D1E89">
        <w:rPr>
          <w:sz w:val="24"/>
          <w:szCs w:val="24"/>
        </w:rPr>
        <w:t>.</w:t>
      </w:r>
    </w:p>
    <w:p w14:paraId="53B7464B" w14:textId="77777777" w:rsidR="004D0325" w:rsidRDefault="004D0325" w:rsidP="001A76ED">
      <w:pPr>
        <w:spacing w:after="0" w:line="240" w:lineRule="auto"/>
        <w:jc w:val="both"/>
        <w:rPr>
          <w:sz w:val="24"/>
          <w:szCs w:val="24"/>
        </w:rPr>
      </w:pPr>
    </w:p>
    <w:p w14:paraId="0A604BBE" w14:textId="77777777" w:rsidR="004D0325" w:rsidRPr="004D0325" w:rsidRDefault="004D0325" w:rsidP="004D0325">
      <w:pPr>
        <w:spacing w:after="0" w:line="240" w:lineRule="auto"/>
        <w:jc w:val="both"/>
        <w:rPr>
          <w:sz w:val="24"/>
          <w:szCs w:val="24"/>
        </w:rPr>
      </w:pPr>
      <w:r w:rsidRPr="00CD6166">
        <w:rPr>
          <w:rFonts w:ascii="Calibri" w:eastAsia="Calibri" w:hAnsi="Calibri" w:cs="Trebuchet MS"/>
          <w:bCs/>
          <w:sz w:val="24"/>
          <w:szCs w:val="24"/>
        </w:rPr>
        <w:t>The maps show the walk-time buffers for each open space typology and are created using QGIS and the OSM Tools plugin which relies on the OpenStreetMap paths and street network to accurately map realistic potential walking routes. The buffers are based on a walk-time of 5 kilometres/3.1 miles an hour</w:t>
      </w:r>
      <w:r w:rsidRPr="00CD6166">
        <w:rPr>
          <w:rFonts w:ascii="Calibri" w:eastAsia="Calibri" w:hAnsi="Calibri" w:cs="Trebuchet MS"/>
          <w:bCs/>
          <w:sz w:val="24"/>
          <w:szCs w:val="24"/>
          <w:vertAlign w:val="superscript"/>
        </w:rPr>
        <w:footnoteReference w:id="26"/>
      </w:r>
      <w:r w:rsidRPr="00CD6166">
        <w:rPr>
          <w:rFonts w:ascii="Calibri" w:eastAsia="Calibri" w:hAnsi="Calibri" w:cs="Trebuchet MS"/>
          <w:bCs/>
          <w:sz w:val="24"/>
          <w:szCs w:val="24"/>
        </w:rPr>
        <w:t xml:space="preserve">. </w:t>
      </w:r>
      <w:r w:rsidRPr="004D0325">
        <w:rPr>
          <w:sz w:val="24"/>
          <w:szCs w:val="24"/>
        </w:rPr>
        <w:t xml:space="preserve">This analysis is more accurate than the basic buffer analysis which is based on distance only, as it takes account of the road network/barriers to access. </w:t>
      </w:r>
    </w:p>
    <w:p w14:paraId="0E7E02E5" w14:textId="77777777" w:rsidR="004D0325" w:rsidRDefault="004D0325" w:rsidP="004D0325">
      <w:pPr>
        <w:spacing w:after="0" w:line="240" w:lineRule="auto"/>
        <w:jc w:val="both"/>
        <w:rPr>
          <w:rFonts w:ascii="Calibri" w:eastAsia="Calibri" w:hAnsi="Calibri" w:cs="Trebuchet MS"/>
          <w:bCs/>
          <w:sz w:val="24"/>
          <w:szCs w:val="24"/>
        </w:rPr>
      </w:pPr>
    </w:p>
    <w:p w14:paraId="5CAC1943" w14:textId="4331C838" w:rsidR="004D0325" w:rsidRDefault="00A3495F" w:rsidP="004D0325">
      <w:pPr>
        <w:spacing w:after="0" w:line="240" w:lineRule="auto"/>
        <w:jc w:val="both"/>
        <w:rPr>
          <w:sz w:val="24"/>
        </w:rPr>
      </w:pPr>
      <w:r w:rsidRPr="00A3495F">
        <w:rPr>
          <w:rFonts w:ascii="Calibri" w:eastAsia="Calibri" w:hAnsi="Calibri" w:cs="Trebuchet MS"/>
          <w:bCs/>
          <w:sz w:val="24"/>
          <w:szCs w:val="24"/>
        </w:rPr>
        <w:t xml:space="preserve">The table below </w:t>
      </w:r>
      <w:r w:rsidR="004D0325" w:rsidRPr="00D61A84">
        <w:rPr>
          <w:rFonts w:ascii="Calibri" w:eastAsia="Calibri" w:hAnsi="Calibri" w:cs="Trebuchet MS"/>
          <w:bCs/>
          <w:sz w:val="24"/>
          <w:szCs w:val="24"/>
        </w:rPr>
        <w:t xml:space="preserve">shows how walk-time relates to straight-line distances and pedestrian route distances. </w:t>
      </w:r>
      <w:r w:rsidR="004D0325" w:rsidRPr="00D61A84">
        <w:rPr>
          <w:sz w:val="24"/>
          <w:szCs w:val="24"/>
        </w:rPr>
        <w:t>The straight-line walking distances do not take into account roads or barriers to access and so the actual route walked (the pedestrian route) is generally further i.e., straight-line distances are around 60% of actual distances.</w:t>
      </w:r>
      <w:r w:rsidR="004D0325" w:rsidRPr="00D61A84">
        <w:rPr>
          <w:sz w:val="24"/>
        </w:rPr>
        <w:t xml:space="preserve"> The more basic straight-line buffer access analysis approach has been used for the Natural England </w:t>
      </w:r>
      <w:r w:rsidR="004D0325">
        <w:rPr>
          <w:sz w:val="24"/>
        </w:rPr>
        <w:t xml:space="preserve">and Woodland Trust access </w:t>
      </w:r>
      <w:r w:rsidR="004D0325" w:rsidRPr="00D61A84">
        <w:rPr>
          <w:sz w:val="24"/>
        </w:rPr>
        <w:t>standards, which define straight line buffers and not walk tim</w:t>
      </w:r>
      <w:r w:rsidR="004D0325">
        <w:rPr>
          <w:sz w:val="24"/>
        </w:rPr>
        <w:t>es.</w:t>
      </w:r>
    </w:p>
    <w:p w14:paraId="518EE2D9" w14:textId="77777777" w:rsidR="004D0325" w:rsidRDefault="004D0325" w:rsidP="004D0325">
      <w:pPr>
        <w:spacing w:after="0" w:line="240" w:lineRule="auto"/>
        <w:jc w:val="both"/>
        <w:rPr>
          <w:sz w:val="24"/>
        </w:rPr>
      </w:pPr>
    </w:p>
    <w:p w14:paraId="30D8389E" w14:textId="77777777" w:rsidR="004D0325" w:rsidRPr="004D0325" w:rsidRDefault="004D0325" w:rsidP="004D0325">
      <w:pPr>
        <w:spacing w:after="0" w:line="240" w:lineRule="auto"/>
        <w:jc w:val="both"/>
        <w:rPr>
          <w:sz w:val="24"/>
          <w:szCs w:val="24"/>
        </w:rPr>
      </w:pPr>
      <w:r w:rsidRPr="004D0325">
        <w:rPr>
          <w:sz w:val="24"/>
          <w:szCs w:val="24"/>
        </w:rPr>
        <w:t xml:space="preserve">It should also be noted that the public rights of way network also provides an important access between open space and the wider countryside, but this is not considered as part of this report. </w:t>
      </w:r>
    </w:p>
    <w:p w14:paraId="5A09B6E1" w14:textId="77777777" w:rsidR="004D0325" w:rsidRDefault="004D0325" w:rsidP="004D0325">
      <w:pPr>
        <w:spacing w:after="0" w:line="240" w:lineRule="auto"/>
        <w:jc w:val="both"/>
        <w:rPr>
          <w:sz w:val="24"/>
        </w:rPr>
      </w:pPr>
    </w:p>
    <w:p w14:paraId="0C55F205" w14:textId="60E95775" w:rsidR="008D1E89" w:rsidRDefault="008D1E89" w:rsidP="008D1E89">
      <w:pPr>
        <w:pStyle w:val="Caption"/>
        <w:keepNext/>
        <w:spacing w:after="0"/>
      </w:pPr>
      <w:r>
        <w:t xml:space="preserve">Table </w:t>
      </w:r>
      <w:fldSimple w:instr=" SEQ Table \* ARABIC ">
        <w:r w:rsidR="0069001B">
          <w:rPr>
            <w:noProof/>
          </w:rPr>
          <w:t>18</w:t>
        </w:r>
      </w:fldSimple>
      <w:r>
        <w:t xml:space="preserve"> Standard walk times and distances</w:t>
      </w:r>
    </w:p>
    <w:tbl>
      <w:tblPr>
        <w:tblStyle w:val="GridTable2-Accent6"/>
        <w:tblW w:w="9085" w:type="dxa"/>
        <w:tblLook w:val="04A0" w:firstRow="1" w:lastRow="0" w:firstColumn="1" w:lastColumn="0" w:noHBand="0" w:noVBand="1"/>
      </w:tblPr>
      <w:tblGrid>
        <w:gridCol w:w="2965"/>
        <w:gridCol w:w="3150"/>
        <w:gridCol w:w="2970"/>
      </w:tblGrid>
      <w:tr w:rsidR="009E71F7" w:rsidRPr="009E71F7" w14:paraId="1C962CA3" w14:textId="77777777" w:rsidTr="00D015C4">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965" w:type="dxa"/>
            <w:noWrap/>
            <w:hideMark/>
          </w:tcPr>
          <w:p w14:paraId="1CF1527A" w14:textId="77777777" w:rsidR="008D1E89" w:rsidRDefault="008D1E89" w:rsidP="0010238D">
            <w:pPr>
              <w:jc w:val="both"/>
              <w:rPr>
                <w:b w:val="0"/>
                <w:bCs w:val="0"/>
              </w:rPr>
            </w:pPr>
          </w:p>
          <w:p w14:paraId="6425589C" w14:textId="7E51A344" w:rsidR="000756C2" w:rsidRPr="00D015C4" w:rsidRDefault="000756C2" w:rsidP="0010238D">
            <w:pPr>
              <w:jc w:val="both"/>
              <w:rPr>
                <w:b w:val="0"/>
              </w:rPr>
            </w:pPr>
            <w:r w:rsidRPr="00D015C4">
              <w:t>walk time (minutes)</w:t>
            </w:r>
          </w:p>
        </w:tc>
        <w:tc>
          <w:tcPr>
            <w:tcW w:w="3150" w:type="dxa"/>
            <w:noWrap/>
            <w:hideMark/>
          </w:tcPr>
          <w:p w14:paraId="2485FD2C" w14:textId="77777777" w:rsidR="008D1E89" w:rsidRDefault="008D1E89" w:rsidP="0010238D">
            <w:pPr>
              <w:jc w:val="both"/>
              <w:cnfStyle w:val="100000000000" w:firstRow="1" w:lastRow="0" w:firstColumn="0" w:lastColumn="0" w:oddVBand="0" w:evenVBand="0" w:oddHBand="0" w:evenHBand="0" w:firstRowFirstColumn="0" w:firstRowLastColumn="0" w:lastRowFirstColumn="0" w:lastRowLastColumn="0"/>
              <w:rPr>
                <w:b w:val="0"/>
                <w:bCs w:val="0"/>
              </w:rPr>
            </w:pPr>
          </w:p>
          <w:p w14:paraId="07C54F5D" w14:textId="70F5E603" w:rsidR="000756C2" w:rsidRPr="00D015C4" w:rsidRDefault="000756C2" w:rsidP="0010238D">
            <w:pPr>
              <w:jc w:val="both"/>
              <w:cnfStyle w:val="100000000000" w:firstRow="1" w:lastRow="0" w:firstColumn="0" w:lastColumn="0" w:oddVBand="0" w:evenVBand="0" w:oddHBand="0" w:evenHBand="0" w:firstRowFirstColumn="0" w:firstRowLastColumn="0" w:lastRowFirstColumn="0" w:lastRowLastColumn="0"/>
              <w:rPr>
                <w:b w:val="0"/>
              </w:rPr>
            </w:pPr>
            <w:r w:rsidRPr="00D015C4">
              <w:t>Pedestrian Route (metres)</w:t>
            </w:r>
          </w:p>
        </w:tc>
        <w:tc>
          <w:tcPr>
            <w:tcW w:w="2970" w:type="dxa"/>
            <w:noWrap/>
            <w:hideMark/>
          </w:tcPr>
          <w:p w14:paraId="2ED42FC7" w14:textId="77777777" w:rsidR="008D1E89" w:rsidRDefault="008D1E89" w:rsidP="0010238D">
            <w:pPr>
              <w:jc w:val="both"/>
              <w:cnfStyle w:val="100000000000" w:firstRow="1" w:lastRow="0" w:firstColumn="0" w:lastColumn="0" w:oddVBand="0" w:evenVBand="0" w:oddHBand="0" w:evenHBand="0" w:firstRowFirstColumn="0" w:firstRowLastColumn="0" w:lastRowFirstColumn="0" w:lastRowLastColumn="0"/>
              <w:rPr>
                <w:b w:val="0"/>
                <w:bCs w:val="0"/>
              </w:rPr>
            </w:pPr>
          </w:p>
          <w:p w14:paraId="37824B79" w14:textId="434E5308" w:rsidR="000756C2" w:rsidRPr="00D015C4" w:rsidRDefault="000756C2" w:rsidP="0010238D">
            <w:pPr>
              <w:jc w:val="both"/>
              <w:cnfStyle w:val="100000000000" w:firstRow="1" w:lastRow="0" w:firstColumn="0" w:lastColumn="0" w:oddVBand="0" w:evenVBand="0" w:oddHBand="0" w:evenHBand="0" w:firstRowFirstColumn="0" w:firstRowLastColumn="0" w:lastRowFirstColumn="0" w:lastRowLastColumn="0"/>
              <w:rPr>
                <w:b w:val="0"/>
              </w:rPr>
            </w:pPr>
            <w:r w:rsidRPr="00D015C4">
              <w:t>Straight line (metres)</w:t>
            </w:r>
          </w:p>
        </w:tc>
      </w:tr>
      <w:tr w:rsidR="009E71F7" w:rsidRPr="009E71F7" w14:paraId="63636281" w14:textId="77777777" w:rsidTr="00D015C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965" w:type="dxa"/>
            <w:noWrap/>
            <w:hideMark/>
          </w:tcPr>
          <w:p w14:paraId="483B2E39" w14:textId="77777777" w:rsidR="000756C2" w:rsidRPr="00D015C4" w:rsidRDefault="000756C2" w:rsidP="0010238D">
            <w:pPr>
              <w:jc w:val="both"/>
            </w:pPr>
            <w:r w:rsidRPr="00D015C4">
              <w:t>1</w:t>
            </w:r>
          </w:p>
        </w:tc>
        <w:tc>
          <w:tcPr>
            <w:tcW w:w="3150" w:type="dxa"/>
            <w:noWrap/>
            <w:hideMark/>
          </w:tcPr>
          <w:p w14:paraId="216925B6" w14:textId="77777777" w:rsidR="000756C2" w:rsidRPr="00D015C4" w:rsidRDefault="000756C2" w:rsidP="0010238D">
            <w:pPr>
              <w:jc w:val="both"/>
              <w:cnfStyle w:val="000000100000" w:firstRow="0" w:lastRow="0" w:firstColumn="0" w:lastColumn="0" w:oddVBand="0" w:evenVBand="0" w:oddHBand="1" w:evenHBand="0" w:firstRowFirstColumn="0" w:firstRowLastColumn="0" w:lastRowFirstColumn="0" w:lastRowLastColumn="0"/>
            </w:pPr>
            <w:r w:rsidRPr="00D015C4">
              <w:t>100</w:t>
            </w:r>
          </w:p>
        </w:tc>
        <w:tc>
          <w:tcPr>
            <w:tcW w:w="2970" w:type="dxa"/>
            <w:noWrap/>
            <w:hideMark/>
          </w:tcPr>
          <w:p w14:paraId="59D88B43" w14:textId="77777777" w:rsidR="000756C2" w:rsidRPr="00D015C4" w:rsidRDefault="000756C2" w:rsidP="0010238D">
            <w:pPr>
              <w:jc w:val="both"/>
              <w:cnfStyle w:val="000000100000" w:firstRow="0" w:lastRow="0" w:firstColumn="0" w:lastColumn="0" w:oddVBand="0" w:evenVBand="0" w:oddHBand="1" w:evenHBand="0" w:firstRowFirstColumn="0" w:firstRowLastColumn="0" w:lastRowFirstColumn="0" w:lastRowLastColumn="0"/>
            </w:pPr>
            <w:r w:rsidRPr="00D015C4">
              <w:t>60</w:t>
            </w:r>
          </w:p>
        </w:tc>
      </w:tr>
      <w:tr w:rsidR="009E71F7" w:rsidRPr="009E71F7" w14:paraId="527836EE" w14:textId="77777777" w:rsidTr="00D015C4">
        <w:trPr>
          <w:trHeight w:val="255"/>
        </w:trPr>
        <w:tc>
          <w:tcPr>
            <w:cnfStyle w:val="001000000000" w:firstRow="0" w:lastRow="0" w:firstColumn="1" w:lastColumn="0" w:oddVBand="0" w:evenVBand="0" w:oddHBand="0" w:evenHBand="0" w:firstRowFirstColumn="0" w:firstRowLastColumn="0" w:lastRowFirstColumn="0" w:lastRowLastColumn="0"/>
            <w:tcW w:w="2965" w:type="dxa"/>
            <w:noWrap/>
            <w:hideMark/>
          </w:tcPr>
          <w:p w14:paraId="76C6CE8B" w14:textId="77777777" w:rsidR="000756C2" w:rsidRPr="00D015C4" w:rsidRDefault="000756C2" w:rsidP="0010238D">
            <w:pPr>
              <w:jc w:val="both"/>
            </w:pPr>
            <w:r w:rsidRPr="00D015C4">
              <w:t>2</w:t>
            </w:r>
          </w:p>
        </w:tc>
        <w:tc>
          <w:tcPr>
            <w:tcW w:w="3150" w:type="dxa"/>
            <w:noWrap/>
            <w:hideMark/>
          </w:tcPr>
          <w:p w14:paraId="43EEA8FA" w14:textId="77777777" w:rsidR="000756C2" w:rsidRPr="00D015C4" w:rsidRDefault="000756C2" w:rsidP="0010238D">
            <w:pPr>
              <w:jc w:val="both"/>
              <w:cnfStyle w:val="000000000000" w:firstRow="0" w:lastRow="0" w:firstColumn="0" w:lastColumn="0" w:oddVBand="0" w:evenVBand="0" w:oddHBand="0" w:evenHBand="0" w:firstRowFirstColumn="0" w:firstRowLastColumn="0" w:lastRowFirstColumn="0" w:lastRowLastColumn="0"/>
            </w:pPr>
            <w:r w:rsidRPr="00D015C4">
              <w:t>160</w:t>
            </w:r>
          </w:p>
        </w:tc>
        <w:tc>
          <w:tcPr>
            <w:tcW w:w="2970" w:type="dxa"/>
            <w:noWrap/>
            <w:hideMark/>
          </w:tcPr>
          <w:p w14:paraId="35D549AD" w14:textId="77777777" w:rsidR="000756C2" w:rsidRPr="00D015C4" w:rsidRDefault="000756C2" w:rsidP="0010238D">
            <w:pPr>
              <w:jc w:val="both"/>
              <w:cnfStyle w:val="000000000000" w:firstRow="0" w:lastRow="0" w:firstColumn="0" w:lastColumn="0" w:oddVBand="0" w:evenVBand="0" w:oddHBand="0" w:evenHBand="0" w:firstRowFirstColumn="0" w:firstRowLastColumn="0" w:lastRowFirstColumn="0" w:lastRowLastColumn="0"/>
            </w:pPr>
            <w:r w:rsidRPr="00D015C4">
              <w:t>96</w:t>
            </w:r>
          </w:p>
        </w:tc>
      </w:tr>
      <w:tr w:rsidR="009E71F7" w:rsidRPr="009E71F7" w14:paraId="7CF4E03F" w14:textId="77777777" w:rsidTr="00D015C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965" w:type="dxa"/>
            <w:noWrap/>
            <w:hideMark/>
          </w:tcPr>
          <w:p w14:paraId="68E0346E" w14:textId="77777777" w:rsidR="000756C2" w:rsidRPr="00D015C4" w:rsidRDefault="000756C2" w:rsidP="0010238D">
            <w:pPr>
              <w:jc w:val="both"/>
            </w:pPr>
            <w:r w:rsidRPr="00D015C4">
              <w:t>3</w:t>
            </w:r>
          </w:p>
        </w:tc>
        <w:tc>
          <w:tcPr>
            <w:tcW w:w="3150" w:type="dxa"/>
            <w:noWrap/>
            <w:hideMark/>
          </w:tcPr>
          <w:p w14:paraId="7C485658" w14:textId="77777777" w:rsidR="000756C2" w:rsidRPr="00D015C4" w:rsidRDefault="000756C2" w:rsidP="0010238D">
            <w:pPr>
              <w:jc w:val="both"/>
              <w:cnfStyle w:val="000000100000" w:firstRow="0" w:lastRow="0" w:firstColumn="0" w:lastColumn="0" w:oddVBand="0" w:evenVBand="0" w:oddHBand="1" w:evenHBand="0" w:firstRowFirstColumn="0" w:firstRowLastColumn="0" w:lastRowFirstColumn="0" w:lastRowLastColumn="0"/>
            </w:pPr>
            <w:r w:rsidRPr="00D015C4">
              <w:t>240</w:t>
            </w:r>
          </w:p>
        </w:tc>
        <w:tc>
          <w:tcPr>
            <w:tcW w:w="2970" w:type="dxa"/>
            <w:noWrap/>
            <w:hideMark/>
          </w:tcPr>
          <w:p w14:paraId="7E256DDE" w14:textId="77777777" w:rsidR="000756C2" w:rsidRPr="00D015C4" w:rsidRDefault="000756C2" w:rsidP="0010238D">
            <w:pPr>
              <w:jc w:val="both"/>
              <w:cnfStyle w:val="000000100000" w:firstRow="0" w:lastRow="0" w:firstColumn="0" w:lastColumn="0" w:oddVBand="0" w:evenVBand="0" w:oddHBand="1" w:evenHBand="0" w:firstRowFirstColumn="0" w:firstRowLastColumn="0" w:lastRowFirstColumn="0" w:lastRowLastColumn="0"/>
            </w:pPr>
            <w:r w:rsidRPr="00D015C4">
              <w:t>144</w:t>
            </w:r>
          </w:p>
        </w:tc>
      </w:tr>
      <w:tr w:rsidR="009E71F7" w:rsidRPr="009E71F7" w14:paraId="076DC994" w14:textId="77777777" w:rsidTr="00D015C4">
        <w:trPr>
          <w:trHeight w:val="255"/>
        </w:trPr>
        <w:tc>
          <w:tcPr>
            <w:cnfStyle w:val="001000000000" w:firstRow="0" w:lastRow="0" w:firstColumn="1" w:lastColumn="0" w:oddVBand="0" w:evenVBand="0" w:oddHBand="0" w:evenHBand="0" w:firstRowFirstColumn="0" w:firstRowLastColumn="0" w:lastRowFirstColumn="0" w:lastRowLastColumn="0"/>
            <w:tcW w:w="2965" w:type="dxa"/>
            <w:noWrap/>
            <w:hideMark/>
          </w:tcPr>
          <w:p w14:paraId="594BC1CD" w14:textId="77777777" w:rsidR="000756C2" w:rsidRPr="00D015C4" w:rsidRDefault="000756C2" w:rsidP="0010238D">
            <w:pPr>
              <w:jc w:val="both"/>
            </w:pPr>
            <w:r w:rsidRPr="00D015C4">
              <w:t>4</w:t>
            </w:r>
          </w:p>
        </w:tc>
        <w:tc>
          <w:tcPr>
            <w:tcW w:w="3150" w:type="dxa"/>
            <w:noWrap/>
            <w:hideMark/>
          </w:tcPr>
          <w:p w14:paraId="4A56CB7C" w14:textId="77777777" w:rsidR="000756C2" w:rsidRPr="00D015C4" w:rsidRDefault="000756C2" w:rsidP="0010238D">
            <w:pPr>
              <w:jc w:val="both"/>
              <w:cnfStyle w:val="000000000000" w:firstRow="0" w:lastRow="0" w:firstColumn="0" w:lastColumn="0" w:oddVBand="0" w:evenVBand="0" w:oddHBand="0" w:evenHBand="0" w:firstRowFirstColumn="0" w:firstRowLastColumn="0" w:lastRowFirstColumn="0" w:lastRowLastColumn="0"/>
            </w:pPr>
            <w:r w:rsidRPr="00D015C4">
              <w:t>320</w:t>
            </w:r>
          </w:p>
        </w:tc>
        <w:tc>
          <w:tcPr>
            <w:tcW w:w="2970" w:type="dxa"/>
            <w:noWrap/>
            <w:hideMark/>
          </w:tcPr>
          <w:p w14:paraId="7EC9311B" w14:textId="77777777" w:rsidR="000756C2" w:rsidRPr="00D015C4" w:rsidRDefault="000756C2" w:rsidP="0010238D">
            <w:pPr>
              <w:jc w:val="both"/>
              <w:cnfStyle w:val="000000000000" w:firstRow="0" w:lastRow="0" w:firstColumn="0" w:lastColumn="0" w:oddVBand="0" w:evenVBand="0" w:oddHBand="0" w:evenHBand="0" w:firstRowFirstColumn="0" w:firstRowLastColumn="0" w:lastRowFirstColumn="0" w:lastRowLastColumn="0"/>
            </w:pPr>
            <w:r w:rsidRPr="00D015C4">
              <w:t>192</w:t>
            </w:r>
          </w:p>
        </w:tc>
      </w:tr>
      <w:tr w:rsidR="009E71F7" w:rsidRPr="009E71F7" w14:paraId="7B11B169" w14:textId="77777777" w:rsidTr="00D015C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965" w:type="dxa"/>
            <w:noWrap/>
            <w:hideMark/>
          </w:tcPr>
          <w:p w14:paraId="19DAF47B" w14:textId="77777777" w:rsidR="000756C2" w:rsidRPr="00D015C4" w:rsidRDefault="000756C2" w:rsidP="0010238D">
            <w:pPr>
              <w:jc w:val="both"/>
            </w:pPr>
            <w:r w:rsidRPr="00D015C4">
              <w:t>5</w:t>
            </w:r>
          </w:p>
        </w:tc>
        <w:tc>
          <w:tcPr>
            <w:tcW w:w="3150" w:type="dxa"/>
            <w:noWrap/>
            <w:hideMark/>
          </w:tcPr>
          <w:p w14:paraId="7FE1D19F" w14:textId="77777777" w:rsidR="000756C2" w:rsidRPr="00D015C4" w:rsidRDefault="000756C2" w:rsidP="0010238D">
            <w:pPr>
              <w:jc w:val="both"/>
              <w:cnfStyle w:val="000000100000" w:firstRow="0" w:lastRow="0" w:firstColumn="0" w:lastColumn="0" w:oddVBand="0" w:evenVBand="0" w:oddHBand="1" w:evenHBand="0" w:firstRowFirstColumn="0" w:firstRowLastColumn="0" w:lastRowFirstColumn="0" w:lastRowLastColumn="0"/>
            </w:pPr>
            <w:r w:rsidRPr="00D015C4">
              <w:t>400</w:t>
            </w:r>
          </w:p>
        </w:tc>
        <w:tc>
          <w:tcPr>
            <w:tcW w:w="2970" w:type="dxa"/>
            <w:noWrap/>
            <w:hideMark/>
          </w:tcPr>
          <w:p w14:paraId="1533B0C8" w14:textId="77777777" w:rsidR="000756C2" w:rsidRPr="00D015C4" w:rsidRDefault="000756C2" w:rsidP="0010238D">
            <w:pPr>
              <w:jc w:val="both"/>
              <w:cnfStyle w:val="000000100000" w:firstRow="0" w:lastRow="0" w:firstColumn="0" w:lastColumn="0" w:oddVBand="0" w:evenVBand="0" w:oddHBand="1" w:evenHBand="0" w:firstRowFirstColumn="0" w:firstRowLastColumn="0" w:lastRowFirstColumn="0" w:lastRowLastColumn="0"/>
            </w:pPr>
            <w:r w:rsidRPr="00D015C4">
              <w:t>240</w:t>
            </w:r>
          </w:p>
        </w:tc>
      </w:tr>
      <w:tr w:rsidR="009E71F7" w:rsidRPr="009E71F7" w14:paraId="2BC514FB" w14:textId="77777777" w:rsidTr="00D015C4">
        <w:trPr>
          <w:trHeight w:val="255"/>
        </w:trPr>
        <w:tc>
          <w:tcPr>
            <w:cnfStyle w:val="001000000000" w:firstRow="0" w:lastRow="0" w:firstColumn="1" w:lastColumn="0" w:oddVBand="0" w:evenVBand="0" w:oddHBand="0" w:evenHBand="0" w:firstRowFirstColumn="0" w:firstRowLastColumn="0" w:lastRowFirstColumn="0" w:lastRowLastColumn="0"/>
            <w:tcW w:w="2965" w:type="dxa"/>
            <w:noWrap/>
            <w:hideMark/>
          </w:tcPr>
          <w:p w14:paraId="70CFF14B" w14:textId="77777777" w:rsidR="000756C2" w:rsidRPr="00D015C4" w:rsidRDefault="000756C2" w:rsidP="0010238D">
            <w:pPr>
              <w:jc w:val="both"/>
            </w:pPr>
            <w:r w:rsidRPr="00D015C4">
              <w:t>6</w:t>
            </w:r>
          </w:p>
        </w:tc>
        <w:tc>
          <w:tcPr>
            <w:tcW w:w="3150" w:type="dxa"/>
            <w:noWrap/>
            <w:hideMark/>
          </w:tcPr>
          <w:p w14:paraId="7468B6AA" w14:textId="77777777" w:rsidR="000756C2" w:rsidRPr="00D015C4" w:rsidRDefault="000756C2" w:rsidP="0010238D">
            <w:pPr>
              <w:jc w:val="both"/>
              <w:cnfStyle w:val="000000000000" w:firstRow="0" w:lastRow="0" w:firstColumn="0" w:lastColumn="0" w:oddVBand="0" w:evenVBand="0" w:oddHBand="0" w:evenHBand="0" w:firstRowFirstColumn="0" w:firstRowLastColumn="0" w:lastRowFirstColumn="0" w:lastRowLastColumn="0"/>
            </w:pPr>
            <w:r w:rsidRPr="00D015C4">
              <w:t>480</w:t>
            </w:r>
          </w:p>
        </w:tc>
        <w:tc>
          <w:tcPr>
            <w:tcW w:w="2970" w:type="dxa"/>
            <w:noWrap/>
            <w:hideMark/>
          </w:tcPr>
          <w:p w14:paraId="703491AA" w14:textId="77777777" w:rsidR="000756C2" w:rsidRPr="00D015C4" w:rsidRDefault="000756C2" w:rsidP="0010238D">
            <w:pPr>
              <w:jc w:val="both"/>
              <w:cnfStyle w:val="000000000000" w:firstRow="0" w:lastRow="0" w:firstColumn="0" w:lastColumn="0" w:oddVBand="0" w:evenVBand="0" w:oddHBand="0" w:evenHBand="0" w:firstRowFirstColumn="0" w:firstRowLastColumn="0" w:lastRowFirstColumn="0" w:lastRowLastColumn="0"/>
            </w:pPr>
            <w:r w:rsidRPr="00D015C4">
              <w:t>288</w:t>
            </w:r>
          </w:p>
        </w:tc>
      </w:tr>
      <w:tr w:rsidR="009E71F7" w:rsidRPr="009E71F7" w14:paraId="65387F2D" w14:textId="77777777" w:rsidTr="00D015C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965" w:type="dxa"/>
            <w:noWrap/>
            <w:hideMark/>
          </w:tcPr>
          <w:p w14:paraId="42C29C27" w14:textId="77777777" w:rsidR="000756C2" w:rsidRPr="00D015C4" w:rsidRDefault="000756C2" w:rsidP="0010238D">
            <w:pPr>
              <w:jc w:val="both"/>
            </w:pPr>
            <w:r w:rsidRPr="00D015C4">
              <w:t>7</w:t>
            </w:r>
          </w:p>
        </w:tc>
        <w:tc>
          <w:tcPr>
            <w:tcW w:w="3150" w:type="dxa"/>
            <w:noWrap/>
            <w:hideMark/>
          </w:tcPr>
          <w:p w14:paraId="3EED5C22" w14:textId="77777777" w:rsidR="000756C2" w:rsidRPr="00D015C4" w:rsidRDefault="000756C2" w:rsidP="0010238D">
            <w:pPr>
              <w:jc w:val="both"/>
              <w:cnfStyle w:val="000000100000" w:firstRow="0" w:lastRow="0" w:firstColumn="0" w:lastColumn="0" w:oddVBand="0" w:evenVBand="0" w:oddHBand="1" w:evenHBand="0" w:firstRowFirstColumn="0" w:firstRowLastColumn="0" w:lastRowFirstColumn="0" w:lastRowLastColumn="0"/>
            </w:pPr>
            <w:r w:rsidRPr="00D015C4">
              <w:t>560</w:t>
            </w:r>
          </w:p>
        </w:tc>
        <w:tc>
          <w:tcPr>
            <w:tcW w:w="2970" w:type="dxa"/>
            <w:noWrap/>
            <w:hideMark/>
          </w:tcPr>
          <w:p w14:paraId="32F467A2" w14:textId="77777777" w:rsidR="000756C2" w:rsidRPr="00D015C4" w:rsidRDefault="000756C2" w:rsidP="0010238D">
            <w:pPr>
              <w:jc w:val="both"/>
              <w:cnfStyle w:val="000000100000" w:firstRow="0" w:lastRow="0" w:firstColumn="0" w:lastColumn="0" w:oddVBand="0" w:evenVBand="0" w:oddHBand="1" w:evenHBand="0" w:firstRowFirstColumn="0" w:firstRowLastColumn="0" w:lastRowFirstColumn="0" w:lastRowLastColumn="0"/>
            </w:pPr>
            <w:r w:rsidRPr="00D015C4">
              <w:t>336</w:t>
            </w:r>
          </w:p>
        </w:tc>
      </w:tr>
      <w:tr w:rsidR="009E71F7" w:rsidRPr="009E71F7" w14:paraId="17661295" w14:textId="77777777" w:rsidTr="00D015C4">
        <w:trPr>
          <w:trHeight w:val="255"/>
        </w:trPr>
        <w:tc>
          <w:tcPr>
            <w:cnfStyle w:val="001000000000" w:firstRow="0" w:lastRow="0" w:firstColumn="1" w:lastColumn="0" w:oddVBand="0" w:evenVBand="0" w:oddHBand="0" w:evenHBand="0" w:firstRowFirstColumn="0" w:firstRowLastColumn="0" w:lastRowFirstColumn="0" w:lastRowLastColumn="0"/>
            <w:tcW w:w="2965" w:type="dxa"/>
            <w:noWrap/>
            <w:hideMark/>
          </w:tcPr>
          <w:p w14:paraId="4373CC92" w14:textId="77777777" w:rsidR="000756C2" w:rsidRPr="00D015C4" w:rsidRDefault="000756C2" w:rsidP="0010238D">
            <w:pPr>
              <w:jc w:val="both"/>
            </w:pPr>
            <w:r w:rsidRPr="00D015C4">
              <w:t>8</w:t>
            </w:r>
          </w:p>
        </w:tc>
        <w:tc>
          <w:tcPr>
            <w:tcW w:w="3150" w:type="dxa"/>
            <w:noWrap/>
            <w:hideMark/>
          </w:tcPr>
          <w:p w14:paraId="4C7BD41B" w14:textId="77777777" w:rsidR="000756C2" w:rsidRPr="00D015C4" w:rsidRDefault="000756C2" w:rsidP="0010238D">
            <w:pPr>
              <w:jc w:val="both"/>
              <w:cnfStyle w:val="000000000000" w:firstRow="0" w:lastRow="0" w:firstColumn="0" w:lastColumn="0" w:oddVBand="0" w:evenVBand="0" w:oddHBand="0" w:evenHBand="0" w:firstRowFirstColumn="0" w:firstRowLastColumn="0" w:lastRowFirstColumn="0" w:lastRowLastColumn="0"/>
            </w:pPr>
            <w:r w:rsidRPr="00D015C4">
              <w:t>640</w:t>
            </w:r>
          </w:p>
        </w:tc>
        <w:tc>
          <w:tcPr>
            <w:tcW w:w="2970" w:type="dxa"/>
            <w:noWrap/>
            <w:hideMark/>
          </w:tcPr>
          <w:p w14:paraId="4584EC32" w14:textId="77777777" w:rsidR="000756C2" w:rsidRPr="00D015C4" w:rsidRDefault="000756C2" w:rsidP="0010238D">
            <w:pPr>
              <w:jc w:val="both"/>
              <w:cnfStyle w:val="000000000000" w:firstRow="0" w:lastRow="0" w:firstColumn="0" w:lastColumn="0" w:oddVBand="0" w:evenVBand="0" w:oddHBand="0" w:evenHBand="0" w:firstRowFirstColumn="0" w:firstRowLastColumn="0" w:lastRowFirstColumn="0" w:lastRowLastColumn="0"/>
            </w:pPr>
            <w:r w:rsidRPr="00D015C4">
              <w:t>384</w:t>
            </w:r>
          </w:p>
        </w:tc>
      </w:tr>
      <w:tr w:rsidR="009E71F7" w:rsidRPr="009E71F7" w14:paraId="67670E80" w14:textId="77777777" w:rsidTr="00D015C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965" w:type="dxa"/>
            <w:noWrap/>
            <w:hideMark/>
          </w:tcPr>
          <w:p w14:paraId="41E39E7E" w14:textId="77777777" w:rsidR="000756C2" w:rsidRPr="00D015C4" w:rsidRDefault="000756C2" w:rsidP="0010238D">
            <w:pPr>
              <w:jc w:val="both"/>
            </w:pPr>
            <w:r w:rsidRPr="00D015C4">
              <w:t>9</w:t>
            </w:r>
          </w:p>
        </w:tc>
        <w:tc>
          <w:tcPr>
            <w:tcW w:w="3150" w:type="dxa"/>
            <w:noWrap/>
            <w:hideMark/>
          </w:tcPr>
          <w:p w14:paraId="544422BC" w14:textId="77777777" w:rsidR="000756C2" w:rsidRPr="00D015C4" w:rsidRDefault="000756C2" w:rsidP="0010238D">
            <w:pPr>
              <w:jc w:val="both"/>
              <w:cnfStyle w:val="000000100000" w:firstRow="0" w:lastRow="0" w:firstColumn="0" w:lastColumn="0" w:oddVBand="0" w:evenVBand="0" w:oddHBand="1" w:evenHBand="0" w:firstRowFirstColumn="0" w:firstRowLastColumn="0" w:lastRowFirstColumn="0" w:lastRowLastColumn="0"/>
            </w:pPr>
            <w:r w:rsidRPr="00D015C4">
              <w:t>720</w:t>
            </w:r>
          </w:p>
        </w:tc>
        <w:tc>
          <w:tcPr>
            <w:tcW w:w="2970" w:type="dxa"/>
            <w:noWrap/>
            <w:hideMark/>
          </w:tcPr>
          <w:p w14:paraId="54F573C4" w14:textId="77777777" w:rsidR="000756C2" w:rsidRPr="00D015C4" w:rsidRDefault="000756C2" w:rsidP="0010238D">
            <w:pPr>
              <w:jc w:val="both"/>
              <w:cnfStyle w:val="000000100000" w:firstRow="0" w:lastRow="0" w:firstColumn="0" w:lastColumn="0" w:oddVBand="0" w:evenVBand="0" w:oddHBand="1" w:evenHBand="0" w:firstRowFirstColumn="0" w:firstRowLastColumn="0" w:lastRowFirstColumn="0" w:lastRowLastColumn="0"/>
            </w:pPr>
            <w:r w:rsidRPr="00D015C4">
              <w:t>432</w:t>
            </w:r>
          </w:p>
        </w:tc>
      </w:tr>
      <w:tr w:rsidR="009E71F7" w:rsidRPr="009E71F7" w14:paraId="0A97E2B7" w14:textId="77777777" w:rsidTr="00D015C4">
        <w:trPr>
          <w:trHeight w:val="255"/>
        </w:trPr>
        <w:tc>
          <w:tcPr>
            <w:cnfStyle w:val="001000000000" w:firstRow="0" w:lastRow="0" w:firstColumn="1" w:lastColumn="0" w:oddVBand="0" w:evenVBand="0" w:oddHBand="0" w:evenHBand="0" w:firstRowFirstColumn="0" w:firstRowLastColumn="0" w:lastRowFirstColumn="0" w:lastRowLastColumn="0"/>
            <w:tcW w:w="2965" w:type="dxa"/>
            <w:noWrap/>
            <w:hideMark/>
          </w:tcPr>
          <w:p w14:paraId="77A43EB4" w14:textId="77777777" w:rsidR="000756C2" w:rsidRPr="00D015C4" w:rsidRDefault="000756C2" w:rsidP="0010238D">
            <w:pPr>
              <w:jc w:val="both"/>
            </w:pPr>
            <w:r w:rsidRPr="00D015C4">
              <w:t>10</w:t>
            </w:r>
          </w:p>
        </w:tc>
        <w:tc>
          <w:tcPr>
            <w:tcW w:w="3150" w:type="dxa"/>
            <w:noWrap/>
            <w:hideMark/>
          </w:tcPr>
          <w:p w14:paraId="73068968" w14:textId="77777777" w:rsidR="000756C2" w:rsidRPr="00D015C4" w:rsidRDefault="000756C2" w:rsidP="0010238D">
            <w:pPr>
              <w:jc w:val="both"/>
              <w:cnfStyle w:val="000000000000" w:firstRow="0" w:lastRow="0" w:firstColumn="0" w:lastColumn="0" w:oddVBand="0" w:evenVBand="0" w:oddHBand="0" w:evenHBand="0" w:firstRowFirstColumn="0" w:firstRowLastColumn="0" w:lastRowFirstColumn="0" w:lastRowLastColumn="0"/>
            </w:pPr>
            <w:r w:rsidRPr="00D015C4">
              <w:t>800</w:t>
            </w:r>
          </w:p>
        </w:tc>
        <w:tc>
          <w:tcPr>
            <w:tcW w:w="2970" w:type="dxa"/>
            <w:noWrap/>
            <w:hideMark/>
          </w:tcPr>
          <w:p w14:paraId="5CD24B19" w14:textId="77777777" w:rsidR="000756C2" w:rsidRPr="00D015C4" w:rsidRDefault="000756C2" w:rsidP="0010238D">
            <w:pPr>
              <w:jc w:val="both"/>
              <w:cnfStyle w:val="000000000000" w:firstRow="0" w:lastRow="0" w:firstColumn="0" w:lastColumn="0" w:oddVBand="0" w:evenVBand="0" w:oddHBand="0" w:evenHBand="0" w:firstRowFirstColumn="0" w:firstRowLastColumn="0" w:lastRowFirstColumn="0" w:lastRowLastColumn="0"/>
            </w:pPr>
            <w:r w:rsidRPr="00D015C4">
              <w:t>480</w:t>
            </w:r>
          </w:p>
        </w:tc>
      </w:tr>
      <w:tr w:rsidR="009E71F7" w:rsidRPr="009E71F7" w14:paraId="2C278F74" w14:textId="77777777" w:rsidTr="00D015C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965" w:type="dxa"/>
            <w:noWrap/>
            <w:hideMark/>
          </w:tcPr>
          <w:p w14:paraId="7FE137C8" w14:textId="77777777" w:rsidR="000756C2" w:rsidRPr="00D015C4" w:rsidRDefault="000756C2" w:rsidP="0010238D">
            <w:pPr>
              <w:jc w:val="both"/>
            </w:pPr>
            <w:r w:rsidRPr="00D015C4">
              <w:t>11</w:t>
            </w:r>
          </w:p>
        </w:tc>
        <w:tc>
          <w:tcPr>
            <w:tcW w:w="3150" w:type="dxa"/>
            <w:noWrap/>
            <w:hideMark/>
          </w:tcPr>
          <w:p w14:paraId="7E25E16C" w14:textId="77777777" w:rsidR="000756C2" w:rsidRPr="00D015C4" w:rsidRDefault="000756C2" w:rsidP="0010238D">
            <w:pPr>
              <w:jc w:val="both"/>
              <w:cnfStyle w:val="000000100000" w:firstRow="0" w:lastRow="0" w:firstColumn="0" w:lastColumn="0" w:oddVBand="0" w:evenVBand="0" w:oddHBand="1" w:evenHBand="0" w:firstRowFirstColumn="0" w:firstRowLastColumn="0" w:lastRowFirstColumn="0" w:lastRowLastColumn="0"/>
            </w:pPr>
            <w:r w:rsidRPr="00D015C4">
              <w:t>880</w:t>
            </w:r>
          </w:p>
        </w:tc>
        <w:tc>
          <w:tcPr>
            <w:tcW w:w="2970" w:type="dxa"/>
            <w:noWrap/>
            <w:hideMark/>
          </w:tcPr>
          <w:p w14:paraId="0E45F07C" w14:textId="77777777" w:rsidR="000756C2" w:rsidRPr="00D015C4" w:rsidRDefault="000756C2" w:rsidP="0010238D">
            <w:pPr>
              <w:jc w:val="both"/>
              <w:cnfStyle w:val="000000100000" w:firstRow="0" w:lastRow="0" w:firstColumn="0" w:lastColumn="0" w:oddVBand="0" w:evenVBand="0" w:oddHBand="1" w:evenHBand="0" w:firstRowFirstColumn="0" w:firstRowLastColumn="0" w:lastRowFirstColumn="0" w:lastRowLastColumn="0"/>
            </w:pPr>
            <w:r w:rsidRPr="00D015C4">
              <w:t>528</w:t>
            </w:r>
          </w:p>
        </w:tc>
      </w:tr>
      <w:tr w:rsidR="009E71F7" w:rsidRPr="009E71F7" w14:paraId="5E0D0D28" w14:textId="77777777" w:rsidTr="00D015C4">
        <w:trPr>
          <w:trHeight w:val="255"/>
        </w:trPr>
        <w:tc>
          <w:tcPr>
            <w:cnfStyle w:val="001000000000" w:firstRow="0" w:lastRow="0" w:firstColumn="1" w:lastColumn="0" w:oddVBand="0" w:evenVBand="0" w:oddHBand="0" w:evenHBand="0" w:firstRowFirstColumn="0" w:firstRowLastColumn="0" w:lastRowFirstColumn="0" w:lastRowLastColumn="0"/>
            <w:tcW w:w="2965" w:type="dxa"/>
            <w:noWrap/>
            <w:hideMark/>
          </w:tcPr>
          <w:p w14:paraId="04B716C8" w14:textId="77777777" w:rsidR="000756C2" w:rsidRPr="00D015C4" w:rsidRDefault="000756C2" w:rsidP="0010238D">
            <w:pPr>
              <w:jc w:val="both"/>
            </w:pPr>
            <w:r w:rsidRPr="00D015C4">
              <w:t>12</w:t>
            </w:r>
          </w:p>
        </w:tc>
        <w:tc>
          <w:tcPr>
            <w:tcW w:w="3150" w:type="dxa"/>
            <w:noWrap/>
            <w:hideMark/>
          </w:tcPr>
          <w:p w14:paraId="7EF1AEA0" w14:textId="77777777" w:rsidR="000756C2" w:rsidRPr="00D015C4" w:rsidRDefault="000756C2" w:rsidP="0010238D">
            <w:pPr>
              <w:jc w:val="both"/>
              <w:cnfStyle w:val="000000000000" w:firstRow="0" w:lastRow="0" w:firstColumn="0" w:lastColumn="0" w:oddVBand="0" w:evenVBand="0" w:oddHBand="0" w:evenHBand="0" w:firstRowFirstColumn="0" w:firstRowLastColumn="0" w:lastRowFirstColumn="0" w:lastRowLastColumn="0"/>
            </w:pPr>
            <w:r w:rsidRPr="00D015C4">
              <w:t>960</w:t>
            </w:r>
          </w:p>
        </w:tc>
        <w:tc>
          <w:tcPr>
            <w:tcW w:w="2970" w:type="dxa"/>
            <w:noWrap/>
            <w:hideMark/>
          </w:tcPr>
          <w:p w14:paraId="18C52444" w14:textId="77777777" w:rsidR="000756C2" w:rsidRPr="00D015C4" w:rsidRDefault="000756C2" w:rsidP="0010238D">
            <w:pPr>
              <w:jc w:val="both"/>
              <w:cnfStyle w:val="000000000000" w:firstRow="0" w:lastRow="0" w:firstColumn="0" w:lastColumn="0" w:oddVBand="0" w:evenVBand="0" w:oddHBand="0" w:evenHBand="0" w:firstRowFirstColumn="0" w:firstRowLastColumn="0" w:lastRowFirstColumn="0" w:lastRowLastColumn="0"/>
            </w:pPr>
            <w:r w:rsidRPr="00D015C4">
              <w:t>576</w:t>
            </w:r>
          </w:p>
        </w:tc>
      </w:tr>
      <w:tr w:rsidR="009E71F7" w:rsidRPr="009E71F7" w14:paraId="4D70FD92" w14:textId="77777777" w:rsidTr="00D015C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965" w:type="dxa"/>
            <w:noWrap/>
            <w:hideMark/>
          </w:tcPr>
          <w:p w14:paraId="35BEAA2C" w14:textId="77777777" w:rsidR="000756C2" w:rsidRPr="00D015C4" w:rsidRDefault="000756C2" w:rsidP="0010238D">
            <w:pPr>
              <w:jc w:val="both"/>
            </w:pPr>
            <w:r w:rsidRPr="00D015C4">
              <w:t>13</w:t>
            </w:r>
          </w:p>
        </w:tc>
        <w:tc>
          <w:tcPr>
            <w:tcW w:w="3150" w:type="dxa"/>
            <w:noWrap/>
            <w:hideMark/>
          </w:tcPr>
          <w:p w14:paraId="6E933060" w14:textId="77777777" w:rsidR="000756C2" w:rsidRPr="00D015C4" w:rsidRDefault="000756C2" w:rsidP="0010238D">
            <w:pPr>
              <w:jc w:val="both"/>
              <w:cnfStyle w:val="000000100000" w:firstRow="0" w:lastRow="0" w:firstColumn="0" w:lastColumn="0" w:oddVBand="0" w:evenVBand="0" w:oddHBand="1" w:evenHBand="0" w:firstRowFirstColumn="0" w:firstRowLastColumn="0" w:lastRowFirstColumn="0" w:lastRowLastColumn="0"/>
            </w:pPr>
            <w:r w:rsidRPr="00D015C4">
              <w:t>1040</w:t>
            </w:r>
          </w:p>
        </w:tc>
        <w:tc>
          <w:tcPr>
            <w:tcW w:w="2970" w:type="dxa"/>
            <w:noWrap/>
            <w:hideMark/>
          </w:tcPr>
          <w:p w14:paraId="1FB3BD47" w14:textId="77777777" w:rsidR="000756C2" w:rsidRPr="00D015C4" w:rsidRDefault="000756C2" w:rsidP="0010238D">
            <w:pPr>
              <w:jc w:val="both"/>
              <w:cnfStyle w:val="000000100000" w:firstRow="0" w:lastRow="0" w:firstColumn="0" w:lastColumn="0" w:oddVBand="0" w:evenVBand="0" w:oddHBand="1" w:evenHBand="0" w:firstRowFirstColumn="0" w:firstRowLastColumn="0" w:lastRowFirstColumn="0" w:lastRowLastColumn="0"/>
            </w:pPr>
            <w:r w:rsidRPr="00D015C4">
              <w:t>624</w:t>
            </w:r>
          </w:p>
        </w:tc>
      </w:tr>
      <w:tr w:rsidR="009E71F7" w:rsidRPr="009E71F7" w14:paraId="053317C1" w14:textId="77777777" w:rsidTr="00D015C4">
        <w:trPr>
          <w:trHeight w:val="255"/>
        </w:trPr>
        <w:tc>
          <w:tcPr>
            <w:cnfStyle w:val="001000000000" w:firstRow="0" w:lastRow="0" w:firstColumn="1" w:lastColumn="0" w:oddVBand="0" w:evenVBand="0" w:oddHBand="0" w:evenHBand="0" w:firstRowFirstColumn="0" w:firstRowLastColumn="0" w:lastRowFirstColumn="0" w:lastRowLastColumn="0"/>
            <w:tcW w:w="2965" w:type="dxa"/>
            <w:noWrap/>
            <w:hideMark/>
          </w:tcPr>
          <w:p w14:paraId="02BCAD66" w14:textId="77777777" w:rsidR="000756C2" w:rsidRPr="00D015C4" w:rsidRDefault="000756C2" w:rsidP="0010238D">
            <w:pPr>
              <w:jc w:val="both"/>
            </w:pPr>
            <w:r w:rsidRPr="00D015C4">
              <w:t>14</w:t>
            </w:r>
          </w:p>
        </w:tc>
        <w:tc>
          <w:tcPr>
            <w:tcW w:w="3150" w:type="dxa"/>
            <w:noWrap/>
            <w:hideMark/>
          </w:tcPr>
          <w:p w14:paraId="1B54CFFD" w14:textId="77777777" w:rsidR="000756C2" w:rsidRPr="00D015C4" w:rsidRDefault="000756C2" w:rsidP="0010238D">
            <w:pPr>
              <w:jc w:val="both"/>
              <w:cnfStyle w:val="000000000000" w:firstRow="0" w:lastRow="0" w:firstColumn="0" w:lastColumn="0" w:oddVBand="0" w:evenVBand="0" w:oddHBand="0" w:evenHBand="0" w:firstRowFirstColumn="0" w:firstRowLastColumn="0" w:lastRowFirstColumn="0" w:lastRowLastColumn="0"/>
            </w:pPr>
            <w:r w:rsidRPr="00D015C4">
              <w:t>1120</w:t>
            </w:r>
          </w:p>
        </w:tc>
        <w:tc>
          <w:tcPr>
            <w:tcW w:w="2970" w:type="dxa"/>
            <w:noWrap/>
            <w:hideMark/>
          </w:tcPr>
          <w:p w14:paraId="1FBBDDA7" w14:textId="77777777" w:rsidR="000756C2" w:rsidRPr="00D015C4" w:rsidRDefault="000756C2" w:rsidP="0010238D">
            <w:pPr>
              <w:jc w:val="both"/>
              <w:cnfStyle w:val="000000000000" w:firstRow="0" w:lastRow="0" w:firstColumn="0" w:lastColumn="0" w:oddVBand="0" w:evenVBand="0" w:oddHBand="0" w:evenHBand="0" w:firstRowFirstColumn="0" w:firstRowLastColumn="0" w:lastRowFirstColumn="0" w:lastRowLastColumn="0"/>
            </w:pPr>
            <w:r w:rsidRPr="00D015C4">
              <w:t>672</w:t>
            </w:r>
          </w:p>
        </w:tc>
      </w:tr>
      <w:tr w:rsidR="009E71F7" w:rsidRPr="009E71F7" w14:paraId="73251D60" w14:textId="77777777" w:rsidTr="00D015C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965" w:type="dxa"/>
            <w:noWrap/>
            <w:hideMark/>
          </w:tcPr>
          <w:p w14:paraId="1422F08D" w14:textId="77777777" w:rsidR="000756C2" w:rsidRPr="00D015C4" w:rsidRDefault="000756C2" w:rsidP="0010238D">
            <w:pPr>
              <w:jc w:val="both"/>
            </w:pPr>
            <w:r w:rsidRPr="00D015C4">
              <w:t>15</w:t>
            </w:r>
          </w:p>
        </w:tc>
        <w:tc>
          <w:tcPr>
            <w:tcW w:w="3150" w:type="dxa"/>
            <w:noWrap/>
            <w:hideMark/>
          </w:tcPr>
          <w:p w14:paraId="1B7315DC" w14:textId="77777777" w:rsidR="000756C2" w:rsidRPr="00D015C4" w:rsidRDefault="000756C2" w:rsidP="0010238D">
            <w:pPr>
              <w:jc w:val="both"/>
              <w:cnfStyle w:val="000000100000" w:firstRow="0" w:lastRow="0" w:firstColumn="0" w:lastColumn="0" w:oddVBand="0" w:evenVBand="0" w:oddHBand="1" w:evenHBand="0" w:firstRowFirstColumn="0" w:firstRowLastColumn="0" w:lastRowFirstColumn="0" w:lastRowLastColumn="0"/>
            </w:pPr>
            <w:r w:rsidRPr="00D015C4">
              <w:t>1200</w:t>
            </w:r>
          </w:p>
        </w:tc>
        <w:tc>
          <w:tcPr>
            <w:tcW w:w="2970" w:type="dxa"/>
            <w:noWrap/>
            <w:hideMark/>
          </w:tcPr>
          <w:p w14:paraId="291A5B16" w14:textId="77777777" w:rsidR="000756C2" w:rsidRPr="00D015C4" w:rsidRDefault="000756C2" w:rsidP="0010238D">
            <w:pPr>
              <w:jc w:val="both"/>
              <w:cnfStyle w:val="000000100000" w:firstRow="0" w:lastRow="0" w:firstColumn="0" w:lastColumn="0" w:oddVBand="0" w:evenVBand="0" w:oddHBand="1" w:evenHBand="0" w:firstRowFirstColumn="0" w:firstRowLastColumn="0" w:lastRowFirstColumn="0" w:lastRowLastColumn="0"/>
            </w:pPr>
            <w:r w:rsidRPr="00D015C4">
              <w:t>720</w:t>
            </w:r>
          </w:p>
        </w:tc>
      </w:tr>
      <w:tr w:rsidR="009E71F7" w:rsidRPr="009E71F7" w14:paraId="6AB81AEE" w14:textId="77777777" w:rsidTr="00D015C4">
        <w:trPr>
          <w:trHeight w:val="255"/>
        </w:trPr>
        <w:tc>
          <w:tcPr>
            <w:cnfStyle w:val="001000000000" w:firstRow="0" w:lastRow="0" w:firstColumn="1" w:lastColumn="0" w:oddVBand="0" w:evenVBand="0" w:oddHBand="0" w:evenHBand="0" w:firstRowFirstColumn="0" w:firstRowLastColumn="0" w:lastRowFirstColumn="0" w:lastRowLastColumn="0"/>
            <w:tcW w:w="2965" w:type="dxa"/>
            <w:noWrap/>
            <w:hideMark/>
          </w:tcPr>
          <w:p w14:paraId="71E4E987" w14:textId="77777777" w:rsidR="000756C2" w:rsidRPr="00D015C4" w:rsidRDefault="000756C2" w:rsidP="0010238D">
            <w:pPr>
              <w:jc w:val="both"/>
            </w:pPr>
            <w:r w:rsidRPr="00D015C4">
              <w:t>16</w:t>
            </w:r>
          </w:p>
        </w:tc>
        <w:tc>
          <w:tcPr>
            <w:tcW w:w="3150" w:type="dxa"/>
            <w:noWrap/>
            <w:hideMark/>
          </w:tcPr>
          <w:p w14:paraId="75DFD168" w14:textId="77777777" w:rsidR="000756C2" w:rsidRPr="00D015C4" w:rsidRDefault="000756C2" w:rsidP="0010238D">
            <w:pPr>
              <w:jc w:val="both"/>
              <w:cnfStyle w:val="000000000000" w:firstRow="0" w:lastRow="0" w:firstColumn="0" w:lastColumn="0" w:oddVBand="0" w:evenVBand="0" w:oddHBand="0" w:evenHBand="0" w:firstRowFirstColumn="0" w:firstRowLastColumn="0" w:lastRowFirstColumn="0" w:lastRowLastColumn="0"/>
            </w:pPr>
            <w:r w:rsidRPr="00D015C4">
              <w:t>1280</w:t>
            </w:r>
          </w:p>
        </w:tc>
        <w:tc>
          <w:tcPr>
            <w:tcW w:w="2970" w:type="dxa"/>
            <w:noWrap/>
            <w:hideMark/>
          </w:tcPr>
          <w:p w14:paraId="26717C3E" w14:textId="77777777" w:rsidR="000756C2" w:rsidRPr="00D015C4" w:rsidRDefault="000756C2" w:rsidP="0010238D">
            <w:pPr>
              <w:jc w:val="both"/>
              <w:cnfStyle w:val="000000000000" w:firstRow="0" w:lastRow="0" w:firstColumn="0" w:lastColumn="0" w:oddVBand="0" w:evenVBand="0" w:oddHBand="0" w:evenHBand="0" w:firstRowFirstColumn="0" w:firstRowLastColumn="0" w:lastRowFirstColumn="0" w:lastRowLastColumn="0"/>
            </w:pPr>
            <w:r w:rsidRPr="00D015C4">
              <w:t>768</w:t>
            </w:r>
          </w:p>
        </w:tc>
      </w:tr>
      <w:tr w:rsidR="009E71F7" w:rsidRPr="009E71F7" w14:paraId="66989A17" w14:textId="77777777" w:rsidTr="00D015C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965" w:type="dxa"/>
            <w:noWrap/>
            <w:hideMark/>
          </w:tcPr>
          <w:p w14:paraId="33EE1672" w14:textId="77777777" w:rsidR="000756C2" w:rsidRPr="00D015C4" w:rsidRDefault="000756C2" w:rsidP="0010238D">
            <w:pPr>
              <w:jc w:val="both"/>
            </w:pPr>
            <w:r w:rsidRPr="00D015C4">
              <w:t>17</w:t>
            </w:r>
          </w:p>
        </w:tc>
        <w:tc>
          <w:tcPr>
            <w:tcW w:w="3150" w:type="dxa"/>
            <w:noWrap/>
            <w:hideMark/>
          </w:tcPr>
          <w:p w14:paraId="4FDFE22A" w14:textId="77777777" w:rsidR="000756C2" w:rsidRPr="00D015C4" w:rsidRDefault="000756C2" w:rsidP="0010238D">
            <w:pPr>
              <w:jc w:val="both"/>
              <w:cnfStyle w:val="000000100000" w:firstRow="0" w:lastRow="0" w:firstColumn="0" w:lastColumn="0" w:oddVBand="0" w:evenVBand="0" w:oddHBand="1" w:evenHBand="0" w:firstRowFirstColumn="0" w:firstRowLastColumn="0" w:lastRowFirstColumn="0" w:lastRowLastColumn="0"/>
            </w:pPr>
            <w:r w:rsidRPr="00D015C4">
              <w:t>1360</w:t>
            </w:r>
          </w:p>
        </w:tc>
        <w:tc>
          <w:tcPr>
            <w:tcW w:w="2970" w:type="dxa"/>
            <w:noWrap/>
            <w:hideMark/>
          </w:tcPr>
          <w:p w14:paraId="5AF43B6D" w14:textId="77777777" w:rsidR="000756C2" w:rsidRPr="00D015C4" w:rsidRDefault="000756C2" w:rsidP="0010238D">
            <w:pPr>
              <w:jc w:val="both"/>
              <w:cnfStyle w:val="000000100000" w:firstRow="0" w:lastRow="0" w:firstColumn="0" w:lastColumn="0" w:oddVBand="0" w:evenVBand="0" w:oddHBand="1" w:evenHBand="0" w:firstRowFirstColumn="0" w:firstRowLastColumn="0" w:lastRowFirstColumn="0" w:lastRowLastColumn="0"/>
            </w:pPr>
            <w:r w:rsidRPr="00D015C4">
              <w:t>816</w:t>
            </w:r>
          </w:p>
        </w:tc>
      </w:tr>
      <w:tr w:rsidR="009E71F7" w:rsidRPr="009E71F7" w14:paraId="503BECE2" w14:textId="77777777" w:rsidTr="00D015C4">
        <w:trPr>
          <w:trHeight w:val="255"/>
        </w:trPr>
        <w:tc>
          <w:tcPr>
            <w:cnfStyle w:val="001000000000" w:firstRow="0" w:lastRow="0" w:firstColumn="1" w:lastColumn="0" w:oddVBand="0" w:evenVBand="0" w:oddHBand="0" w:evenHBand="0" w:firstRowFirstColumn="0" w:firstRowLastColumn="0" w:lastRowFirstColumn="0" w:lastRowLastColumn="0"/>
            <w:tcW w:w="2965" w:type="dxa"/>
            <w:noWrap/>
            <w:hideMark/>
          </w:tcPr>
          <w:p w14:paraId="075C47DD" w14:textId="77777777" w:rsidR="000756C2" w:rsidRPr="00D015C4" w:rsidRDefault="000756C2" w:rsidP="0010238D">
            <w:pPr>
              <w:jc w:val="both"/>
            </w:pPr>
            <w:r w:rsidRPr="00D015C4">
              <w:t>18</w:t>
            </w:r>
          </w:p>
        </w:tc>
        <w:tc>
          <w:tcPr>
            <w:tcW w:w="3150" w:type="dxa"/>
            <w:noWrap/>
            <w:hideMark/>
          </w:tcPr>
          <w:p w14:paraId="7A3DA526" w14:textId="77777777" w:rsidR="000756C2" w:rsidRPr="00D015C4" w:rsidRDefault="000756C2" w:rsidP="0010238D">
            <w:pPr>
              <w:jc w:val="both"/>
              <w:cnfStyle w:val="000000000000" w:firstRow="0" w:lastRow="0" w:firstColumn="0" w:lastColumn="0" w:oddVBand="0" w:evenVBand="0" w:oddHBand="0" w:evenHBand="0" w:firstRowFirstColumn="0" w:firstRowLastColumn="0" w:lastRowFirstColumn="0" w:lastRowLastColumn="0"/>
            </w:pPr>
            <w:r w:rsidRPr="00D015C4">
              <w:t>1440</w:t>
            </w:r>
          </w:p>
        </w:tc>
        <w:tc>
          <w:tcPr>
            <w:tcW w:w="2970" w:type="dxa"/>
            <w:noWrap/>
            <w:hideMark/>
          </w:tcPr>
          <w:p w14:paraId="29F5A807" w14:textId="77777777" w:rsidR="000756C2" w:rsidRPr="00D015C4" w:rsidRDefault="000756C2" w:rsidP="0010238D">
            <w:pPr>
              <w:jc w:val="both"/>
              <w:cnfStyle w:val="000000000000" w:firstRow="0" w:lastRow="0" w:firstColumn="0" w:lastColumn="0" w:oddVBand="0" w:evenVBand="0" w:oddHBand="0" w:evenHBand="0" w:firstRowFirstColumn="0" w:firstRowLastColumn="0" w:lastRowFirstColumn="0" w:lastRowLastColumn="0"/>
            </w:pPr>
            <w:r w:rsidRPr="00D015C4">
              <w:t>864</w:t>
            </w:r>
          </w:p>
        </w:tc>
      </w:tr>
      <w:tr w:rsidR="009E71F7" w:rsidRPr="009E71F7" w14:paraId="66DA8753" w14:textId="77777777" w:rsidTr="00D015C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965" w:type="dxa"/>
            <w:noWrap/>
            <w:hideMark/>
          </w:tcPr>
          <w:p w14:paraId="25FB79DD" w14:textId="77777777" w:rsidR="000756C2" w:rsidRPr="00D015C4" w:rsidRDefault="000756C2" w:rsidP="0010238D">
            <w:pPr>
              <w:jc w:val="both"/>
            </w:pPr>
            <w:r w:rsidRPr="00D015C4">
              <w:t>19</w:t>
            </w:r>
          </w:p>
        </w:tc>
        <w:tc>
          <w:tcPr>
            <w:tcW w:w="3150" w:type="dxa"/>
            <w:noWrap/>
            <w:hideMark/>
          </w:tcPr>
          <w:p w14:paraId="3B7ECC02" w14:textId="77777777" w:rsidR="000756C2" w:rsidRPr="00D015C4" w:rsidRDefault="000756C2" w:rsidP="0010238D">
            <w:pPr>
              <w:jc w:val="both"/>
              <w:cnfStyle w:val="000000100000" w:firstRow="0" w:lastRow="0" w:firstColumn="0" w:lastColumn="0" w:oddVBand="0" w:evenVBand="0" w:oddHBand="1" w:evenHBand="0" w:firstRowFirstColumn="0" w:firstRowLastColumn="0" w:lastRowFirstColumn="0" w:lastRowLastColumn="0"/>
            </w:pPr>
            <w:r w:rsidRPr="00D015C4">
              <w:t>1520</w:t>
            </w:r>
          </w:p>
        </w:tc>
        <w:tc>
          <w:tcPr>
            <w:tcW w:w="2970" w:type="dxa"/>
            <w:noWrap/>
            <w:hideMark/>
          </w:tcPr>
          <w:p w14:paraId="0A652F76" w14:textId="77777777" w:rsidR="000756C2" w:rsidRPr="00D015C4" w:rsidRDefault="000756C2" w:rsidP="0010238D">
            <w:pPr>
              <w:jc w:val="both"/>
              <w:cnfStyle w:val="000000100000" w:firstRow="0" w:lastRow="0" w:firstColumn="0" w:lastColumn="0" w:oddVBand="0" w:evenVBand="0" w:oddHBand="1" w:evenHBand="0" w:firstRowFirstColumn="0" w:firstRowLastColumn="0" w:lastRowFirstColumn="0" w:lastRowLastColumn="0"/>
            </w:pPr>
            <w:r w:rsidRPr="00D015C4">
              <w:t>912</w:t>
            </w:r>
          </w:p>
        </w:tc>
      </w:tr>
      <w:tr w:rsidR="000756C2" w:rsidRPr="009E71F7" w14:paraId="4BAE6C1A" w14:textId="77777777" w:rsidTr="00D015C4">
        <w:trPr>
          <w:trHeight w:val="255"/>
        </w:trPr>
        <w:tc>
          <w:tcPr>
            <w:cnfStyle w:val="001000000000" w:firstRow="0" w:lastRow="0" w:firstColumn="1" w:lastColumn="0" w:oddVBand="0" w:evenVBand="0" w:oddHBand="0" w:evenHBand="0" w:firstRowFirstColumn="0" w:firstRowLastColumn="0" w:lastRowFirstColumn="0" w:lastRowLastColumn="0"/>
            <w:tcW w:w="2965" w:type="dxa"/>
            <w:noWrap/>
            <w:hideMark/>
          </w:tcPr>
          <w:p w14:paraId="6886639A" w14:textId="77777777" w:rsidR="000756C2" w:rsidRPr="00D015C4" w:rsidRDefault="000756C2" w:rsidP="0010238D">
            <w:pPr>
              <w:jc w:val="both"/>
            </w:pPr>
            <w:r w:rsidRPr="00D015C4">
              <w:t>20</w:t>
            </w:r>
          </w:p>
        </w:tc>
        <w:tc>
          <w:tcPr>
            <w:tcW w:w="3150" w:type="dxa"/>
            <w:noWrap/>
            <w:hideMark/>
          </w:tcPr>
          <w:p w14:paraId="06A7ECBB" w14:textId="77777777" w:rsidR="000756C2" w:rsidRPr="00D015C4" w:rsidRDefault="000756C2" w:rsidP="0010238D">
            <w:pPr>
              <w:jc w:val="both"/>
              <w:cnfStyle w:val="000000000000" w:firstRow="0" w:lastRow="0" w:firstColumn="0" w:lastColumn="0" w:oddVBand="0" w:evenVBand="0" w:oddHBand="0" w:evenHBand="0" w:firstRowFirstColumn="0" w:firstRowLastColumn="0" w:lastRowFirstColumn="0" w:lastRowLastColumn="0"/>
            </w:pPr>
            <w:r w:rsidRPr="00D015C4">
              <w:t>1600</w:t>
            </w:r>
          </w:p>
        </w:tc>
        <w:tc>
          <w:tcPr>
            <w:tcW w:w="2970" w:type="dxa"/>
            <w:noWrap/>
            <w:hideMark/>
          </w:tcPr>
          <w:p w14:paraId="733176FB" w14:textId="77777777" w:rsidR="000756C2" w:rsidRPr="00D015C4" w:rsidRDefault="000756C2" w:rsidP="0010238D">
            <w:pPr>
              <w:jc w:val="both"/>
              <w:cnfStyle w:val="000000000000" w:firstRow="0" w:lastRow="0" w:firstColumn="0" w:lastColumn="0" w:oddVBand="0" w:evenVBand="0" w:oddHBand="0" w:evenHBand="0" w:firstRowFirstColumn="0" w:firstRowLastColumn="0" w:lastRowFirstColumn="0" w:lastRowLastColumn="0"/>
            </w:pPr>
            <w:r w:rsidRPr="00D015C4">
              <w:t>960</w:t>
            </w:r>
          </w:p>
        </w:tc>
      </w:tr>
    </w:tbl>
    <w:p w14:paraId="03558B3A" w14:textId="77777777" w:rsidR="00A3495F" w:rsidRDefault="00A3495F" w:rsidP="001A76ED">
      <w:pPr>
        <w:spacing w:after="0" w:line="240" w:lineRule="auto"/>
        <w:jc w:val="both"/>
        <w:rPr>
          <w:b/>
          <w:color w:val="FF0000"/>
          <w:sz w:val="24"/>
          <w:szCs w:val="24"/>
        </w:rPr>
      </w:pPr>
    </w:p>
    <w:p w14:paraId="4129C3EF" w14:textId="77777777" w:rsidR="00E4712B" w:rsidRDefault="00E4712B" w:rsidP="001A76ED">
      <w:pPr>
        <w:spacing w:after="0" w:line="240" w:lineRule="auto"/>
        <w:jc w:val="both"/>
        <w:rPr>
          <w:b/>
          <w:color w:val="FF0000"/>
          <w:sz w:val="24"/>
          <w:szCs w:val="24"/>
        </w:rPr>
      </w:pPr>
    </w:p>
    <w:p w14:paraId="4A0A5AF0" w14:textId="4BF62E8F" w:rsidR="0069271A" w:rsidRPr="00BB608E" w:rsidRDefault="002B090C" w:rsidP="001A76ED">
      <w:pPr>
        <w:spacing w:after="0" w:line="240" w:lineRule="auto"/>
        <w:jc w:val="both"/>
        <w:rPr>
          <w:b/>
          <w:sz w:val="24"/>
          <w:szCs w:val="24"/>
        </w:rPr>
      </w:pPr>
      <w:r w:rsidRPr="00BB608E">
        <w:rPr>
          <w:b/>
          <w:sz w:val="24"/>
          <w:szCs w:val="24"/>
        </w:rPr>
        <w:lastRenderedPageBreak/>
        <w:t>7.3.1</w:t>
      </w:r>
      <w:r w:rsidRPr="00BB608E">
        <w:rPr>
          <w:b/>
          <w:sz w:val="24"/>
          <w:szCs w:val="24"/>
        </w:rPr>
        <w:tab/>
        <w:t>Access t</w:t>
      </w:r>
      <w:r w:rsidR="003E3112" w:rsidRPr="00BB608E">
        <w:rPr>
          <w:b/>
          <w:sz w:val="24"/>
          <w:szCs w:val="24"/>
        </w:rPr>
        <w:t xml:space="preserve">o </w:t>
      </w:r>
      <w:r w:rsidR="00BB608E" w:rsidRPr="00BB608E">
        <w:rPr>
          <w:b/>
          <w:sz w:val="24"/>
          <w:szCs w:val="24"/>
        </w:rPr>
        <w:t xml:space="preserve">allotments, parks and recreation grounds, amenity green space and play space </w:t>
      </w:r>
      <w:r w:rsidR="003E3112" w:rsidRPr="00BB608E">
        <w:rPr>
          <w:b/>
          <w:sz w:val="24"/>
          <w:szCs w:val="24"/>
        </w:rPr>
        <w:t xml:space="preserve">across the </w:t>
      </w:r>
      <w:r w:rsidR="00DC38BE" w:rsidRPr="00BB608E">
        <w:rPr>
          <w:b/>
          <w:sz w:val="24"/>
          <w:szCs w:val="24"/>
        </w:rPr>
        <w:t>Local Plan Area</w:t>
      </w:r>
    </w:p>
    <w:p w14:paraId="0A4F7EC2" w14:textId="77777777" w:rsidR="0069271A" w:rsidRPr="009E71F7" w:rsidRDefault="0069271A" w:rsidP="001A76ED">
      <w:pPr>
        <w:spacing w:after="0" w:line="240" w:lineRule="auto"/>
        <w:jc w:val="both"/>
        <w:rPr>
          <w:color w:val="FF0000"/>
          <w:sz w:val="24"/>
          <w:szCs w:val="24"/>
        </w:rPr>
      </w:pPr>
    </w:p>
    <w:p w14:paraId="60C59B3E" w14:textId="77777777" w:rsidR="00F82754" w:rsidRDefault="00F82754" w:rsidP="00F82754">
      <w:pPr>
        <w:keepNext/>
        <w:spacing w:after="0" w:line="240" w:lineRule="auto"/>
        <w:jc w:val="both"/>
      </w:pPr>
      <w:r>
        <w:rPr>
          <w:noProof/>
        </w:rPr>
        <w:drawing>
          <wp:inline distT="0" distB="0" distL="0" distR="0" wp14:anchorId="1313B286" wp14:editId="6E084C2E">
            <wp:extent cx="5572125" cy="7879130"/>
            <wp:effectExtent l="0" t="0" r="0" b="7620"/>
            <wp:docPr id="828123331" name="Picture 1" descr="A map of the state of nigeri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123331" name="Picture 1" descr="A map of the state of nigeria&#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576310" cy="7885047"/>
                    </a:xfrm>
                    <a:prstGeom prst="rect">
                      <a:avLst/>
                    </a:prstGeom>
                    <a:noFill/>
                    <a:ln>
                      <a:noFill/>
                    </a:ln>
                  </pic:spPr>
                </pic:pic>
              </a:graphicData>
            </a:graphic>
          </wp:inline>
        </w:drawing>
      </w:r>
    </w:p>
    <w:p w14:paraId="35A4C0E3" w14:textId="2AFE6E3D" w:rsidR="00DC38BE" w:rsidRPr="009E71F7" w:rsidRDefault="00F82754" w:rsidP="00F82754">
      <w:pPr>
        <w:pStyle w:val="Caption"/>
        <w:jc w:val="both"/>
        <w:rPr>
          <w:i w:val="0"/>
          <w:color w:val="FF0000"/>
        </w:rPr>
      </w:pPr>
      <w:r>
        <w:t xml:space="preserve">Figure </w:t>
      </w:r>
      <w:fldSimple w:instr=" SEQ Figure \* ARABIC ">
        <w:r w:rsidR="00C630B4">
          <w:rPr>
            <w:noProof/>
          </w:rPr>
          <w:t>4</w:t>
        </w:r>
      </w:fldSimple>
      <w:r>
        <w:t xml:space="preserve"> Access to allotments (13 minutes' walk time)</w:t>
      </w:r>
    </w:p>
    <w:p w14:paraId="798A0499" w14:textId="66556251" w:rsidR="00A95D85" w:rsidRPr="009E71F7" w:rsidRDefault="00A95D85" w:rsidP="001A76ED">
      <w:pPr>
        <w:spacing w:after="0" w:line="240" w:lineRule="auto"/>
        <w:jc w:val="both"/>
        <w:rPr>
          <w:i/>
          <w:color w:val="FF0000"/>
        </w:rPr>
      </w:pPr>
    </w:p>
    <w:p w14:paraId="3EDF672E" w14:textId="77777777" w:rsidR="00372653" w:rsidRPr="009E71F7" w:rsidRDefault="00372653" w:rsidP="001A76ED">
      <w:pPr>
        <w:spacing w:after="0" w:line="240" w:lineRule="auto"/>
        <w:jc w:val="both"/>
        <w:rPr>
          <w:i/>
          <w:color w:val="FF0000"/>
        </w:rPr>
      </w:pPr>
    </w:p>
    <w:p w14:paraId="75877E36" w14:textId="77777777" w:rsidR="00F82754" w:rsidRDefault="00F82754" w:rsidP="00F82754">
      <w:pPr>
        <w:keepNext/>
        <w:spacing w:after="0" w:line="240" w:lineRule="auto"/>
        <w:jc w:val="both"/>
      </w:pPr>
      <w:r>
        <w:rPr>
          <w:noProof/>
        </w:rPr>
        <w:drawing>
          <wp:inline distT="0" distB="0" distL="0" distR="0" wp14:anchorId="0DD0EE28" wp14:editId="2F4465F6">
            <wp:extent cx="5731510" cy="8104505"/>
            <wp:effectExtent l="0" t="0" r="2540" b="0"/>
            <wp:docPr id="1767398025" name="Picture 2" descr="A map of the reg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398025" name="Picture 2" descr="A map of the region&#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31510" cy="8104505"/>
                    </a:xfrm>
                    <a:prstGeom prst="rect">
                      <a:avLst/>
                    </a:prstGeom>
                    <a:noFill/>
                    <a:ln>
                      <a:noFill/>
                    </a:ln>
                  </pic:spPr>
                </pic:pic>
              </a:graphicData>
            </a:graphic>
          </wp:inline>
        </w:drawing>
      </w:r>
    </w:p>
    <w:p w14:paraId="1B862475" w14:textId="522CAACE" w:rsidR="00075BCE" w:rsidRPr="009E71F7" w:rsidRDefault="00F82754" w:rsidP="00F82754">
      <w:pPr>
        <w:pStyle w:val="Caption"/>
        <w:jc w:val="both"/>
        <w:rPr>
          <w:i w:val="0"/>
          <w:color w:val="FF0000"/>
        </w:rPr>
      </w:pPr>
      <w:r>
        <w:t xml:space="preserve">Figure </w:t>
      </w:r>
      <w:fldSimple w:instr=" SEQ Figure \* ARABIC ">
        <w:r w:rsidR="00C630B4">
          <w:rPr>
            <w:noProof/>
          </w:rPr>
          <w:t>5</w:t>
        </w:r>
      </w:fldSimple>
      <w:r>
        <w:t xml:space="preserve"> Access to amenity green space (13 minutes' walk time)</w:t>
      </w:r>
    </w:p>
    <w:p w14:paraId="5182C559" w14:textId="77777777" w:rsidR="00F82754" w:rsidRDefault="00F82754" w:rsidP="00F82754">
      <w:pPr>
        <w:keepNext/>
        <w:spacing w:after="0" w:line="240" w:lineRule="auto"/>
        <w:jc w:val="both"/>
      </w:pPr>
      <w:r>
        <w:rPr>
          <w:noProof/>
        </w:rPr>
        <w:lastRenderedPageBreak/>
        <w:drawing>
          <wp:inline distT="0" distB="0" distL="0" distR="0" wp14:anchorId="21C0294D" wp14:editId="1AF4754A">
            <wp:extent cx="5731510" cy="8104505"/>
            <wp:effectExtent l="0" t="0" r="2540" b="0"/>
            <wp:docPr id="724152062" name="Picture 3" descr="A map of the state of nigeri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152062" name="Picture 3" descr="A map of the state of nigeria&#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31510" cy="8104505"/>
                    </a:xfrm>
                    <a:prstGeom prst="rect">
                      <a:avLst/>
                    </a:prstGeom>
                    <a:noFill/>
                    <a:ln>
                      <a:noFill/>
                    </a:ln>
                  </pic:spPr>
                </pic:pic>
              </a:graphicData>
            </a:graphic>
          </wp:inline>
        </w:drawing>
      </w:r>
    </w:p>
    <w:p w14:paraId="043160B1" w14:textId="5AF0EB14" w:rsidR="00075BCE" w:rsidRPr="009E71F7" w:rsidRDefault="00F82754" w:rsidP="00F82754">
      <w:pPr>
        <w:pStyle w:val="Caption"/>
        <w:jc w:val="both"/>
        <w:rPr>
          <w:i w:val="0"/>
          <w:color w:val="FF0000"/>
        </w:rPr>
      </w:pPr>
      <w:r>
        <w:t xml:space="preserve">Figure </w:t>
      </w:r>
      <w:fldSimple w:instr=" SEQ Figure \* ARABIC ">
        <w:r w:rsidR="00C630B4">
          <w:rPr>
            <w:noProof/>
          </w:rPr>
          <w:t>6</w:t>
        </w:r>
      </w:fldSimple>
      <w:r>
        <w:t xml:space="preserve"> Access to Parks and Recreation Grounds (13 minutes' walk time)</w:t>
      </w:r>
    </w:p>
    <w:p w14:paraId="75572503" w14:textId="77777777" w:rsidR="0069271A" w:rsidRPr="009E71F7" w:rsidRDefault="0069271A" w:rsidP="001A76ED">
      <w:pPr>
        <w:spacing w:after="0" w:line="240" w:lineRule="auto"/>
        <w:jc w:val="both"/>
        <w:rPr>
          <w:color w:val="FF0000"/>
          <w:sz w:val="24"/>
          <w:szCs w:val="24"/>
        </w:rPr>
      </w:pPr>
    </w:p>
    <w:p w14:paraId="47520D06" w14:textId="77777777" w:rsidR="00F82754" w:rsidRDefault="00F82754" w:rsidP="00F82754">
      <w:pPr>
        <w:rPr>
          <w:i/>
          <w:color w:val="FF0000"/>
        </w:rPr>
      </w:pPr>
    </w:p>
    <w:p w14:paraId="1757A4BA" w14:textId="77777777" w:rsidR="00EA23D2" w:rsidRDefault="00EA23D2" w:rsidP="00EA23D2">
      <w:pPr>
        <w:keepNext/>
        <w:spacing w:after="0"/>
      </w:pPr>
      <w:r>
        <w:rPr>
          <w:noProof/>
        </w:rPr>
        <w:lastRenderedPageBreak/>
        <w:drawing>
          <wp:inline distT="0" distB="0" distL="0" distR="0" wp14:anchorId="5A20EFA3" wp14:editId="2B0FDF40">
            <wp:extent cx="5731510" cy="8104505"/>
            <wp:effectExtent l="0" t="0" r="2540" b="0"/>
            <wp:docPr id="578990760" name="Picture 4"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990760" name="Picture 4" descr="A map of the united states&#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31510" cy="8104505"/>
                    </a:xfrm>
                    <a:prstGeom prst="rect">
                      <a:avLst/>
                    </a:prstGeom>
                    <a:noFill/>
                    <a:ln>
                      <a:noFill/>
                    </a:ln>
                  </pic:spPr>
                </pic:pic>
              </a:graphicData>
            </a:graphic>
          </wp:inline>
        </w:drawing>
      </w:r>
    </w:p>
    <w:p w14:paraId="3F97463B" w14:textId="2B80D588" w:rsidR="00F82754" w:rsidRDefault="00EA23D2" w:rsidP="00EA23D2">
      <w:pPr>
        <w:pStyle w:val="Caption"/>
        <w:rPr>
          <w:i w:val="0"/>
          <w:color w:val="FF0000"/>
        </w:rPr>
      </w:pPr>
      <w:r>
        <w:t xml:space="preserve">Figure </w:t>
      </w:r>
      <w:fldSimple w:instr=" SEQ Figure \* ARABIC ">
        <w:r w:rsidR="00C630B4">
          <w:rPr>
            <w:noProof/>
          </w:rPr>
          <w:t>7</w:t>
        </w:r>
      </w:fldSimple>
      <w:r>
        <w:t xml:space="preserve"> Access to children's play space (10 minutes' walk time)</w:t>
      </w:r>
    </w:p>
    <w:p w14:paraId="7E8B0FFE" w14:textId="6BB4A48A" w:rsidR="00372653" w:rsidRDefault="00372653" w:rsidP="0069271A">
      <w:pPr>
        <w:spacing w:after="0" w:line="240" w:lineRule="auto"/>
        <w:jc w:val="both"/>
        <w:rPr>
          <w:i/>
          <w:color w:val="FF0000"/>
        </w:rPr>
      </w:pPr>
    </w:p>
    <w:p w14:paraId="7B20227F" w14:textId="77777777" w:rsidR="00E4712B" w:rsidRPr="009E71F7" w:rsidRDefault="00E4712B" w:rsidP="0069271A">
      <w:pPr>
        <w:spacing w:after="0" w:line="240" w:lineRule="auto"/>
        <w:jc w:val="both"/>
        <w:rPr>
          <w:i/>
          <w:color w:val="FF0000"/>
        </w:rPr>
      </w:pPr>
    </w:p>
    <w:p w14:paraId="3EB80ACF" w14:textId="77777777" w:rsidR="00EA23D2" w:rsidRDefault="00EA23D2" w:rsidP="00EA23D2">
      <w:pPr>
        <w:keepNext/>
        <w:spacing w:after="0" w:line="240" w:lineRule="auto"/>
        <w:jc w:val="both"/>
      </w:pPr>
      <w:r>
        <w:rPr>
          <w:noProof/>
        </w:rPr>
        <w:lastRenderedPageBreak/>
        <w:drawing>
          <wp:inline distT="0" distB="0" distL="0" distR="0" wp14:anchorId="083E814F" wp14:editId="6653772D">
            <wp:extent cx="5731510" cy="8104505"/>
            <wp:effectExtent l="0" t="0" r="2540" b="0"/>
            <wp:docPr id="690626353" name="Picture 5" descr="A map of the reg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626353" name="Picture 5" descr="A map of the region&#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31510" cy="8104505"/>
                    </a:xfrm>
                    <a:prstGeom prst="rect">
                      <a:avLst/>
                    </a:prstGeom>
                    <a:noFill/>
                    <a:ln>
                      <a:noFill/>
                    </a:ln>
                  </pic:spPr>
                </pic:pic>
              </a:graphicData>
            </a:graphic>
          </wp:inline>
        </w:drawing>
      </w:r>
    </w:p>
    <w:p w14:paraId="4775EF42" w14:textId="25B2A2C9" w:rsidR="00605D94" w:rsidRPr="009E71F7" w:rsidRDefault="00EA23D2" w:rsidP="00EA23D2">
      <w:pPr>
        <w:pStyle w:val="Caption"/>
        <w:jc w:val="both"/>
        <w:rPr>
          <w:i w:val="0"/>
          <w:color w:val="FF0000"/>
        </w:rPr>
      </w:pPr>
      <w:r>
        <w:t xml:space="preserve">Figure </w:t>
      </w:r>
      <w:fldSimple w:instr=" SEQ Figure \* ARABIC ">
        <w:r w:rsidR="00C630B4">
          <w:rPr>
            <w:noProof/>
          </w:rPr>
          <w:t>8</w:t>
        </w:r>
      </w:fldSimple>
      <w:r>
        <w:t xml:space="preserve"> Access to youth play space</w:t>
      </w:r>
    </w:p>
    <w:p w14:paraId="12688402" w14:textId="77777777" w:rsidR="00605D94" w:rsidRPr="009E71F7" w:rsidRDefault="00605D94" w:rsidP="0069271A">
      <w:pPr>
        <w:spacing w:after="0" w:line="240" w:lineRule="auto"/>
        <w:jc w:val="both"/>
        <w:rPr>
          <w:i/>
          <w:color w:val="FF0000"/>
        </w:rPr>
      </w:pPr>
    </w:p>
    <w:p w14:paraId="74BED2AA" w14:textId="09B3A607" w:rsidR="00AB3038" w:rsidRPr="009E71F7" w:rsidRDefault="00AB3038" w:rsidP="00333B61">
      <w:pPr>
        <w:spacing w:after="0" w:line="240" w:lineRule="auto"/>
        <w:jc w:val="both"/>
        <w:rPr>
          <w:i/>
          <w:color w:val="FF0000"/>
        </w:rPr>
      </w:pPr>
    </w:p>
    <w:p w14:paraId="57A4C502" w14:textId="609F6B40" w:rsidR="00B360FA" w:rsidRPr="00FF6CE2" w:rsidRDefault="00C0608C" w:rsidP="00333B61">
      <w:pPr>
        <w:spacing w:after="0" w:line="240" w:lineRule="auto"/>
        <w:jc w:val="both"/>
        <w:rPr>
          <w:i/>
        </w:rPr>
      </w:pPr>
      <w:r w:rsidRPr="00FF6CE2">
        <w:rPr>
          <w:b/>
          <w:sz w:val="24"/>
          <w:szCs w:val="24"/>
        </w:rPr>
        <w:lastRenderedPageBreak/>
        <w:t>7.3.2</w:t>
      </w:r>
      <w:r w:rsidR="00B360FA" w:rsidRPr="00FF6CE2">
        <w:rPr>
          <w:b/>
          <w:sz w:val="24"/>
          <w:szCs w:val="24"/>
        </w:rPr>
        <w:tab/>
      </w:r>
      <w:r w:rsidR="00B360FA" w:rsidRPr="00FF6CE2">
        <w:rPr>
          <w:b/>
          <w:bCs/>
          <w:sz w:val="24"/>
          <w:szCs w:val="24"/>
          <w:lang w:val="en-US"/>
        </w:rPr>
        <w:t>A</w:t>
      </w:r>
      <w:r w:rsidR="00BB608E">
        <w:rPr>
          <w:b/>
          <w:bCs/>
          <w:sz w:val="24"/>
          <w:szCs w:val="24"/>
          <w:lang w:val="en-US"/>
        </w:rPr>
        <w:t>ccess to accessible natural green space across the Local Plan Area</w:t>
      </w:r>
    </w:p>
    <w:p w14:paraId="2EE616A8" w14:textId="77777777" w:rsidR="00A54165" w:rsidRDefault="00A54165" w:rsidP="00A54165">
      <w:pPr>
        <w:spacing w:after="0" w:line="240" w:lineRule="auto"/>
        <w:jc w:val="both"/>
        <w:rPr>
          <w:color w:val="FF0000"/>
          <w:sz w:val="24"/>
          <w:szCs w:val="24"/>
          <w:lang w:val="en-US"/>
        </w:rPr>
      </w:pPr>
    </w:p>
    <w:p w14:paraId="6A2652FF" w14:textId="269962B6" w:rsidR="00A54165" w:rsidRDefault="00A54165" w:rsidP="00A54165">
      <w:pPr>
        <w:spacing w:after="0" w:line="240" w:lineRule="auto"/>
        <w:jc w:val="both"/>
        <w:rPr>
          <w:sz w:val="24"/>
          <w:szCs w:val="24"/>
          <w:lang w:val="en-US"/>
        </w:rPr>
      </w:pPr>
      <w:r w:rsidRPr="008F1A92">
        <w:rPr>
          <w:sz w:val="24"/>
          <w:szCs w:val="24"/>
          <w:lang w:val="en-US"/>
        </w:rPr>
        <w:t xml:space="preserve">This section looks at access to accessible natural/semi-natural green space within the study area, through the application of the locally derived access standard </w:t>
      </w:r>
      <w:r w:rsidRPr="00D61A84">
        <w:rPr>
          <w:sz w:val="24"/>
          <w:szCs w:val="24"/>
          <w:lang w:val="en-US"/>
        </w:rPr>
        <w:t xml:space="preserve">(see </w:t>
      </w:r>
      <w:r w:rsidRPr="00E4712B">
        <w:rPr>
          <w:sz w:val="24"/>
          <w:szCs w:val="24"/>
          <w:lang w:val="en-US"/>
        </w:rPr>
        <w:t xml:space="preserve">Figure </w:t>
      </w:r>
      <w:r w:rsidR="00E4712B" w:rsidRPr="00E4712B">
        <w:rPr>
          <w:sz w:val="24"/>
          <w:szCs w:val="24"/>
          <w:lang w:val="en-US"/>
        </w:rPr>
        <w:t>9</w:t>
      </w:r>
      <w:r w:rsidRPr="00D61A84">
        <w:rPr>
          <w:sz w:val="24"/>
          <w:szCs w:val="24"/>
          <w:lang w:val="en-US"/>
        </w:rPr>
        <w:t xml:space="preserve">), and the </w:t>
      </w:r>
      <w:r>
        <w:rPr>
          <w:sz w:val="24"/>
          <w:szCs w:val="24"/>
          <w:lang w:val="en-US"/>
        </w:rPr>
        <w:t>Natural England Accessible Greenspace Standards and Woodland Trust Accessible Woodland Standard</w:t>
      </w:r>
      <w:r w:rsidRPr="00D61A84">
        <w:rPr>
          <w:sz w:val="24"/>
          <w:szCs w:val="24"/>
          <w:lang w:val="en-US"/>
        </w:rPr>
        <w:t>, in order to identify the main gaps in access.</w:t>
      </w:r>
    </w:p>
    <w:p w14:paraId="626CE353" w14:textId="77777777" w:rsidR="00A54165" w:rsidRDefault="00A54165" w:rsidP="00A54165">
      <w:pPr>
        <w:spacing w:after="0" w:line="240" w:lineRule="auto"/>
        <w:jc w:val="both"/>
        <w:rPr>
          <w:sz w:val="24"/>
          <w:szCs w:val="24"/>
          <w:lang w:val="en-US"/>
        </w:rPr>
      </w:pPr>
    </w:p>
    <w:p w14:paraId="38B1F648" w14:textId="0F390046" w:rsidR="009D2251" w:rsidRPr="00A54165" w:rsidRDefault="00A54165" w:rsidP="00A54165">
      <w:pPr>
        <w:spacing w:after="0" w:line="240" w:lineRule="auto"/>
        <w:jc w:val="both"/>
        <w:rPr>
          <w:sz w:val="24"/>
          <w:szCs w:val="24"/>
          <w:lang w:val="en-US"/>
        </w:rPr>
      </w:pPr>
      <w:r w:rsidRPr="00D61A84">
        <w:rPr>
          <w:sz w:val="24"/>
          <w:szCs w:val="24"/>
          <w:lang w:val="en-US"/>
        </w:rPr>
        <w:t xml:space="preserve">As already mentioned under </w:t>
      </w:r>
      <w:r w:rsidRPr="00EA23D2">
        <w:rPr>
          <w:sz w:val="24"/>
          <w:szCs w:val="24"/>
          <w:lang w:val="en-US"/>
        </w:rPr>
        <w:t>Section 5.</w:t>
      </w:r>
      <w:r w:rsidR="00EA23D2" w:rsidRPr="00EA23D2">
        <w:rPr>
          <w:sz w:val="24"/>
          <w:szCs w:val="24"/>
          <w:lang w:val="en-US"/>
        </w:rPr>
        <w:t>1</w:t>
      </w:r>
      <w:r w:rsidRPr="00EA23D2">
        <w:rPr>
          <w:sz w:val="24"/>
          <w:szCs w:val="24"/>
          <w:lang w:val="en-US"/>
        </w:rPr>
        <w:t>.5</w:t>
      </w:r>
      <w:r w:rsidRPr="00D61A84">
        <w:rPr>
          <w:sz w:val="24"/>
          <w:szCs w:val="24"/>
          <w:lang w:val="en-US"/>
        </w:rPr>
        <w:t>, this typology only includes those natural green spaces which have a definitive boundary and public access e.g., Local Nature Reserves, and not the open countryside where the only access is via the Public Right of Way network.</w:t>
      </w:r>
      <w:r>
        <w:rPr>
          <w:color w:val="FF0000"/>
          <w:sz w:val="24"/>
          <w:szCs w:val="24"/>
          <w:lang w:val="en-US"/>
        </w:rPr>
        <w:t xml:space="preserve"> </w:t>
      </w:r>
      <w:r w:rsidR="00401B03" w:rsidRPr="00A54165">
        <w:rPr>
          <w:sz w:val="24"/>
          <w:szCs w:val="24"/>
          <w:lang w:val="en-US"/>
        </w:rPr>
        <w:t>O</w:t>
      </w:r>
      <w:r w:rsidR="009D2251" w:rsidRPr="00A54165">
        <w:rPr>
          <w:sz w:val="24"/>
          <w:szCs w:val="24"/>
          <w:lang w:val="en-US"/>
        </w:rPr>
        <w:t xml:space="preserve">nly natural/semi-natural green spaces within the </w:t>
      </w:r>
      <w:r w:rsidR="00A3495F" w:rsidRPr="00E4712B">
        <w:rPr>
          <w:sz w:val="24"/>
          <w:szCs w:val="24"/>
          <w:lang w:val="en-US"/>
        </w:rPr>
        <w:t>study area</w:t>
      </w:r>
      <w:r w:rsidR="009D2251" w:rsidRPr="00E4712B">
        <w:rPr>
          <w:sz w:val="24"/>
          <w:szCs w:val="24"/>
          <w:lang w:val="en-US"/>
        </w:rPr>
        <w:t xml:space="preserve"> </w:t>
      </w:r>
      <w:r w:rsidR="009D2251" w:rsidRPr="00A54165">
        <w:rPr>
          <w:sz w:val="24"/>
          <w:szCs w:val="24"/>
          <w:lang w:val="en-US"/>
        </w:rPr>
        <w:t>have been mapped and considered within the access maps below</w:t>
      </w:r>
      <w:r w:rsidR="00032217" w:rsidRPr="00A54165">
        <w:rPr>
          <w:sz w:val="24"/>
          <w:szCs w:val="24"/>
          <w:lang w:val="en-US"/>
        </w:rPr>
        <w:t xml:space="preserve">. It is also important to note the </w:t>
      </w:r>
      <w:r w:rsidR="00401B03" w:rsidRPr="00A54165">
        <w:rPr>
          <w:sz w:val="24"/>
          <w:szCs w:val="24"/>
          <w:lang w:val="en-US"/>
        </w:rPr>
        <w:t>presence of</w:t>
      </w:r>
      <w:r w:rsidR="00032217" w:rsidRPr="00A54165">
        <w:rPr>
          <w:sz w:val="24"/>
          <w:szCs w:val="24"/>
          <w:lang w:val="en-US"/>
        </w:rPr>
        <w:t xml:space="preserve"> beaches and headland, and SPA’s (Chichester, Langstone and Pagham</w:t>
      </w:r>
      <w:r w:rsidR="00EA23D2">
        <w:rPr>
          <w:sz w:val="24"/>
          <w:szCs w:val="24"/>
          <w:lang w:val="en-US"/>
        </w:rPr>
        <w:t xml:space="preserve"> </w:t>
      </w:r>
      <w:r w:rsidR="00032217" w:rsidRPr="00A54165">
        <w:rPr>
          <w:sz w:val="24"/>
          <w:szCs w:val="24"/>
          <w:lang w:val="en-US"/>
        </w:rPr>
        <w:t>Harbours) within the Manhood Peninsula sub area, which have not been mapped as accessible natural green space and therefore are not covered within the analysis below. Th</w:t>
      </w:r>
      <w:r w:rsidR="00401B03" w:rsidRPr="00A54165">
        <w:rPr>
          <w:sz w:val="24"/>
          <w:szCs w:val="24"/>
          <w:lang w:val="en-US"/>
        </w:rPr>
        <w:t>e</w:t>
      </w:r>
      <w:r w:rsidR="00032217" w:rsidRPr="00A54165">
        <w:rPr>
          <w:sz w:val="24"/>
          <w:szCs w:val="24"/>
          <w:lang w:val="en-US"/>
        </w:rPr>
        <w:t>s</w:t>
      </w:r>
      <w:r w:rsidR="00401B03" w:rsidRPr="00A54165">
        <w:rPr>
          <w:sz w:val="24"/>
          <w:szCs w:val="24"/>
          <w:lang w:val="en-US"/>
        </w:rPr>
        <w:t>e</w:t>
      </w:r>
      <w:r w:rsidR="00032217" w:rsidRPr="00A54165">
        <w:rPr>
          <w:sz w:val="24"/>
          <w:szCs w:val="24"/>
          <w:lang w:val="en-US"/>
        </w:rPr>
        <w:t xml:space="preserve"> </w:t>
      </w:r>
      <w:r w:rsidR="00401B03" w:rsidRPr="00A54165">
        <w:rPr>
          <w:sz w:val="24"/>
          <w:szCs w:val="24"/>
          <w:lang w:val="en-US"/>
        </w:rPr>
        <w:t>sites/areas</w:t>
      </w:r>
      <w:r w:rsidR="00032217" w:rsidRPr="00A54165">
        <w:rPr>
          <w:sz w:val="24"/>
          <w:szCs w:val="24"/>
          <w:lang w:val="en-US"/>
        </w:rPr>
        <w:t xml:space="preserve"> are considered further within</w:t>
      </w:r>
      <w:r w:rsidR="00401B03" w:rsidRPr="00A54165">
        <w:rPr>
          <w:sz w:val="24"/>
          <w:szCs w:val="24"/>
          <w:lang w:val="en-US"/>
        </w:rPr>
        <w:t xml:space="preserve"> the sub area </w:t>
      </w:r>
      <w:r w:rsidR="003164AC" w:rsidRPr="00A54165">
        <w:rPr>
          <w:sz w:val="24"/>
          <w:szCs w:val="24"/>
          <w:lang w:val="en-US"/>
        </w:rPr>
        <w:t xml:space="preserve">analysis </w:t>
      </w:r>
      <w:r w:rsidR="00401B03" w:rsidRPr="00A54165">
        <w:rPr>
          <w:sz w:val="24"/>
          <w:szCs w:val="24"/>
          <w:lang w:val="en-US"/>
        </w:rPr>
        <w:t>report</w:t>
      </w:r>
      <w:r w:rsidR="00032217" w:rsidRPr="00A54165">
        <w:rPr>
          <w:sz w:val="24"/>
          <w:szCs w:val="24"/>
          <w:lang w:val="en-US"/>
        </w:rPr>
        <w:t xml:space="preserve"> </w:t>
      </w:r>
      <w:r w:rsidR="00401B03" w:rsidRPr="00A54165">
        <w:rPr>
          <w:sz w:val="24"/>
          <w:szCs w:val="24"/>
          <w:lang w:val="en-US"/>
        </w:rPr>
        <w:t>(</w:t>
      </w:r>
      <w:r w:rsidR="00032217" w:rsidRPr="00A54165">
        <w:rPr>
          <w:sz w:val="24"/>
          <w:szCs w:val="24"/>
          <w:lang w:val="en-US"/>
        </w:rPr>
        <w:t>part 2 of this report</w:t>
      </w:r>
      <w:r w:rsidR="00401B03" w:rsidRPr="00A54165">
        <w:rPr>
          <w:sz w:val="24"/>
          <w:szCs w:val="24"/>
          <w:lang w:val="en-US"/>
        </w:rPr>
        <w:t>)</w:t>
      </w:r>
      <w:r w:rsidR="00032217" w:rsidRPr="00A54165">
        <w:rPr>
          <w:sz w:val="24"/>
          <w:szCs w:val="24"/>
          <w:lang w:val="en-US"/>
        </w:rPr>
        <w:t xml:space="preserve">. </w:t>
      </w:r>
    </w:p>
    <w:p w14:paraId="6DB20C22" w14:textId="77777777" w:rsidR="00B360FA" w:rsidRPr="009E71F7" w:rsidRDefault="00B360FA" w:rsidP="00B360FA">
      <w:pPr>
        <w:spacing w:after="0" w:line="240" w:lineRule="auto"/>
        <w:ind w:left="60"/>
        <w:jc w:val="both"/>
        <w:rPr>
          <w:color w:val="FF0000"/>
          <w:sz w:val="24"/>
          <w:szCs w:val="24"/>
          <w:lang w:val="en-US"/>
        </w:rPr>
      </w:pPr>
    </w:p>
    <w:p w14:paraId="74E79065" w14:textId="77777777" w:rsidR="00A54165" w:rsidRPr="00D61A84" w:rsidRDefault="00A54165" w:rsidP="00A54165">
      <w:pPr>
        <w:spacing w:after="0" w:line="240" w:lineRule="auto"/>
        <w:jc w:val="both"/>
        <w:rPr>
          <w:b/>
          <w:bCs/>
          <w:i/>
          <w:sz w:val="24"/>
          <w:szCs w:val="24"/>
        </w:rPr>
      </w:pPr>
      <w:r w:rsidRPr="00D61A84">
        <w:rPr>
          <w:b/>
          <w:bCs/>
          <w:i/>
          <w:sz w:val="24"/>
          <w:szCs w:val="24"/>
        </w:rPr>
        <w:t>Natural England Accessible Green</w:t>
      </w:r>
      <w:r>
        <w:rPr>
          <w:b/>
          <w:bCs/>
          <w:i/>
          <w:sz w:val="24"/>
          <w:szCs w:val="24"/>
        </w:rPr>
        <w:t>s</w:t>
      </w:r>
      <w:r w:rsidRPr="00D61A84">
        <w:rPr>
          <w:b/>
          <w:bCs/>
          <w:i/>
          <w:sz w:val="24"/>
          <w:szCs w:val="24"/>
        </w:rPr>
        <w:t xml:space="preserve">pace Standards </w:t>
      </w:r>
      <w:r>
        <w:rPr>
          <w:b/>
          <w:bCs/>
          <w:i/>
          <w:sz w:val="24"/>
          <w:szCs w:val="24"/>
        </w:rPr>
        <w:t>(2023)</w:t>
      </w:r>
    </w:p>
    <w:p w14:paraId="729B64F4" w14:textId="77777777" w:rsidR="00A54165" w:rsidRPr="00D61A84" w:rsidRDefault="00A54165" w:rsidP="00A54165">
      <w:pPr>
        <w:spacing w:after="0" w:line="240" w:lineRule="auto"/>
        <w:jc w:val="both"/>
        <w:rPr>
          <w:bCs/>
          <w:sz w:val="24"/>
          <w:szCs w:val="24"/>
        </w:rPr>
      </w:pPr>
    </w:p>
    <w:p w14:paraId="4E7CE4FE" w14:textId="77777777" w:rsidR="00A54165" w:rsidRPr="0033376F" w:rsidRDefault="00A54165" w:rsidP="00A54165">
      <w:pPr>
        <w:jc w:val="both"/>
        <w:rPr>
          <w:rFonts w:ascii="Calibri" w:hAnsi="Calibri" w:cs="Calibri"/>
          <w:sz w:val="24"/>
          <w:u w:val="single"/>
          <w:lang w:eastAsia="en-GB"/>
        </w:rPr>
      </w:pPr>
      <w:r w:rsidRPr="00B474F7">
        <w:rPr>
          <w:rFonts w:ascii="Calibri" w:hAnsi="Calibri" w:cs="Calibri"/>
          <w:sz w:val="24"/>
          <w:lang w:eastAsia="en-GB"/>
        </w:rPr>
        <w:t xml:space="preserve">The Green Infrastructure Headline Standards states everyone should have access to good quality green and blue spaces close to home for health and wellbeing and contact with nature, to meet the Accessible Greenspace Standards, with an initial focus on </w:t>
      </w:r>
      <w:r w:rsidRPr="00B474F7">
        <w:rPr>
          <w:rFonts w:ascii="Calibri" w:hAnsi="Calibri" w:cs="Calibri"/>
          <w:b/>
          <w:bCs/>
          <w:sz w:val="24"/>
          <w:lang w:eastAsia="en-GB"/>
        </w:rPr>
        <w:t xml:space="preserve">access to green and blue spaces within 15 minutes’ walk from home. </w:t>
      </w:r>
      <w:r w:rsidRPr="0033376F">
        <w:rPr>
          <w:rFonts w:ascii="Calibri" w:hAnsi="Calibri" w:cs="Calibri"/>
          <w:sz w:val="24"/>
          <w:u w:val="single"/>
          <w:lang w:eastAsia="en-GB"/>
        </w:rPr>
        <w:t xml:space="preserve">Those in bold below relate specifically to accessible natural green space. </w:t>
      </w:r>
    </w:p>
    <w:p w14:paraId="2869C3F5" w14:textId="77777777" w:rsidR="00A54165" w:rsidRPr="001F4F60" w:rsidRDefault="00A54165" w:rsidP="00A54165">
      <w:pPr>
        <w:jc w:val="both"/>
        <w:rPr>
          <w:rFonts w:ascii="Calibri" w:hAnsi="Calibri" w:cs="Calibri"/>
          <w:sz w:val="24"/>
          <w:lang w:eastAsia="en-GB"/>
        </w:rPr>
      </w:pPr>
      <w:r w:rsidRPr="001F4F60">
        <w:rPr>
          <w:rFonts w:ascii="Calibri" w:hAnsi="Calibri" w:cs="Calibri"/>
          <w:sz w:val="24"/>
          <w:lang w:eastAsia="en-GB"/>
        </w:rPr>
        <w:t>Within 15 minutes’ walk:</w:t>
      </w:r>
    </w:p>
    <w:p w14:paraId="7C8F661E" w14:textId="77777777" w:rsidR="00A54165" w:rsidRPr="001F4F60" w:rsidRDefault="00A54165" w:rsidP="00A54165">
      <w:pPr>
        <w:jc w:val="both"/>
        <w:rPr>
          <w:rFonts w:ascii="Calibri" w:hAnsi="Calibri" w:cs="Calibri"/>
          <w:sz w:val="24"/>
          <w:lang w:eastAsia="en-GB"/>
        </w:rPr>
      </w:pPr>
      <w:r w:rsidRPr="001F4F60">
        <w:rPr>
          <w:rFonts w:ascii="Calibri" w:hAnsi="Calibri" w:cs="Calibri"/>
          <w:sz w:val="24"/>
          <w:lang w:eastAsia="en-GB"/>
        </w:rPr>
        <w:t>EITHER a Doorstep OR Local Accessible Greenspace</w:t>
      </w:r>
    </w:p>
    <w:p w14:paraId="244D7E1E" w14:textId="77777777" w:rsidR="00A54165" w:rsidRPr="001F4F60" w:rsidRDefault="00A54165" w:rsidP="00A54165">
      <w:pPr>
        <w:pStyle w:val="ListParagraph"/>
        <w:numPr>
          <w:ilvl w:val="0"/>
          <w:numId w:val="105"/>
        </w:numPr>
        <w:spacing w:after="160" w:line="259" w:lineRule="auto"/>
        <w:contextualSpacing/>
        <w:jc w:val="both"/>
        <w:rPr>
          <w:rFonts w:ascii="Calibri" w:hAnsi="Calibri" w:cs="Calibri"/>
          <w:sz w:val="24"/>
          <w:lang w:eastAsia="en-GB"/>
        </w:rPr>
      </w:pPr>
      <w:r w:rsidRPr="001F4F60">
        <w:rPr>
          <w:rFonts w:ascii="Calibri" w:hAnsi="Calibri" w:cs="Calibri"/>
          <w:sz w:val="24"/>
          <w:lang w:eastAsia="en-GB"/>
        </w:rPr>
        <w:t>A doorstep greenspace of at least 0.5ha within 200 metres, or</w:t>
      </w:r>
    </w:p>
    <w:p w14:paraId="4BEC0A0F" w14:textId="77777777" w:rsidR="00A54165" w:rsidRPr="0033376F" w:rsidRDefault="00A54165" w:rsidP="00A54165">
      <w:pPr>
        <w:pStyle w:val="ListParagraph"/>
        <w:numPr>
          <w:ilvl w:val="0"/>
          <w:numId w:val="105"/>
        </w:numPr>
        <w:spacing w:after="160" w:line="259" w:lineRule="auto"/>
        <w:contextualSpacing/>
        <w:jc w:val="both"/>
        <w:rPr>
          <w:rFonts w:ascii="Calibri" w:hAnsi="Calibri" w:cs="Calibri"/>
          <w:b/>
          <w:bCs/>
          <w:sz w:val="24"/>
          <w:lang w:eastAsia="en-GB"/>
        </w:rPr>
      </w:pPr>
      <w:r w:rsidRPr="0033376F">
        <w:rPr>
          <w:rFonts w:ascii="Calibri" w:hAnsi="Calibri" w:cs="Calibri"/>
          <w:b/>
          <w:bCs/>
          <w:sz w:val="24"/>
          <w:lang w:eastAsia="en-GB"/>
        </w:rPr>
        <w:t xml:space="preserve">A local natural greenspace of at least 2ha within 300 metres walk from home. </w:t>
      </w:r>
    </w:p>
    <w:p w14:paraId="394AAE07" w14:textId="77777777" w:rsidR="00A54165" w:rsidRPr="001F4F60" w:rsidRDefault="00A54165" w:rsidP="00A54165">
      <w:pPr>
        <w:jc w:val="both"/>
        <w:rPr>
          <w:rFonts w:ascii="Calibri" w:hAnsi="Calibri" w:cs="Calibri"/>
          <w:sz w:val="24"/>
          <w:lang w:eastAsia="en-GB"/>
        </w:rPr>
      </w:pPr>
      <w:r w:rsidRPr="001F4F60">
        <w:rPr>
          <w:rFonts w:ascii="Calibri" w:hAnsi="Calibri" w:cs="Calibri"/>
          <w:sz w:val="24"/>
          <w:lang w:eastAsia="en-GB"/>
        </w:rPr>
        <w:t>AND</w:t>
      </w:r>
    </w:p>
    <w:p w14:paraId="01030E73" w14:textId="77777777" w:rsidR="00A54165" w:rsidRPr="0033376F" w:rsidRDefault="00A54165" w:rsidP="00A54165">
      <w:pPr>
        <w:pStyle w:val="ListParagraph"/>
        <w:numPr>
          <w:ilvl w:val="0"/>
          <w:numId w:val="106"/>
        </w:numPr>
        <w:spacing w:after="160" w:line="259" w:lineRule="auto"/>
        <w:contextualSpacing/>
        <w:jc w:val="both"/>
        <w:rPr>
          <w:rFonts w:ascii="Calibri" w:hAnsi="Calibri" w:cs="Calibri"/>
          <w:b/>
          <w:bCs/>
          <w:sz w:val="24"/>
          <w:lang w:eastAsia="en-GB"/>
        </w:rPr>
      </w:pPr>
      <w:r w:rsidRPr="0033376F">
        <w:rPr>
          <w:rFonts w:ascii="Calibri" w:hAnsi="Calibri" w:cs="Calibri"/>
          <w:b/>
          <w:bCs/>
          <w:sz w:val="24"/>
          <w:lang w:eastAsia="en-GB"/>
        </w:rPr>
        <w:t>A medium sized neighbourhood natural greenspace (10ha) within 1km.</w:t>
      </w:r>
    </w:p>
    <w:p w14:paraId="6D4E0553" w14:textId="77777777" w:rsidR="00A54165" w:rsidRPr="001F4F60" w:rsidRDefault="00A54165" w:rsidP="00A54165">
      <w:pPr>
        <w:jc w:val="both"/>
        <w:rPr>
          <w:rFonts w:ascii="Calibri" w:hAnsi="Calibri" w:cs="Calibri"/>
          <w:sz w:val="24"/>
          <w:lang w:eastAsia="en-GB"/>
        </w:rPr>
      </w:pPr>
      <w:r w:rsidRPr="001F4F60">
        <w:rPr>
          <w:rFonts w:ascii="Calibri" w:hAnsi="Calibri" w:cs="Calibri"/>
          <w:sz w:val="24"/>
          <w:lang w:eastAsia="en-GB"/>
        </w:rPr>
        <w:t>AND, beyond 15 minutes’ walk:</w:t>
      </w:r>
    </w:p>
    <w:p w14:paraId="652F4028" w14:textId="77777777" w:rsidR="00A54165" w:rsidRPr="0033376F" w:rsidRDefault="00A54165" w:rsidP="00A54165">
      <w:pPr>
        <w:pStyle w:val="ListParagraph"/>
        <w:numPr>
          <w:ilvl w:val="0"/>
          <w:numId w:val="106"/>
        </w:numPr>
        <w:spacing w:after="160" w:line="259" w:lineRule="auto"/>
        <w:contextualSpacing/>
        <w:jc w:val="both"/>
        <w:rPr>
          <w:rFonts w:ascii="Calibri" w:hAnsi="Calibri" w:cs="Calibri"/>
          <w:b/>
          <w:bCs/>
          <w:sz w:val="24"/>
          <w:lang w:eastAsia="en-GB"/>
        </w:rPr>
      </w:pPr>
      <w:r w:rsidRPr="0033376F">
        <w:rPr>
          <w:rFonts w:ascii="Calibri" w:hAnsi="Calibri" w:cs="Calibri"/>
          <w:b/>
          <w:bCs/>
          <w:sz w:val="24"/>
          <w:lang w:eastAsia="en-GB"/>
        </w:rPr>
        <w:t xml:space="preserve">A medium/large wider neighbourhood natural greenspace (20ha) within 2km, and </w:t>
      </w:r>
    </w:p>
    <w:p w14:paraId="4E4C53A5" w14:textId="77777777" w:rsidR="00A54165" w:rsidRDefault="00A54165" w:rsidP="00A54165">
      <w:pPr>
        <w:pStyle w:val="ListParagraph"/>
        <w:numPr>
          <w:ilvl w:val="0"/>
          <w:numId w:val="106"/>
        </w:numPr>
        <w:spacing w:after="160" w:line="259" w:lineRule="auto"/>
        <w:contextualSpacing/>
        <w:jc w:val="both"/>
        <w:rPr>
          <w:rFonts w:ascii="Calibri" w:hAnsi="Calibri" w:cs="Calibri"/>
          <w:sz w:val="24"/>
          <w:lang w:eastAsia="en-GB"/>
        </w:rPr>
      </w:pPr>
      <w:r w:rsidRPr="0033376F">
        <w:rPr>
          <w:rFonts w:ascii="Calibri" w:hAnsi="Calibri" w:cs="Calibri"/>
          <w:b/>
          <w:bCs/>
          <w:sz w:val="24"/>
          <w:lang w:eastAsia="en-GB"/>
        </w:rPr>
        <w:t>A large district natural greenspace (100ha) within 5-km</w:t>
      </w:r>
      <w:r w:rsidRPr="001F4F60">
        <w:rPr>
          <w:rFonts w:ascii="Calibri" w:hAnsi="Calibri" w:cs="Calibri"/>
          <w:sz w:val="24"/>
          <w:lang w:eastAsia="en-GB"/>
        </w:rPr>
        <w:t>, and</w:t>
      </w:r>
    </w:p>
    <w:p w14:paraId="56D757D0" w14:textId="33662403" w:rsidR="00A54165" w:rsidRDefault="00A54165" w:rsidP="001A3E1C">
      <w:pPr>
        <w:pStyle w:val="ListParagraph"/>
        <w:numPr>
          <w:ilvl w:val="0"/>
          <w:numId w:val="106"/>
        </w:numPr>
        <w:spacing w:after="160" w:line="259" w:lineRule="auto"/>
        <w:contextualSpacing/>
        <w:jc w:val="both"/>
        <w:rPr>
          <w:rFonts w:ascii="Calibri" w:hAnsi="Calibri" w:cs="Calibri"/>
          <w:sz w:val="24"/>
          <w:lang w:eastAsia="en-GB"/>
        </w:rPr>
      </w:pPr>
      <w:r w:rsidRPr="00A54165">
        <w:rPr>
          <w:rFonts w:ascii="Calibri" w:hAnsi="Calibri" w:cs="Calibri"/>
          <w:sz w:val="24"/>
          <w:lang w:eastAsia="en-GB"/>
        </w:rPr>
        <w:t>A very large subregional greenspace within (500 ha) within 10 km</w:t>
      </w:r>
    </w:p>
    <w:p w14:paraId="04EBA07A" w14:textId="77777777" w:rsidR="001A3E1C" w:rsidRPr="001A3E1C" w:rsidRDefault="001A3E1C" w:rsidP="001A3E1C">
      <w:pPr>
        <w:pStyle w:val="ListParagraph"/>
        <w:spacing w:after="160" w:line="259" w:lineRule="auto"/>
        <w:contextualSpacing/>
        <w:jc w:val="both"/>
        <w:rPr>
          <w:rFonts w:ascii="Calibri" w:hAnsi="Calibri" w:cs="Calibri"/>
          <w:sz w:val="24"/>
          <w:lang w:eastAsia="en-GB"/>
        </w:rPr>
      </w:pPr>
    </w:p>
    <w:p w14:paraId="4C6CD59A" w14:textId="5C80C8D2" w:rsidR="00A54165" w:rsidRPr="00A54165" w:rsidRDefault="00A54165" w:rsidP="00A54165">
      <w:pPr>
        <w:spacing w:after="0" w:line="240" w:lineRule="auto"/>
        <w:jc w:val="both"/>
        <w:rPr>
          <w:rFonts w:ascii="Calibri" w:hAnsi="Calibri" w:cs="Calibri"/>
          <w:b/>
          <w:bCs/>
          <w:i/>
          <w:iCs/>
          <w:sz w:val="24"/>
          <w:lang w:eastAsia="en-GB"/>
        </w:rPr>
      </w:pPr>
      <w:r w:rsidRPr="00A54165">
        <w:rPr>
          <w:rFonts w:ascii="Calibri" w:hAnsi="Calibri" w:cs="Calibri"/>
          <w:b/>
          <w:bCs/>
          <w:i/>
          <w:iCs/>
          <w:sz w:val="24"/>
          <w:lang w:eastAsia="en-GB"/>
        </w:rPr>
        <w:t>The Woodland Trust Woodland Access Standard</w:t>
      </w:r>
    </w:p>
    <w:p w14:paraId="7E2D525A" w14:textId="77777777" w:rsidR="00A54165" w:rsidRDefault="00A54165" w:rsidP="00A54165">
      <w:pPr>
        <w:spacing w:after="0" w:line="240" w:lineRule="auto"/>
        <w:jc w:val="both"/>
        <w:rPr>
          <w:rFonts w:ascii="Calibri" w:hAnsi="Calibri" w:cs="Calibri"/>
          <w:sz w:val="24"/>
          <w:lang w:eastAsia="en-GB"/>
        </w:rPr>
      </w:pPr>
    </w:p>
    <w:p w14:paraId="09E1954F" w14:textId="77777777" w:rsidR="00A54165" w:rsidRPr="00712F9F" w:rsidRDefault="00A54165" w:rsidP="00A54165">
      <w:pPr>
        <w:spacing w:after="0" w:line="240" w:lineRule="auto"/>
        <w:jc w:val="both"/>
        <w:rPr>
          <w:rFonts w:cstheme="minorHAnsi"/>
          <w:sz w:val="24"/>
          <w:szCs w:val="24"/>
        </w:rPr>
      </w:pPr>
      <w:r w:rsidRPr="00712F9F">
        <w:rPr>
          <w:rFonts w:cstheme="minorHAnsi"/>
          <w:sz w:val="24"/>
          <w:szCs w:val="24"/>
        </w:rPr>
        <w:t>The Woodland Trust has researched and developed the Woodland Access Standard (WASt) for local authorities to aim for which is written in the Space for People publication</w:t>
      </w:r>
      <w:r w:rsidRPr="00712F9F">
        <w:rPr>
          <w:rFonts w:cstheme="minorHAnsi"/>
          <w:sz w:val="24"/>
          <w:szCs w:val="24"/>
          <w:vertAlign w:val="superscript"/>
        </w:rPr>
        <w:footnoteReference w:id="27"/>
      </w:r>
      <w:r w:rsidRPr="00712F9F">
        <w:rPr>
          <w:rFonts w:cstheme="minorHAnsi"/>
          <w:sz w:val="24"/>
          <w:szCs w:val="24"/>
        </w:rPr>
        <w:t xml:space="preserve">. They </w:t>
      </w:r>
      <w:r w:rsidRPr="00712F9F">
        <w:rPr>
          <w:rFonts w:cstheme="minorHAnsi"/>
          <w:sz w:val="24"/>
          <w:szCs w:val="24"/>
        </w:rPr>
        <w:lastRenderedPageBreak/>
        <w:t xml:space="preserve">believe that the WASt can be an important policy tool complimenting other access standards using in delivering green infrastructure for health benefits. The WASt is complimentary to Natural England’s ANGST and is endorsed by Natural England. The Woodland Access Standard recommends: </w:t>
      </w:r>
    </w:p>
    <w:p w14:paraId="2E29BFA2" w14:textId="77777777" w:rsidR="00A54165" w:rsidRPr="00712F9F" w:rsidRDefault="00A54165" w:rsidP="00A54165">
      <w:pPr>
        <w:spacing w:after="0" w:line="240" w:lineRule="auto"/>
        <w:jc w:val="both"/>
        <w:rPr>
          <w:rFonts w:cstheme="minorHAnsi"/>
          <w:sz w:val="24"/>
          <w:szCs w:val="24"/>
        </w:rPr>
      </w:pPr>
    </w:p>
    <w:p w14:paraId="12A96BB7" w14:textId="77777777" w:rsidR="00A54165" w:rsidRPr="00712F9F" w:rsidRDefault="00A54165" w:rsidP="00A54165">
      <w:pPr>
        <w:numPr>
          <w:ilvl w:val="0"/>
          <w:numId w:val="107"/>
        </w:numPr>
        <w:spacing w:after="0" w:line="240" w:lineRule="auto"/>
        <w:jc w:val="both"/>
        <w:rPr>
          <w:rFonts w:cstheme="minorHAnsi"/>
          <w:sz w:val="24"/>
          <w:szCs w:val="24"/>
        </w:rPr>
      </w:pPr>
      <w:r w:rsidRPr="00712F9F">
        <w:rPr>
          <w:rFonts w:cstheme="minorHAnsi"/>
          <w:sz w:val="24"/>
          <w:szCs w:val="24"/>
        </w:rPr>
        <w:t xml:space="preserve">that no person should live more than 500m from at least one area of accessible natural woodland of no less than 2ha in size. </w:t>
      </w:r>
    </w:p>
    <w:p w14:paraId="3A98CBE3" w14:textId="3C2E7FCD" w:rsidR="00A54165" w:rsidRDefault="00A54165" w:rsidP="00A54165">
      <w:pPr>
        <w:numPr>
          <w:ilvl w:val="0"/>
          <w:numId w:val="107"/>
        </w:numPr>
        <w:spacing w:after="0" w:line="240" w:lineRule="auto"/>
        <w:jc w:val="both"/>
        <w:rPr>
          <w:rFonts w:cstheme="minorHAnsi"/>
          <w:sz w:val="24"/>
          <w:szCs w:val="24"/>
        </w:rPr>
      </w:pPr>
      <w:r w:rsidRPr="00712F9F">
        <w:rPr>
          <w:rFonts w:cstheme="minorHAnsi"/>
          <w:sz w:val="24"/>
          <w:szCs w:val="24"/>
        </w:rPr>
        <w:t xml:space="preserve">that there should be at least one area of accessible natural woodland of no less than 20ha within 4km (8km round-trip) of people’s homes. </w:t>
      </w:r>
    </w:p>
    <w:p w14:paraId="71A7D8BF" w14:textId="77777777" w:rsidR="00EA23D2" w:rsidRDefault="00EA23D2" w:rsidP="00EA23D2">
      <w:pPr>
        <w:spacing w:after="0" w:line="240" w:lineRule="auto"/>
        <w:jc w:val="both"/>
        <w:rPr>
          <w:rFonts w:cstheme="minorHAnsi"/>
          <w:sz w:val="24"/>
          <w:szCs w:val="24"/>
        </w:rPr>
      </w:pPr>
    </w:p>
    <w:p w14:paraId="71D59EF3" w14:textId="1F75D62B" w:rsidR="00EA23D2" w:rsidRPr="00D83840" w:rsidRDefault="00EA23D2" w:rsidP="00EA23D2">
      <w:pPr>
        <w:spacing w:after="0" w:line="240" w:lineRule="auto"/>
        <w:jc w:val="both"/>
        <w:rPr>
          <w:rFonts w:cstheme="minorHAnsi"/>
          <w:sz w:val="24"/>
          <w:szCs w:val="24"/>
        </w:rPr>
      </w:pPr>
      <w:r w:rsidRPr="00D83840">
        <w:rPr>
          <w:rFonts w:cstheme="minorHAnsi"/>
          <w:sz w:val="24"/>
          <w:szCs w:val="24"/>
        </w:rPr>
        <w:t>The woodland access maps use the Woodland Trust Accessible Woodland data</w:t>
      </w:r>
      <w:r w:rsidR="00D83840" w:rsidRPr="00D83840">
        <w:rPr>
          <w:rFonts w:cstheme="minorHAnsi"/>
          <w:sz w:val="24"/>
          <w:szCs w:val="24"/>
        </w:rPr>
        <w:t xml:space="preserve">. </w:t>
      </w:r>
      <w:r w:rsidRPr="00D83840">
        <w:rPr>
          <w:rFonts w:cstheme="minorHAnsi"/>
          <w:sz w:val="24"/>
          <w:szCs w:val="24"/>
        </w:rPr>
        <w:t xml:space="preserve"> </w:t>
      </w:r>
    </w:p>
    <w:p w14:paraId="6244297A" w14:textId="77777777" w:rsidR="00E4712B" w:rsidRPr="00D83840" w:rsidRDefault="00E4712B" w:rsidP="00E4712B">
      <w:pPr>
        <w:spacing w:after="0" w:line="240" w:lineRule="auto"/>
        <w:jc w:val="both"/>
        <w:rPr>
          <w:rFonts w:cstheme="minorHAnsi"/>
          <w:sz w:val="24"/>
          <w:szCs w:val="24"/>
        </w:rPr>
      </w:pPr>
    </w:p>
    <w:p w14:paraId="6FF25E1E" w14:textId="77777777" w:rsidR="00EA23D2" w:rsidRDefault="00EA23D2" w:rsidP="00E4712B">
      <w:pPr>
        <w:spacing w:after="0" w:line="240" w:lineRule="auto"/>
        <w:jc w:val="both"/>
        <w:rPr>
          <w:rFonts w:cstheme="minorHAnsi"/>
          <w:i/>
          <w:iCs/>
          <w:color w:val="FF0000"/>
        </w:rPr>
      </w:pPr>
    </w:p>
    <w:p w14:paraId="7F67EEA8" w14:textId="77777777" w:rsidR="00EA23D2" w:rsidRDefault="00EA23D2" w:rsidP="00E4712B">
      <w:pPr>
        <w:spacing w:after="0" w:line="240" w:lineRule="auto"/>
        <w:jc w:val="both"/>
        <w:rPr>
          <w:rFonts w:cstheme="minorHAnsi"/>
          <w:i/>
          <w:iCs/>
          <w:color w:val="FF0000"/>
        </w:rPr>
      </w:pPr>
    </w:p>
    <w:p w14:paraId="754E84DB" w14:textId="77777777" w:rsidR="00EA23D2" w:rsidRDefault="00EA23D2" w:rsidP="00E4712B">
      <w:pPr>
        <w:spacing w:after="0" w:line="240" w:lineRule="auto"/>
        <w:jc w:val="both"/>
        <w:rPr>
          <w:rFonts w:cstheme="minorHAnsi"/>
          <w:i/>
          <w:iCs/>
          <w:color w:val="FF0000"/>
        </w:rPr>
      </w:pPr>
    </w:p>
    <w:p w14:paraId="5744AC45" w14:textId="77777777" w:rsidR="00EA23D2" w:rsidRDefault="00EA23D2" w:rsidP="00E4712B">
      <w:pPr>
        <w:spacing w:after="0" w:line="240" w:lineRule="auto"/>
        <w:jc w:val="both"/>
        <w:rPr>
          <w:rFonts w:cstheme="minorHAnsi"/>
          <w:i/>
          <w:iCs/>
          <w:color w:val="FF0000"/>
        </w:rPr>
      </w:pPr>
    </w:p>
    <w:p w14:paraId="72E78C51" w14:textId="77777777" w:rsidR="00EA23D2" w:rsidRDefault="00EA23D2" w:rsidP="00E4712B">
      <w:pPr>
        <w:spacing w:after="0" w:line="240" w:lineRule="auto"/>
        <w:jc w:val="both"/>
        <w:rPr>
          <w:rFonts w:cstheme="minorHAnsi"/>
          <w:i/>
          <w:iCs/>
          <w:color w:val="FF0000"/>
        </w:rPr>
      </w:pPr>
    </w:p>
    <w:p w14:paraId="4B1212AD" w14:textId="77777777" w:rsidR="00EA23D2" w:rsidRDefault="00EA23D2" w:rsidP="00E4712B">
      <w:pPr>
        <w:spacing w:after="0" w:line="240" w:lineRule="auto"/>
        <w:jc w:val="both"/>
        <w:rPr>
          <w:rFonts w:cstheme="minorHAnsi"/>
          <w:i/>
          <w:iCs/>
          <w:color w:val="FF0000"/>
        </w:rPr>
      </w:pPr>
    </w:p>
    <w:p w14:paraId="6F7D28B8" w14:textId="77777777" w:rsidR="00EA23D2" w:rsidRDefault="00EA23D2" w:rsidP="00E4712B">
      <w:pPr>
        <w:spacing w:after="0" w:line="240" w:lineRule="auto"/>
        <w:jc w:val="both"/>
        <w:rPr>
          <w:rFonts w:cstheme="minorHAnsi"/>
          <w:i/>
          <w:iCs/>
          <w:color w:val="FF0000"/>
        </w:rPr>
      </w:pPr>
    </w:p>
    <w:p w14:paraId="45D21409" w14:textId="77777777" w:rsidR="00EA23D2" w:rsidRDefault="00EA23D2" w:rsidP="00E4712B">
      <w:pPr>
        <w:spacing w:after="0" w:line="240" w:lineRule="auto"/>
        <w:jc w:val="both"/>
        <w:rPr>
          <w:rFonts w:cstheme="minorHAnsi"/>
          <w:i/>
          <w:iCs/>
          <w:color w:val="FF0000"/>
        </w:rPr>
      </w:pPr>
    </w:p>
    <w:p w14:paraId="61C35BDE" w14:textId="77777777" w:rsidR="00EA23D2" w:rsidRDefault="00EA23D2" w:rsidP="00E4712B">
      <w:pPr>
        <w:spacing w:after="0" w:line="240" w:lineRule="auto"/>
        <w:jc w:val="both"/>
        <w:rPr>
          <w:rFonts w:cstheme="minorHAnsi"/>
          <w:i/>
          <w:iCs/>
          <w:color w:val="FF0000"/>
        </w:rPr>
      </w:pPr>
    </w:p>
    <w:p w14:paraId="37DFA3D0" w14:textId="77777777" w:rsidR="00EA23D2" w:rsidRDefault="00EA23D2" w:rsidP="00E4712B">
      <w:pPr>
        <w:spacing w:after="0" w:line="240" w:lineRule="auto"/>
        <w:jc w:val="both"/>
        <w:rPr>
          <w:rFonts w:cstheme="minorHAnsi"/>
          <w:i/>
          <w:iCs/>
          <w:color w:val="FF0000"/>
        </w:rPr>
      </w:pPr>
    </w:p>
    <w:p w14:paraId="1705CCC7" w14:textId="77777777" w:rsidR="00EA23D2" w:rsidRDefault="00EA23D2" w:rsidP="00E4712B">
      <w:pPr>
        <w:spacing w:after="0" w:line="240" w:lineRule="auto"/>
        <w:jc w:val="both"/>
        <w:rPr>
          <w:rFonts w:cstheme="minorHAnsi"/>
          <w:i/>
          <w:iCs/>
          <w:color w:val="FF0000"/>
        </w:rPr>
      </w:pPr>
    </w:p>
    <w:p w14:paraId="5A471FEF" w14:textId="77777777" w:rsidR="00EA23D2" w:rsidRDefault="00EA23D2" w:rsidP="00E4712B">
      <w:pPr>
        <w:spacing w:after="0" w:line="240" w:lineRule="auto"/>
        <w:jc w:val="both"/>
        <w:rPr>
          <w:rFonts w:cstheme="minorHAnsi"/>
          <w:i/>
          <w:iCs/>
          <w:color w:val="FF0000"/>
        </w:rPr>
      </w:pPr>
    </w:p>
    <w:p w14:paraId="3A7F7C48" w14:textId="77777777" w:rsidR="00EA23D2" w:rsidRDefault="00EA23D2" w:rsidP="00E4712B">
      <w:pPr>
        <w:spacing w:after="0" w:line="240" w:lineRule="auto"/>
        <w:jc w:val="both"/>
        <w:rPr>
          <w:rFonts w:cstheme="minorHAnsi"/>
          <w:i/>
          <w:iCs/>
          <w:color w:val="FF0000"/>
        </w:rPr>
      </w:pPr>
    </w:p>
    <w:p w14:paraId="06E74C92" w14:textId="77777777" w:rsidR="00EA23D2" w:rsidRDefault="00EA23D2" w:rsidP="00E4712B">
      <w:pPr>
        <w:spacing w:after="0" w:line="240" w:lineRule="auto"/>
        <w:jc w:val="both"/>
        <w:rPr>
          <w:rFonts w:cstheme="minorHAnsi"/>
          <w:i/>
          <w:iCs/>
          <w:color w:val="FF0000"/>
        </w:rPr>
      </w:pPr>
    </w:p>
    <w:p w14:paraId="79E39AB1" w14:textId="77777777" w:rsidR="00EA23D2" w:rsidRDefault="00EA23D2" w:rsidP="00E4712B">
      <w:pPr>
        <w:spacing w:after="0" w:line="240" w:lineRule="auto"/>
        <w:jc w:val="both"/>
        <w:rPr>
          <w:rFonts w:cstheme="minorHAnsi"/>
          <w:i/>
          <w:iCs/>
          <w:color w:val="FF0000"/>
        </w:rPr>
      </w:pPr>
    </w:p>
    <w:p w14:paraId="79C2B33A" w14:textId="77777777" w:rsidR="00EA23D2" w:rsidRDefault="00EA23D2" w:rsidP="00E4712B">
      <w:pPr>
        <w:spacing w:after="0" w:line="240" w:lineRule="auto"/>
        <w:jc w:val="both"/>
        <w:rPr>
          <w:rFonts w:cstheme="minorHAnsi"/>
          <w:i/>
          <w:iCs/>
          <w:color w:val="FF0000"/>
        </w:rPr>
      </w:pPr>
    </w:p>
    <w:p w14:paraId="0DA35A02" w14:textId="77777777" w:rsidR="00EA23D2" w:rsidRDefault="00EA23D2" w:rsidP="00E4712B">
      <w:pPr>
        <w:spacing w:after="0" w:line="240" w:lineRule="auto"/>
        <w:jc w:val="both"/>
        <w:rPr>
          <w:rFonts w:cstheme="minorHAnsi"/>
          <w:i/>
          <w:iCs/>
          <w:color w:val="FF0000"/>
        </w:rPr>
      </w:pPr>
    </w:p>
    <w:p w14:paraId="5116EB59" w14:textId="77777777" w:rsidR="00EA23D2" w:rsidRDefault="00EA23D2" w:rsidP="00E4712B">
      <w:pPr>
        <w:spacing w:after="0" w:line="240" w:lineRule="auto"/>
        <w:jc w:val="both"/>
        <w:rPr>
          <w:rFonts w:cstheme="minorHAnsi"/>
          <w:i/>
          <w:iCs/>
          <w:color w:val="FF0000"/>
        </w:rPr>
      </w:pPr>
    </w:p>
    <w:p w14:paraId="41FDBF1D" w14:textId="77777777" w:rsidR="00EA23D2" w:rsidRDefault="00EA23D2" w:rsidP="00E4712B">
      <w:pPr>
        <w:spacing w:after="0" w:line="240" w:lineRule="auto"/>
        <w:jc w:val="both"/>
        <w:rPr>
          <w:rFonts w:cstheme="minorHAnsi"/>
          <w:i/>
          <w:iCs/>
          <w:color w:val="FF0000"/>
        </w:rPr>
      </w:pPr>
    </w:p>
    <w:p w14:paraId="2532537B" w14:textId="77777777" w:rsidR="00EA23D2" w:rsidRDefault="00EA23D2" w:rsidP="00E4712B">
      <w:pPr>
        <w:spacing w:after="0" w:line="240" w:lineRule="auto"/>
        <w:jc w:val="both"/>
        <w:rPr>
          <w:rFonts w:cstheme="minorHAnsi"/>
          <w:i/>
          <w:iCs/>
          <w:color w:val="FF0000"/>
        </w:rPr>
      </w:pPr>
    </w:p>
    <w:p w14:paraId="5EC529B8" w14:textId="77777777" w:rsidR="00EA23D2" w:rsidRDefault="00EA23D2" w:rsidP="00E4712B">
      <w:pPr>
        <w:spacing w:after="0" w:line="240" w:lineRule="auto"/>
        <w:jc w:val="both"/>
        <w:rPr>
          <w:rFonts w:cstheme="minorHAnsi"/>
          <w:i/>
          <w:iCs/>
          <w:color w:val="FF0000"/>
        </w:rPr>
      </w:pPr>
    </w:p>
    <w:p w14:paraId="08E1ED63" w14:textId="77777777" w:rsidR="00EA23D2" w:rsidRDefault="00EA23D2" w:rsidP="00E4712B">
      <w:pPr>
        <w:spacing w:after="0" w:line="240" w:lineRule="auto"/>
        <w:jc w:val="both"/>
        <w:rPr>
          <w:rFonts w:cstheme="minorHAnsi"/>
          <w:i/>
          <w:iCs/>
          <w:color w:val="FF0000"/>
        </w:rPr>
      </w:pPr>
    </w:p>
    <w:p w14:paraId="229CDD0D" w14:textId="77777777" w:rsidR="00EA23D2" w:rsidRDefault="00EA23D2" w:rsidP="00E4712B">
      <w:pPr>
        <w:spacing w:after="0" w:line="240" w:lineRule="auto"/>
        <w:jc w:val="both"/>
        <w:rPr>
          <w:rFonts w:cstheme="minorHAnsi"/>
          <w:i/>
          <w:iCs/>
          <w:color w:val="FF0000"/>
        </w:rPr>
      </w:pPr>
    </w:p>
    <w:p w14:paraId="00AA0C29" w14:textId="77777777" w:rsidR="00EA23D2" w:rsidRDefault="00EA23D2" w:rsidP="00E4712B">
      <w:pPr>
        <w:spacing w:after="0" w:line="240" w:lineRule="auto"/>
        <w:jc w:val="both"/>
        <w:rPr>
          <w:rFonts w:cstheme="minorHAnsi"/>
          <w:i/>
          <w:iCs/>
          <w:color w:val="FF0000"/>
        </w:rPr>
      </w:pPr>
    </w:p>
    <w:p w14:paraId="430C5F0B" w14:textId="77777777" w:rsidR="00EA23D2" w:rsidRDefault="00EA23D2" w:rsidP="00E4712B">
      <w:pPr>
        <w:spacing w:after="0" w:line="240" w:lineRule="auto"/>
        <w:jc w:val="both"/>
        <w:rPr>
          <w:rFonts w:cstheme="minorHAnsi"/>
          <w:i/>
          <w:iCs/>
          <w:color w:val="FF0000"/>
        </w:rPr>
      </w:pPr>
    </w:p>
    <w:p w14:paraId="406213A7" w14:textId="77777777" w:rsidR="00EA23D2" w:rsidRDefault="00EA23D2" w:rsidP="00E4712B">
      <w:pPr>
        <w:spacing w:after="0" w:line="240" w:lineRule="auto"/>
        <w:jc w:val="both"/>
        <w:rPr>
          <w:rFonts w:cstheme="minorHAnsi"/>
          <w:i/>
          <w:iCs/>
          <w:color w:val="FF0000"/>
        </w:rPr>
      </w:pPr>
    </w:p>
    <w:p w14:paraId="37252F2E" w14:textId="77777777" w:rsidR="00EA23D2" w:rsidRDefault="00EA23D2" w:rsidP="00E4712B">
      <w:pPr>
        <w:spacing w:after="0" w:line="240" w:lineRule="auto"/>
        <w:jc w:val="both"/>
        <w:rPr>
          <w:rFonts w:cstheme="minorHAnsi"/>
          <w:i/>
          <w:iCs/>
          <w:color w:val="FF0000"/>
        </w:rPr>
      </w:pPr>
    </w:p>
    <w:p w14:paraId="2C844CA5" w14:textId="77777777" w:rsidR="00EA23D2" w:rsidRDefault="00EA23D2" w:rsidP="00E4712B">
      <w:pPr>
        <w:spacing w:after="0" w:line="240" w:lineRule="auto"/>
        <w:jc w:val="both"/>
        <w:rPr>
          <w:rFonts w:cstheme="minorHAnsi"/>
          <w:i/>
          <w:iCs/>
          <w:color w:val="FF0000"/>
        </w:rPr>
      </w:pPr>
    </w:p>
    <w:p w14:paraId="5AC51532" w14:textId="77777777" w:rsidR="00EA23D2" w:rsidRDefault="00EA23D2" w:rsidP="00E4712B">
      <w:pPr>
        <w:spacing w:after="0" w:line="240" w:lineRule="auto"/>
        <w:jc w:val="both"/>
        <w:rPr>
          <w:rFonts w:cstheme="minorHAnsi"/>
          <w:i/>
          <w:iCs/>
          <w:color w:val="FF0000"/>
        </w:rPr>
      </w:pPr>
    </w:p>
    <w:p w14:paraId="690412E9" w14:textId="77777777" w:rsidR="00EA23D2" w:rsidRDefault="00EA23D2" w:rsidP="00E4712B">
      <w:pPr>
        <w:spacing w:after="0" w:line="240" w:lineRule="auto"/>
        <w:jc w:val="both"/>
        <w:rPr>
          <w:rFonts w:cstheme="minorHAnsi"/>
          <w:i/>
          <w:iCs/>
          <w:color w:val="FF0000"/>
        </w:rPr>
      </w:pPr>
    </w:p>
    <w:p w14:paraId="77B72993" w14:textId="77777777" w:rsidR="00EA23D2" w:rsidRDefault="00EA23D2" w:rsidP="00E4712B">
      <w:pPr>
        <w:spacing w:after="0" w:line="240" w:lineRule="auto"/>
        <w:jc w:val="both"/>
        <w:rPr>
          <w:rFonts w:cstheme="minorHAnsi"/>
          <w:i/>
          <w:iCs/>
          <w:color w:val="FF0000"/>
        </w:rPr>
      </w:pPr>
    </w:p>
    <w:p w14:paraId="7980021A" w14:textId="77777777" w:rsidR="00EA23D2" w:rsidRDefault="00EA23D2" w:rsidP="00E4712B">
      <w:pPr>
        <w:spacing w:after="0" w:line="240" w:lineRule="auto"/>
        <w:jc w:val="both"/>
        <w:rPr>
          <w:rFonts w:cstheme="minorHAnsi"/>
          <w:i/>
          <w:iCs/>
          <w:color w:val="FF0000"/>
        </w:rPr>
      </w:pPr>
    </w:p>
    <w:p w14:paraId="5892C5D8" w14:textId="77777777" w:rsidR="00EA23D2" w:rsidRDefault="00EA23D2" w:rsidP="00E4712B">
      <w:pPr>
        <w:spacing w:after="0" w:line="240" w:lineRule="auto"/>
        <w:jc w:val="both"/>
        <w:rPr>
          <w:rFonts w:cstheme="minorHAnsi"/>
          <w:i/>
          <w:iCs/>
          <w:color w:val="FF0000"/>
        </w:rPr>
      </w:pPr>
    </w:p>
    <w:p w14:paraId="14EDB192" w14:textId="77777777" w:rsidR="00EA23D2" w:rsidRDefault="00EA23D2" w:rsidP="00E4712B">
      <w:pPr>
        <w:spacing w:after="0" w:line="240" w:lineRule="auto"/>
        <w:jc w:val="both"/>
        <w:rPr>
          <w:rFonts w:cstheme="minorHAnsi"/>
          <w:i/>
          <w:iCs/>
          <w:color w:val="FF0000"/>
        </w:rPr>
      </w:pPr>
    </w:p>
    <w:p w14:paraId="11573DBE" w14:textId="77777777" w:rsidR="00EA23D2" w:rsidRDefault="00EA23D2" w:rsidP="00E4712B">
      <w:pPr>
        <w:spacing w:after="0" w:line="240" w:lineRule="auto"/>
        <w:jc w:val="both"/>
        <w:rPr>
          <w:rFonts w:cstheme="minorHAnsi"/>
          <w:i/>
          <w:iCs/>
          <w:color w:val="FF0000"/>
        </w:rPr>
      </w:pPr>
    </w:p>
    <w:p w14:paraId="1D8F67E6" w14:textId="77777777" w:rsidR="00EA23D2" w:rsidRDefault="00EA23D2" w:rsidP="00E4712B">
      <w:pPr>
        <w:spacing w:after="0" w:line="240" w:lineRule="auto"/>
        <w:jc w:val="both"/>
        <w:rPr>
          <w:rFonts w:cstheme="minorHAnsi"/>
          <w:i/>
          <w:iCs/>
          <w:color w:val="FF0000"/>
        </w:rPr>
      </w:pPr>
    </w:p>
    <w:p w14:paraId="6C829C8E" w14:textId="77777777" w:rsidR="00EA23D2" w:rsidRDefault="00EA23D2" w:rsidP="00E4712B">
      <w:pPr>
        <w:spacing w:after="0" w:line="240" w:lineRule="auto"/>
        <w:jc w:val="both"/>
        <w:rPr>
          <w:rFonts w:cstheme="minorHAnsi"/>
          <w:i/>
          <w:iCs/>
          <w:color w:val="FF0000"/>
        </w:rPr>
      </w:pPr>
    </w:p>
    <w:p w14:paraId="0D778573" w14:textId="77777777" w:rsidR="00EA23D2" w:rsidRDefault="00EA23D2" w:rsidP="00E4712B">
      <w:pPr>
        <w:spacing w:after="0" w:line="240" w:lineRule="auto"/>
        <w:jc w:val="both"/>
        <w:rPr>
          <w:rFonts w:cstheme="minorHAnsi"/>
          <w:i/>
          <w:iCs/>
          <w:color w:val="FF0000"/>
        </w:rPr>
      </w:pPr>
    </w:p>
    <w:p w14:paraId="7078FACB" w14:textId="77777777" w:rsidR="00EA23D2" w:rsidRDefault="00EA23D2" w:rsidP="00E4712B">
      <w:pPr>
        <w:spacing w:after="0" w:line="240" w:lineRule="auto"/>
        <w:jc w:val="both"/>
        <w:rPr>
          <w:rFonts w:cstheme="minorHAnsi"/>
          <w:i/>
          <w:iCs/>
          <w:color w:val="FF0000"/>
        </w:rPr>
      </w:pPr>
    </w:p>
    <w:p w14:paraId="0ECF62D4" w14:textId="77777777" w:rsidR="00EA23D2" w:rsidRDefault="00EA23D2" w:rsidP="00E4712B">
      <w:pPr>
        <w:spacing w:after="0" w:line="240" w:lineRule="auto"/>
        <w:jc w:val="both"/>
        <w:rPr>
          <w:rFonts w:cstheme="minorHAnsi"/>
          <w:i/>
          <w:iCs/>
          <w:color w:val="FF0000"/>
        </w:rPr>
      </w:pPr>
    </w:p>
    <w:p w14:paraId="5E9FF818" w14:textId="77777777" w:rsidR="00EA23D2" w:rsidRDefault="00EA23D2" w:rsidP="00EA23D2">
      <w:pPr>
        <w:keepNext/>
        <w:spacing w:after="0" w:line="240" w:lineRule="auto"/>
        <w:jc w:val="both"/>
      </w:pPr>
      <w:r>
        <w:rPr>
          <w:noProof/>
        </w:rPr>
        <w:drawing>
          <wp:inline distT="0" distB="0" distL="0" distR="0" wp14:anchorId="13DCE2E7" wp14:editId="4139ED5A">
            <wp:extent cx="5731510" cy="8104505"/>
            <wp:effectExtent l="0" t="0" r="2540" b="0"/>
            <wp:docPr id="1510352971" name="Picture 6" descr="A map of the reg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352971" name="Picture 6" descr="A map of the region&#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1510" cy="8104505"/>
                    </a:xfrm>
                    <a:prstGeom prst="rect">
                      <a:avLst/>
                    </a:prstGeom>
                    <a:noFill/>
                    <a:ln>
                      <a:noFill/>
                    </a:ln>
                  </pic:spPr>
                </pic:pic>
              </a:graphicData>
            </a:graphic>
          </wp:inline>
        </w:drawing>
      </w:r>
    </w:p>
    <w:p w14:paraId="6D25CA60" w14:textId="6F73BD1A" w:rsidR="00EA23D2" w:rsidRDefault="00EA23D2" w:rsidP="00EA23D2">
      <w:pPr>
        <w:pStyle w:val="Caption"/>
        <w:jc w:val="both"/>
        <w:rPr>
          <w:rFonts w:cstheme="minorHAnsi"/>
          <w:i w:val="0"/>
          <w:iCs w:val="0"/>
          <w:color w:val="FF0000"/>
        </w:rPr>
      </w:pPr>
      <w:r>
        <w:t xml:space="preserve">Figure </w:t>
      </w:r>
      <w:fldSimple w:instr=" SEQ Figure \* ARABIC ">
        <w:r w:rsidR="00C630B4">
          <w:rPr>
            <w:noProof/>
          </w:rPr>
          <w:t>9</w:t>
        </w:r>
      </w:fldSimple>
      <w:r>
        <w:t xml:space="preserve"> Access to accessible natural green space (15 minutes' walk time)</w:t>
      </w:r>
    </w:p>
    <w:p w14:paraId="79F7B7AC" w14:textId="77777777" w:rsidR="00EA23D2" w:rsidRDefault="00EA23D2" w:rsidP="00E4712B">
      <w:pPr>
        <w:spacing w:after="0" w:line="240" w:lineRule="auto"/>
        <w:jc w:val="both"/>
        <w:rPr>
          <w:rFonts w:cstheme="minorHAnsi"/>
          <w:i/>
          <w:iCs/>
          <w:color w:val="FF0000"/>
        </w:rPr>
      </w:pPr>
    </w:p>
    <w:p w14:paraId="65411107" w14:textId="77777777" w:rsidR="00EA23D2" w:rsidRDefault="00EA23D2" w:rsidP="00E4712B">
      <w:pPr>
        <w:spacing w:after="0" w:line="240" w:lineRule="auto"/>
        <w:jc w:val="both"/>
        <w:rPr>
          <w:rFonts w:cstheme="minorHAnsi"/>
          <w:i/>
          <w:iCs/>
          <w:color w:val="FF0000"/>
        </w:rPr>
      </w:pPr>
    </w:p>
    <w:p w14:paraId="21147CDA" w14:textId="77777777" w:rsidR="00EA23D2" w:rsidRDefault="00EA23D2" w:rsidP="00EA23D2">
      <w:pPr>
        <w:keepNext/>
        <w:spacing w:after="0" w:line="240" w:lineRule="auto"/>
        <w:jc w:val="both"/>
      </w:pPr>
      <w:r>
        <w:rPr>
          <w:noProof/>
        </w:rPr>
        <w:drawing>
          <wp:inline distT="0" distB="0" distL="0" distR="0" wp14:anchorId="2C934067" wp14:editId="0DB05858">
            <wp:extent cx="5731510" cy="8104505"/>
            <wp:effectExtent l="0" t="0" r="2540" b="0"/>
            <wp:docPr id="1608331332" name="Picture 7" descr="A map of the reg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331332" name="Picture 7" descr="A map of the region&#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1510" cy="8104505"/>
                    </a:xfrm>
                    <a:prstGeom prst="rect">
                      <a:avLst/>
                    </a:prstGeom>
                    <a:noFill/>
                    <a:ln>
                      <a:noFill/>
                    </a:ln>
                  </pic:spPr>
                </pic:pic>
              </a:graphicData>
            </a:graphic>
          </wp:inline>
        </w:drawing>
      </w:r>
    </w:p>
    <w:p w14:paraId="3CA3D216" w14:textId="5D096ECE" w:rsidR="00EA23D2" w:rsidRDefault="00EA23D2" w:rsidP="00EA23D2">
      <w:pPr>
        <w:pStyle w:val="Caption"/>
        <w:jc w:val="both"/>
        <w:rPr>
          <w:rFonts w:cstheme="minorHAnsi"/>
          <w:i w:val="0"/>
          <w:iCs w:val="0"/>
          <w:color w:val="FF0000"/>
        </w:rPr>
      </w:pPr>
      <w:r>
        <w:t xml:space="preserve">Figure </w:t>
      </w:r>
      <w:fldSimple w:instr=" SEQ Figure \* ARABIC ">
        <w:r w:rsidR="00C630B4">
          <w:rPr>
            <w:noProof/>
          </w:rPr>
          <w:t>10</w:t>
        </w:r>
      </w:fldSimple>
      <w:r>
        <w:t xml:space="preserve"> Access to 2ha site within 300m</w:t>
      </w:r>
    </w:p>
    <w:p w14:paraId="37BF9BBB" w14:textId="77777777" w:rsidR="00EA23D2" w:rsidRDefault="00EA23D2" w:rsidP="00E4712B">
      <w:pPr>
        <w:spacing w:after="0" w:line="240" w:lineRule="auto"/>
        <w:jc w:val="both"/>
        <w:rPr>
          <w:rFonts w:cstheme="minorHAnsi"/>
          <w:i/>
          <w:iCs/>
          <w:color w:val="FF0000"/>
        </w:rPr>
      </w:pPr>
    </w:p>
    <w:p w14:paraId="65E6E2AD" w14:textId="77777777" w:rsidR="00EA23D2" w:rsidRDefault="00EA23D2" w:rsidP="00E4712B">
      <w:pPr>
        <w:spacing w:after="0" w:line="240" w:lineRule="auto"/>
        <w:jc w:val="both"/>
        <w:rPr>
          <w:rFonts w:cstheme="minorHAnsi"/>
          <w:i/>
          <w:iCs/>
          <w:color w:val="FF0000"/>
        </w:rPr>
      </w:pPr>
    </w:p>
    <w:p w14:paraId="07553AA5" w14:textId="77777777" w:rsidR="00EA23D2" w:rsidRDefault="00EA23D2" w:rsidP="00EA23D2">
      <w:pPr>
        <w:keepNext/>
        <w:spacing w:after="0" w:line="240" w:lineRule="auto"/>
        <w:jc w:val="both"/>
      </w:pPr>
      <w:r>
        <w:rPr>
          <w:noProof/>
        </w:rPr>
        <w:drawing>
          <wp:inline distT="0" distB="0" distL="0" distR="0" wp14:anchorId="61638FE3" wp14:editId="5630155C">
            <wp:extent cx="5731510" cy="8104505"/>
            <wp:effectExtent l="0" t="0" r="2540" b="0"/>
            <wp:docPr id="1367695162" name="Picture 8" descr="A map of the reg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695162" name="Picture 8" descr="A map of the region&#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1510" cy="8104505"/>
                    </a:xfrm>
                    <a:prstGeom prst="rect">
                      <a:avLst/>
                    </a:prstGeom>
                    <a:noFill/>
                    <a:ln>
                      <a:noFill/>
                    </a:ln>
                  </pic:spPr>
                </pic:pic>
              </a:graphicData>
            </a:graphic>
          </wp:inline>
        </w:drawing>
      </w:r>
    </w:p>
    <w:p w14:paraId="761A7DD2" w14:textId="67ECB583" w:rsidR="00E4712B" w:rsidRDefault="00EA23D2" w:rsidP="00EA23D2">
      <w:pPr>
        <w:pStyle w:val="Caption"/>
        <w:jc w:val="both"/>
        <w:rPr>
          <w:rFonts w:cstheme="minorHAnsi"/>
          <w:i w:val="0"/>
          <w:iCs w:val="0"/>
          <w:color w:val="FF0000"/>
          <w:sz w:val="24"/>
          <w:szCs w:val="24"/>
        </w:rPr>
      </w:pPr>
      <w:r>
        <w:t xml:space="preserve">Figure </w:t>
      </w:r>
      <w:fldSimple w:instr=" SEQ Figure \* ARABIC ">
        <w:r w:rsidR="00C630B4">
          <w:rPr>
            <w:noProof/>
          </w:rPr>
          <w:t>11</w:t>
        </w:r>
      </w:fldSimple>
      <w:r>
        <w:t xml:space="preserve"> Access to 10ha site within 1km</w:t>
      </w:r>
    </w:p>
    <w:p w14:paraId="3A315B75" w14:textId="77777777" w:rsidR="00EA23D2" w:rsidRDefault="00EA23D2" w:rsidP="007549F8">
      <w:pPr>
        <w:spacing w:after="0" w:line="240" w:lineRule="auto"/>
        <w:ind w:left="60"/>
        <w:jc w:val="both"/>
        <w:rPr>
          <w:rFonts w:cstheme="minorHAnsi"/>
          <w:i/>
          <w:iCs/>
          <w:color w:val="FF0000"/>
        </w:rPr>
      </w:pPr>
    </w:p>
    <w:p w14:paraId="7D48D284" w14:textId="77777777" w:rsidR="00EA23D2" w:rsidRDefault="00EA23D2" w:rsidP="007549F8">
      <w:pPr>
        <w:spacing w:after="0" w:line="240" w:lineRule="auto"/>
        <w:ind w:left="60"/>
        <w:jc w:val="both"/>
        <w:rPr>
          <w:rFonts w:cstheme="minorHAnsi"/>
          <w:i/>
          <w:iCs/>
          <w:color w:val="FF0000"/>
        </w:rPr>
      </w:pPr>
    </w:p>
    <w:p w14:paraId="2BC06DF9" w14:textId="77777777" w:rsidR="00EA23D2" w:rsidRDefault="00EA23D2" w:rsidP="00EA23D2">
      <w:pPr>
        <w:keepNext/>
        <w:spacing w:after="0" w:line="240" w:lineRule="auto"/>
        <w:ind w:left="60"/>
        <w:jc w:val="both"/>
      </w:pPr>
      <w:r>
        <w:rPr>
          <w:noProof/>
        </w:rPr>
        <w:drawing>
          <wp:inline distT="0" distB="0" distL="0" distR="0" wp14:anchorId="56B08594" wp14:editId="3AC29738">
            <wp:extent cx="5731510" cy="8104505"/>
            <wp:effectExtent l="0" t="0" r="2540" b="0"/>
            <wp:docPr id="848432721" name="Picture 9" descr="A map of the reg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432721" name="Picture 9" descr="A map of the region&#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31510" cy="8104505"/>
                    </a:xfrm>
                    <a:prstGeom prst="rect">
                      <a:avLst/>
                    </a:prstGeom>
                    <a:noFill/>
                    <a:ln>
                      <a:noFill/>
                    </a:ln>
                  </pic:spPr>
                </pic:pic>
              </a:graphicData>
            </a:graphic>
          </wp:inline>
        </w:drawing>
      </w:r>
    </w:p>
    <w:p w14:paraId="2418CC50" w14:textId="4E2D802A" w:rsidR="00EA23D2" w:rsidRDefault="00EA23D2" w:rsidP="00EA23D2">
      <w:pPr>
        <w:pStyle w:val="Caption"/>
        <w:jc w:val="both"/>
        <w:rPr>
          <w:rFonts w:cstheme="minorHAnsi"/>
          <w:i w:val="0"/>
          <w:iCs w:val="0"/>
          <w:color w:val="FF0000"/>
        </w:rPr>
      </w:pPr>
      <w:r>
        <w:t xml:space="preserve">Figure </w:t>
      </w:r>
      <w:fldSimple w:instr=" SEQ Figure \* ARABIC ">
        <w:r w:rsidR="00C630B4">
          <w:rPr>
            <w:noProof/>
          </w:rPr>
          <w:t>12</w:t>
        </w:r>
      </w:fldSimple>
      <w:r>
        <w:t xml:space="preserve"> Access to 20ha site within 2km</w:t>
      </w:r>
    </w:p>
    <w:p w14:paraId="655CD929" w14:textId="1D2ABFCD" w:rsidR="009E3143" w:rsidRDefault="009E3143" w:rsidP="00E4712B">
      <w:pPr>
        <w:spacing w:after="0" w:line="240" w:lineRule="auto"/>
        <w:jc w:val="both"/>
        <w:rPr>
          <w:i/>
          <w:iCs/>
          <w:color w:val="FF0000"/>
        </w:rPr>
      </w:pPr>
    </w:p>
    <w:p w14:paraId="5634C9DA" w14:textId="77777777" w:rsidR="00EA23D2" w:rsidRDefault="00EA23D2" w:rsidP="00E4712B">
      <w:pPr>
        <w:spacing w:after="0" w:line="240" w:lineRule="auto"/>
        <w:jc w:val="both"/>
        <w:rPr>
          <w:i/>
          <w:iCs/>
          <w:color w:val="FF0000"/>
        </w:rPr>
      </w:pPr>
    </w:p>
    <w:p w14:paraId="765BC923" w14:textId="77777777" w:rsidR="00EA23D2" w:rsidRDefault="00EA23D2" w:rsidP="00EA23D2">
      <w:pPr>
        <w:keepNext/>
        <w:spacing w:after="0" w:line="240" w:lineRule="auto"/>
        <w:jc w:val="both"/>
      </w:pPr>
      <w:r>
        <w:rPr>
          <w:noProof/>
        </w:rPr>
        <w:drawing>
          <wp:inline distT="0" distB="0" distL="0" distR="0" wp14:anchorId="3982DB10" wp14:editId="1A2C90FA">
            <wp:extent cx="5731510" cy="8104505"/>
            <wp:effectExtent l="0" t="0" r="2540" b="0"/>
            <wp:docPr id="2086853792" name="Picture 10" descr="A map of the reg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853792" name="Picture 10" descr="A map of the region&#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1510" cy="8104505"/>
                    </a:xfrm>
                    <a:prstGeom prst="rect">
                      <a:avLst/>
                    </a:prstGeom>
                    <a:noFill/>
                    <a:ln>
                      <a:noFill/>
                    </a:ln>
                  </pic:spPr>
                </pic:pic>
              </a:graphicData>
            </a:graphic>
          </wp:inline>
        </w:drawing>
      </w:r>
    </w:p>
    <w:p w14:paraId="5CA7BBDE" w14:textId="18260BA7" w:rsidR="00EA23D2" w:rsidRPr="00BB608E" w:rsidRDefault="00EA23D2" w:rsidP="00EA23D2">
      <w:pPr>
        <w:pStyle w:val="Caption"/>
        <w:jc w:val="both"/>
        <w:rPr>
          <w:i w:val="0"/>
          <w:iCs w:val="0"/>
          <w:color w:val="FF0000"/>
        </w:rPr>
      </w:pPr>
      <w:r>
        <w:t xml:space="preserve">Figure </w:t>
      </w:r>
      <w:fldSimple w:instr=" SEQ Figure \* ARABIC ">
        <w:r w:rsidR="00C630B4">
          <w:rPr>
            <w:noProof/>
          </w:rPr>
          <w:t>13</w:t>
        </w:r>
      </w:fldSimple>
      <w:r>
        <w:t xml:space="preserve"> Access to 100ha site within 5km</w:t>
      </w:r>
    </w:p>
    <w:p w14:paraId="3E074305" w14:textId="4F188B41" w:rsidR="009E3143" w:rsidRDefault="009E3143" w:rsidP="00EE7BAC">
      <w:pPr>
        <w:spacing w:after="0" w:line="240" w:lineRule="auto"/>
        <w:jc w:val="both"/>
        <w:rPr>
          <w:i/>
          <w:iCs/>
          <w:color w:val="FF0000"/>
        </w:rPr>
      </w:pPr>
    </w:p>
    <w:p w14:paraId="596A2005" w14:textId="77777777" w:rsidR="00EA23D2" w:rsidRDefault="00EA23D2" w:rsidP="00EE7BAC">
      <w:pPr>
        <w:spacing w:after="0" w:line="240" w:lineRule="auto"/>
        <w:jc w:val="both"/>
        <w:rPr>
          <w:i/>
          <w:iCs/>
          <w:color w:val="FF0000"/>
        </w:rPr>
      </w:pPr>
    </w:p>
    <w:p w14:paraId="658E6A82" w14:textId="77777777" w:rsidR="00EA23D2" w:rsidRDefault="00EA23D2" w:rsidP="00EA23D2">
      <w:pPr>
        <w:keepNext/>
        <w:spacing w:after="0" w:line="240" w:lineRule="auto"/>
        <w:jc w:val="both"/>
      </w:pPr>
      <w:r>
        <w:rPr>
          <w:noProof/>
        </w:rPr>
        <w:drawing>
          <wp:inline distT="0" distB="0" distL="0" distR="0" wp14:anchorId="7E12E6A7" wp14:editId="036D7BA1">
            <wp:extent cx="5731510" cy="8104505"/>
            <wp:effectExtent l="0" t="0" r="2540" b="0"/>
            <wp:docPr id="2107664314" name="Picture 11"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664314" name="Picture 11" descr="A map of the united states&#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31510" cy="8104505"/>
                    </a:xfrm>
                    <a:prstGeom prst="rect">
                      <a:avLst/>
                    </a:prstGeom>
                    <a:noFill/>
                    <a:ln>
                      <a:noFill/>
                    </a:ln>
                  </pic:spPr>
                </pic:pic>
              </a:graphicData>
            </a:graphic>
          </wp:inline>
        </w:drawing>
      </w:r>
    </w:p>
    <w:p w14:paraId="632CC347" w14:textId="6666F879" w:rsidR="00EA23D2" w:rsidRPr="009E71F7" w:rsidRDefault="00EA23D2" w:rsidP="00EA23D2">
      <w:pPr>
        <w:pStyle w:val="Caption"/>
        <w:jc w:val="both"/>
        <w:rPr>
          <w:i w:val="0"/>
          <w:iCs w:val="0"/>
          <w:color w:val="FF0000"/>
        </w:rPr>
      </w:pPr>
      <w:r>
        <w:t xml:space="preserve">Figure </w:t>
      </w:r>
      <w:fldSimple w:instr=" SEQ Figure \* ARABIC ">
        <w:r w:rsidR="00C630B4">
          <w:rPr>
            <w:noProof/>
          </w:rPr>
          <w:t>14</w:t>
        </w:r>
      </w:fldSimple>
      <w:r>
        <w:t xml:space="preserve"> Access to 2ha woodland within 500m</w:t>
      </w:r>
    </w:p>
    <w:p w14:paraId="19027F69" w14:textId="77777777" w:rsidR="00EA23D2" w:rsidRDefault="00EA23D2" w:rsidP="00EA23D2">
      <w:pPr>
        <w:keepNext/>
        <w:spacing w:after="0" w:line="240" w:lineRule="auto"/>
        <w:jc w:val="both"/>
      </w:pPr>
      <w:r>
        <w:rPr>
          <w:noProof/>
        </w:rPr>
        <w:lastRenderedPageBreak/>
        <w:drawing>
          <wp:inline distT="0" distB="0" distL="0" distR="0" wp14:anchorId="79F9D17E" wp14:editId="6467AE6E">
            <wp:extent cx="5731510" cy="8104505"/>
            <wp:effectExtent l="0" t="0" r="2540" b="0"/>
            <wp:docPr id="18270740" name="Picture 12" descr="A map of the reg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0740" name="Picture 12" descr="A map of the region&#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31510" cy="8104505"/>
                    </a:xfrm>
                    <a:prstGeom prst="rect">
                      <a:avLst/>
                    </a:prstGeom>
                    <a:noFill/>
                    <a:ln>
                      <a:noFill/>
                    </a:ln>
                  </pic:spPr>
                </pic:pic>
              </a:graphicData>
            </a:graphic>
          </wp:inline>
        </w:drawing>
      </w:r>
    </w:p>
    <w:p w14:paraId="47965DF5" w14:textId="14D68387" w:rsidR="00EC6970" w:rsidRPr="00EA23D2" w:rsidRDefault="00EA23D2" w:rsidP="00EA23D2">
      <w:pPr>
        <w:pStyle w:val="Caption"/>
        <w:jc w:val="both"/>
        <w:rPr>
          <w:i w:val="0"/>
          <w:iCs w:val="0"/>
          <w:color w:val="FF0000"/>
        </w:rPr>
      </w:pPr>
      <w:r>
        <w:t xml:space="preserve">Figure </w:t>
      </w:r>
      <w:fldSimple w:instr=" SEQ Figure \* ARABIC ">
        <w:r w:rsidR="00C630B4">
          <w:rPr>
            <w:noProof/>
          </w:rPr>
          <w:t>15</w:t>
        </w:r>
      </w:fldSimple>
      <w:r>
        <w:t xml:space="preserve"> Access to 20ha woodland within 4km</w:t>
      </w:r>
    </w:p>
    <w:p w14:paraId="29E4EA10" w14:textId="51D6491A" w:rsidR="00C93008" w:rsidRPr="00BB608E" w:rsidRDefault="00C93008" w:rsidP="00BB1702">
      <w:pPr>
        <w:rPr>
          <w:noProof/>
          <w:color w:val="FF0000"/>
          <w:sz w:val="20"/>
          <w:szCs w:val="20"/>
        </w:rPr>
      </w:pPr>
    </w:p>
    <w:p w14:paraId="5B3AD8B4" w14:textId="77777777" w:rsidR="004D0325" w:rsidRDefault="004D0325" w:rsidP="00BB1702">
      <w:pPr>
        <w:rPr>
          <w:noProof/>
          <w:color w:val="FF0000"/>
        </w:rPr>
      </w:pPr>
    </w:p>
    <w:p w14:paraId="510C20AB" w14:textId="3785FA6D" w:rsidR="0023179C" w:rsidRPr="00BF610D" w:rsidRDefault="0023179C" w:rsidP="00BB1702">
      <w:pPr>
        <w:rPr>
          <w:b/>
          <w:bCs/>
          <w:sz w:val="28"/>
          <w:szCs w:val="28"/>
          <w:lang w:val="en-US"/>
        </w:rPr>
      </w:pPr>
      <w:r w:rsidRPr="00BF610D">
        <w:rPr>
          <w:b/>
          <w:bCs/>
          <w:sz w:val="28"/>
          <w:szCs w:val="28"/>
          <w:lang w:val="en-US"/>
        </w:rPr>
        <w:lastRenderedPageBreak/>
        <w:t>7.5</w:t>
      </w:r>
      <w:r w:rsidRPr="00BF610D">
        <w:rPr>
          <w:b/>
          <w:bCs/>
          <w:sz w:val="28"/>
          <w:szCs w:val="28"/>
          <w:lang w:val="en-US"/>
        </w:rPr>
        <w:tab/>
        <w:t>Application of quality standards</w:t>
      </w:r>
    </w:p>
    <w:p w14:paraId="594E28CB" w14:textId="07AFBD0D" w:rsidR="005B0C93" w:rsidRPr="00BF610D" w:rsidRDefault="005B0C93" w:rsidP="005B0C93">
      <w:pPr>
        <w:spacing w:after="0" w:line="240" w:lineRule="auto"/>
        <w:jc w:val="both"/>
        <w:rPr>
          <w:bCs/>
          <w:i/>
          <w:sz w:val="24"/>
          <w:szCs w:val="24"/>
        </w:rPr>
      </w:pPr>
      <w:r w:rsidRPr="00BF610D">
        <w:rPr>
          <w:b/>
          <w:bCs/>
          <w:sz w:val="24"/>
          <w:szCs w:val="24"/>
        </w:rPr>
        <w:t>7.5.1</w:t>
      </w:r>
      <w:r w:rsidRPr="00BF610D">
        <w:rPr>
          <w:b/>
          <w:bCs/>
          <w:sz w:val="24"/>
          <w:szCs w:val="24"/>
        </w:rPr>
        <w:tab/>
        <w:t>Qu</w:t>
      </w:r>
      <w:r w:rsidR="00EC0D4A" w:rsidRPr="00BF610D">
        <w:rPr>
          <w:b/>
          <w:bCs/>
          <w:sz w:val="24"/>
          <w:szCs w:val="24"/>
        </w:rPr>
        <w:t xml:space="preserve">ality of open space </w:t>
      </w:r>
      <w:r w:rsidRPr="00BF610D">
        <w:rPr>
          <w:b/>
          <w:bCs/>
          <w:sz w:val="24"/>
          <w:szCs w:val="24"/>
        </w:rPr>
        <w:t>– consultation key findings</w:t>
      </w:r>
      <w:r w:rsidR="00D223E1">
        <w:rPr>
          <w:b/>
          <w:bCs/>
          <w:sz w:val="24"/>
          <w:szCs w:val="24"/>
        </w:rPr>
        <w:t xml:space="preserve"> (2017)</w:t>
      </w:r>
    </w:p>
    <w:p w14:paraId="267FEA6F" w14:textId="77777777" w:rsidR="005B0C93" w:rsidRPr="00BF610D" w:rsidRDefault="005B0C93" w:rsidP="005B0C93">
      <w:pPr>
        <w:spacing w:after="0" w:line="240" w:lineRule="auto"/>
        <w:jc w:val="both"/>
        <w:rPr>
          <w:bCs/>
          <w:sz w:val="24"/>
          <w:szCs w:val="24"/>
        </w:rPr>
      </w:pPr>
    </w:p>
    <w:p w14:paraId="14517360" w14:textId="3DADB01B" w:rsidR="005B0C93" w:rsidRPr="00BF610D" w:rsidRDefault="005B0C93" w:rsidP="005B0C93">
      <w:pPr>
        <w:spacing w:after="0" w:line="240" w:lineRule="auto"/>
        <w:jc w:val="both"/>
        <w:rPr>
          <w:bCs/>
          <w:sz w:val="24"/>
          <w:szCs w:val="24"/>
        </w:rPr>
      </w:pPr>
      <w:r w:rsidRPr="00BF610D">
        <w:rPr>
          <w:bCs/>
          <w:sz w:val="24"/>
          <w:szCs w:val="24"/>
        </w:rPr>
        <w:t>Respondents were asked how they rated various types</w:t>
      </w:r>
      <w:r w:rsidR="00994717" w:rsidRPr="00BF610D">
        <w:rPr>
          <w:bCs/>
          <w:sz w:val="24"/>
          <w:szCs w:val="24"/>
        </w:rPr>
        <w:t xml:space="preserve"> of facilities in the district</w:t>
      </w:r>
      <w:r w:rsidRPr="00BF610D">
        <w:rPr>
          <w:bCs/>
          <w:sz w:val="24"/>
          <w:szCs w:val="24"/>
        </w:rPr>
        <w:t xml:space="preserve"> in terms of quality. The responses of those expressing an opinion on specific categories of</w:t>
      </w:r>
      <w:r w:rsidR="006223CD" w:rsidRPr="00BF610D">
        <w:rPr>
          <w:bCs/>
          <w:sz w:val="24"/>
          <w:szCs w:val="24"/>
        </w:rPr>
        <w:t xml:space="preserve"> facil</w:t>
      </w:r>
      <w:r w:rsidR="007F106E" w:rsidRPr="00BF610D">
        <w:rPr>
          <w:bCs/>
          <w:sz w:val="24"/>
          <w:szCs w:val="24"/>
        </w:rPr>
        <w:t xml:space="preserve">ity are illustrated in Figure </w:t>
      </w:r>
      <w:r w:rsidR="00BF610D" w:rsidRPr="00ED5235">
        <w:rPr>
          <w:bCs/>
          <w:sz w:val="24"/>
          <w:szCs w:val="24"/>
        </w:rPr>
        <w:t>1</w:t>
      </w:r>
      <w:r w:rsidR="00ED5235" w:rsidRPr="00ED5235">
        <w:rPr>
          <w:bCs/>
          <w:sz w:val="24"/>
          <w:szCs w:val="24"/>
        </w:rPr>
        <w:t>6</w:t>
      </w:r>
      <w:r w:rsidR="006223CD" w:rsidRPr="00BF610D">
        <w:rPr>
          <w:bCs/>
          <w:sz w:val="24"/>
          <w:szCs w:val="24"/>
        </w:rPr>
        <w:t xml:space="preserve"> below.</w:t>
      </w:r>
      <w:r w:rsidR="0057525A" w:rsidRPr="00BF610D">
        <w:rPr>
          <w:bCs/>
          <w:sz w:val="24"/>
          <w:szCs w:val="24"/>
        </w:rPr>
        <w:t xml:space="preserve"> </w:t>
      </w:r>
    </w:p>
    <w:p w14:paraId="13C3F58E" w14:textId="77777777" w:rsidR="000A22C4" w:rsidRPr="009E71F7" w:rsidRDefault="000A22C4" w:rsidP="000A22C4">
      <w:pPr>
        <w:spacing w:after="0"/>
        <w:rPr>
          <w:bCs/>
          <w:color w:val="FF0000"/>
          <w:sz w:val="24"/>
          <w:szCs w:val="24"/>
        </w:rPr>
      </w:pPr>
    </w:p>
    <w:p w14:paraId="0AE33D68" w14:textId="77777777" w:rsidR="00C630B4" w:rsidRDefault="00F66949" w:rsidP="00C630B4">
      <w:pPr>
        <w:keepNext/>
        <w:spacing w:after="0" w:line="240" w:lineRule="auto"/>
        <w:jc w:val="both"/>
      </w:pPr>
      <w:r w:rsidRPr="009E71F7">
        <w:rPr>
          <w:noProof/>
          <w:color w:val="FF0000"/>
        </w:rPr>
        <w:drawing>
          <wp:inline distT="0" distB="0" distL="0" distR="0" wp14:anchorId="2CA04D43" wp14:editId="5BF11583">
            <wp:extent cx="5731510" cy="7010400"/>
            <wp:effectExtent l="0" t="0" r="2540" b="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006653A" w14:textId="66026AFE" w:rsidR="000A22C4" w:rsidRPr="009E71F7" w:rsidRDefault="00C630B4" w:rsidP="00C630B4">
      <w:pPr>
        <w:pStyle w:val="Caption"/>
        <w:jc w:val="both"/>
        <w:rPr>
          <w:bCs/>
          <w:i w:val="0"/>
          <w:color w:val="FF0000"/>
        </w:rPr>
      </w:pPr>
      <w:r>
        <w:t xml:space="preserve">Figure </w:t>
      </w:r>
      <w:fldSimple w:instr=" SEQ Figure \* ARABIC ">
        <w:r>
          <w:rPr>
            <w:noProof/>
          </w:rPr>
          <w:t>16</w:t>
        </w:r>
      </w:fldSimple>
      <w:r>
        <w:tab/>
        <w:t>Quality of open space (responses from 2017 household survey)</w:t>
      </w:r>
    </w:p>
    <w:p w14:paraId="59914EC5" w14:textId="6BC59FA6" w:rsidR="00D67036" w:rsidRPr="00D223E1" w:rsidRDefault="00D67036" w:rsidP="00D67036">
      <w:pPr>
        <w:suppressAutoHyphens/>
        <w:spacing w:after="0" w:line="240" w:lineRule="auto"/>
        <w:jc w:val="both"/>
        <w:rPr>
          <w:rFonts w:ascii="Calibri" w:eastAsia="Times New Roman" w:hAnsi="Calibri" w:cs="Arial"/>
          <w:sz w:val="24"/>
          <w:szCs w:val="24"/>
          <w:lang w:eastAsia="ar-SA"/>
        </w:rPr>
      </w:pPr>
      <w:r w:rsidRPr="00D223E1">
        <w:rPr>
          <w:rFonts w:ascii="Calibri" w:eastAsia="Times New Roman" w:hAnsi="Calibri" w:cs="Arial"/>
          <w:sz w:val="24"/>
          <w:szCs w:val="24"/>
          <w:lang w:eastAsia="ar-SA"/>
        </w:rPr>
        <w:lastRenderedPageBreak/>
        <w:t>For all kinds of outdoor facilities/open spaces a majority of households suggested that in general they were of average or better quality (though the most common rating tended to be only "average"). However, for some typologies there were notable levels of dissatisfaction with general levels of quality</w:t>
      </w:r>
      <w:r w:rsidR="007824E6" w:rsidRPr="00D223E1">
        <w:rPr>
          <w:rFonts w:ascii="Calibri" w:eastAsia="Times New Roman" w:hAnsi="Calibri" w:cs="Arial"/>
          <w:sz w:val="24"/>
          <w:szCs w:val="24"/>
          <w:lang w:eastAsia="ar-SA"/>
        </w:rPr>
        <w:t>,</w:t>
      </w:r>
      <w:r w:rsidRPr="00D223E1">
        <w:rPr>
          <w:rFonts w:ascii="Calibri" w:eastAsia="Times New Roman" w:hAnsi="Calibri" w:cs="Arial"/>
          <w:sz w:val="24"/>
          <w:szCs w:val="24"/>
          <w:lang w:eastAsia="ar-SA"/>
        </w:rPr>
        <w:t xml:space="preserve"> as noted below.</w:t>
      </w:r>
    </w:p>
    <w:p w14:paraId="3687B8DA" w14:textId="77777777" w:rsidR="00D67036" w:rsidRPr="00D223E1" w:rsidRDefault="00D67036" w:rsidP="00D67036">
      <w:pPr>
        <w:suppressAutoHyphens/>
        <w:spacing w:after="0" w:line="240" w:lineRule="auto"/>
        <w:jc w:val="both"/>
        <w:rPr>
          <w:rFonts w:ascii="Calibri" w:eastAsia="Times New Roman" w:hAnsi="Calibri" w:cs="Arial"/>
          <w:sz w:val="24"/>
          <w:szCs w:val="24"/>
          <w:lang w:eastAsia="ar-SA"/>
        </w:rPr>
      </w:pPr>
    </w:p>
    <w:p w14:paraId="0FCB6282" w14:textId="6A509B06" w:rsidR="00D67036" w:rsidRPr="00D223E1" w:rsidRDefault="00D67036" w:rsidP="00D67036">
      <w:pPr>
        <w:suppressAutoHyphens/>
        <w:spacing w:after="0" w:line="240" w:lineRule="auto"/>
        <w:jc w:val="both"/>
        <w:rPr>
          <w:rFonts w:ascii="Calibri" w:eastAsia="Times New Roman" w:hAnsi="Calibri" w:cs="Arial"/>
          <w:sz w:val="24"/>
          <w:szCs w:val="24"/>
          <w:lang w:eastAsia="ar-SA"/>
        </w:rPr>
      </w:pPr>
      <w:r w:rsidRPr="00D223E1">
        <w:rPr>
          <w:rFonts w:ascii="Calibri" w:eastAsia="Times New Roman" w:hAnsi="Calibri" w:cs="Arial"/>
          <w:sz w:val="24"/>
          <w:szCs w:val="24"/>
          <w:lang w:eastAsia="ar-SA"/>
        </w:rPr>
        <w:t>38% of households highlighted the overall quality of outdoor facilities for teenagers as being either poor or very poor. The quality of MUGAs and artificial turf pitches was rated as poor or worse by at least 22% of respondents.</w:t>
      </w:r>
    </w:p>
    <w:p w14:paraId="088ECA81" w14:textId="77777777" w:rsidR="00D67036" w:rsidRPr="00D223E1" w:rsidRDefault="00D67036" w:rsidP="00D67036">
      <w:pPr>
        <w:suppressAutoHyphens/>
        <w:spacing w:after="0" w:line="240" w:lineRule="auto"/>
        <w:jc w:val="both"/>
        <w:rPr>
          <w:rFonts w:ascii="Calibri" w:eastAsia="Times New Roman" w:hAnsi="Calibri" w:cs="Arial"/>
          <w:sz w:val="24"/>
          <w:szCs w:val="24"/>
          <w:lang w:eastAsia="ar-SA"/>
        </w:rPr>
      </w:pPr>
    </w:p>
    <w:p w14:paraId="68FB6FF5" w14:textId="77777777" w:rsidR="00D67036" w:rsidRPr="00D223E1" w:rsidRDefault="00D67036" w:rsidP="00D67036">
      <w:pPr>
        <w:suppressAutoHyphens/>
        <w:spacing w:after="0" w:line="240" w:lineRule="auto"/>
        <w:jc w:val="both"/>
        <w:rPr>
          <w:rFonts w:ascii="Calibri" w:eastAsia="Times New Roman" w:hAnsi="Calibri" w:cs="Arial"/>
          <w:sz w:val="24"/>
          <w:szCs w:val="24"/>
          <w:lang w:eastAsia="ar-SA"/>
        </w:rPr>
      </w:pPr>
      <w:r w:rsidRPr="00D223E1">
        <w:rPr>
          <w:rFonts w:ascii="Calibri" w:eastAsia="Times New Roman" w:hAnsi="Calibri" w:cs="Arial"/>
          <w:sz w:val="24"/>
          <w:szCs w:val="24"/>
          <w:lang w:eastAsia="ar-SA"/>
        </w:rPr>
        <w:t>In contrast some kinds of facilities/open spaces were rated relatively highly in terms of quality. These include: parks and recreation grounds (56% rate quality in general as being good or very good); woodlands, wildlife areas and nature reserves (51% similarly); play areas (47%); and rights of way (45%).</w:t>
      </w:r>
    </w:p>
    <w:p w14:paraId="460E1621" w14:textId="77777777" w:rsidR="001B50FC" w:rsidRPr="009E71F7" w:rsidRDefault="001B50FC" w:rsidP="001B50FC">
      <w:pPr>
        <w:suppressAutoHyphens/>
        <w:spacing w:after="0" w:line="240" w:lineRule="auto"/>
        <w:jc w:val="both"/>
        <w:rPr>
          <w:rFonts w:ascii="Calibri" w:eastAsia="Times New Roman" w:hAnsi="Calibri" w:cs="Arial"/>
          <w:color w:val="FF0000"/>
          <w:sz w:val="24"/>
          <w:szCs w:val="24"/>
          <w:lang w:eastAsia="ar-SA"/>
        </w:rPr>
      </w:pPr>
    </w:p>
    <w:p w14:paraId="2573BB98" w14:textId="3EE19B5E" w:rsidR="001B50FC" w:rsidRPr="00D223E1" w:rsidRDefault="001B50FC" w:rsidP="001B50FC">
      <w:pPr>
        <w:suppressAutoHyphens/>
        <w:spacing w:after="0" w:line="240" w:lineRule="auto"/>
        <w:jc w:val="both"/>
        <w:rPr>
          <w:rFonts w:ascii="Calibri" w:eastAsia="Times New Roman" w:hAnsi="Calibri" w:cs="Arial"/>
          <w:b/>
          <w:sz w:val="24"/>
          <w:szCs w:val="24"/>
          <w:lang w:eastAsia="ar-SA"/>
        </w:rPr>
      </w:pPr>
      <w:r w:rsidRPr="00D223E1">
        <w:rPr>
          <w:rFonts w:ascii="Calibri" w:eastAsia="Times New Roman" w:hAnsi="Calibri" w:cs="Arial"/>
          <w:b/>
          <w:sz w:val="24"/>
          <w:szCs w:val="24"/>
          <w:lang w:eastAsia="ar-SA"/>
        </w:rPr>
        <w:t>7.5.2</w:t>
      </w:r>
      <w:r w:rsidRPr="00D223E1">
        <w:rPr>
          <w:rFonts w:ascii="Calibri" w:eastAsia="Times New Roman" w:hAnsi="Calibri" w:cs="Arial"/>
          <w:b/>
          <w:sz w:val="24"/>
          <w:szCs w:val="24"/>
          <w:lang w:eastAsia="ar-SA"/>
        </w:rPr>
        <w:tab/>
        <w:t xml:space="preserve">Quality of open space – audit methodology </w:t>
      </w:r>
      <w:r w:rsidR="00253B4B">
        <w:rPr>
          <w:rFonts w:ascii="Calibri" w:eastAsia="Times New Roman" w:hAnsi="Calibri" w:cs="Arial"/>
          <w:b/>
          <w:sz w:val="24"/>
          <w:szCs w:val="24"/>
          <w:lang w:eastAsia="ar-SA"/>
        </w:rPr>
        <w:t>(2017)</w:t>
      </w:r>
    </w:p>
    <w:p w14:paraId="63F07442" w14:textId="77777777" w:rsidR="001B50FC" w:rsidRPr="009E71F7" w:rsidRDefault="001B50FC" w:rsidP="001B50FC">
      <w:pPr>
        <w:suppressAutoHyphens/>
        <w:spacing w:after="0" w:line="240" w:lineRule="auto"/>
        <w:jc w:val="both"/>
        <w:rPr>
          <w:rFonts w:ascii="Calibri" w:eastAsia="Times New Roman" w:hAnsi="Calibri" w:cs="Arial"/>
          <w:b/>
          <w:color w:val="FF0000"/>
          <w:sz w:val="24"/>
          <w:szCs w:val="24"/>
          <w:lang w:eastAsia="ar-SA"/>
        </w:rPr>
      </w:pPr>
    </w:p>
    <w:p w14:paraId="1AA8F11B" w14:textId="73326C8B" w:rsidR="001B50FC" w:rsidRPr="00D223E1" w:rsidRDefault="00253B4B" w:rsidP="001B50FC">
      <w:pPr>
        <w:spacing w:after="0" w:line="240" w:lineRule="auto"/>
        <w:jc w:val="both"/>
        <w:rPr>
          <w:rFonts w:eastAsia="Times New Roman" w:cs="Times New Roman"/>
          <w:sz w:val="24"/>
          <w:szCs w:val="24"/>
          <w:lang w:eastAsia="en-GB"/>
        </w:rPr>
      </w:pPr>
      <w:r>
        <w:rPr>
          <w:rFonts w:eastAsia="Times New Roman" w:cs="Times New Roman"/>
          <w:sz w:val="24"/>
          <w:szCs w:val="24"/>
          <w:lang w:eastAsia="en-GB"/>
        </w:rPr>
        <w:t>Site a</w:t>
      </w:r>
      <w:r w:rsidR="001B50FC" w:rsidRPr="00D223E1">
        <w:rPr>
          <w:rFonts w:eastAsia="Times New Roman" w:cs="Times New Roman"/>
          <w:sz w:val="24"/>
          <w:szCs w:val="24"/>
          <w:lang w:eastAsia="en-GB"/>
        </w:rPr>
        <w:t>udits were undertaken</w:t>
      </w:r>
      <w:r>
        <w:rPr>
          <w:rFonts w:eastAsia="Times New Roman" w:cs="Times New Roman"/>
          <w:sz w:val="24"/>
          <w:szCs w:val="24"/>
          <w:lang w:eastAsia="en-GB"/>
        </w:rPr>
        <w:t xml:space="preserve"> in 2017</w:t>
      </w:r>
      <w:r w:rsidR="001B50FC" w:rsidRPr="00D223E1">
        <w:rPr>
          <w:rFonts w:eastAsia="Times New Roman" w:cs="Times New Roman"/>
          <w:sz w:val="24"/>
          <w:szCs w:val="24"/>
          <w:lang w:eastAsia="en-GB"/>
        </w:rPr>
        <w:t xml:space="preserve"> using a standardised methodology and consistent approach. However, audits of this nature can only ever be a </w:t>
      </w:r>
      <w:r w:rsidR="00ED5235" w:rsidRPr="00D223E1">
        <w:rPr>
          <w:rFonts w:eastAsia="Times New Roman" w:cs="Times New Roman"/>
          <w:sz w:val="24"/>
          <w:szCs w:val="24"/>
          <w:lang w:eastAsia="en-GB"/>
        </w:rPr>
        <w:t>snapshot</w:t>
      </w:r>
      <w:r w:rsidR="001B50FC" w:rsidRPr="00D223E1">
        <w:rPr>
          <w:rFonts w:eastAsia="Times New Roman" w:cs="Times New Roman"/>
          <w:sz w:val="24"/>
          <w:szCs w:val="24"/>
          <w:lang w:eastAsia="en-GB"/>
        </w:rPr>
        <w:t xml:space="preserve"> in time and their main purpose is to provide a consistent and objective assessment of a site</w:t>
      </w:r>
      <w:r w:rsidR="00A13084" w:rsidRPr="00D223E1">
        <w:rPr>
          <w:rFonts w:eastAsia="Times New Roman" w:cs="Times New Roman"/>
          <w:sz w:val="24"/>
          <w:szCs w:val="24"/>
          <w:lang w:eastAsia="en-GB"/>
        </w:rPr>
        <w:t>’</w:t>
      </w:r>
      <w:r w:rsidR="001B50FC" w:rsidRPr="00D223E1">
        <w:rPr>
          <w:rFonts w:eastAsia="Times New Roman" w:cs="Times New Roman"/>
          <w:sz w:val="24"/>
          <w:szCs w:val="24"/>
          <w:lang w:eastAsia="en-GB"/>
        </w:rPr>
        <w:t>s existing and potential quality rather than a full asset audit</w:t>
      </w:r>
      <w:r w:rsidR="00D223E1">
        <w:rPr>
          <w:rStyle w:val="FootnoteReference"/>
          <w:rFonts w:eastAsia="Times New Roman"/>
          <w:sz w:val="24"/>
          <w:szCs w:val="24"/>
          <w:lang w:eastAsia="en-GB"/>
        </w:rPr>
        <w:footnoteReference w:id="28"/>
      </w:r>
      <w:r w:rsidR="001B50FC" w:rsidRPr="00D223E1">
        <w:rPr>
          <w:rFonts w:eastAsia="Times New Roman" w:cs="Times New Roman"/>
          <w:sz w:val="24"/>
          <w:szCs w:val="24"/>
          <w:lang w:eastAsia="en-GB"/>
        </w:rPr>
        <w:t>.</w:t>
      </w:r>
    </w:p>
    <w:p w14:paraId="5E364637" w14:textId="77777777" w:rsidR="001B50FC" w:rsidRPr="00D223E1" w:rsidRDefault="001B50FC" w:rsidP="001B50FC">
      <w:pPr>
        <w:spacing w:after="0" w:line="240" w:lineRule="auto"/>
        <w:jc w:val="both"/>
        <w:rPr>
          <w:rFonts w:eastAsia="Times New Roman" w:cs="Times New Roman"/>
          <w:sz w:val="24"/>
          <w:szCs w:val="24"/>
          <w:lang w:eastAsia="en-GB"/>
        </w:rPr>
      </w:pPr>
    </w:p>
    <w:p w14:paraId="633088AA" w14:textId="2C88D8CA" w:rsidR="001B50FC" w:rsidRPr="00D223E1" w:rsidRDefault="001B50FC" w:rsidP="001B50FC">
      <w:pPr>
        <w:spacing w:after="0" w:line="240" w:lineRule="auto"/>
        <w:jc w:val="both"/>
        <w:rPr>
          <w:rFonts w:eastAsia="Times New Roman" w:cs="Times New Roman"/>
          <w:sz w:val="24"/>
          <w:szCs w:val="24"/>
          <w:lang w:eastAsia="en-GB"/>
        </w:rPr>
      </w:pPr>
      <w:r w:rsidRPr="00D223E1">
        <w:rPr>
          <w:rFonts w:eastAsia="Times New Roman" w:cs="Times New Roman"/>
          <w:sz w:val="24"/>
          <w:szCs w:val="24"/>
          <w:lang w:eastAsia="en-GB"/>
        </w:rPr>
        <w:t>It was not possible to survey all sites due to access restrictions, namely private sports gr</w:t>
      </w:r>
      <w:r w:rsidR="00AC7F8A" w:rsidRPr="00D223E1">
        <w:rPr>
          <w:rFonts w:eastAsia="Times New Roman" w:cs="Times New Roman"/>
          <w:sz w:val="24"/>
          <w:szCs w:val="24"/>
          <w:lang w:eastAsia="en-GB"/>
        </w:rPr>
        <w:t xml:space="preserve">ounds/open space </w:t>
      </w:r>
      <w:r w:rsidRPr="00D223E1">
        <w:rPr>
          <w:rFonts w:eastAsia="Times New Roman" w:cs="Times New Roman"/>
          <w:sz w:val="24"/>
          <w:szCs w:val="24"/>
          <w:lang w:eastAsia="en-GB"/>
        </w:rPr>
        <w:t xml:space="preserve">and education sites. Other sites were also excluded due to limitations of resources, these included small amenity </w:t>
      </w:r>
      <w:r w:rsidR="00AC7F8A" w:rsidRPr="00D223E1">
        <w:rPr>
          <w:rFonts w:eastAsia="Times New Roman" w:cs="Times New Roman"/>
          <w:sz w:val="24"/>
          <w:szCs w:val="24"/>
          <w:lang w:eastAsia="en-GB"/>
        </w:rPr>
        <w:t>gree</w:t>
      </w:r>
      <w:r w:rsidR="004D086A" w:rsidRPr="00D223E1">
        <w:rPr>
          <w:rFonts w:eastAsia="Times New Roman" w:cs="Times New Roman"/>
          <w:sz w:val="24"/>
          <w:szCs w:val="24"/>
          <w:lang w:eastAsia="en-GB"/>
        </w:rPr>
        <w:t xml:space="preserve">n spaces (&lt;0.15 ha in size, </w:t>
      </w:r>
      <w:r w:rsidR="00AC7F8A" w:rsidRPr="00D223E1">
        <w:rPr>
          <w:rFonts w:eastAsia="Times New Roman" w:cs="Times New Roman"/>
          <w:sz w:val="24"/>
          <w:szCs w:val="24"/>
          <w:lang w:eastAsia="en-GB"/>
        </w:rPr>
        <w:t>which have little or no recreational value),</w:t>
      </w:r>
      <w:r w:rsidR="00381054" w:rsidRPr="00D223E1">
        <w:rPr>
          <w:rFonts w:eastAsia="Times New Roman" w:cs="Times New Roman"/>
          <w:sz w:val="24"/>
          <w:szCs w:val="24"/>
          <w:lang w:eastAsia="en-GB"/>
        </w:rPr>
        <w:t xml:space="preserve"> </w:t>
      </w:r>
      <w:r w:rsidR="00667C27" w:rsidRPr="00D223E1">
        <w:rPr>
          <w:rFonts w:eastAsia="Times New Roman" w:cs="Times New Roman"/>
          <w:sz w:val="24"/>
          <w:szCs w:val="24"/>
          <w:lang w:eastAsia="en-GB"/>
        </w:rPr>
        <w:t xml:space="preserve">churchyards and cemeteries </w:t>
      </w:r>
      <w:r w:rsidR="00381054" w:rsidRPr="00D223E1">
        <w:rPr>
          <w:rFonts w:eastAsia="Times New Roman" w:cs="Times New Roman"/>
          <w:sz w:val="24"/>
          <w:szCs w:val="24"/>
          <w:lang w:eastAsia="en-GB"/>
        </w:rPr>
        <w:t xml:space="preserve">and </w:t>
      </w:r>
      <w:r w:rsidR="007515AF" w:rsidRPr="00D223E1">
        <w:rPr>
          <w:rFonts w:eastAsia="Times New Roman" w:cs="Times New Roman"/>
          <w:sz w:val="24"/>
          <w:szCs w:val="24"/>
          <w:lang w:eastAsia="en-GB"/>
        </w:rPr>
        <w:t>a small number of</w:t>
      </w:r>
      <w:r w:rsidR="00381054" w:rsidRPr="00D223E1">
        <w:rPr>
          <w:rFonts w:eastAsia="Times New Roman" w:cs="Times New Roman"/>
          <w:sz w:val="24"/>
          <w:szCs w:val="24"/>
          <w:lang w:eastAsia="en-GB"/>
        </w:rPr>
        <w:t xml:space="preserve"> allotments and natural green spaces.</w:t>
      </w:r>
    </w:p>
    <w:p w14:paraId="57F7D60C" w14:textId="77777777" w:rsidR="001B50FC" w:rsidRPr="00D223E1" w:rsidRDefault="001B50FC" w:rsidP="001B50FC">
      <w:pPr>
        <w:suppressAutoHyphens/>
        <w:spacing w:after="0" w:line="240" w:lineRule="auto"/>
        <w:jc w:val="both"/>
        <w:rPr>
          <w:rFonts w:ascii="Calibri" w:eastAsia="Times New Roman" w:hAnsi="Calibri" w:cs="Arial"/>
          <w:b/>
          <w:sz w:val="24"/>
          <w:szCs w:val="24"/>
          <w:lang w:eastAsia="ar-SA"/>
        </w:rPr>
      </w:pPr>
    </w:p>
    <w:p w14:paraId="59DB609A" w14:textId="34D99146" w:rsidR="001B50FC" w:rsidRPr="00D223E1" w:rsidRDefault="001B50FC" w:rsidP="001B50FC">
      <w:pPr>
        <w:rPr>
          <w:rFonts w:ascii="Calibri" w:eastAsia="Calibri" w:hAnsi="Calibri" w:cs="Times New Roman"/>
          <w:sz w:val="24"/>
          <w:szCs w:val="24"/>
        </w:rPr>
      </w:pPr>
      <w:r w:rsidRPr="00D223E1">
        <w:rPr>
          <w:rFonts w:ascii="Calibri" w:eastAsia="Calibri" w:hAnsi="Calibri" w:cs="Times New Roman"/>
          <w:sz w:val="24"/>
          <w:szCs w:val="24"/>
        </w:rPr>
        <w:t xml:space="preserve">Sites were </w:t>
      </w:r>
      <w:r w:rsidR="00D31731" w:rsidRPr="00D223E1">
        <w:rPr>
          <w:rFonts w:ascii="Calibri" w:eastAsia="Calibri" w:hAnsi="Calibri" w:cs="Times New Roman"/>
          <w:sz w:val="24"/>
          <w:szCs w:val="24"/>
        </w:rPr>
        <w:t>visited,</w:t>
      </w:r>
      <w:r w:rsidRPr="00D223E1">
        <w:rPr>
          <w:rFonts w:ascii="Calibri" w:eastAsia="Calibri" w:hAnsi="Calibri" w:cs="Times New Roman"/>
          <w:sz w:val="24"/>
          <w:szCs w:val="24"/>
        </w:rPr>
        <w:t xml:space="preserve"> and a photographic record made of key features, along with a description of the site and recommendations for improvements. An asses</w:t>
      </w:r>
      <w:r w:rsidR="00452F3C" w:rsidRPr="00D223E1">
        <w:rPr>
          <w:rFonts w:ascii="Calibri" w:eastAsia="Calibri" w:hAnsi="Calibri" w:cs="Times New Roman"/>
          <w:sz w:val="24"/>
          <w:szCs w:val="24"/>
        </w:rPr>
        <w:t>sment of the quality of the open space</w:t>
      </w:r>
      <w:r w:rsidRPr="00D223E1">
        <w:rPr>
          <w:rFonts w:ascii="Calibri" w:eastAsia="Calibri" w:hAnsi="Calibri" w:cs="Times New Roman"/>
          <w:sz w:val="24"/>
          <w:szCs w:val="24"/>
        </w:rPr>
        <w:t xml:space="preserve"> was undertaken using the following criteria:</w:t>
      </w:r>
    </w:p>
    <w:p w14:paraId="5015D068" w14:textId="77777777" w:rsidR="000765EE" w:rsidRPr="00D223E1" w:rsidRDefault="000765EE" w:rsidP="00B001EF">
      <w:pPr>
        <w:pStyle w:val="ListParagraph"/>
        <w:numPr>
          <w:ilvl w:val="0"/>
          <w:numId w:val="35"/>
        </w:numPr>
        <w:spacing w:after="0"/>
        <w:rPr>
          <w:rFonts w:ascii="Calibri" w:eastAsia="Calibri" w:hAnsi="Calibri" w:cs="Times New Roman"/>
          <w:sz w:val="24"/>
          <w:szCs w:val="24"/>
        </w:rPr>
      </w:pPr>
      <w:r w:rsidRPr="00D223E1">
        <w:rPr>
          <w:rFonts w:ascii="Calibri" w:eastAsia="Calibri" w:hAnsi="Calibri" w:cs="Times New Roman"/>
          <w:sz w:val="24"/>
          <w:szCs w:val="24"/>
        </w:rPr>
        <w:t>Welcoming</w:t>
      </w:r>
    </w:p>
    <w:p w14:paraId="6FE9052A" w14:textId="77777777" w:rsidR="000765EE" w:rsidRPr="00D223E1" w:rsidRDefault="000765EE" w:rsidP="00B001EF">
      <w:pPr>
        <w:pStyle w:val="ListParagraph"/>
        <w:numPr>
          <w:ilvl w:val="0"/>
          <w:numId w:val="35"/>
        </w:numPr>
        <w:spacing w:after="0"/>
        <w:rPr>
          <w:rFonts w:ascii="Calibri" w:eastAsia="Calibri" w:hAnsi="Calibri" w:cs="Times New Roman"/>
          <w:sz w:val="24"/>
          <w:szCs w:val="24"/>
        </w:rPr>
      </w:pPr>
      <w:r w:rsidRPr="00D223E1">
        <w:rPr>
          <w:rFonts w:ascii="Calibri" w:eastAsia="Calibri" w:hAnsi="Calibri" w:cs="Times New Roman"/>
          <w:sz w:val="24"/>
          <w:szCs w:val="24"/>
        </w:rPr>
        <w:t>Good and Safe Access</w:t>
      </w:r>
    </w:p>
    <w:p w14:paraId="5977FEDD" w14:textId="77777777" w:rsidR="000765EE" w:rsidRPr="00D223E1" w:rsidRDefault="000765EE" w:rsidP="00B001EF">
      <w:pPr>
        <w:pStyle w:val="ListParagraph"/>
        <w:numPr>
          <w:ilvl w:val="0"/>
          <w:numId w:val="35"/>
        </w:numPr>
        <w:spacing w:after="0"/>
        <w:rPr>
          <w:rFonts w:ascii="Calibri" w:eastAsia="Calibri" w:hAnsi="Calibri" w:cs="Times New Roman"/>
          <w:sz w:val="24"/>
          <w:szCs w:val="24"/>
        </w:rPr>
      </w:pPr>
      <w:r w:rsidRPr="00D223E1">
        <w:rPr>
          <w:rFonts w:ascii="Calibri" w:eastAsia="Calibri" w:hAnsi="Calibri" w:cs="Times New Roman"/>
          <w:sz w:val="24"/>
          <w:szCs w:val="24"/>
        </w:rPr>
        <w:t>Community Involvement</w:t>
      </w:r>
    </w:p>
    <w:p w14:paraId="6B793F9F" w14:textId="77777777" w:rsidR="000765EE" w:rsidRPr="00D223E1" w:rsidRDefault="000765EE" w:rsidP="00B001EF">
      <w:pPr>
        <w:pStyle w:val="ListParagraph"/>
        <w:numPr>
          <w:ilvl w:val="0"/>
          <w:numId w:val="35"/>
        </w:numPr>
        <w:spacing w:after="0"/>
        <w:rPr>
          <w:rFonts w:ascii="Calibri" w:eastAsia="Calibri" w:hAnsi="Calibri" w:cs="Times New Roman"/>
          <w:sz w:val="24"/>
          <w:szCs w:val="24"/>
        </w:rPr>
      </w:pPr>
      <w:r w:rsidRPr="00D223E1">
        <w:rPr>
          <w:rFonts w:ascii="Calibri" w:eastAsia="Calibri" w:hAnsi="Calibri" w:cs="Times New Roman"/>
          <w:sz w:val="24"/>
          <w:szCs w:val="24"/>
        </w:rPr>
        <w:t>Safe Equipment &amp; Facilities</w:t>
      </w:r>
    </w:p>
    <w:p w14:paraId="258AA0B6" w14:textId="77777777" w:rsidR="000765EE" w:rsidRPr="00D223E1" w:rsidRDefault="000765EE" w:rsidP="00B001EF">
      <w:pPr>
        <w:pStyle w:val="ListParagraph"/>
        <w:numPr>
          <w:ilvl w:val="0"/>
          <w:numId w:val="35"/>
        </w:numPr>
        <w:spacing w:after="0"/>
        <w:rPr>
          <w:rFonts w:ascii="Calibri" w:eastAsia="Calibri" w:hAnsi="Calibri" w:cs="Times New Roman"/>
          <w:sz w:val="24"/>
          <w:szCs w:val="24"/>
        </w:rPr>
      </w:pPr>
      <w:r w:rsidRPr="00D223E1">
        <w:rPr>
          <w:rFonts w:ascii="Calibri" w:eastAsia="Calibri" w:hAnsi="Calibri" w:cs="Times New Roman"/>
          <w:sz w:val="24"/>
          <w:szCs w:val="24"/>
        </w:rPr>
        <w:t>Appropriate Provision of Facilities</w:t>
      </w:r>
    </w:p>
    <w:p w14:paraId="524439F6" w14:textId="77777777" w:rsidR="000765EE" w:rsidRPr="00D223E1" w:rsidRDefault="000765EE" w:rsidP="00B001EF">
      <w:pPr>
        <w:pStyle w:val="ListParagraph"/>
        <w:numPr>
          <w:ilvl w:val="0"/>
          <w:numId w:val="35"/>
        </w:numPr>
        <w:spacing w:after="0"/>
        <w:rPr>
          <w:rFonts w:ascii="Calibri" w:eastAsia="Calibri" w:hAnsi="Calibri" w:cs="Times New Roman"/>
          <w:sz w:val="24"/>
          <w:szCs w:val="24"/>
        </w:rPr>
      </w:pPr>
      <w:r w:rsidRPr="00D223E1">
        <w:rPr>
          <w:rFonts w:ascii="Calibri" w:eastAsia="Calibri" w:hAnsi="Calibri" w:cs="Times New Roman"/>
          <w:sz w:val="24"/>
          <w:szCs w:val="24"/>
        </w:rPr>
        <w:t>Quality/Management of Facilities and Infrastructure</w:t>
      </w:r>
    </w:p>
    <w:p w14:paraId="1E707606" w14:textId="77777777" w:rsidR="000765EE" w:rsidRPr="00D223E1" w:rsidRDefault="000765EE" w:rsidP="00B001EF">
      <w:pPr>
        <w:pStyle w:val="ListParagraph"/>
        <w:numPr>
          <w:ilvl w:val="0"/>
          <w:numId w:val="35"/>
        </w:numPr>
        <w:spacing w:after="0"/>
        <w:rPr>
          <w:rFonts w:ascii="Calibri" w:eastAsia="Calibri" w:hAnsi="Calibri" w:cs="Times New Roman"/>
          <w:sz w:val="24"/>
          <w:szCs w:val="24"/>
        </w:rPr>
      </w:pPr>
      <w:r w:rsidRPr="00D223E1">
        <w:rPr>
          <w:rFonts w:ascii="Calibri" w:eastAsia="Calibri" w:hAnsi="Calibri" w:cs="Times New Roman"/>
          <w:sz w:val="24"/>
          <w:szCs w:val="24"/>
        </w:rPr>
        <w:t>Personal Security on Site</w:t>
      </w:r>
    </w:p>
    <w:p w14:paraId="5B6C8DFC" w14:textId="77777777" w:rsidR="000765EE" w:rsidRPr="00D223E1" w:rsidRDefault="000765EE" w:rsidP="00B001EF">
      <w:pPr>
        <w:pStyle w:val="ListParagraph"/>
        <w:numPr>
          <w:ilvl w:val="0"/>
          <w:numId w:val="35"/>
        </w:numPr>
        <w:spacing w:after="0"/>
        <w:rPr>
          <w:rFonts w:ascii="Calibri" w:eastAsia="Calibri" w:hAnsi="Calibri" w:cs="Times New Roman"/>
          <w:sz w:val="24"/>
          <w:szCs w:val="24"/>
        </w:rPr>
      </w:pPr>
      <w:r w:rsidRPr="00D223E1">
        <w:rPr>
          <w:rFonts w:ascii="Calibri" w:eastAsia="Calibri" w:hAnsi="Calibri" w:cs="Times New Roman"/>
          <w:sz w:val="24"/>
          <w:szCs w:val="24"/>
        </w:rPr>
        <w:t>Dog Fouling</w:t>
      </w:r>
    </w:p>
    <w:p w14:paraId="6E8FD329" w14:textId="77777777" w:rsidR="000765EE" w:rsidRPr="00D223E1" w:rsidRDefault="000765EE" w:rsidP="00B001EF">
      <w:pPr>
        <w:pStyle w:val="ListParagraph"/>
        <w:numPr>
          <w:ilvl w:val="0"/>
          <w:numId w:val="35"/>
        </w:numPr>
        <w:spacing w:after="0"/>
        <w:rPr>
          <w:rFonts w:ascii="Calibri" w:eastAsia="Calibri" w:hAnsi="Calibri" w:cs="Times New Roman"/>
          <w:sz w:val="24"/>
          <w:szCs w:val="24"/>
        </w:rPr>
      </w:pPr>
      <w:r w:rsidRPr="00D223E1">
        <w:rPr>
          <w:rFonts w:ascii="Calibri" w:eastAsia="Calibri" w:hAnsi="Calibri" w:cs="Times New Roman"/>
          <w:sz w:val="24"/>
          <w:szCs w:val="24"/>
        </w:rPr>
        <w:t>Litter and Waste Management</w:t>
      </w:r>
    </w:p>
    <w:p w14:paraId="1EA4CB33" w14:textId="77777777" w:rsidR="000765EE" w:rsidRPr="00D223E1" w:rsidRDefault="000765EE" w:rsidP="00B001EF">
      <w:pPr>
        <w:pStyle w:val="ListParagraph"/>
        <w:numPr>
          <w:ilvl w:val="0"/>
          <w:numId w:val="35"/>
        </w:numPr>
        <w:spacing w:after="0"/>
        <w:rPr>
          <w:rFonts w:ascii="Calibri" w:eastAsia="Calibri" w:hAnsi="Calibri" w:cs="Times New Roman"/>
          <w:sz w:val="24"/>
          <w:szCs w:val="24"/>
        </w:rPr>
      </w:pPr>
      <w:r w:rsidRPr="00D223E1">
        <w:rPr>
          <w:rFonts w:ascii="Calibri" w:eastAsia="Calibri" w:hAnsi="Calibri" w:cs="Times New Roman"/>
          <w:sz w:val="24"/>
          <w:szCs w:val="24"/>
        </w:rPr>
        <w:t>Grounds/Habitat Management</w:t>
      </w:r>
    </w:p>
    <w:p w14:paraId="33142E62" w14:textId="77777777" w:rsidR="00452F3C" w:rsidRPr="00D223E1" w:rsidRDefault="00452F3C" w:rsidP="00452F3C">
      <w:pPr>
        <w:pStyle w:val="ListParagraph"/>
        <w:spacing w:after="0"/>
        <w:rPr>
          <w:rFonts w:ascii="Calibri" w:eastAsia="Calibri" w:hAnsi="Calibri" w:cs="Times New Roman"/>
          <w:sz w:val="24"/>
          <w:szCs w:val="24"/>
        </w:rPr>
      </w:pPr>
    </w:p>
    <w:p w14:paraId="28442AB0" w14:textId="77777777" w:rsidR="001B50FC" w:rsidRPr="00D223E1" w:rsidRDefault="001B50FC" w:rsidP="00253B4B">
      <w:pPr>
        <w:jc w:val="both"/>
        <w:rPr>
          <w:rFonts w:ascii="Calibri" w:eastAsia="Calibri" w:hAnsi="Calibri" w:cs="Times New Roman"/>
          <w:sz w:val="24"/>
          <w:szCs w:val="24"/>
        </w:rPr>
      </w:pPr>
      <w:r w:rsidRPr="00D223E1">
        <w:rPr>
          <w:rFonts w:ascii="Calibri" w:eastAsia="Calibri" w:hAnsi="Calibri" w:cs="Times New Roman"/>
          <w:sz w:val="24"/>
          <w:szCs w:val="24"/>
        </w:rPr>
        <w:lastRenderedPageBreak/>
        <w:t>Children’</w:t>
      </w:r>
      <w:r w:rsidR="00452F3C" w:rsidRPr="00D223E1">
        <w:rPr>
          <w:rFonts w:ascii="Calibri" w:eastAsia="Calibri" w:hAnsi="Calibri" w:cs="Times New Roman"/>
          <w:sz w:val="24"/>
          <w:szCs w:val="24"/>
        </w:rPr>
        <w:t>s play space</w:t>
      </w:r>
      <w:r w:rsidRPr="00D223E1">
        <w:rPr>
          <w:rFonts w:ascii="Calibri" w:eastAsia="Calibri" w:hAnsi="Calibri" w:cs="Times New Roman"/>
          <w:sz w:val="24"/>
          <w:szCs w:val="24"/>
        </w:rPr>
        <w:t xml:space="preserve"> and youth play space was also audited separatel</w:t>
      </w:r>
      <w:r w:rsidR="000765EE" w:rsidRPr="00D223E1">
        <w:rPr>
          <w:rFonts w:ascii="Calibri" w:eastAsia="Calibri" w:hAnsi="Calibri" w:cs="Times New Roman"/>
          <w:sz w:val="24"/>
          <w:szCs w:val="24"/>
        </w:rPr>
        <w:t xml:space="preserve">y using the above criteria. </w:t>
      </w:r>
    </w:p>
    <w:p w14:paraId="5425B134" w14:textId="7E39B365" w:rsidR="003E0321" w:rsidRPr="00D223E1" w:rsidRDefault="001B50FC" w:rsidP="00C630B4">
      <w:pPr>
        <w:spacing w:after="0"/>
        <w:jc w:val="both"/>
        <w:rPr>
          <w:rFonts w:ascii="Calibri" w:eastAsia="Calibri" w:hAnsi="Calibri" w:cs="Times New Roman"/>
          <w:sz w:val="24"/>
          <w:szCs w:val="24"/>
        </w:rPr>
      </w:pPr>
      <w:r w:rsidRPr="00D223E1">
        <w:rPr>
          <w:rFonts w:ascii="Calibri" w:eastAsia="Calibri" w:hAnsi="Calibri" w:cs="Times New Roman"/>
          <w:sz w:val="24"/>
          <w:szCs w:val="24"/>
        </w:rPr>
        <w:t xml:space="preserve">For each </w:t>
      </w:r>
      <w:r w:rsidR="00F25D75" w:rsidRPr="00D223E1">
        <w:rPr>
          <w:rFonts w:ascii="Calibri" w:eastAsia="Calibri" w:hAnsi="Calibri" w:cs="Times New Roman"/>
          <w:sz w:val="24"/>
          <w:szCs w:val="24"/>
        </w:rPr>
        <w:t xml:space="preserve">of the criteria a score of 1 -10 </w:t>
      </w:r>
      <w:r w:rsidRPr="00D223E1">
        <w:rPr>
          <w:rFonts w:ascii="Calibri" w:eastAsia="Calibri" w:hAnsi="Calibri" w:cs="Times New Roman"/>
          <w:sz w:val="24"/>
          <w:szCs w:val="24"/>
        </w:rPr>
        <w:t>is g</w:t>
      </w:r>
      <w:r w:rsidR="00F25D75" w:rsidRPr="00D223E1">
        <w:rPr>
          <w:rFonts w:ascii="Calibri" w:eastAsia="Calibri" w:hAnsi="Calibri" w:cs="Times New Roman"/>
          <w:sz w:val="24"/>
          <w:szCs w:val="24"/>
        </w:rPr>
        <w:t>iven, where 1 is very poor and 10</w:t>
      </w:r>
      <w:r w:rsidRPr="00D223E1">
        <w:rPr>
          <w:rFonts w:ascii="Calibri" w:eastAsia="Calibri" w:hAnsi="Calibri" w:cs="Times New Roman"/>
          <w:sz w:val="24"/>
          <w:szCs w:val="24"/>
        </w:rPr>
        <w:t xml:space="preserve"> is very good. </w:t>
      </w:r>
      <w:r w:rsidR="00797109" w:rsidRPr="00D223E1">
        <w:rPr>
          <w:rFonts w:ascii="Calibri" w:eastAsia="Calibri" w:hAnsi="Calibri" w:cs="Times New Roman"/>
          <w:sz w:val="24"/>
          <w:szCs w:val="24"/>
        </w:rPr>
        <w:t xml:space="preserve">The scores for each site are added together and the mean calculated based on how many criteria were scored (e.g. If ‘Community involvement’ is given N/A for a site, the total will be divided by 9). This mean is then multiplied by 7 to produce the final score from which sites are grouped into 3 categories </w:t>
      </w:r>
      <w:r w:rsidR="003E0321" w:rsidRPr="00D223E1">
        <w:rPr>
          <w:rFonts w:ascii="Calibri" w:eastAsia="Calibri" w:hAnsi="Calibri" w:cs="Times New Roman"/>
          <w:sz w:val="24"/>
          <w:szCs w:val="24"/>
        </w:rPr>
        <w:t>–</w:t>
      </w:r>
      <w:r w:rsidR="00797109" w:rsidRPr="00D223E1">
        <w:rPr>
          <w:rFonts w:ascii="Calibri" w:eastAsia="Calibri" w:hAnsi="Calibri" w:cs="Times New Roman"/>
          <w:sz w:val="24"/>
          <w:szCs w:val="24"/>
        </w:rPr>
        <w:t xml:space="preserve"> good</w:t>
      </w:r>
      <w:r w:rsidR="003E0321" w:rsidRPr="00D223E1">
        <w:rPr>
          <w:rFonts w:ascii="Calibri" w:eastAsia="Calibri" w:hAnsi="Calibri" w:cs="Times New Roman"/>
          <w:sz w:val="24"/>
          <w:szCs w:val="24"/>
        </w:rPr>
        <w:t xml:space="preserve"> (those sites with a score of between 7 and 27)</w:t>
      </w:r>
      <w:r w:rsidR="00797109" w:rsidRPr="00D223E1">
        <w:rPr>
          <w:rFonts w:ascii="Calibri" w:eastAsia="Calibri" w:hAnsi="Calibri" w:cs="Times New Roman"/>
          <w:sz w:val="24"/>
          <w:szCs w:val="24"/>
        </w:rPr>
        <w:t xml:space="preserve">, average </w:t>
      </w:r>
      <w:r w:rsidR="003E0321" w:rsidRPr="00D223E1">
        <w:rPr>
          <w:rFonts w:ascii="Calibri" w:eastAsia="Calibri" w:hAnsi="Calibri" w:cs="Times New Roman"/>
          <w:sz w:val="24"/>
          <w:szCs w:val="24"/>
        </w:rPr>
        <w:t xml:space="preserve">(those sites with a score of between 28 and 49) </w:t>
      </w:r>
      <w:r w:rsidR="00797109" w:rsidRPr="00D223E1">
        <w:rPr>
          <w:rFonts w:ascii="Calibri" w:eastAsia="Calibri" w:hAnsi="Calibri" w:cs="Times New Roman"/>
          <w:sz w:val="24"/>
          <w:szCs w:val="24"/>
        </w:rPr>
        <w:t>or poor</w:t>
      </w:r>
      <w:r w:rsidR="003E0321" w:rsidRPr="00D223E1">
        <w:rPr>
          <w:rFonts w:ascii="Calibri" w:eastAsia="Calibri" w:hAnsi="Calibri" w:cs="Times New Roman"/>
          <w:sz w:val="24"/>
          <w:szCs w:val="24"/>
        </w:rPr>
        <w:t xml:space="preserve"> (those sites with a score of between 50 and 70).</w:t>
      </w:r>
    </w:p>
    <w:p w14:paraId="0E5F35E3" w14:textId="77777777" w:rsidR="001B50FC" w:rsidRPr="009E71F7" w:rsidRDefault="001B50FC" w:rsidP="005B0C93">
      <w:pPr>
        <w:spacing w:after="0" w:line="240" w:lineRule="auto"/>
        <w:jc w:val="both"/>
        <w:rPr>
          <w:b/>
          <w:bCs/>
          <w:color w:val="FF0000"/>
          <w:sz w:val="24"/>
          <w:szCs w:val="24"/>
        </w:rPr>
      </w:pPr>
    </w:p>
    <w:p w14:paraId="75A2F8A3" w14:textId="3C80BB55" w:rsidR="005B0C93" w:rsidRPr="00D223E1" w:rsidRDefault="00DD0D22" w:rsidP="005B0C93">
      <w:pPr>
        <w:spacing w:after="0" w:line="240" w:lineRule="auto"/>
        <w:jc w:val="both"/>
        <w:rPr>
          <w:b/>
          <w:bCs/>
          <w:sz w:val="24"/>
          <w:szCs w:val="24"/>
        </w:rPr>
      </w:pPr>
      <w:r w:rsidRPr="00D223E1">
        <w:rPr>
          <w:b/>
          <w:bCs/>
          <w:sz w:val="24"/>
          <w:szCs w:val="24"/>
        </w:rPr>
        <w:t>7.5.3</w:t>
      </w:r>
      <w:r w:rsidR="005B0C93" w:rsidRPr="00D223E1">
        <w:rPr>
          <w:b/>
          <w:bCs/>
          <w:sz w:val="24"/>
          <w:szCs w:val="24"/>
        </w:rPr>
        <w:tab/>
        <w:t>Quality of open space – audit findings</w:t>
      </w:r>
      <w:r w:rsidR="00253B4B">
        <w:rPr>
          <w:b/>
          <w:bCs/>
          <w:sz w:val="24"/>
          <w:szCs w:val="24"/>
        </w:rPr>
        <w:t xml:space="preserve"> (2017)</w:t>
      </w:r>
    </w:p>
    <w:p w14:paraId="082987BE" w14:textId="77777777" w:rsidR="005B0C93" w:rsidRPr="00D223E1" w:rsidRDefault="005B0C93" w:rsidP="005B0C93">
      <w:pPr>
        <w:spacing w:after="0" w:line="240" w:lineRule="auto"/>
        <w:jc w:val="both"/>
        <w:rPr>
          <w:b/>
          <w:bCs/>
          <w:sz w:val="24"/>
          <w:szCs w:val="24"/>
          <w:lang w:val="en-US"/>
        </w:rPr>
      </w:pPr>
    </w:p>
    <w:p w14:paraId="3C4947AF" w14:textId="3FD36D4A" w:rsidR="00B54392" w:rsidRPr="00D223E1" w:rsidRDefault="00EC0D4A" w:rsidP="00EC0D4A">
      <w:pPr>
        <w:spacing w:after="0" w:line="240" w:lineRule="auto"/>
        <w:jc w:val="both"/>
        <w:rPr>
          <w:bCs/>
          <w:sz w:val="24"/>
          <w:szCs w:val="24"/>
          <w:lang w:val="en-US"/>
        </w:rPr>
      </w:pPr>
      <w:r w:rsidRPr="00D223E1">
        <w:rPr>
          <w:bCs/>
          <w:sz w:val="24"/>
          <w:szCs w:val="24"/>
          <w:lang w:val="en-US"/>
        </w:rPr>
        <w:t>The q</w:t>
      </w:r>
      <w:r w:rsidR="00AA205E" w:rsidRPr="00D223E1">
        <w:rPr>
          <w:bCs/>
          <w:sz w:val="24"/>
          <w:szCs w:val="24"/>
          <w:lang w:val="en-US"/>
        </w:rPr>
        <w:t>uality audit was undertaken at</w:t>
      </w:r>
      <w:r w:rsidR="00E17A34" w:rsidRPr="00D223E1">
        <w:rPr>
          <w:bCs/>
          <w:sz w:val="24"/>
          <w:szCs w:val="24"/>
          <w:lang w:val="en-US"/>
        </w:rPr>
        <w:t xml:space="preserve"> 149 </w:t>
      </w:r>
      <w:r w:rsidR="00AA205E" w:rsidRPr="00D223E1">
        <w:rPr>
          <w:bCs/>
          <w:sz w:val="24"/>
          <w:szCs w:val="24"/>
          <w:lang w:val="en-US"/>
        </w:rPr>
        <w:t>open spaces and</w:t>
      </w:r>
      <w:r w:rsidR="00E17A34" w:rsidRPr="00D223E1">
        <w:rPr>
          <w:bCs/>
          <w:sz w:val="24"/>
          <w:szCs w:val="24"/>
          <w:lang w:val="en-US"/>
        </w:rPr>
        <w:t xml:space="preserve"> 98 </w:t>
      </w:r>
      <w:r w:rsidR="006223CD" w:rsidRPr="00D223E1">
        <w:rPr>
          <w:bCs/>
          <w:sz w:val="24"/>
          <w:szCs w:val="24"/>
          <w:lang w:val="en-US"/>
        </w:rPr>
        <w:t>children and y</w:t>
      </w:r>
      <w:r w:rsidR="00174316" w:rsidRPr="00D223E1">
        <w:rPr>
          <w:bCs/>
          <w:sz w:val="24"/>
          <w:szCs w:val="24"/>
          <w:lang w:val="en-US"/>
        </w:rPr>
        <w:t xml:space="preserve">outh play spaces across the </w:t>
      </w:r>
      <w:r w:rsidR="00E17A34" w:rsidRPr="00D223E1">
        <w:rPr>
          <w:bCs/>
          <w:sz w:val="24"/>
          <w:szCs w:val="24"/>
          <w:lang w:val="en-US"/>
        </w:rPr>
        <w:t>study area</w:t>
      </w:r>
      <w:r w:rsidRPr="00D223E1">
        <w:rPr>
          <w:bCs/>
          <w:sz w:val="24"/>
          <w:szCs w:val="24"/>
          <w:lang w:val="en-US"/>
        </w:rPr>
        <w:t xml:space="preserve">. </w:t>
      </w:r>
      <w:r w:rsidR="00174316" w:rsidRPr="00D223E1">
        <w:rPr>
          <w:bCs/>
          <w:sz w:val="24"/>
          <w:szCs w:val="24"/>
          <w:lang w:val="en-US"/>
        </w:rPr>
        <w:t xml:space="preserve">For each of the </w:t>
      </w:r>
      <w:r w:rsidR="005403F5" w:rsidRPr="00D223E1">
        <w:rPr>
          <w:bCs/>
          <w:sz w:val="24"/>
          <w:szCs w:val="24"/>
          <w:lang w:val="en-US"/>
        </w:rPr>
        <w:t>sub areas</w:t>
      </w:r>
      <w:r w:rsidR="006858AC" w:rsidRPr="00D223E1">
        <w:rPr>
          <w:bCs/>
          <w:sz w:val="24"/>
          <w:szCs w:val="24"/>
          <w:lang w:val="en-US"/>
        </w:rPr>
        <w:t xml:space="preserve"> withi</w:t>
      </w:r>
      <w:r w:rsidR="00174316" w:rsidRPr="00D223E1">
        <w:rPr>
          <w:bCs/>
          <w:sz w:val="24"/>
          <w:szCs w:val="24"/>
          <w:lang w:val="en-US"/>
        </w:rPr>
        <w:t xml:space="preserve">n the </w:t>
      </w:r>
      <w:r w:rsidR="00E17A34" w:rsidRPr="00D223E1">
        <w:rPr>
          <w:bCs/>
          <w:sz w:val="24"/>
          <w:szCs w:val="24"/>
          <w:lang w:val="en-US"/>
        </w:rPr>
        <w:t>study area</w:t>
      </w:r>
      <w:r w:rsidR="00573E0C" w:rsidRPr="00D223E1">
        <w:rPr>
          <w:bCs/>
          <w:sz w:val="24"/>
          <w:szCs w:val="24"/>
          <w:lang w:val="en-US"/>
        </w:rPr>
        <w:t>, a map showin</w:t>
      </w:r>
      <w:r w:rsidR="00174316" w:rsidRPr="00D223E1">
        <w:rPr>
          <w:bCs/>
          <w:sz w:val="24"/>
          <w:szCs w:val="24"/>
          <w:lang w:val="en-US"/>
        </w:rPr>
        <w:t>g the quality audit results</w:t>
      </w:r>
      <w:r w:rsidR="00573E0C" w:rsidRPr="00D223E1">
        <w:rPr>
          <w:bCs/>
          <w:sz w:val="24"/>
          <w:szCs w:val="24"/>
          <w:lang w:val="en-US"/>
        </w:rPr>
        <w:t xml:space="preserve"> has been produced (see </w:t>
      </w:r>
      <w:r w:rsidR="00B701AF" w:rsidRPr="00D223E1">
        <w:rPr>
          <w:bCs/>
          <w:sz w:val="24"/>
          <w:szCs w:val="24"/>
          <w:lang w:val="en-US"/>
        </w:rPr>
        <w:t>part 2 of this report</w:t>
      </w:r>
      <w:r w:rsidR="00573E0C" w:rsidRPr="00D223E1">
        <w:rPr>
          <w:bCs/>
          <w:sz w:val="24"/>
          <w:szCs w:val="24"/>
          <w:lang w:val="en-US"/>
        </w:rPr>
        <w:t>). Each map is bas</w:t>
      </w:r>
      <w:r w:rsidR="00D33A4A" w:rsidRPr="00D223E1">
        <w:rPr>
          <w:bCs/>
          <w:sz w:val="24"/>
          <w:szCs w:val="24"/>
          <w:lang w:val="en-US"/>
        </w:rPr>
        <w:t xml:space="preserve">ed on the quality audit </w:t>
      </w:r>
      <w:r w:rsidR="00C558A1" w:rsidRPr="00D223E1">
        <w:rPr>
          <w:bCs/>
          <w:sz w:val="24"/>
          <w:szCs w:val="24"/>
          <w:lang w:val="en-US"/>
        </w:rPr>
        <w:t>GIS database provided to the council</w:t>
      </w:r>
      <w:r w:rsidR="00B701AF" w:rsidRPr="00D223E1">
        <w:rPr>
          <w:bCs/>
          <w:sz w:val="24"/>
          <w:szCs w:val="24"/>
          <w:lang w:val="en-US"/>
        </w:rPr>
        <w:t xml:space="preserve"> and show the </w:t>
      </w:r>
      <w:r w:rsidR="00C558A1" w:rsidRPr="00D223E1">
        <w:rPr>
          <w:bCs/>
          <w:sz w:val="24"/>
          <w:szCs w:val="24"/>
          <w:lang w:val="en-US"/>
        </w:rPr>
        <w:t>sites categorized into three groups – good quality</w:t>
      </w:r>
      <w:r w:rsidR="00E17A34" w:rsidRPr="00D223E1">
        <w:rPr>
          <w:bCs/>
          <w:sz w:val="24"/>
          <w:szCs w:val="24"/>
          <w:lang w:val="en-US"/>
        </w:rPr>
        <w:t xml:space="preserve"> (with a score of A)</w:t>
      </w:r>
      <w:r w:rsidR="00C558A1" w:rsidRPr="00D223E1">
        <w:rPr>
          <w:bCs/>
          <w:sz w:val="24"/>
          <w:szCs w:val="24"/>
          <w:lang w:val="en-US"/>
        </w:rPr>
        <w:t>, average quality</w:t>
      </w:r>
      <w:r w:rsidR="00E17A34" w:rsidRPr="00D223E1">
        <w:rPr>
          <w:bCs/>
          <w:sz w:val="24"/>
          <w:szCs w:val="24"/>
          <w:lang w:val="en-US"/>
        </w:rPr>
        <w:t xml:space="preserve"> (with a score of B)</w:t>
      </w:r>
      <w:r w:rsidR="00C558A1" w:rsidRPr="00D223E1">
        <w:rPr>
          <w:bCs/>
          <w:sz w:val="24"/>
          <w:szCs w:val="24"/>
          <w:lang w:val="en-US"/>
        </w:rPr>
        <w:t xml:space="preserve"> and poor quality</w:t>
      </w:r>
      <w:r w:rsidR="00E17A34" w:rsidRPr="00D223E1">
        <w:rPr>
          <w:bCs/>
          <w:sz w:val="24"/>
          <w:szCs w:val="24"/>
          <w:lang w:val="en-US"/>
        </w:rPr>
        <w:t xml:space="preserve"> (with a score of C)</w:t>
      </w:r>
      <w:r w:rsidR="00C558A1" w:rsidRPr="00D223E1">
        <w:rPr>
          <w:bCs/>
          <w:sz w:val="24"/>
          <w:szCs w:val="24"/>
          <w:lang w:val="en-US"/>
        </w:rPr>
        <w:t xml:space="preserve">. </w:t>
      </w:r>
    </w:p>
    <w:p w14:paraId="624FDF3C" w14:textId="77777777" w:rsidR="006223CD" w:rsidRPr="009E71F7" w:rsidRDefault="006223CD" w:rsidP="00EC0D4A">
      <w:pPr>
        <w:spacing w:after="0" w:line="240" w:lineRule="auto"/>
        <w:jc w:val="both"/>
        <w:rPr>
          <w:bCs/>
          <w:color w:val="FF0000"/>
          <w:sz w:val="24"/>
          <w:szCs w:val="24"/>
          <w:lang w:val="en-US"/>
        </w:rPr>
      </w:pPr>
    </w:p>
    <w:p w14:paraId="2D33F8C2" w14:textId="3BC979F3" w:rsidR="006223CD" w:rsidRDefault="00C558A1" w:rsidP="006223CD">
      <w:pPr>
        <w:spacing w:after="0" w:line="240" w:lineRule="auto"/>
        <w:jc w:val="both"/>
        <w:rPr>
          <w:bCs/>
          <w:sz w:val="24"/>
          <w:szCs w:val="24"/>
          <w:lang w:val="en-US"/>
        </w:rPr>
      </w:pPr>
      <w:r w:rsidRPr="00D223E1">
        <w:rPr>
          <w:bCs/>
          <w:sz w:val="24"/>
          <w:szCs w:val="24"/>
          <w:lang w:val="en-US"/>
        </w:rPr>
        <w:t>Figure</w:t>
      </w:r>
      <w:r w:rsidRPr="009E71F7">
        <w:rPr>
          <w:bCs/>
          <w:color w:val="FF0000"/>
          <w:sz w:val="24"/>
          <w:szCs w:val="24"/>
          <w:lang w:val="en-US"/>
        </w:rPr>
        <w:t xml:space="preserve"> </w:t>
      </w:r>
      <w:r w:rsidRPr="00ED5235">
        <w:rPr>
          <w:bCs/>
          <w:sz w:val="24"/>
          <w:szCs w:val="24"/>
          <w:lang w:val="en-US"/>
        </w:rPr>
        <w:t>1</w:t>
      </w:r>
      <w:r w:rsidR="00ED5235" w:rsidRPr="00ED5235">
        <w:rPr>
          <w:bCs/>
          <w:sz w:val="24"/>
          <w:szCs w:val="24"/>
          <w:lang w:val="en-US"/>
        </w:rPr>
        <w:t>7</w:t>
      </w:r>
      <w:r w:rsidRPr="009E71F7">
        <w:rPr>
          <w:bCs/>
          <w:color w:val="FF0000"/>
          <w:sz w:val="24"/>
          <w:szCs w:val="24"/>
          <w:lang w:val="en-US"/>
        </w:rPr>
        <w:t xml:space="preserve"> </w:t>
      </w:r>
      <w:r w:rsidR="006223CD" w:rsidRPr="00D223E1">
        <w:rPr>
          <w:bCs/>
          <w:sz w:val="24"/>
          <w:szCs w:val="24"/>
          <w:lang w:val="en-US"/>
        </w:rPr>
        <w:t>provide</w:t>
      </w:r>
      <w:r w:rsidRPr="00D223E1">
        <w:rPr>
          <w:bCs/>
          <w:sz w:val="24"/>
          <w:szCs w:val="24"/>
          <w:lang w:val="en-US"/>
        </w:rPr>
        <w:t xml:space="preserve">s an overview of the quality </w:t>
      </w:r>
      <w:r w:rsidR="00B701AF" w:rsidRPr="00D223E1">
        <w:rPr>
          <w:bCs/>
          <w:sz w:val="24"/>
          <w:szCs w:val="24"/>
          <w:lang w:val="en-US"/>
        </w:rPr>
        <w:t xml:space="preserve">audit </w:t>
      </w:r>
      <w:r w:rsidRPr="00D223E1">
        <w:rPr>
          <w:bCs/>
          <w:sz w:val="24"/>
          <w:szCs w:val="24"/>
          <w:lang w:val="en-US"/>
        </w:rPr>
        <w:t xml:space="preserve">results </w:t>
      </w:r>
      <w:r w:rsidR="00B701AF" w:rsidRPr="00D223E1">
        <w:rPr>
          <w:bCs/>
          <w:sz w:val="24"/>
          <w:szCs w:val="24"/>
          <w:lang w:val="en-US"/>
        </w:rPr>
        <w:t xml:space="preserve">across the </w:t>
      </w:r>
      <w:r w:rsidR="005B08CE" w:rsidRPr="00D223E1">
        <w:rPr>
          <w:bCs/>
          <w:sz w:val="24"/>
          <w:szCs w:val="24"/>
          <w:lang w:val="en-US"/>
        </w:rPr>
        <w:t>L</w:t>
      </w:r>
      <w:r w:rsidR="00B701AF" w:rsidRPr="00D223E1">
        <w:rPr>
          <w:bCs/>
          <w:sz w:val="24"/>
          <w:szCs w:val="24"/>
          <w:lang w:val="en-US"/>
        </w:rPr>
        <w:t xml:space="preserve">ocal </w:t>
      </w:r>
      <w:r w:rsidR="005B08CE" w:rsidRPr="00D223E1">
        <w:rPr>
          <w:bCs/>
          <w:sz w:val="24"/>
          <w:szCs w:val="24"/>
          <w:lang w:val="en-US"/>
        </w:rPr>
        <w:t>P</w:t>
      </w:r>
      <w:r w:rsidR="00B701AF" w:rsidRPr="00D223E1">
        <w:rPr>
          <w:bCs/>
          <w:sz w:val="24"/>
          <w:szCs w:val="24"/>
          <w:lang w:val="en-US"/>
        </w:rPr>
        <w:t>lan area</w:t>
      </w:r>
      <w:r w:rsidR="006223CD" w:rsidRPr="00D223E1">
        <w:rPr>
          <w:bCs/>
          <w:sz w:val="24"/>
          <w:szCs w:val="24"/>
          <w:lang w:val="en-US"/>
        </w:rPr>
        <w:t xml:space="preserve">. </w:t>
      </w:r>
    </w:p>
    <w:p w14:paraId="71A0FB9D" w14:textId="77777777" w:rsidR="00D223E1" w:rsidRPr="009E71F7" w:rsidRDefault="00D223E1" w:rsidP="006223CD">
      <w:pPr>
        <w:spacing w:after="0" w:line="240" w:lineRule="auto"/>
        <w:jc w:val="both"/>
        <w:rPr>
          <w:bCs/>
          <w:color w:val="FF0000"/>
          <w:sz w:val="24"/>
          <w:szCs w:val="24"/>
        </w:rPr>
      </w:pPr>
    </w:p>
    <w:p w14:paraId="54D5F306" w14:textId="77777777" w:rsidR="00C630B4" w:rsidRDefault="00B701AF" w:rsidP="00C630B4">
      <w:pPr>
        <w:keepNext/>
        <w:spacing w:after="0" w:line="240" w:lineRule="auto"/>
        <w:jc w:val="both"/>
      </w:pPr>
      <w:r w:rsidRPr="009E71F7">
        <w:rPr>
          <w:noProof/>
          <w:color w:val="FF0000"/>
        </w:rPr>
        <w:drawing>
          <wp:inline distT="0" distB="0" distL="0" distR="0" wp14:anchorId="298E5500" wp14:editId="6FD36D1A">
            <wp:extent cx="5731510" cy="4052377"/>
            <wp:effectExtent l="19050" t="19050" r="21590" b="2476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31510" cy="4052377"/>
                    </a:xfrm>
                    <a:prstGeom prst="rect">
                      <a:avLst/>
                    </a:prstGeom>
                    <a:noFill/>
                    <a:ln>
                      <a:solidFill>
                        <a:schemeClr val="tx1"/>
                      </a:solidFill>
                    </a:ln>
                  </pic:spPr>
                </pic:pic>
              </a:graphicData>
            </a:graphic>
          </wp:inline>
        </w:drawing>
      </w:r>
    </w:p>
    <w:p w14:paraId="3B13951C" w14:textId="466913B5" w:rsidR="00261289" w:rsidRPr="009E71F7" w:rsidRDefault="00C630B4" w:rsidP="00C630B4">
      <w:pPr>
        <w:pStyle w:val="Caption"/>
        <w:jc w:val="both"/>
        <w:rPr>
          <w:bCs/>
          <w:i w:val="0"/>
          <w:color w:val="FF0000"/>
          <w:lang w:val="en-US"/>
        </w:rPr>
      </w:pPr>
      <w:r>
        <w:t xml:space="preserve">Figure </w:t>
      </w:r>
      <w:fldSimple w:instr=" SEQ Figure \* ARABIC ">
        <w:r>
          <w:rPr>
            <w:noProof/>
          </w:rPr>
          <w:t>17</w:t>
        </w:r>
      </w:fldSimple>
      <w:r>
        <w:t xml:space="preserve"> Overview of open space quality audit results</w:t>
      </w:r>
    </w:p>
    <w:p w14:paraId="4E553628" w14:textId="77777777" w:rsidR="00097259" w:rsidRPr="00253B4B" w:rsidRDefault="001E7B59" w:rsidP="00F25E3A">
      <w:pPr>
        <w:shd w:val="clear" w:color="auto" w:fill="70AD47" w:themeFill="accent6"/>
        <w:spacing w:after="0" w:line="240" w:lineRule="auto"/>
        <w:jc w:val="both"/>
        <w:rPr>
          <w:b/>
          <w:sz w:val="32"/>
          <w:szCs w:val="32"/>
        </w:rPr>
      </w:pPr>
      <w:r w:rsidRPr="00253B4B">
        <w:rPr>
          <w:b/>
          <w:sz w:val="32"/>
          <w:szCs w:val="32"/>
        </w:rPr>
        <w:lastRenderedPageBreak/>
        <w:t>8.0</w:t>
      </w:r>
      <w:r w:rsidRPr="00253B4B">
        <w:rPr>
          <w:b/>
          <w:sz w:val="32"/>
          <w:szCs w:val="32"/>
        </w:rPr>
        <w:tab/>
      </w:r>
      <w:r w:rsidR="002A19EA" w:rsidRPr="00253B4B">
        <w:rPr>
          <w:b/>
          <w:sz w:val="32"/>
          <w:szCs w:val="32"/>
        </w:rPr>
        <w:t>STRATEGIC OP</w:t>
      </w:r>
      <w:r w:rsidR="00C407E6" w:rsidRPr="00253B4B">
        <w:rPr>
          <w:b/>
          <w:sz w:val="32"/>
          <w:szCs w:val="32"/>
        </w:rPr>
        <w:t>TIONS, POLICY &amp; MANAGEMENT</w:t>
      </w:r>
      <w:r w:rsidRPr="00253B4B">
        <w:rPr>
          <w:b/>
          <w:sz w:val="32"/>
          <w:szCs w:val="32"/>
        </w:rPr>
        <w:t xml:space="preserve"> RECOMMENDATIONS</w:t>
      </w:r>
      <w:r w:rsidR="00A2569F" w:rsidRPr="00253B4B">
        <w:rPr>
          <w:b/>
          <w:sz w:val="32"/>
          <w:szCs w:val="32"/>
        </w:rPr>
        <w:t xml:space="preserve"> </w:t>
      </w:r>
    </w:p>
    <w:p w14:paraId="360B82BC" w14:textId="77777777" w:rsidR="002A19EA" w:rsidRPr="00253B4B" w:rsidRDefault="002A19EA" w:rsidP="00CE2326">
      <w:pPr>
        <w:spacing w:after="0" w:line="240" w:lineRule="auto"/>
        <w:ind w:left="60"/>
        <w:jc w:val="both"/>
        <w:rPr>
          <w:sz w:val="24"/>
          <w:szCs w:val="24"/>
        </w:rPr>
      </w:pPr>
    </w:p>
    <w:p w14:paraId="72A336D8" w14:textId="3C54ED9F" w:rsidR="002A19EA" w:rsidRPr="00253B4B" w:rsidRDefault="002A19EA" w:rsidP="00CE2326">
      <w:pPr>
        <w:spacing w:after="0" w:line="240" w:lineRule="auto"/>
        <w:ind w:left="60"/>
        <w:jc w:val="both"/>
        <w:rPr>
          <w:sz w:val="24"/>
          <w:szCs w:val="24"/>
        </w:rPr>
      </w:pPr>
      <w:r w:rsidRPr="00253B4B">
        <w:rPr>
          <w:sz w:val="24"/>
          <w:szCs w:val="24"/>
        </w:rPr>
        <w:t xml:space="preserve">This section sets out strategic options and policy recommendations </w:t>
      </w:r>
      <w:r w:rsidR="008E518E" w:rsidRPr="00253B4B">
        <w:rPr>
          <w:sz w:val="24"/>
          <w:szCs w:val="24"/>
        </w:rPr>
        <w:t xml:space="preserve">for open space within </w:t>
      </w:r>
      <w:r w:rsidR="00E8599E" w:rsidRPr="00253B4B">
        <w:rPr>
          <w:sz w:val="24"/>
          <w:szCs w:val="24"/>
        </w:rPr>
        <w:t xml:space="preserve">the Chichester </w:t>
      </w:r>
      <w:r w:rsidR="005B08CE" w:rsidRPr="00253B4B">
        <w:rPr>
          <w:sz w:val="24"/>
          <w:szCs w:val="24"/>
        </w:rPr>
        <w:t>L</w:t>
      </w:r>
      <w:r w:rsidR="00E8599E" w:rsidRPr="00253B4B">
        <w:rPr>
          <w:sz w:val="24"/>
          <w:szCs w:val="24"/>
        </w:rPr>
        <w:t xml:space="preserve">ocal </w:t>
      </w:r>
      <w:r w:rsidR="005B08CE" w:rsidRPr="00253B4B">
        <w:rPr>
          <w:sz w:val="24"/>
          <w:szCs w:val="24"/>
        </w:rPr>
        <w:t>P</w:t>
      </w:r>
      <w:r w:rsidR="00E8599E" w:rsidRPr="00253B4B">
        <w:rPr>
          <w:sz w:val="24"/>
          <w:szCs w:val="24"/>
        </w:rPr>
        <w:t>lan area</w:t>
      </w:r>
      <w:r w:rsidR="00A2569F" w:rsidRPr="00253B4B">
        <w:rPr>
          <w:sz w:val="24"/>
          <w:szCs w:val="24"/>
        </w:rPr>
        <w:t xml:space="preserve">. It draws on all the previous steps of the study to bring together informed </w:t>
      </w:r>
      <w:r w:rsidR="00E8599E" w:rsidRPr="00253B4B">
        <w:rPr>
          <w:sz w:val="24"/>
          <w:szCs w:val="24"/>
        </w:rPr>
        <w:t>recommendations and</w:t>
      </w:r>
      <w:r w:rsidR="00A2569F" w:rsidRPr="00253B4B">
        <w:rPr>
          <w:sz w:val="24"/>
          <w:szCs w:val="24"/>
        </w:rPr>
        <w:t xml:space="preserve"> addresses a number of specific requirements of the study brief. </w:t>
      </w:r>
    </w:p>
    <w:p w14:paraId="7A7BE06B" w14:textId="77777777" w:rsidR="002A19EA" w:rsidRPr="009E71F7" w:rsidRDefault="002A19EA" w:rsidP="00CE2326">
      <w:pPr>
        <w:spacing w:after="0" w:line="240" w:lineRule="auto"/>
        <w:ind w:left="60"/>
        <w:jc w:val="both"/>
        <w:rPr>
          <w:color w:val="FF0000"/>
          <w:sz w:val="24"/>
          <w:szCs w:val="24"/>
        </w:rPr>
      </w:pPr>
    </w:p>
    <w:p w14:paraId="7D5D750F" w14:textId="77777777" w:rsidR="002A19EA" w:rsidRPr="00253B4B" w:rsidRDefault="002A19EA" w:rsidP="002A19EA">
      <w:pPr>
        <w:spacing w:after="0" w:line="240" w:lineRule="auto"/>
        <w:ind w:left="60"/>
        <w:jc w:val="both"/>
        <w:rPr>
          <w:b/>
          <w:bCs/>
          <w:sz w:val="28"/>
          <w:szCs w:val="28"/>
        </w:rPr>
      </w:pPr>
      <w:r w:rsidRPr="00253B4B">
        <w:rPr>
          <w:b/>
          <w:bCs/>
          <w:sz w:val="28"/>
          <w:szCs w:val="28"/>
        </w:rPr>
        <w:t>8.1</w:t>
      </w:r>
      <w:r w:rsidRPr="00253B4B">
        <w:rPr>
          <w:b/>
          <w:bCs/>
          <w:sz w:val="28"/>
          <w:szCs w:val="28"/>
        </w:rPr>
        <w:tab/>
        <w:t>Strategic Options</w:t>
      </w:r>
    </w:p>
    <w:p w14:paraId="0560BAF6" w14:textId="77777777" w:rsidR="002A19EA" w:rsidRPr="00253B4B" w:rsidRDefault="002A19EA" w:rsidP="002A19EA">
      <w:pPr>
        <w:spacing w:after="0" w:line="240" w:lineRule="auto"/>
        <w:ind w:left="60"/>
        <w:jc w:val="both"/>
        <w:rPr>
          <w:b/>
          <w:bCs/>
          <w:sz w:val="24"/>
          <w:szCs w:val="24"/>
        </w:rPr>
      </w:pPr>
    </w:p>
    <w:p w14:paraId="6AF1223E" w14:textId="77777777" w:rsidR="002A19EA" w:rsidRPr="00253B4B" w:rsidRDefault="00A2569F" w:rsidP="002A19EA">
      <w:pPr>
        <w:spacing w:after="0" w:line="240" w:lineRule="auto"/>
        <w:ind w:left="60"/>
        <w:jc w:val="both"/>
        <w:rPr>
          <w:b/>
          <w:bCs/>
          <w:sz w:val="24"/>
          <w:szCs w:val="24"/>
        </w:rPr>
      </w:pPr>
      <w:r w:rsidRPr="00253B4B">
        <w:rPr>
          <w:b/>
          <w:bCs/>
          <w:sz w:val="24"/>
          <w:szCs w:val="24"/>
        </w:rPr>
        <w:t>8.1.1</w:t>
      </w:r>
      <w:r w:rsidRPr="00253B4B">
        <w:rPr>
          <w:b/>
          <w:bCs/>
          <w:sz w:val="24"/>
          <w:szCs w:val="24"/>
        </w:rPr>
        <w:tab/>
      </w:r>
      <w:r w:rsidR="002A19EA" w:rsidRPr="00253B4B">
        <w:rPr>
          <w:b/>
          <w:bCs/>
          <w:sz w:val="24"/>
          <w:szCs w:val="24"/>
        </w:rPr>
        <w:t>Introduction</w:t>
      </w:r>
    </w:p>
    <w:p w14:paraId="3FBB8B2D" w14:textId="77777777" w:rsidR="00C57963" w:rsidRPr="00253B4B" w:rsidRDefault="00C57963" w:rsidP="002A19EA">
      <w:pPr>
        <w:spacing w:after="0" w:line="240" w:lineRule="auto"/>
        <w:ind w:left="60"/>
        <w:jc w:val="both"/>
        <w:rPr>
          <w:sz w:val="24"/>
          <w:szCs w:val="24"/>
          <w:lang w:val="en-US"/>
        </w:rPr>
      </w:pPr>
    </w:p>
    <w:p w14:paraId="18D7117F" w14:textId="6F3E0A9A" w:rsidR="002A19EA" w:rsidRPr="00253B4B" w:rsidRDefault="002A19EA" w:rsidP="002A19EA">
      <w:pPr>
        <w:spacing w:after="0" w:line="240" w:lineRule="auto"/>
        <w:ind w:left="60"/>
        <w:jc w:val="both"/>
        <w:rPr>
          <w:sz w:val="24"/>
          <w:szCs w:val="24"/>
          <w:lang w:val="en-US"/>
        </w:rPr>
      </w:pPr>
      <w:r w:rsidRPr="00253B4B">
        <w:rPr>
          <w:sz w:val="24"/>
          <w:szCs w:val="24"/>
          <w:lang w:val="en-US"/>
        </w:rPr>
        <w:t xml:space="preserve">The strategic options </w:t>
      </w:r>
      <w:r w:rsidR="00321C7D" w:rsidRPr="00253B4B">
        <w:rPr>
          <w:sz w:val="24"/>
          <w:szCs w:val="24"/>
          <w:lang w:val="en-US"/>
        </w:rPr>
        <w:t>address</w:t>
      </w:r>
      <w:r w:rsidRPr="00253B4B">
        <w:rPr>
          <w:sz w:val="24"/>
          <w:szCs w:val="24"/>
          <w:lang w:val="en-US"/>
        </w:rPr>
        <w:t xml:space="preserve"> </w:t>
      </w:r>
      <w:r w:rsidR="00253B4B" w:rsidRPr="00253B4B">
        <w:rPr>
          <w:sz w:val="24"/>
          <w:szCs w:val="24"/>
          <w:lang w:val="en-US"/>
        </w:rPr>
        <w:t>the following</w:t>
      </w:r>
      <w:r w:rsidRPr="00253B4B">
        <w:rPr>
          <w:sz w:val="24"/>
          <w:szCs w:val="24"/>
          <w:lang w:val="en-US"/>
        </w:rPr>
        <w:t xml:space="preserve"> key areas:</w:t>
      </w:r>
    </w:p>
    <w:p w14:paraId="0DC6E7F1" w14:textId="77777777" w:rsidR="002A19EA" w:rsidRPr="009E71F7" w:rsidRDefault="002A19EA" w:rsidP="002A19EA">
      <w:pPr>
        <w:spacing w:after="0" w:line="240" w:lineRule="auto"/>
        <w:ind w:left="60"/>
        <w:jc w:val="both"/>
        <w:rPr>
          <w:color w:val="FF0000"/>
          <w:sz w:val="24"/>
          <w:szCs w:val="24"/>
        </w:rPr>
      </w:pPr>
    </w:p>
    <w:p w14:paraId="22BCC1DF" w14:textId="77777777" w:rsidR="002A19EA" w:rsidRPr="00253B4B" w:rsidRDefault="002A19EA" w:rsidP="00B001EF">
      <w:pPr>
        <w:numPr>
          <w:ilvl w:val="0"/>
          <w:numId w:val="18"/>
        </w:numPr>
        <w:spacing w:after="0" w:line="240" w:lineRule="auto"/>
        <w:jc w:val="both"/>
        <w:rPr>
          <w:sz w:val="24"/>
          <w:szCs w:val="24"/>
        </w:rPr>
      </w:pPr>
      <w:r w:rsidRPr="00253B4B">
        <w:rPr>
          <w:sz w:val="24"/>
          <w:szCs w:val="24"/>
        </w:rPr>
        <w:t>Existing provision to be protected;</w:t>
      </w:r>
    </w:p>
    <w:p w14:paraId="3E666021" w14:textId="77777777" w:rsidR="002A19EA" w:rsidRPr="00253B4B" w:rsidRDefault="002A19EA" w:rsidP="00B001EF">
      <w:pPr>
        <w:numPr>
          <w:ilvl w:val="0"/>
          <w:numId w:val="18"/>
        </w:numPr>
        <w:spacing w:after="0" w:line="240" w:lineRule="auto"/>
        <w:jc w:val="both"/>
        <w:rPr>
          <w:sz w:val="24"/>
          <w:szCs w:val="24"/>
        </w:rPr>
      </w:pPr>
      <w:r w:rsidRPr="00253B4B">
        <w:rPr>
          <w:sz w:val="24"/>
          <w:szCs w:val="24"/>
        </w:rPr>
        <w:t>Existing provision to be enhanced;</w:t>
      </w:r>
    </w:p>
    <w:p w14:paraId="78829CD7" w14:textId="77777777" w:rsidR="002A19EA" w:rsidRPr="00253B4B" w:rsidRDefault="002A19EA" w:rsidP="00B001EF">
      <w:pPr>
        <w:numPr>
          <w:ilvl w:val="0"/>
          <w:numId w:val="18"/>
        </w:numPr>
        <w:spacing w:after="0" w:line="240" w:lineRule="auto"/>
        <w:jc w:val="both"/>
        <w:rPr>
          <w:sz w:val="24"/>
          <w:szCs w:val="24"/>
        </w:rPr>
      </w:pPr>
      <w:r w:rsidRPr="00253B4B">
        <w:rPr>
          <w:sz w:val="24"/>
          <w:szCs w:val="24"/>
        </w:rPr>
        <w:t>Opportunities for re-location/re-designation of open space;</w:t>
      </w:r>
    </w:p>
    <w:p w14:paraId="45C7CF8D" w14:textId="022245DC" w:rsidR="002A19EA" w:rsidRPr="00253B4B" w:rsidRDefault="002A19EA" w:rsidP="00B001EF">
      <w:pPr>
        <w:numPr>
          <w:ilvl w:val="0"/>
          <w:numId w:val="18"/>
        </w:numPr>
        <w:spacing w:after="0" w:line="240" w:lineRule="auto"/>
        <w:jc w:val="both"/>
        <w:rPr>
          <w:sz w:val="24"/>
          <w:szCs w:val="24"/>
        </w:rPr>
      </w:pPr>
      <w:r w:rsidRPr="00253B4B">
        <w:rPr>
          <w:sz w:val="24"/>
          <w:szCs w:val="24"/>
        </w:rPr>
        <w:t>Identification of areas for new provision;</w:t>
      </w:r>
      <w:r w:rsidR="00E8599E" w:rsidRPr="00253B4B">
        <w:rPr>
          <w:sz w:val="24"/>
          <w:szCs w:val="24"/>
        </w:rPr>
        <w:t xml:space="preserve"> </w:t>
      </w:r>
    </w:p>
    <w:p w14:paraId="1D724059" w14:textId="13816CAD" w:rsidR="002A19EA" w:rsidRPr="00253B4B" w:rsidRDefault="002A19EA" w:rsidP="00B001EF">
      <w:pPr>
        <w:numPr>
          <w:ilvl w:val="0"/>
          <w:numId w:val="18"/>
        </w:numPr>
        <w:spacing w:after="0" w:line="240" w:lineRule="auto"/>
        <w:jc w:val="both"/>
        <w:rPr>
          <w:sz w:val="24"/>
          <w:szCs w:val="24"/>
        </w:rPr>
      </w:pPr>
      <w:r w:rsidRPr="00253B4B">
        <w:rPr>
          <w:sz w:val="24"/>
          <w:szCs w:val="24"/>
        </w:rPr>
        <w:t>Facilities that may be surplus to requirement</w:t>
      </w:r>
      <w:r w:rsidR="00253B4B" w:rsidRPr="00253B4B">
        <w:rPr>
          <w:sz w:val="24"/>
          <w:szCs w:val="24"/>
        </w:rPr>
        <w:t>; and</w:t>
      </w:r>
    </w:p>
    <w:p w14:paraId="13295C31" w14:textId="73540E44" w:rsidR="00253B4B" w:rsidRPr="00253B4B" w:rsidRDefault="00253B4B" w:rsidP="00253B4B">
      <w:pPr>
        <w:numPr>
          <w:ilvl w:val="0"/>
          <w:numId w:val="18"/>
        </w:numPr>
        <w:spacing w:after="0" w:line="240" w:lineRule="auto"/>
        <w:jc w:val="both"/>
        <w:rPr>
          <w:sz w:val="24"/>
          <w:szCs w:val="24"/>
        </w:rPr>
      </w:pPr>
      <w:r w:rsidRPr="00770ECF">
        <w:rPr>
          <w:sz w:val="24"/>
          <w:szCs w:val="24"/>
        </w:rPr>
        <w:t>Developer contributions and recommended thresholds for on-site provision of open space</w:t>
      </w:r>
    </w:p>
    <w:p w14:paraId="431B4DEE" w14:textId="77777777" w:rsidR="002A19EA" w:rsidRPr="009E71F7" w:rsidRDefault="002A19EA" w:rsidP="002A19EA">
      <w:pPr>
        <w:spacing w:after="0" w:line="240" w:lineRule="auto"/>
        <w:ind w:left="60"/>
        <w:jc w:val="both"/>
        <w:rPr>
          <w:color w:val="FF0000"/>
          <w:sz w:val="24"/>
          <w:szCs w:val="24"/>
        </w:rPr>
      </w:pPr>
    </w:p>
    <w:p w14:paraId="098974C3" w14:textId="77777777" w:rsidR="002A19EA" w:rsidRPr="00C67036" w:rsidRDefault="00C407E6" w:rsidP="002A19EA">
      <w:pPr>
        <w:spacing w:after="0" w:line="240" w:lineRule="auto"/>
        <w:ind w:left="60"/>
        <w:jc w:val="both"/>
        <w:rPr>
          <w:b/>
          <w:bCs/>
          <w:sz w:val="24"/>
          <w:szCs w:val="24"/>
        </w:rPr>
      </w:pPr>
      <w:r w:rsidRPr="00C67036">
        <w:rPr>
          <w:b/>
          <w:bCs/>
          <w:sz w:val="24"/>
          <w:szCs w:val="24"/>
        </w:rPr>
        <w:t>8.1.</w:t>
      </w:r>
      <w:r w:rsidR="002A19EA" w:rsidRPr="00C67036">
        <w:rPr>
          <w:b/>
          <w:bCs/>
          <w:sz w:val="24"/>
          <w:szCs w:val="24"/>
        </w:rPr>
        <w:t>2</w:t>
      </w:r>
      <w:r w:rsidR="002A19EA" w:rsidRPr="00C67036">
        <w:rPr>
          <w:b/>
          <w:bCs/>
          <w:sz w:val="24"/>
          <w:szCs w:val="24"/>
        </w:rPr>
        <w:tab/>
        <w:t>Delivering Strategic Options</w:t>
      </w:r>
    </w:p>
    <w:p w14:paraId="79511362" w14:textId="77777777" w:rsidR="002A19EA" w:rsidRPr="009E71F7" w:rsidRDefault="002A19EA" w:rsidP="002A19EA">
      <w:pPr>
        <w:spacing w:after="0" w:line="240" w:lineRule="auto"/>
        <w:ind w:left="60"/>
        <w:jc w:val="both"/>
        <w:rPr>
          <w:color w:val="FF0000"/>
          <w:sz w:val="24"/>
          <w:szCs w:val="24"/>
        </w:rPr>
      </w:pPr>
    </w:p>
    <w:p w14:paraId="6CCC925A" w14:textId="77777777" w:rsidR="00253B4B" w:rsidRPr="00770ECF" w:rsidRDefault="00253B4B" w:rsidP="00253B4B">
      <w:pPr>
        <w:spacing w:after="0" w:line="240" w:lineRule="auto"/>
        <w:jc w:val="both"/>
        <w:rPr>
          <w:sz w:val="24"/>
          <w:szCs w:val="24"/>
        </w:rPr>
      </w:pPr>
      <w:r w:rsidRPr="00770ECF">
        <w:rPr>
          <w:sz w:val="24"/>
          <w:szCs w:val="24"/>
        </w:rPr>
        <w:t>The National Planning Policy Framework (NPPF) sets out the government’s planning policies for England and how these are expected to be applied. The purpose of the planning system is to contribute to the achievement of sustainable development. The planning system has three overarching objectives (economic, social, and environmental), which are interdependent and need to be pursued in mutually supportive ways. Open spaces (provision, protection, enhancement) and their associated intrinsic benefits are key components of all three of the objectives.</w:t>
      </w:r>
    </w:p>
    <w:p w14:paraId="7F17888B" w14:textId="77777777" w:rsidR="00253B4B" w:rsidRPr="00770ECF" w:rsidRDefault="00253B4B" w:rsidP="00253B4B">
      <w:pPr>
        <w:spacing w:after="0" w:line="240" w:lineRule="auto"/>
        <w:ind w:left="60"/>
        <w:jc w:val="both"/>
        <w:rPr>
          <w:sz w:val="24"/>
          <w:szCs w:val="24"/>
        </w:rPr>
      </w:pPr>
    </w:p>
    <w:p w14:paraId="263FA773" w14:textId="2168C613" w:rsidR="00253B4B" w:rsidRPr="00770ECF" w:rsidRDefault="00253B4B" w:rsidP="007F67B1">
      <w:pPr>
        <w:spacing w:after="0" w:line="240" w:lineRule="auto"/>
        <w:jc w:val="both"/>
        <w:rPr>
          <w:sz w:val="24"/>
          <w:szCs w:val="24"/>
        </w:rPr>
      </w:pPr>
      <w:r w:rsidRPr="00770ECF">
        <w:rPr>
          <w:sz w:val="24"/>
          <w:szCs w:val="24"/>
        </w:rPr>
        <w:t xml:space="preserve">Whilst </w:t>
      </w:r>
      <w:r>
        <w:rPr>
          <w:sz w:val="24"/>
          <w:szCs w:val="24"/>
        </w:rPr>
        <w:t>the L</w:t>
      </w:r>
      <w:r w:rsidRPr="00770ECF">
        <w:rPr>
          <w:sz w:val="24"/>
          <w:szCs w:val="24"/>
        </w:rPr>
        <w:t xml:space="preserve">ocal </w:t>
      </w:r>
      <w:r>
        <w:rPr>
          <w:sz w:val="24"/>
          <w:szCs w:val="24"/>
        </w:rPr>
        <w:t>A</w:t>
      </w:r>
      <w:r w:rsidRPr="00770ECF">
        <w:rPr>
          <w:sz w:val="24"/>
          <w:szCs w:val="24"/>
        </w:rPr>
        <w:t>uthorit</w:t>
      </w:r>
      <w:r>
        <w:rPr>
          <w:sz w:val="24"/>
          <w:szCs w:val="24"/>
        </w:rPr>
        <w:t>y will</w:t>
      </w:r>
      <w:r w:rsidRPr="00770ECF">
        <w:rPr>
          <w:sz w:val="24"/>
          <w:szCs w:val="24"/>
        </w:rPr>
        <w:t xml:space="preserve"> have an important role in delivering open space, sport, and recreation facilities (as do the private sector), in some cases their role may move from that of ‘deliverer’ to ‘facilitator’. The aim will be to work with community organisations to make local decisions about how facilities and services will be provided. Organisations such as residents’ groups, voluntary organisations, sports clubs and societies will all have a key role in this.</w:t>
      </w:r>
    </w:p>
    <w:p w14:paraId="7307B261" w14:textId="77777777" w:rsidR="00253B4B" w:rsidRPr="00770ECF" w:rsidRDefault="00253B4B" w:rsidP="00253B4B">
      <w:pPr>
        <w:spacing w:after="0" w:line="240" w:lineRule="auto"/>
        <w:ind w:left="60"/>
        <w:jc w:val="both"/>
        <w:rPr>
          <w:sz w:val="24"/>
          <w:szCs w:val="24"/>
        </w:rPr>
      </w:pPr>
    </w:p>
    <w:p w14:paraId="095317A5" w14:textId="77777777" w:rsidR="00253B4B" w:rsidRPr="00770ECF" w:rsidRDefault="00253B4B" w:rsidP="00253B4B">
      <w:pPr>
        <w:spacing w:after="0" w:line="240" w:lineRule="auto"/>
        <w:jc w:val="both"/>
        <w:rPr>
          <w:sz w:val="24"/>
          <w:szCs w:val="24"/>
        </w:rPr>
      </w:pPr>
      <w:r w:rsidRPr="00770ECF">
        <w:rPr>
          <w:sz w:val="24"/>
          <w:szCs w:val="24"/>
        </w:rPr>
        <w:t>Although it is up to local communities to define their own priorities (such as through neighbourhood plans) the information provided within this study will form a good basis to inform any decisions related to the provision of open space.</w:t>
      </w:r>
    </w:p>
    <w:p w14:paraId="53BED7B4" w14:textId="77777777" w:rsidR="00253B4B" w:rsidRPr="00770ECF" w:rsidRDefault="00253B4B" w:rsidP="00253B4B">
      <w:pPr>
        <w:spacing w:after="0" w:line="240" w:lineRule="auto"/>
        <w:ind w:left="60"/>
        <w:jc w:val="both"/>
        <w:rPr>
          <w:sz w:val="24"/>
          <w:szCs w:val="24"/>
        </w:rPr>
      </w:pPr>
    </w:p>
    <w:p w14:paraId="5B65E829" w14:textId="244AFF85" w:rsidR="00253B4B" w:rsidRPr="00770ECF" w:rsidRDefault="00253B4B" w:rsidP="00253B4B">
      <w:pPr>
        <w:spacing w:after="0" w:line="240" w:lineRule="auto"/>
        <w:jc w:val="both"/>
        <w:rPr>
          <w:sz w:val="24"/>
          <w:szCs w:val="24"/>
        </w:rPr>
      </w:pPr>
      <w:r w:rsidRPr="00770ECF">
        <w:rPr>
          <w:sz w:val="24"/>
          <w:szCs w:val="24"/>
        </w:rPr>
        <w:t xml:space="preserve">The following sections consider the key issues for open space in the study area, and the recommendations that emerge need to be taken in context with national policy and legislation and consider how they can fit into local decision making. The following sections serve to highlight issues, but do not necessarily resolve how they may be delivered. </w:t>
      </w:r>
      <w:r w:rsidRPr="00770ECF">
        <w:rPr>
          <w:bCs/>
          <w:sz w:val="24"/>
          <w:szCs w:val="24"/>
        </w:rPr>
        <w:t xml:space="preserve">The </w:t>
      </w:r>
      <w:r w:rsidRPr="00770ECF">
        <w:rPr>
          <w:bCs/>
          <w:sz w:val="24"/>
          <w:szCs w:val="24"/>
        </w:rPr>
        <w:lastRenderedPageBreak/>
        <w:t xml:space="preserve">information provided within this study will also form the basis for potential future strategies. The recommended policies within this study can also be used to help form the basis of any open space policies </w:t>
      </w:r>
      <w:r w:rsidR="007F67B1">
        <w:rPr>
          <w:bCs/>
          <w:sz w:val="24"/>
          <w:szCs w:val="24"/>
        </w:rPr>
        <w:t xml:space="preserve">adopted by the Council. </w:t>
      </w:r>
    </w:p>
    <w:p w14:paraId="55550CDF" w14:textId="77777777" w:rsidR="00B762DA" w:rsidRPr="009E71F7" w:rsidRDefault="00B762DA" w:rsidP="007F67B1">
      <w:pPr>
        <w:spacing w:after="0" w:line="240" w:lineRule="auto"/>
        <w:jc w:val="both"/>
        <w:rPr>
          <w:bCs/>
          <w:color w:val="FF0000"/>
          <w:sz w:val="24"/>
          <w:szCs w:val="24"/>
        </w:rPr>
      </w:pPr>
    </w:p>
    <w:p w14:paraId="3ADB9876" w14:textId="77777777" w:rsidR="002A19EA" w:rsidRPr="000E222A" w:rsidRDefault="00C57963" w:rsidP="002A19EA">
      <w:pPr>
        <w:spacing w:after="0" w:line="240" w:lineRule="auto"/>
        <w:ind w:left="60"/>
        <w:jc w:val="both"/>
        <w:rPr>
          <w:b/>
          <w:bCs/>
          <w:sz w:val="28"/>
          <w:szCs w:val="28"/>
        </w:rPr>
      </w:pPr>
      <w:r w:rsidRPr="000E222A">
        <w:rPr>
          <w:b/>
          <w:bCs/>
          <w:sz w:val="28"/>
          <w:szCs w:val="28"/>
        </w:rPr>
        <w:t>8.2</w:t>
      </w:r>
      <w:r w:rsidR="002A19EA" w:rsidRPr="000E222A">
        <w:rPr>
          <w:b/>
          <w:bCs/>
          <w:sz w:val="28"/>
          <w:szCs w:val="28"/>
        </w:rPr>
        <w:tab/>
        <w:t>Existing provision to be protected</w:t>
      </w:r>
    </w:p>
    <w:p w14:paraId="1574AB5B" w14:textId="77777777" w:rsidR="002A19EA" w:rsidRPr="009E71F7" w:rsidRDefault="002A19EA" w:rsidP="002A19EA">
      <w:pPr>
        <w:spacing w:after="0" w:line="240" w:lineRule="auto"/>
        <w:ind w:left="60"/>
        <w:jc w:val="both"/>
        <w:rPr>
          <w:color w:val="FF0000"/>
          <w:sz w:val="24"/>
          <w:szCs w:val="24"/>
        </w:rPr>
      </w:pPr>
    </w:p>
    <w:p w14:paraId="385FAC72" w14:textId="77777777" w:rsidR="007F67B1" w:rsidRPr="006733C4" w:rsidRDefault="007F67B1" w:rsidP="007F67B1">
      <w:pPr>
        <w:spacing w:after="0" w:line="240" w:lineRule="auto"/>
        <w:jc w:val="both"/>
        <w:rPr>
          <w:sz w:val="24"/>
          <w:szCs w:val="24"/>
        </w:rPr>
      </w:pPr>
      <w:r w:rsidRPr="006733C4">
        <w:rPr>
          <w:b/>
          <w:sz w:val="24"/>
          <w:szCs w:val="24"/>
        </w:rPr>
        <w:t xml:space="preserve">The starting point of any policy adopted by the local authorities should be that all open space should be afforded protection unless, it can be demonstrated it is not required/is surplus to requirements (in accordance with the NPPF).  </w:t>
      </w:r>
      <w:r w:rsidRPr="006733C4">
        <w:rPr>
          <w:sz w:val="24"/>
          <w:szCs w:val="24"/>
        </w:rPr>
        <w:t>Even where open spaces are in sufficient supply within a given area, this does not necessarily mean there is a ‘surplus’ in provision of open space, as additional factors such as access to open space, the supply of other typologies of open space, the quality of open space and where new development is planned needs to be taken into account (as explained further in the sections below and covered in section 7 of this report).</w:t>
      </w:r>
    </w:p>
    <w:p w14:paraId="49675779" w14:textId="77777777" w:rsidR="007F67B1" w:rsidRPr="005175E8" w:rsidRDefault="007F67B1" w:rsidP="007F67B1">
      <w:pPr>
        <w:spacing w:after="0" w:line="240" w:lineRule="auto"/>
        <w:ind w:left="60"/>
        <w:jc w:val="both"/>
        <w:rPr>
          <w:color w:val="FF0000"/>
          <w:sz w:val="24"/>
          <w:szCs w:val="24"/>
        </w:rPr>
      </w:pPr>
    </w:p>
    <w:p w14:paraId="1C93906E" w14:textId="77777777" w:rsidR="007F67B1" w:rsidRPr="004C2126" w:rsidRDefault="007F67B1" w:rsidP="007F67B1">
      <w:pPr>
        <w:spacing w:after="0" w:line="240" w:lineRule="auto"/>
        <w:jc w:val="both"/>
        <w:rPr>
          <w:sz w:val="24"/>
          <w:szCs w:val="24"/>
        </w:rPr>
      </w:pPr>
      <w:r w:rsidRPr="004C2126">
        <w:rPr>
          <w:sz w:val="24"/>
          <w:szCs w:val="24"/>
        </w:rPr>
        <w:t>Existing open space or sport and recreation facilities which should be given the highest level of protection by the planning system are those which are either:</w:t>
      </w:r>
    </w:p>
    <w:p w14:paraId="64188CC6" w14:textId="77777777" w:rsidR="007F67B1" w:rsidRPr="004C2126" w:rsidRDefault="007F67B1" w:rsidP="007F67B1">
      <w:pPr>
        <w:spacing w:after="0" w:line="240" w:lineRule="auto"/>
        <w:ind w:left="60"/>
        <w:jc w:val="both"/>
        <w:rPr>
          <w:sz w:val="24"/>
          <w:szCs w:val="24"/>
        </w:rPr>
      </w:pPr>
    </w:p>
    <w:p w14:paraId="1CDD6658" w14:textId="77777777" w:rsidR="007F67B1" w:rsidRPr="004C2126" w:rsidRDefault="007F67B1" w:rsidP="007F67B1">
      <w:pPr>
        <w:numPr>
          <w:ilvl w:val="0"/>
          <w:numId w:val="19"/>
        </w:numPr>
        <w:spacing w:after="0" w:line="240" w:lineRule="auto"/>
        <w:jc w:val="both"/>
        <w:rPr>
          <w:b/>
          <w:bCs/>
          <w:sz w:val="24"/>
          <w:szCs w:val="24"/>
        </w:rPr>
      </w:pPr>
      <w:r w:rsidRPr="004C2126">
        <w:rPr>
          <w:sz w:val="24"/>
          <w:szCs w:val="24"/>
        </w:rPr>
        <w:t xml:space="preserve">Critically important in avoiding deficiencies in accessibility, quality or quantity and scored highly in the quality assessment; </w:t>
      </w:r>
      <w:r w:rsidRPr="004C2126">
        <w:rPr>
          <w:b/>
          <w:bCs/>
          <w:sz w:val="24"/>
          <w:szCs w:val="24"/>
        </w:rPr>
        <w:t>or</w:t>
      </w:r>
    </w:p>
    <w:p w14:paraId="74ABEC59" w14:textId="77777777" w:rsidR="007F67B1" w:rsidRPr="004C2126" w:rsidRDefault="007F67B1" w:rsidP="007F67B1">
      <w:pPr>
        <w:numPr>
          <w:ilvl w:val="0"/>
          <w:numId w:val="19"/>
        </w:numPr>
        <w:spacing w:after="0" w:line="240" w:lineRule="auto"/>
        <w:jc w:val="both"/>
        <w:rPr>
          <w:b/>
          <w:bCs/>
          <w:sz w:val="24"/>
          <w:szCs w:val="24"/>
        </w:rPr>
      </w:pPr>
      <w:r w:rsidRPr="004C2126">
        <w:rPr>
          <w:sz w:val="24"/>
          <w:szCs w:val="24"/>
        </w:rPr>
        <w:t>Are of particular nature conservation, historical or cultural value.</w:t>
      </w:r>
    </w:p>
    <w:p w14:paraId="6E54A45F" w14:textId="77777777" w:rsidR="002A19EA" w:rsidRPr="009E71F7" w:rsidRDefault="002A19EA" w:rsidP="007F67B1">
      <w:pPr>
        <w:spacing w:after="0" w:line="240" w:lineRule="auto"/>
        <w:jc w:val="both"/>
        <w:rPr>
          <w:color w:val="FF0000"/>
          <w:sz w:val="24"/>
          <w:szCs w:val="24"/>
        </w:rPr>
      </w:pPr>
    </w:p>
    <w:p w14:paraId="05FD06F1" w14:textId="0A312DD4" w:rsidR="009157A5" w:rsidRPr="007F67B1" w:rsidRDefault="009157A5" w:rsidP="002A19EA">
      <w:pPr>
        <w:spacing w:after="0" w:line="240" w:lineRule="auto"/>
        <w:ind w:left="60"/>
        <w:jc w:val="both"/>
        <w:rPr>
          <w:sz w:val="24"/>
          <w:szCs w:val="24"/>
        </w:rPr>
      </w:pPr>
      <w:r w:rsidRPr="007F67B1">
        <w:rPr>
          <w:sz w:val="24"/>
          <w:szCs w:val="24"/>
        </w:rPr>
        <w:t xml:space="preserve">The sub area analysis (part 2 of this report) and analysis of supply by </w:t>
      </w:r>
      <w:r w:rsidR="007B05A1" w:rsidRPr="007F67B1">
        <w:rPr>
          <w:sz w:val="24"/>
          <w:szCs w:val="24"/>
        </w:rPr>
        <w:t>P</w:t>
      </w:r>
      <w:r w:rsidRPr="007F67B1">
        <w:rPr>
          <w:sz w:val="24"/>
          <w:szCs w:val="24"/>
        </w:rPr>
        <w:t xml:space="preserve">arish </w:t>
      </w:r>
      <w:r w:rsidRPr="00ED5235">
        <w:rPr>
          <w:sz w:val="24"/>
          <w:szCs w:val="24"/>
        </w:rPr>
        <w:t>(</w:t>
      </w:r>
      <w:r w:rsidR="007F67B1" w:rsidRPr="00ED5235">
        <w:rPr>
          <w:sz w:val="24"/>
          <w:szCs w:val="24"/>
        </w:rPr>
        <w:t>T</w:t>
      </w:r>
      <w:r w:rsidRPr="00ED5235">
        <w:rPr>
          <w:sz w:val="24"/>
          <w:szCs w:val="24"/>
        </w:rPr>
        <w:t>able 1</w:t>
      </w:r>
      <w:r w:rsidR="00ED5235" w:rsidRPr="00ED5235">
        <w:rPr>
          <w:sz w:val="24"/>
          <w:szCs w:val="24"/>
        </w:rPr>
        <w:t>5</w:t>
      </w:r>
      <w:r w:rsidRPr="00ED5235">
        <w:rPr>
          <w:sz w:val="24"/>
          <w:szCs w:val="24"/>
        </w:rPr>
        <w:t xml:space="preserve">, </w:t>
      </w:r>
      <w:r w:rsidR="00ED5235" w:rsidRPr="00ED5235">
        <w:rPr>
          <w:sz w:val="24"/>
          <w:szCs w:val="24"/>
        </w:rPr>
        <w:t>S</w:t>
      </w:r>
      <w:r w:rsidRPr="00ED5235">
        <w:rPr>
          <w:sz w:val="24"/>
          <w:szCs w:val="24"/>
        </w:rPr>
        <w:t xml:space="preserve">ection 7.2) </w:t>
      </w:r>
      <w:r w:rsidRPr="007F67B1">
        <w:rPr>
          <w:sz w:val="24"/>
          <w:szCs w:val="24"/>
        </w:rPr>
        <w:t xml:space="preserve">provide more detailed results as to the above considerations. The following draws on this and makes some more general observations and recommendations. </w:t>
      </w:r>
    </w:p>
    <w:p w14:paraId="73C6848B" w14:textId="77777777" w:rsidR="00827C2A" w:rsidRPr="009E71F7" w:rsidRDefault="00827C2A" w:rsidP="00827C2A">
      <w:pPr>
        <w:spacing w:after="0" w:line="240" w:lineRule="auto"/>
        <w:jc w:val="both"/>
        <w:rPr>
          <w:color w:val="FF0000"/>
          <w:sz w:val="24"/>
          <w:szCs w:val="24"/>
        </w:rPr>
      </w:pPr>
    </w:p>
    <w:tbl>
      <w:tblPr>
        <w:tblStyle w:val="GridTable5Dark-Accent6"/>
        <w:tblW w:w="9286" w:type="dxa"/>
        <w:tblLayout w:type="fixed"/>
        <w:tblLook w:val="0000" w:firstRow="0" w:lastRow="0" w:firstColumn="0" w:lastColumn="0" w:noHBand="0" w:noVBand="0"/>
      </w:tblPr>
      <w:tblGrid>
        <w:gridCol w:w="828"/>
        <w:gridCol w:w="8458"/>
      </w:tblGrid>
      <w:tr w:rsidR="009E71F7" w:rsidRPr="009E71F7" w14:paraId="399B0E11" w14:textId="77777777" w:rsidTr="000E222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9286" w:type="dxa"/>
            <w:gridSpan w:val="2"/>
          </w:tcPr>
          <w:p w14:paraId="21D7AD5A" w14:textId="77777777" w:rsidR="002A19EA" w:rsidRPr="000E222A" w:rsidRDefault="008A6FCE" w:rsidP="002A19EA">
            <w:pPr>
              <w:ind w:left="60"/>
              <w:jc w:val="both"/>
              <w:rPr>
                <w:b/>
                <w:bCs/>
                <w:i/>
                <w:iCs/>
                <w:sz w:val="24"/>
                <w:szCs w:val="24"/>
              </w:rPr>
            </w:pPr>
            <w:r w:rsidRPr="000E222A">
              <w:rPr>
                <w:b/>
                <w:bCs/>
                <w:i/>
                <w:iCs/>
                <w:sz w:val="24"/>
                <w:szCs w:val="24"/>
              </w:rPr>
              <w:t>Open Space Policy Direction</w:t>
            </w:r>
            <w:r w:rsidR="008E518E" w:rsidRPr="000E222A">
              <w:rPr>
                <w:b/>
                <w:bCs/>
                <w:i/>
                <w:iCs/>
                <w:sz w:val="24"/>
                <w:szCs w:val="24"/>
              </w:rPr>
              <w:t xml:space="preserve"> (protecting open space)</w:t>
            </w:r>
            <w:r w:rsidR="002A19EA" w:rsidRPr="000E222A">
              <w:rPr>
                <w:b/>
                <w:bCs/>
                <w:i/>
                <w:iCs/>
                <w:sz w:val="24"/>
                <w:szCs w:val="24"/>
              </w:rPr>
              <w:t>:</w:t>
            </w:r>
          </w:p>
          <w:p w14:paraId="6A221C0D" w14:textId="77777777" w:rsidR="002A19EA" w:rsidRPr="009E71F7" w:rsidRDefault="002A19EA" w:rsidP="002A19EA">
            <w:pPr>
              <w:ind w:left="60"/>
              <w:jc w:val="both"/>
              <w:rPr>
                <w:b/>
                <w:bCs/>
                <w:i/>
                <w:iCs/>
                <w:color w:val="FF0000"/>
                <w:sz w:val="24"/>
                <w:szCs w:val="24"/>
              </w:rPr>
            </w:pPr>
          </w:p>
        </w:tc>
      </w:tr>
      <w:tr w:rsidR="009E71F7" w:rsidRPr="009E71F7" w14:paraId="4A2C9F29" w14:textId="77777777" w:rsidTr="000E222A">
        <w:tc>
          <w:tcPr>
            <w:cnfStyle w:val="000010000000" w:firstRow="0" w:lastRow="0" w:firstColumn="0" w:lastColumn="0" w:oddVBand="1" w:evenVBand="0" w:oddHBand="0" w:evenHBand="0" w:firstRowFirstColumn="0" w:firstRowLastColumn="0" w:lastRowFirstColumn="0" w:lastRowLastColumn="0"/>
            <w:tcW w:w="828" w:type="dxa"/>
          </w:tcPr>
          <w:p w14:paraId="0C7778DF" w14:textId="77777777" w:rsidR="002A19EA" w:rsidRPr="000E222A" w:rsidRDefault="002A19EA" w:rsidP="002A19EA">
            <w:pPr>
              <w:ind w:left="60"/>
              <w:jc w:val="both"/>
              <w:rPr>
                <w:b/>
                <w:bCs/>
                <w:sz w:val="24"/>
                <w:szCs w:val="24"/>
              </w:rPr>
            </w:pPr>
            <w:r w:rsidRPr="000E222A">
              <w:rPr>
                <w:b/>
                <w:bCs/>
                <w:sz w:val="24"/>
                <w:szCs w:val="24"/>
              </w:rPr>
              <w:t>OS1</w:t>
            </w:r>
          </w:p>
        </w:tc>
        <w:tc>
          <w:tcPr>
            <w:tcW w:w="8458" w:type="dxa"/>
          </w:tcPr>
          <w:p w14:paraId="5E64BC8E" w14:textId="7405274C" w:rsidR="002A19EA" w:rsidRPr="000E222A" w:rsidRDefault="002A19EA" w:rsidP="00FB435F">
            <w:pPr>
              <w:ind w:left="60"/>
              <w:jc w:val="both"/>
              <w:cnfStyle w:val="000000000000" w:firstRow="0" w:lastRow="0" w:firstColumn="0" w:lastColumn="0" w:oddVBand="0" w:evenVBand="0" w:oddHBand="0" w:evenHBand="0" w:firstRowFirstColumn="0" w:firstRowLastColumn="0" w:lastRowFirstColumn="0" w:lastRowLastColumn="0"/>
              <w:rPr>
                <w:sz w:val="24"/>
                <w:szCs w:val="24"/>
              </w:rPr>
            </w:pPr>
            <w:r w:rsidRPr="007F67B1">
              <w:rPr>
                <w:sz w:val="24"/>
                <w:szCs w:val="24"/>
              </w:rPr>
              <w:t>The distribution of open sp</w:t>
            </w:r>
            <w:r w:rsidR="00627AE6" w:rsidRPr="007F67B1">
              <w:rPr>
                <w:sz w:val="24"/>
                <w:szCs w:val="24"/>
              </w:rPr>
              <w:t xml:space="preserve">ace varies across the </w:t>
            </w:r>
            <w:r w:rsidR="009157A5" w:rsidRPr="007F67B1">
              <w:rPr>
                <w:sz w:val="24"/>
                <w:szCs w:val="24"/>
              </w:rPr>
              <w:t xml:space="preserve">Chichester </w:t>
            </w:r>
            <w:r w:rsidR="005B08CE" w:rsidRPr="007F67B1">
              <w:rPr>
                <w:sz w:val="24"/>
                <w:szCs w:val="24"/>
              </w:rPr>
              <w:t>L</w:t>
            </w:r>
            <w:r w:rsidR="009157A5" w:rsidRPr="007F67B1">
              <w:rPr>
                <w:sz w:val="24"/>
                <w:szCs w:val="24"/>
              </w:rPr>
              <w:t xml:space="preserve">ocal </w:t>
            </w:r>
            <w:r w:rsidR="005B08CE" w:rsidRPr="007F67B1">
              <w:rPr>
                <w:sz w:val="24"/>
                <w:szCs w:val="24"/>
              </w:rPr>
              <w:t>P</w:t>
            </w:r>
            <w:r w:rsidR="009157A5" w:rsidRPr="007F67B1">
              <w:rPr>
                <w:sz w:val="24"/>
                <w:szCs w:val="24"/>
              </w:rPr>
              <w:t>lan area</w:t>
            </w:r>
            <w:r w:rsidRPr="007F67B1">
              <w:rPr>
                <w:sz w:val="24"/>
                <w:szCs w:val="24"/>
              </w:rPr>
              <w:t xml:space="preserve">, however, there are identified shortages of at least 1 typology of open space in </w:t>
            </w:r>
            <w:r w:rsidR="00627AE6" w:rsidRPr="007F67B1">
              <w:rPr>
                <w:sz w:val="24"/>
                <w:szCs w:val="24"/>
              </w:rPr>
              <w:t xml:space="preserve">all </w:t>
            </w:r>
            <w:r w:rsidR="007B05A1" w:rsidRPr="007F67B1">
              <w:rPr>
                <w:sz w:val="24"/>
                <w:szCs w:val="24"/>
              </w:rPr>
              <w:t>P</w:t>
            </w:r>
            <w:r w:rsidR="00627AE6" w:rsidRPr="007F67B1">
              <w:rPr>
                <w:sz w:val="24"/>
                <w:szCs w:val="24"/>
              </w:rPr>
              <w:t>arishes</w:t>
            </w:r>
            <w:r w:rsidR="007A32F6" w:rsidRPr="007F67B1">
              <w:rPr>
                <w:sz w:val="24"/>
                <w:szCs w:val="24"/>
              </w:rPr>
              <w:t xml:space="preserve"> </w:t>
            </w:r>
            <w:r w:rsidR="009157A5" w:rsidRPr="007F67B1">
              <w:rPr>
                <w:sz w:val="24"/>
                <w:szCs w:val="24"/>
              </w:rPr>
              <w:t>and sub areas</w:t>
            </w:r>
            <w:r w:rsidR="007F67B1" w:rsidRPr="007F67B1">
              <w:rPr>
                <w:sz w:val="24"/>
                <w:szCs w:val="24"/>
              </w:rPr>
              <w:t xml:space="preserve">, and </w:t>
            </w:r>
            <w:r w:rsidR="007F67B1" w:rsidRPr="004C2126">
              <w:rPr>
                <w:sz w:val="24"/>
                <w:szCs w:val="24"/>
              </w:rPr>
              <w:t xml:space="preserve">in addition, gaps in access to open </w:t>
            </w:r>
            <w:r w:rsidR="007F67B1" w:rsidRPr="000E222A">
              <w:rPr>
                <w:sz w:val="24"/>
                <w:szCs w:val="24"/>
              </w:rPr>
              <w:t>spaces</w:t>
            </w:r>
            <w:r w:rsidRPr="000E222A">
              <w:rPr>
                <w:sz w:val="24"/>
                <w:szCs w:val="24"/>
              </w:rPr>
              <w:t>. It is therefore recommended that priority is placed on protecting those open spaces where there is an ex</w:t>
            </w:r>
            <w:r w:rsidR="00A8660D" w:rsidRPr="000E222A">
              <w:rPr>
                <w:sz w:val="24"/>
                <w:szCs w:val="24"/>
              </w:rPr>
              <w:t>isting shortfall of supply</w:t>
            </w:r>
            <w:r w:rsidR="000E222A" w:rsidRPr="000E222A">
              <w:rPr>
                <w:sz w:val="24"/>
                <w:szCs w:val="24"/>
              </w:rPr>
              <w:t xml:space="preserve"> or access</w:t>
            </w:r>
            <w:r w:rsidR="00FB435F">
              <w:rPr>
                <w:sz w:val="24"/>
                <w:szCs w:val="24"/>
              </w:rPr>
              <w:t xml:space="preserve">, </w:t>
            </w:r>
            <w:r w:rsidR="00FB435F" w:rsidRPr="004C2126">
              <w:rPr>
                <w:sz w:val="24"/>
                <w:szCs w:val="24"/>
              </w:rPr>
              <w:t>and also those open spaces which have scored highly in the quality assessment</w:t>
            </w:r>
            <w:r w:rsidR="00FB435F">
              <w:rPr>
                <w:rStyle w:val="FootnoteReference"/>
                <w:sz w:val="24"/>
                <w:szCs w:val="24"/>
              </w:rPr>
              <w:footnoteReference w:id="29"/>
            </w:r>
            <w:r w:rsidR="00FB435F" w:rsidRPr="004C2126">
              <w:rPr>
                <w:sz w:val="24"/>
                <w:szCs w:val="24"/>
              </w:rPr>
              <w:t>.</w:t>
            </w:r>
          </w:p>
          <w:p w14:paraId="59A2809B" w14:textId="77777777" w:rsidR="002A19EA" w:rsidRPr="009E71F7" w:rsidRDefault="002A19EA" w:rsidP="002A19EA">
            <w:pPr>
              <w:ind w:left="60"/>
              <w:jc w:val="both"/>
              <w:cnfStyle w:val="000000000000" w:firstRow="0" w:lastRow="0" w:firstColumn="0" w:lastColumn="0" w:oddVBand="0" w:evenVBand="0" w:oddHBand="0" w:evenHBand="0" w:firstRowFirstColumn="0" w:firstRowLastColumn="0" w:lastRowFirstColumn="0" w:lastRowLastColumn="0"/>
              <w:rPr>
                <w:color w:val="FF0000"/>
                <w:sz w:val="24"/>
                <w:szCs w:val="24"/>
              </w:rPr>
            </w:pPr>
          </w:p>
        </w:tc>
      </w:tr>
      <w:tr w:rsidR="009E71F7" w:rsidRPr="009E71F7" w14:paraId="147036F7" w14:textId="77777777" w:rsidTr="000E222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28" w:type="dxa"/>
          </w:tcPr>
          <w:p w14:paraId="2CE2D478" w14:textId="77777777" w:rsidR="002A19EA" w:rsidRPr="000E222A" w:rsidRDefault="002A19EA" w:rsidP="002A19EA">
            <w:pPr>
              <w:ind w:left="60"/>
              <w:jc w:val="both"/>
              <w:rPr>
                <w:b/>
                <w:bCs/>
                <w:sz w:val="24"/>
                <w:szCs w:val="24"/>
              </w:rPr>
            </w:pPr>
            <w:r w:rsidRPr="000E222A">
              <w:rPr>
                <w:b/>
                <w:bCs/>
                <w:sz w:val="24"/>
                <w:szCs w:val="24"/>
              </w:rPr>
              <w:t>OS2</w:t>
            </w:r>
          </w:p>
        </w:tc>
        <w:tc>
          <w:tcPr>
            <w:tcW w:w="8458" w:type="dxa"/>
          </w:tcPr>
          <w:p w14:paraId="14FDBAA4" w14:textId="77777777" w:rsidR="002A19EA" w:rsidRPr="007F67B1" w:rsidRDefault="002A19EA" w:rsidP="002A19EA">
            <w:pPr>
              <w:ind w:left="60"/>
              <w:jc w:val="both"/>
              <w:cnfStyle w:val="000000100000" w:firstRow="0" w:lastRow="0" w:firstColumn="0" w:lastColumn="0" w:oddVBand="0" w:evenVBand="0" w:oddHBand="1" w:evenHBand="0" w:firstRowFirstColumn="0" w:firstRowLastColumn="0" w:lastRowFirstColumn="0" w:lastRowLastColumn="0"/>
              <w:rPr>
                <w:sz w:val="24"/>
                <w:szCs w:val="24"/>
              </w:rPr>
            </w:pPr>
            <w:r w:rsidRPr="007F67B1">
              <w:rPr>
                <w:sz w:val="24"/>
                <w:szCs w:val="24"/>
              </w:rPr>
              <w:t>Sites which are critical to avoiding deficiencies, or making existing deficiencies worse, in quality, quantity or access should be protected unless suitable altern</w:t>
            </w:r>
            <w:r w:rsidR="008F2875" w:rsidRPr="007F67B1">
              <w:rPr>
                <w:sz w:val="24"/>
                <w:szCs w:val="24"/>
              </w:rPr>
              <w:t>ative provision can be provided which would compensate for any deficiencies caused.</w:t>
            </w:r>
          </w:p>
          <w:p w14:paraId="64EDDE26" w14:textId="77777777" w:rsidR="002A19EA" w:rsidRPr="009E71F7" w:rsidRDefault="002A19EA" w:rsidP="002A19EA">
            <w:pPr>
              <w:ind w:left="60"/>
              <w:jc w:val="both"/>
              <w:cnfStyle w:val="000000100000" w:firstRow="0" w:lastRow="0" w:firstColumn="0" w:lastColumn="0" w:oddVBand="0" w:evenVBand="0" w:oddHBand="1" w:evenHBand="0" w:firstRowFirstColumn="0" w:firstRowLastColumn="0" w:lastRowFirstColumn="0" w:lastRowLastColumn="0"/>
              <w:rPr>
                <w:color w:val="FF0000"/>
                <w:sz w:val="24"/>
                <w:szCs w:val="24"/>
              </w:rPr>
            </w:pPr>
          </w:p>
        </w:tc>
      </w:tr>
      <w:tr w:rsidR="009E71F7" w:rsidRPr="009E71F7" w14:paraId="49A1F49A" w14:textId="77777777" w:rsidTr="000E222A">
        <w:tc>
          <w:tcPr>
            <w:cnfStyle w:val="000010000000" w:firstRow="0" w:lastRow="0" w:firstColumn="0" w:lastColumn="0" w:oddVBand="1" w:evenVBand="0" w:oddHBand="0" w:evenHBand="0" w:firstRowFirstColumn="0" w:firstRowLastColumn="0" w:lastRowFirstColumn="0" w:lastRowLastColumn="0"/>
            <w:tcW w:w="828" w:type="dxa"/>
          </w:tcPr>
          <w:p w14:paraId="2FF96F6F" w14:textId="77777777" w:rsidR="002A19EA" w:rsidRPr="000E222A" w:rsidRDefault="002A19EA" w:rsidP="002A19EA">
            <w:pPr>
              <w:ind w:left="60"/>
              <w:jc w:val="both"/>
              <w:rPr>
                <w:b/>
                <w:bCs/>
                <w:sz w:val="24"/>
                <w:szCs w:val="24"/>
              </w:rPr>
            </w:pPr>
            <w:r w:rsidRPr="000E222A">
              <w:rPr>
                <w:b/>
                <w:bCs/>
                <w:sz w:val="24"/>
                <w:szCs w:val="24"/>
              </w:rPr>
              <w:t>OS3</w:t>
            </w:r>
          </w:p>
        </w:tc>
        <w:tc>
          <w:tcPr>
            <w:tcW w:w="8458" w:type="dxa"/>
          </w:tcPr>
          <w:p w14:paraId="74505A37" w14:textId="0039C4A5" w:rsidR="002A19EA" w:rsidRPr="009E71F7" w:rsidRDefault="007F67B1" w:rsidP="002A19EA">
            <w:pPr>
              <w:ind w:left="60"/>
              <w:jc w:val="both"/>
              <w:cnfStyle w:val="000000000000" w:firstRow="0" w:lastRow="0" w:firstColumn="0" w:lastColumn="0" w:oddVBand="0" w:evenVBand="0" w:oddHBand="0" w:evenHBand="0" w:firstRowFirstColumn="0" w:firstRowLastColumn="0" w:lastRowFirstColumn="0" w:lastRowLastColumn="0"/>
              <w:rPr>
                <w:color w:val="FF0000"/>
                <w:sz w:val="24"/>
                <w:szCs w:val="24"/>
              </w:rPr>
            </w:pPr>
            <w:r w:rsidRPr="00172CCD">
              <w:rPr>
                <w:sz w:val="24"/>
                <w:szCs w:val="24"/>
              </w:rPr>
              <w:t xml:space="preserve">Sites which have significant nature conservation, historical or cultural value (or other functions contributing to the overall connectivity and functioning of the green and blue infrastructure network, such as water management) should be afforded protection, even if there is an identified surplus in quality, quantity, or accessibility in that local area.  </w:t>
            </w:r>
          </w:p>
        </w:tc>
      </w:tr>
    </w:tbl>
    <w:p w14:paraId="6531A544" w14:textId="77777777" w:rsidR="002A19EA" w:rsidRPr="009E71F7" w:rsidRDefault="002A19EA" w:rsidP="002A19EA">
      <w:pPr>
        <w:spacing w:after="0" w:line="240" w:lineRule="auto"/>
        <w:ind w:left="60"/>
        <w:jc w:val="both"/>
        <w:rPr>
          <w:color w:val="FF0000"/>
          <w:sz w:val="24"/>
          <w:szCs w:val="24"/>
        </w:rPr>
      </w:pPr>
    </w:p>
    <w:p w14:paraId="3C9DFC11" w14:textId="77777777" w:rsidR="00BC0A49" w:rsidRPr="000E222A" w:rsidRDefault="00BC0A49" w:rsidP="00BC0A49">
      <w:pPr>
        <w:spacing w:after="0" w:line="240" w:lineRule="auto"/>
        <w:ind w:left="60"/>
        <w:jc w:val="both"/>
        <w:rPr>
          <w:sz w:val="24"/>
          <w:szCs w:val="24"/>
        </w:rPr>
      </w:pPr>
      <w:r w:rsidRPr="000E222A">
        <w:rPr>
          <w:sz w:val="24"/>
          <w:szCs w:val="24"/>
        </w:rPr>
        <w:t xml:space="preserve">The importance of privately managed spaces (e.g. sports grounds) as a community facility has been highlighted in this study, although </w:t>
      </w:r>
      <w:r w:rsidR="00C623AC" w:rsidRPr="000E222A">
        <w:rPr>
          <w:sz w:val="24"/>
          <w:szCs w:val="24"/>
        </w:rPr>
        <w:t xml:space="preserve">these spaces </w:t>
      </w:r>
      <w:r w:rsidR="005C7DB6" w:rsidRPr="000E222A">
        <w:rPr>
          <w:sz w:val="24"/>
          <w:szCs w:val="24"/>
        </w:rPr>
        <w:t>are not afforded protection through</w:t>
      </w:r>
      <w:r w:rsidRPr="000E222A">
        <w:rPr>
          <w:sz w:val="24"/>
          <w:szCs w:val="24"/>
        </w:rPr>
        <w:t xml:space="preserve"> policy </w:t>
      </w:r>
      <w:r w:rsidR="005C7DB6" w:rsidRPr="000E222A">
        <w:rPr>
          <w:sz w:val="24"/>
          <w:szCs w:val="24"/>
        </w:rPr>
        <w:t xml:space="preserve">recommended </w:t>
      </w:r>
      <w:r w:rsidRPr="000E222A">
        <w:rPr>
          <w:sz w:val="24"/>
          <w:szCs w:val="24"/>
        </w:rPr>
        <w:t>as par</w:t>
      </w:r>
      <w:r w:rsidR="00C623AC" w:rsidRPr="000E222A">
        <w:rPr>
          <w:sz w:val="24"/>
          <w:szCs w:val="24"/>
        </w:rPr>
        <w:t>t of this study, as they</w:t>
      </w:r>
      <w:r w:rsidRPr="000E222A">
        <w:rPr>
          <w:sz w:val="24"/>
          <w:szCs w:val="24"/>
        </w:rPr>
        <w:t xml:space="preserve"> are not covered by standards. </w:t>
      </w:r>
      <w:r w:rsidR="00627AE6" w:rsidRPr="000E222A">
        <w:rPr>
          <w:sz w:val="24"/>
          <w:szCs w:val="24"/>
        </w:rPr>
        <w:t>The Playing Pitch Strategy however, covers these spaces.</w:t>
      </w:r>
    </w:p>
    <w:p w14:paraId="13DBF444" w14:textId="77777777" w:rsidR="00B01EA8" w:rsidRPr="009E71F7" w:rsidRDefault="00B01EA8" w:rsidP="00B01EA8">
      <w:pPr>
        <w:spacing w:after="0" w:line="240" w:lineRule="auto"/>
        <w:jc w:val="both"/>
        <w:rPr>
          <w:b/>
          <w:bCs/>
          <w:color w:val="FF0000"/>
          <w:sz w:val="28"/>
          <w:szCs w:val="28"/>
        </w:rPr>
      </w:pPr>
    </w:p>
    <w:p w14:paraId="7836913E" w14:textId="19434250" w:rsidR="002A19EA" w:rsidRPr="00FB435F" w:rsidRDefault="00C57963" w:rsidP="00B01EA8">
      <w:pPr>
        <w:spacing w:after="0" w:line="240" w:lineRule="auto"/>
        <w:jc w:val="both"/>
        <w:rPr>
          <w:b/>
          <w:bCs/>
          <w:sz w:val="28"/>
          <w:szCs w:val="28"/>
        </w:rPr>
      </w:pPr>
      <w:r w:rsidRPr="00FB435F">
        <w:rPr>
          <w:b/>
          <w:bCs/>
          <w:sz w:val="28"/>
          <w:szCs w:val="28"/>
        </w:rPr>
        <w:t>8.3</w:t>
      </w:r>
      <w:r w:rsidR="002A19EA" w:rsidRPr="00FB435F">
        <w:rPr>
          <w:b/>
          <w:bCs/>
          <w:sz w:val="28"/>
          <w:szCs w:val="28"/>
        </w:rPr>
        <w:tab/>
        <w:t>Existing provision to be enhanced</w:t>
      </w:r>
    </w:p>
    <w:p w14:paraId="606EEEBC" w14:textId="77777777" w:rsidR="002A19EA" w:rsidRPr="009E71F7" w:rsidRDefault="002A19EA" w:rsidP="002A19EA">
      <w:pPr>
        <w:spacing w:after="0" w:line="240" w:lineRule="auto"/>
        <w:ind w:left="60"/>
        <w:jc w:val="both"/>
        <w:rPr>
          <w:color w:val="FF0000"/>
          <w:sz w:val="24"/>
          <w:szCs w:val="24"/>
        </w:rPr>
      </w:pPr>
    </w:p>
    <w:p w14:paraId="42AFB8AA" w14:textId="77777777" w:rsidR="000E222A" w:rsidRPr="00172CCD" w:rsidRDefault="000E222A" w:rsidP="000E222A">
      <w:pPr>
        <w:spacing w:after="0" w:line="240" w:lineRule="auto"/>
        <w:jc w:val="both"/>
        <w:rPr>
          <w:sz w:val="24"/>
          <w:szCs w:val="24"/>
        </w:rPr>
      </w:pPr>
      <w:r w:rsidRPr="00172CCD">
        <w:rPr>
          <w:sz w:val="24"/>
          <w:szCs w:val="24"/>
        </w:rPr>
        <w:t xml:space="preserve">In areas where there is a quantitative deficiency of provision but no accessibility issues, then quantitative deficiencies could be met by increasing the capacity of existing facilities through quality improvements e.g., increasing the size and quality of a play area. </w:t>
      </w:r>
    </w:p>
    <w:p w14:paraId="6A4C35B6" w14:textId="77777777" w:rsidR="000E222A" w:rsidRPr="005175E8" w:rsidRDefault="000E222A" w:rsidP="000E222A">
      <w:pPr>
        <w:spacing w:after="0" w:line="240" w:lineRule="auto"/>
        <w:ind w:left="60"/>
        <w:jc w:val="both"/>
        <w:rPr>
          <w:color w:val="FF0000"/>
          <w:sz w:val="24"/>
          <w:szCs w:val="24"/>
        </w:rPr>
      </w:pPr>
    </w:p>
    <w:p w14:paraId="08B56CCC" w14:textId="77777777" w:rsidR="000E222A" w:rsidRPr="00172CCD" w:rsidRDefault="000E222A" w:rsidP="000E222A">
      <w:pPr>
        <w:spacing w:after="0" w:line="240" w:lineRule="auto"/>
        <w:jc w:val="both"/>
        <w:rPr>
          <w:sz w:val="24"/>
          <w:szCs w:val="24"/>
        </w:rPr>
      </w:pPr>
      <w:r w:rsidRPr="00172CCD">
        <w:rPr>
          <w:sz w:val="24"/>
          <w:szCs w:val="24"/>
        </w:rPr>
        <w:t>In areas where facilities or spaces do not meet the relevant quality standards, then enhancements will be sought. These can be delivered either through development where opportunities arise as above, or through other funding sources identified by the council.</w:t>
      </w:r>
    </w:p>
    <w:p w14:paraId="331B943E" w14:textId="77777777" w:rsidR="000E222A" w:rsidRPr="005175E8" w:rsidRDefault="000E222A" w:rsidP="000E222A">
      <w:pPr>
        <w:spacing w:after="0" w:line="240" w:lineRule="auto"/>
        <w:ind w:left="60"/>
        <w:jc w:val="both"/>
        <w:rPr>
          <w:color w:val="FF0000"/>
          <w:sz w:val="24"/>
          <w:szCs w:val="24"/>
        </w:rPr>
      </w:pPr>
    </w:p>
    <w:p w14:paraId="4412E8F6" w14:textId="77777777" w:rsidR="000E222A" w:rsidRPr="00172CCD" w:rsidRDefault="000E222A" w:rsidP="000E222A">
      <w:pPr>
        <w:spacing w:after="0" w:line="240" w:lineRule="auto"/>
        <w:ind w:left="60"/>
        <w:jc w:val="both"/>
        <w:rPr>
          <w:sz w:val="24"/>
          <w:szCs w:val="24"/>
        </w:rPr>
      </w:pPr>
      <w:r w:rsidRPr="00172CCD">
        <w:rPr>
          <w:sz w:val="24"/>
          <w:szCs w:val="24"/>
        </w:rPr>
        <w:t>This includes those spaces or facilities which:</w:t>
      </w:r>
    </w:p>
    <w:p w14:paraId="2480086D" w14:textId="77777777" w:rsidR="000E222A" w:rsidRPr="00172CCD" w:rsidRDefault="000E222A" w:rsidP="000E222A">
      <w:pPr>
        <w:spacing w:after="0" w:line="240" w:lineRule="auto"/>
        <w:ind w:left="60"/>
        <w:jc w:val="both"/>
        <w:rPr>
          <w:sz w:val="24"/>
          <w:szCs w:val="24"/>
        </w:rPr>
      </w:pPr>
    </w:p>
    <w:p w14:paraId="5ECFF604" w14:textId="77777777" w:rsidR="000E222A" w:rsidRPr="00172CCD" w:rsidRDefault="000E222A" w:rsidP="000E222A">
      <w:pPr>
        <w:numPr>
          <w:ilvl w:val="0"/>
          <w:numId w:val="16"/>
        </w:numPr>
        <w:spacing w:after="0" w:line="240" w:lineRule="auto"/>
        <w:jc w:val="both"/>
        <w:rPr>
          <w:b/>
          <w:bCs/>
          <w:sz w:val="24"/>
          <w:szCs w:val="24"/>
        </w:rPr>
      </w:pPr>
      <w:r w:rsidRPr="00172CCD">
        <w:rPr>
          <w:sz w:val="24"/>
          <w:szCs w:val="24"/>
        </w:rPr>
        <w:t xml:space="preserve">Are critically important in avoiding deficiencies in diversity, accessibility, or quantity, </w:t>
      </w:r>
      <w:r w:rsidRPr="00172CCD">
        <w:rPr>
          <w:b/>
          <w:bCs/>
          <w:sz w:val="24"/>
          <w:szCs w:val="24"/>
        </w:rPr>
        <w:t>but</w:t>
      </w:r>
    </w:p>
    <w:p w14:paraId="6B1DEF09" w14:textId="77777777" w:rsidR="000E222A" w:rsidRPr="00172CCD" w:rsidRDefault="000E222A" w:rsidP="000E222A">
      <w:pPr>
        <w:numPr>
          <w:ilvl w:val="0"/>
          <w:numId w:val="16"/>
        </w:numPr>
        <w:spacing w:after="0" w:line="240" w:lineRule="auto"/>
        <w:jc w:val="both"/>
        <w:rPr>
          <w:sz w:val="24"/>
          <w:szCs w:val="24"/>
        </w:rPr>
      </w:pPr>
      <w:r w:rsidRPr="00172CCD">
        <w:rPr>
          <w:sz w:val="24"/>
          <w:szCs w:val="24"/>
        </w:rPr>
        <w:t>Scored poorly in the quality assessment.</w:t>
      </w:r>
    </w:p>
    <w:p w14:paraId="76682893" w14:textId="77777777" w:rsidR="000E222A" w:rsidRPr="005175E8" w:rsidRDefault="000E222A" w:rsidP="000E222A">
      <w:pPr>
        <w:spacing w:after="0" w:line="240" w:lineRule="auto"/>
        <w:ind w:left="60"/>
        <w:jc w:val="both"/>
        <w:rPr>
          <w:color w:val="FF0000"/>
          <w:sz w:val="24"/>
          <w:szCs w:val="24"/>
        </w:rPr>
      </w:pPr>
    </w:p>
    <w:p w14:paraId="14E9766F" w14:textId="2AEA70FA" w:rsidR="000E222A" w:rsidRPr="00172CCD" w:rsidRDefault="000E222A" w:rsidP="000E222A">
      <w:pPr>
        <w:spacing w:after="0" w:line="240" w:lineRule="auto"/>
        <w:jc w:val="both"/>
        <w:rPr>
          <w:sz w:val="24"/>
          <w:szCs w:val="24"/>
        </w:rPr>
      </w:pPr>
      <w:r w:rsidRPr="00172CCD">
        <w:rPr>
          <w:sz w:val="24"/>
          <w:szCs w:val="24"/>
        </w:rPr>
        <w:t xml:space="preserve">Those sites which require enhancement are identified within the </w:t>
      </w:r>
      <w:r>
        <w:rPr>
          <w:sz w:val="24"/>
          <w:szCs w:val="24"/>
        </w:rPr>
        <w:t xml:space="preserve">2017 </w:t>
      </w:r>
      <w:r w:rsidRPr="00172CCD">
        <w:rPr>
          <w:sz w:val="24"/>
          <w:szCs w:val="24"/>
        </w:rPr>
        <w:t>quality audit that was undertaken (although there may also be local priorities that have not been picked up as part of the quality audits</w:t>
      </w:r>
      <w:r>
        <w:rPr>
          <w:sz w:val="24"/>
          <w:szCs w:val="24"/>
        </w:rPr>
        <w:t>, and updated quality assessments would be beneficial</w:t>
      </w:r>
      <w:r w:rsidRPr="00172CCD">
        <w:rPr>
          <w:sz w:val="24"/>
          <w:szCs w:val="24"/>
        </w:rPr>
        <w:t>). Some of the key observations related to site quality, functionality and enhancement include:</w:t>
      </w:r>
    </w:p>
    <w:p w14:paraId="41923F9A" w14:textId="77777777" w:rsidR="000E222A" w:rsidRDefault="000E222A" w:rsidP="002A19EA">
      <w:pPr>
        <w:spacing w:after="0" w:line="240" w:lineRule="auto"/>
        <w:ind w:left="60"/>
        <w:jc w:val="both"/>
        <w:rPr>
          <w:color w:val="FF0000"/>
          <w:sz w:val="24"/>
          <w:szCs w:val="24"/>
        </w:rPr>
      </w:pPr>
    </w:p>
    <w:p w14:paraId="1AC97BD7" w14:textId="229EC28D" w:rsidR="002A19EA" w:rsidRPr="00FB435F" w:rsidRDefault="002A19EA" w:rsidP="000E222A">
      <w:pPr>
        <w:spacing w:after="0" w:line="240" w:lineRule="auto"/>
        <w:jc w:val="both"/>
        <w:rPr>
          <w:sz w:val="24"/>
          <w:szCs w:val="24"/>
        </w:rPr>
      </w:pPr>
      <w:r w:rsidRPr="00FB435F">
        <w:rPr>
          <w:sz w:val="24"/>
          <w:szCs w:val="24"/>
        </w:rPr>
        <w:t>In areas where there is a quantitative deficiency of provision but no accessibility issues then increasing the capacity of existing provision may be considered. Alternatively, in areas where facilities or spaces do not meet the relevant quality standards, qualitativ</w:t>
      </w:r>
      <w:r w:rsidR="005F6BD2" w:rsidRPr="00FB435F">
        <w:rPr>
          <w:sz w:val="24"/>
          <w:szCs w:val="24"/>
        </w:rPr>
        <w:t xml:space="preserve">e </w:t>
      </w:r>
      <w:r w:rsidR="008E518E" w:rsidRPr="00FB435F">
        <w:rPr>
          <w:sz w:val="24"/>
          <w:szCs w:val="24"/>
        </w:rPr>
        <w:t>enhancements will be required.</w:t>
      </w:r>
    </w:p>
    <w:p w14:paraId="4B36C73F" w14:textId="77777777" w:rsidR="002A19EA" w:rsidRPr="00FB435F" w:rsidRDefault="002A19EA" w:rsidP="008E518E">
      <w:pPr>
        <w:spacing w:after="0" w:line="240" w:lineRule="auto"/>
        <w:jc w:val="both"/>
        <w:rPr>
          <w:sz w:val="24"/>
          <w:szCs w:val="24"/>
        </w:rPr>
      </w:pPr>
    </w:p>
    <w:p w14:paraId="0F8687DE" w14:textId="77777777" w:rsidR="002A19EA" w:rsidRPr="00FB435F" w:rsidRDefault="002A19EA" w:rsidP="00B001EF">
      <w:pPr>
        <w:numPr>
          <w:ilvl w:val="0"/>
          <w:numId w:val="20"/>
        </w:numPr>
        <w:spacing w:after="0" w:line="240" w:lineRule="auto"/>
        <w:jc w:val="both"/>
        <w:rPr>
          <w:sz w:val="24"/>
          <w:szCs w:val="24"/>
        </w:rPr>
      </w:pPr>
      <w:r w:rsidRPr="00FB435F">
        <w:rPr>
          <w:sz w:val="24"/>
          <w:szCs w:val="24"/>
        </w:rPr>
        <w:t>The importance of providing high quality provision and maintenance of formal facilities such as Parks and Recreation Grounds and Play Space.</w:t>
      </w:r>
    </w:p>
    <w:p w14:paraId="37170A2B" w14:textId="77777777" w:rsidR="002A5AEB" w:rsidRPr="00FB435F" w:rsidRDefault="002A5AEB" w:rsidP="00B001EF">
      <w:pPr>
        <w:numPr>
          <w:ilvl w:val="0"/>
          <w:numId w:val="20"/>
        </w:numPr>
        <w:spacing w:after="0" w:line="240" w:lineRule="auto"/>
        <w:jc w:val="both"/>
        <w:rPr>
          <w:sz w:val="24"/>
          <w:szCs w:val="24"/>
        </w:rPr>
      </w:pPr>
      <w:r w:rsidRPr="00FB435F">
        <w:rPr>
          <w:sz w:val="24"/>
          <w:szCs w:val="24"/>
        </w:rPr>
        <w:t>The need for additional and improved facilities for young people.</w:t>
      </w:r>
    </w:p>
    <w:p w14:paraId="09EDE825" w14:textId="77777777" w:rsidR="002A19EA" w:rsidRPr="00FB435F" w:rsidRDefault="002A19EA" w:rsidP="00B001EF">
      <w:pPr>
        <w:numPr>
          <w:ilvl w:val="0"/>
          <w:numId w:val="20"/>
        </w:numPr>
        <w:spacing w:after="0" w:line="240" w:lineRule="auto"/>
        <w:jc w:val="both"/>
        <w:rPr>
          <w:sz w:val="24"/>
          <w:szCs w:val="24"/>
        </w:rPr>
      </w:pPr>
      <w:r w:rsidRPr="00FB435F">
        <w:rPr>
          <w:sz w:val="24"/>
          <w:szCs w:val="24"/>
        </w:rPr>
        <w:t>The role of private sports spaces to some local communities and the need to provide opportunity for investment.</w:t>
      </w:r>
    </w:p>
    <w:p w14:paraId="06EF82BA" w14:textId="77777777" w:rsidR="002A19EA" w:rsidRPr="00FB435F" w:rsidRDefault="002A19EA" w:rsidP="00B001EF">
      <w:pPr>
        <w:numPr>
          <w:ilvl w:val="0"/>
          <w:numId w:val="20"/>
        </w:numPr>
        <w:spacing w:after="0" w:line="240" w:lineRule="auto"/>
        <w:jc w:val="both"/>
        <w:rPr>
          <w:sz w:val="24"/>
          <w:szCs w:val="24"/>
        </w:rPr>
      </w:pPr>
      <w:r w:rsidRPr="00FB435F">
        <w:rPr>
          <w:sz w:val="24"/>
          <w:szCs w:val="24"/>
        </w:rPr>
        <w:t xml:space="preserve">The need to ensure high quality open spaces are designed and provided through new development where feasible. </w:t>
      </w:r>
    </w:p>
    <w:p w14:paraId="2D76BE49" w14:textId="77777777" w:rsidR="002A19EA" w:rsidRPr="00FB435F" w:rsidRDefault="008E518E" w:rsidP="00B001EF">
      <w:pPr>
        <w:numPr>
          <w:ilvl w:val="0"/>
          <w:numId w:val="20"/>
        </w:numPr>
        <w:spacing w:after="0" w:line="240" w:lineRule="auto"/>
        <w:jc w:val="both"/>
        <w:rPr>
          <w:sz w:val="24"/>
          <w:szCs w:val="24"/>
        </w:rPr>
      </w:pPr>
      <w:r w:rsidRPr="00FB435F">
        <w:rPr>
          <w:sz w:val="24"/>
          <w:szCs w:val="24"/>
        </w:rPr>
        <w:t xml:space="preserve">The importance of rights of way and </w:t>
      </w:r>
      <w:r w:rsidR="002A19EA" w:rsidRPr="00FB435F">
        <w:rPr>
          <w:sz w:val="24"/>
          <w:szCs w:val="24"/>
        </w:rPr>
        <w:t>natural green space within the Study area, and the need to maintain and enhance provision for biodiversity.</w:t>
      </w:r>
    </w:p>
    <w:p w14:paraId="3F6ED082" w14:textId="6EF9AB78" w:rsidR="002A19EA" w:rsidRPr="00FB435F" w:rsidRDefault="002A19EA" w:rsidP="00B001EF">
      <w:pPr>
        <w:numPr>
          <w:ilvl w:val="0"/>
          <w:numId w:val="20"/>
        </w:numPr>
        <w:spacing w:after="0" w:line="240" w:lineRule="auto"/>
        <w:jc w:val="both"/>
        <w:rPr>
          <w:sz w:val="24"/>
          <w:szCs w:val="24"/>
        </w:rPr>
      </w:pPr>
      <w:r w:rsidRPr="00FB435F">
        <w:rPr>
          <w:sz w:val="24"/>
          <w:szCs w:val="24"/>
        </w:rPr>
        <w:t>The role of open space in contributing to w</w:t>
      </w:r>
      <w:r w:rsidR="00627AE6" w:rsidRPr="00FB435F">
        <w:rPr>
          <w:sz w:val="24"/>
          <w:szCs w:val="24"/>
        </w:rPr>
        <w:t>ider initiatives and strategie</w:t>
      </w:r>
      <w:r w:rsidR="00B12AE2" w:rsidRPr="00FB435F">
        <w:rPr>
          <w:sz w:val="24"/>
          <w:szCs w:val="24"/>
        </w:rPr>
        <w:t>s, such as health and wellbeing</w:t>
      </w:r>
      <w:r w:rsidR="000E222A" w:rsidRPr="00FB435F">
        <w:rPr>
          <w:sz w:val="24"/>
          <w:szCs w:val="24"/>
        </w:rPr>
        <w:t xml:space="preserve">, climate adaptation and mitigation, and biodiversity. </w:t>
      </w:r>
    </w:p>
    <w:p w14:paraId="1941EAD6" w14:textId="1057D845" w:rsidR="002A19EA" w:rsidRPr="00FB435F" w:rsidRDefault="00FB435F" w:rsidP="00B001EF">
      <w:pPr>
        <w:numPr>
          <w:ilvl w:val="0"/>
          <w:numId w:val="20"/>
        </w:numPr>
        <w:spacing w:after="0" w:line="240" w:lineRule="auto"/>
        <w:jc w:val="both"/>
        <w:rPr>
          <w:sz w:val="24"/>
          <w:szCs w:val="24"/>
        </w:rPr>
      </w:pPr>
      <w:r w:rsidRPr="00FB435F">
        <w:rPr>
          <w:sz w:val="24"/>
          <w:szCs w:val="24"/>
        </w:rPr>
        <w:t>The role of open space in e</w:t>
      </w:r>
      <w:r w:rsidR="002A19EA" w:rsidRPr="00FB435F">
        <w:rPr>
          <w:sz w:val="24"/>
          <w:szCs w:val="24"/>
        </w:rPr>
        <w:t>xtending and enhancing the network of green infrastructure including the connectivity between sites and improved accessibility to existing sites.</w:t>
      </w:r>
    </w:p>
    <w:p w14:paraId="10DAE4E5" w14:textId="77777777" w:rsidR="002A19EA" w:rsidRPr="009E71F7" w:rsidRDefault="002A19EA" w:rsidP="002A19EA">
      <w:pPr>
        <w:spacing w:after="0" w:line="240" w:lineRule="auto"/>
        <w:ind w:left="60"/>
        <w:jc w:val="both"/>
        <w:rPr>
          <w:color w:val="FF0000"/>
          <w:sz w:val="24"/>
          <w:szCs w:val="24"/>
        </w:rPr>
      </w:pPr>
    </w:p>
    <w:p w14:paraId="388BCDCE" w14:textId="70640F5C" w:rsidR="00827C2A" w:rsidRPr="009E71F7" w:rsidRDefault="00C93008" w:rsidP="002A19EA">
      <w:pPr>
        <w:spacing w:after="0" w:line="240" w:lineRule="auto"/>
        <w:ind w:left="60"/>
        <w:jc w:val="both"/>
        <w:rPr>
          <w:color w:val="FF0000"/>
          <w:sz w:val="24"/>
          <w:szCs w:val="24"/>
        </w:rPr>
      </w:pPr>
      <w:r w:rsidRPr="00FB435F">
        <w:rPr>
          <w:sz w:val="24"/>
          <w:szCs w:val="24"/>
        </w:rPr>
        <w:lastRenderedPageBreak/>
        <w:t xml:space="preserve">The sub area analysis (part 2 of this report) </w:t>
      </w:r>
      <w:r w:rsidR="00DD0D22" w:rsidRPr="00FB435F">
        <w:rPr>
          <w:sz w:val="24"/>
          <w:szCs w:val="24"/>
        </w:rPr>
        <w:t>provides map</w:t>
      </w:r>
      <w:r w:rsidRPr="00FB435F">
        <w:rPr>
          <w:sz w:val="24"/>
          <w:szCs w:val="24"/>
        </w:rPr>
        <w:t>s showing</w:t>
      </w:r>
      <w:r w:rsidR="00627AE6" w:rsidRPr="00FB435F">
        <w:rPr>
          <w:sz w:val="24"/>
          <w:szCs w:val="24"/>
        </w:rPr>
        <w:t xml:space="preserve"> sites grouped into three categories – good, average and poor </w:t>
      </w:r>
      <w:r w:rsidR="00B12AE2" w:rsidRPr="00FB435F">
        <w:rPr>
          <w:sz w:val="24"/>
          <w:szCs w:val="24"/>
        </w:rPr>
        <w:t>(</w:t>
      </w:r>
      <w:r w:rsidR="00827C2A" w:rsidRPr="00FB435F">
        <w:rPr>
          <w:sz w:val="24"/>
          <w:szCs w:val="24"/>
        </w:rPr>
        <w:t>as identified with</w:t>
      </w:r>
      <w:r w:rsidR="00DD0D22" w:rsidRPr="00FB435F">
        <w:rPr>
          <w:sz w:val="24"/>
          <w:szCs w:val="24"/>
        </w:rPr>
        <w:t xml:space="preserve">in the </w:t>
      </w:r>
      <w:r w:rsidR="00FB435F" w:rsidRPr="00FB435F">
        <w:rPr>
          <w:sz w:val="24"/>
          <w:szCs w:val="24"/>
        </w:rPr>
        <w:t xml:space="preserve">2017 </w:t>
      </w:r>
      <w:r w:rsidR="00DD0D22" w:rsidRPr="00FB435F">
        <w:rPr>
          <w:sz w:val="24"/>
          <w:szCs w:val="24"/>
        </w:rPr>
        <w:t>quality audit</w:t>
      </w:r>
      <w:r w:rsidRPr="00FB435F">
        <w:rPr>
          <w:sz w:val="24"/>
          <w:szCs w:val="24"/>
        </w:rPr>
        <w:t xml:space="preserve"> GIS database provided to the council</w:t>
      </w:r>
      <w:r w:rsidR="00B12AE2" w:rsidRPr="00FB435F">
        <w:rPr>
          <w:sz w:val="24"/>
          <w:szCs w:val="24"/>
        </w:rPr>
        <w:t>)</w:t>
      </w:r>
      <w:r w:rsidR="00827C2A" w:rsidRPr="00FB435F">
        <w:rPr>
          <w:sz w:val="24"/>
          <w:szCs w:val="24"/>
        </w:rPr>
        <w:t xml:space="preserve">. </w:t>
      </w:r>
      <w:r w:rsidR="002B630D" w:rsidRPr="00FB435F">
        <w:rPr>
          <w:sz w:val="24"/>
          <w:szCs w:val="24"/>
        </w:rPr>
        <w:t>An overview of the open space quality audit rank scores</w:t>
      </w:r>
      <w:r w:rsidR="00605277" w:rsidRPr="00FB435F">
        <w:rPr>
          <w:sz w:val="24"/>
          <w:szCs w:val="24"/>
        </w:rPr>
        <w:t xml:space="preserve"> is provided in </w:t>
      </w:r>
      <w:r w:rsidR="00FB435F" w:rsidRPr="00FB435F">
        <w:rPr>
          <w:sz w:val="24"/>
          <w:szCs w:val="24"/>
        </w:rPr>
        <w:t>S</w:t>
      </w:r>
      <w:r w:rsidR="00605277" w:rsidRPr="00FB435F">
        <w:rPr>
          <w:sz w:val="24"/>
          <w:szCs w:val="24"/>
        </w:rPr>
        <w:t xml:space="preserve">ection </w:t>
      </w:r>
      <w:r w:rsidR="00605277" w:rsidRPr="00ED5235">
        <w:rPr>
          <w:sz w:val="24"/>
          <w:szCs w:val="24"/>
        </w:rPr>
        <w:t>7.5.3</w:t>
      </w:r>
      <w:r w:rsidR="00FB435F" w:rsidRPr="00ED5235">
        <w:rPr>
          <w:sz w:val="24"/>
          <w:szCs w:val="24"/>
        </w:rPr>
        <w:t xml:space="preserve"> </w:t>
      </w:r>
      <w:r w:rsidR="00FB435F" w:rsidRPr="00FB435F">
        <w:rPr>
          <w:sz w:val="24"/>
          <w:szCs w:val="24"/>
        </w:rPr>
        <w:t>of this report</w:t>
      </w:r>
      <w:r w:rsidR="00605277" w:rsidRPr="00FB435F">
        <w:rPr>
          <w:sz w:val="24"/>
          <w:szCs w:val="24"/>
        </w:rPr>
        <w:t xml:space="preserve">. </w:t>
      </w:r>
      <w:r w:rsidR="00827C2A" w:rsidRPr="00FB435F">
        <w:rPr>
          <w:sz w:val="24"/>
          <w:szCs w:val="24"/>
        </w:rPr>
        <w:t xml:space="preserve">The following recommendations are made in relation the quality of open space: </w:t>
      </w:r>
    </w:p>
    <w:p w14:paraId="66631C8B" w14:textId="77777777" w:rsidR="002A19EA" w:rsidRPr="009E71F7" w:rsidRDefault="002A19EA" w:rsidP="002A19EA">
      <w:pPr>
        <w:spacing w:after="0" w:line="240" w:lineRule="auto"/>
        <w:ind w:left="60"/>
        <w:jc w:val="both"/>
        <w:rPr>
          <w:color w:val="FF0000"/>
          <w:sz w:val="24"/>
          <w:szCs w:val="24"/>
        </w:rPr>
      </w:pPr>
    </w:p>
    <w:tbl>
      <w:tblPr>
        <w:tblStyle w:val="GridTable5Dark-Accent6"/>
        <w:tblW w:w="0" w:type="auto"/>
        <w:tblLayout w:type="fixed"/>
        <w:tblLook w:val="0000" w:firstRow="0" w:lastRow="0" w:firstColumn="0" w:lastColumn="0" w:noHBand="0" w:noVBand="0"/>
      </w:tblPr>
      <w:tblGrid>
        <w:gridCol w:w="1008"/>
        <w:gridCol w:w="8278"/>
      </w:tblGrid>
      <w:tr w:rsidR="009E71F7" w:rsidRPr="009E71F7" w14:paraId="407302CD" w14:textId="77777777" w:rsidTr="00FB435F">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9286" w:type="dxa"/>
            <w:gridSpan w:val="2"/>
          </w:tcPr>
          <w:p w14:paraId="034AEFFE" w14:textId="77777777" w:rsidR="008E518E" w:rsidRPr="00C67036" w:rsidRDefault="008E518E" w:rsidP="008E518E">
            <w:pPr>
              <w:ind w:left="60"/>
              <w:jc w:val="both"/>
              <w:rPr>
                <w:b/>
                <w:bCs/>
                <w:i/>
                <w:iCs/>
                <w:sz w:val="24"/>
                <w:szCs w:val="24"/>
              </w:rPr>
            </w:pPr>
            <w:r w:rsidRPr="00C67036">
              <w:rPr>
                <w:b/>
                <w:bCs/>
                <w:i/>
                <w:iCs/>
                <w:sz w:val="24"/>
                <w:szCs w:val="24"/>
              </w:rPr>
              <w:t>O</w:t>
            </w:r>
            <w:r w:rsidR="008A6FCE" w:rsidRPr="00C67036">
              <w:rPr>
                <w:b/>
                <w:bCs/>
                <w:i/>
                <w:iCs/>
                <w:sz w:val="24"/>
                <w:szCs w:val="24"/>
              </w:rPr>
              <w:t>pen Space Policy Direction</w:t>
            </w:r>
            <w:r w:rsidRPr="00C67036">
              <w:rPr>
                <w:b/>
                <w:bCs/>
                <w:i/>
                <w:iCs/>
                <w:sz w:val="24"/>
                <w:szCs w:val="24"/>
              </w:rPr>
              <w:t xml:space="preserve"> (enhancing open space):</w:t>
            </w:r>
          </w:p>
          <w:p w14:paraId="6CE5A189" w14:textId="77777777" w:rsidR="002A19EA" w:rsidRPr="00C67036" w:rsidRDefault="002A19EA" w:rsidP="002A19EA">
            <w:pPr>
              <w:ind w:left="60"/>
              <w:jc w:val="both"/>
              <w:rPr>
                <w:b/>
                <w:bCs/>
                <w:i/>
                <w:iCs/>
                <w:sz w:val="24"/>
                <w:szCs w:val="24"/>
              </w:rPr>
            </w:pPr>
          </w:p>
        </w:tc>
      </w:tr>
      <w:tr w:rsidR="009E71F7" w:rsidRPr="009E71F7" w14:paraId="51D4105C" w14:textId="77777777" w:rsidTr="00FB435F">
        <w:tc>
          <w:tcPr>
            <w:cnfStyle w:val="000010000000" w:firstRow="0" w:lastRow="0" w:firstColumn="0" w:lastColumn="0" w:oddVBand="1" w:evenVBand="0" w:oddHBand="0" w:evenHBand="0" w:firstRowFirstColumn="0" w:firstRowLastColumn="0" w:lastRowFirstColumn="0" w:lastRowLastColumn="0"/>
            <w:tcW w:w="1008" w:type="dxa"/>
          </w:tcPr>
          <w:p w14:paraId="173F50F6" w14:textId="0EE4C70B" w:rsidR="002A19EA" w:rsidRPr="00C67036" w:rsidRDefault="008F2875" w:rsidP="002A19EA">
            <w:pPr>
              <w:ind w:left="60"/>
              <w:jc w:val="both"/>
              <w:rPr>
                <w:b/>
                <w:bCs/>
                <w:sz w:val="24"/>
                <w:szCs w:val="24"/>
              </w:rPr>
            </w:pPr>
            <w:r w:rsidRPr="00C67036">
              <w:rPr>
                <w:b/>
                <w:bCs/>
                <w:sz w:val="24"/>
                <w:szCs w:val="24"/>
              </w:rPr>
              <w:t>OS</w:t>
            </w:r>
            <w:r w:rsidR="00587F39" w:rsidRPr="00C67036">
              <w:rPr>
                <w:b/>
                <w:bCs/>
                <w:sz w:val="24"/>
                <w:szCs w:val="24"/>
              </w:rPr>
              <w:t>4</w:t>
            </w:r>
          </w:p>
          <w:p w14:paraId="7311A2B7" w14:textId="77777777" w:rsidR="002A19EA" w:rsidRPr="00C67036" w:rsidRDefault="002A19EA" w:rsidP="002A19EA">
            <w:pPr>
              <w:ind w:left="60"/>
              <w:jc w:val="both"/>
              <w:rPr>
                <w:b/>
                <w:bCs/>
                <w:sz w:val="24"/>
                <w:szCs w:val="24"/>
              </w:rPr>
            </w:pPr>
          </w:p>
          <w:p w14:paraId="1B165D85" w14:textId="66B08432" w:rsidR="00827C2A" w:rsidRPr="00C67036" w:rsidRDefault="00827C2A" w:rsidP="00827C2A">
            <w:pPr>
              <w:jc w:val="both"/>
              <w:rPr>
                <w:b/>
                <w:bCs/>
                <w:sz w:val="24"/>
                <w:szCs w:val="24"/>
              </w:rPr>
            </w:pPr>
          </w:p>
          <w:p w14:paraId="78313861" w14:textId="2E99A197" w:rsidR="00827C2A" w:rsidRPr="00C67036" w:rsidRDefault="00827C2A" w:rsidP="00827C2A">
            <w:pPr>
              <w:jc w:val="both"/>
              <w:rPr>
                <w:b/>
                <w:bCs/>
                <w:sz w:val="24"/>
                <w:szCs w:val="24"/>
              </w:rPr>
            </w:pPr>
          </w:p>
        </w:tc>
        <w:tc>
          <w:tcPr>
            <w:tcW w:w="8278" w:type="dxa"/>
          </w:tcPr>
          <w:p w14:paraId="0F10DCF6" w14:textId="77777777" w:rsidR="002A19EA" w:rsidRPr="00C67036" w:rsidRDefault="00827C2A" w:rsidP="00FB435F">
            <w:pPr>
              <w:ind w:left="60"/>
              <w:jc w:val="both"/>
              <w:cnfStyle w:val="000000000000" w:firstRow="0" w:lastRow="0" w:firstColumn="0" w:lastColumn="0" w:oddVBand="0" w:evenVBand="0" w:oddHBand="0" w:evenHBand="0" w:firstRowFirstColumn="0" w:firstRowLastColumn="0" w:lastRowFirstColumn="0" w:lastRowLastColumn="0"/>
              <w:rPr>
                <w:sz w:val="24"/>
                <w:szCs w:val="24"/>
              </w:rPr>
            </w:pPr>
            <w:r w:rsidRPr="00C67036">
              <w:rPr>
                <w:sz w:val="24"/>
                <w:szCs w:val="24"/>
              </w:rPr>
              <w:t xml:space="preserve">Where new </w:t>
            </w:r>
            <w:r w:rsidR="00876003" w:rsidRPr="00C67036">
              <w:rPr>
                <w:sz w:val="24"/>
                <w:szCs w:val="24"/>
              </w:rPr>
              <w:t>housing development is proposed</w:t>
            </w:r>
            <w:r w:rsidRPr="00C67036">
              <w:rPr>
                <w:sz w:val="24"/>
                <w:szCs w:val="24"/>
              </w:rPr>
              <w:t xml:space="preserve">, consideration should be given to improving </w:t>
            </w:r>
            <w:r w:rsidR="00531BC5" w:rsidRPr="00C67036">
              <w:rPr>
                <w:sz w:val="24"/>
                <w:szCs w:val="24"/>
              </w:rPr>
              <w:t>existing</w:t>
            </w:r>
            <w:r w:rsidR="00B12AE2" w:rsidRPr="00C67036">
              <w:rPr>
                <w:sz w:val="24"/>
                <w:szCs w:val="24"/>
              </w:rPr>
              <w:t xml:space="preserve"> open spaces</w:t>
            </w:r>
            <w:r w:rsidR="00C93008" w:rsidRPr="00C67036">
              <w:rPr>
                <w:sz w:val="24"/>
                <w:szCs w:val="24"/>
              </w:rPr>
              <w:t xml:space="preserve"> first</w:t>
            </w:r>
            <w:r w:rsidR="00B12AE2" w:rsidRPr="00C67036">
              <w:rPr>
                <w:sz w:val="24"/>
                <w:szCs w:val="24"/>
              </w:rPr>
              <w:t xml:space="preserve"> within the </w:t>
            </w:r>
            <w:r w:rsidR="007B05A1" w:rsidRPr="00C67036">
              <w:rPr>
                <w:sz w:val="24"/>
                <w:szCs w:val="24"/>
              </w:rPr>
              <w:t>P</w:t>
            </w:r>
            <w:r w:rsidR="00B12AE2" w:rsidRPr="00C67036">
              <w:rPr>
                <w:sz w:val="24"/>
                <w:szCs w:val="24"/>
              </w:rPr>
              <w:t>arish</w:t>
            </w:r>
            <w:r w:rsidRPr="00C67036">
              <w:rPr>
                <w:sz w:val="24"/>
                <w:szCs w:val="24"/>
              </w:rPr>
              <w:t xml:space="preserve"> </w:t>
            </w:r>
            <w:r w:rsidR="00C93008" w:rsidRPr="00C67036">
              <w:rPr>
                <w:sz w:val="24"/>
                <w:szCs w:val="24"/>
              </w:rPr>
              <w:t xml:space="preserve">and then within the sub area </w:t>
            </w:r>
            <w:r w:rsidR="00D10BC7" w:rsidRPr="00C67036">
              <w:rPr>
                <w:sz w:val="24"/>
                <w:szCs w:val="24"/>
              </w:rPr>
              <w:t xml:space="preserve">where </w:t>
            </w:r>
            <w:r w:rsidRPr="00C67036">
              <w:rPr>
                <w:sz w:val="24"/>
                <w:szCs w:val="24"/>
              </w:rPr>
              <w:t>the development is located. Priority should be given to those sites identified a</w:t>
            </w:r>
            <w:r w:rsidR="00B12AE2" w:rsidRPr="00C67036">
              <w:rPr>
                <w:sz w:val="24"/>
                <w:szCs w:val="24"/>
              </w:rPr>
              <w:t xml:space="preserve">s being of poor or average quality, </w:t>
            </w:r>
            <w:r w:rsidRPr="00C67036">
              <w:rPr>
                <w:sz w:val="24"/>
                <w:szCs w:val="24"/>
              </w:rPr>
              <w:t>as detailed in the quality audit</w:t>
            </w:r>
            <w:r w:rsidR="00FB435F" w:rsidRPr="00C67036">
              <w:rPr>
                <w:rStyle w:val="FootnoteReference"/>
                <w:sz w:val="24"/>
                <w:szCs w:val="24"/>
              </w:rPr>
              <w:footnoteReference w:id="30"/>
            </w:r>
            <w:r w:rsidR="0014211B" w:rsidRPr="00C67036">
              <w:rPr>
                <w:sz w:val="24"/>
                <w:szCs w:val="24"/>
              </w:rPr>
              <w:t xml:space="preserve">. </w:t>
            </w:r>
            <w:r w:rsidR="00877CC6" w:rsidRPr="00C67036">
              <w:rPr>
                <w:sz w:val="24"/>
                <w:szCs w:val="24"/>
              </w:rPr>
              <w:t xml:space="preserve"> </w:t>
            </w:r>
            <w:r w:rsidR="00C61359" w:rsidRPr="00C67036">
              <w:rPr>
                <w:sz w:val="24"/>
                <w:szCs w:val="24"/>
              </w:rPr>
              <w:t xml:space="preserve"> </w:t>
            </w:r>
          </w:p>
          <w:p w14:paraId="7D2D66F7" w14:textId="1CCC6B53" w:rsidR="00FB435F" w:rsidRPr="00C67036" w:rsidRDefault="00FB435F" w:rsidP="00FB435F">
            <w:pPr>
              <w:ind w:left="60"/>
              <w:jc w:val="both"/>
              <w:cnfStyle w:val="000000000000" w:firstRow="0" w:lastRow="0" w:firstColumn="0" w:lastColumn="0" w:oddVBand="0" w:evenVBand="0" w:oddHBand="0" w:evenHBand="0" w:firstRowFirstColumn="0" w:firstRowLastColumn="0" w:lastRowFirstColumn="0" w:lastRowLastColumn="0"/>
              <w:rPr>
                <w:sz w:val="24"/>
                <w:szCs w:val="24"/>
              </w:rPr>
            </w:pPr>
          </w:p>
        </w:tc>
      </w:tr>
      <w:tr w:rsidR="00FB435F" w:rsidRPr="009E71F7" w14:paraId="60147107" w14:textId="77777777" w:rsidTr="00FB435F">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08" w:type="dxa"/>
          </w:tcPr>
          <w:p w14:paraId="7C09AA1D" w14:textId="56C1D46E" w:rsidR="00FB435F" w:rsidRPr="00C67036" w:rsidRDefault="00FB435F" w:rsidP="002A19EA">
            <w:pPr>
              <w:ind w:left="60"/>
              <w:jc w:val="both"/>
              <w:rPr>
                <w:b/>
                <w:bCs/>
                <w:sz w:val="24"/>
                <w:szCs w:val="24"/>
              </w:rPr>
            </w:pPr>
            <w:r w:rsidRPr="00C67036">
              <w:rPr>
                <w:b/>
                <w:bCs/>
                <w:sz w:val="24"/>
                <w:szCs w:val="24"/>
              </w:rPr>
              <w:t>OS5</w:t>
            </w:r>
          </w:p>
        </w:tc>
        <w:tc>
          <w:tcPr>
            <w:tcW w:w="8278" w:type="dxa"/>
          </w:tcPr>
          <w:p w14:paraId="07B15BE6" w14:textId="77777777" w:rsidR="00FB435F" w:rsidRPr="00C67036" w:rsidRDefault="00FB435F" w:rsidP="00FB435F">
            <w:pPr>
              <w:jc w:val="both"/>
              <w:cnfStyle w:val="000000100000" w:firstRow="0" w:lastRow="0" w:firstColumn="0" w:lastColumn="0" w:oddVBand="0" w:evenVBand="0" w:oddHBand="1" w:evenHBand="0" w:firstRowFirstColumn="0" w:firstRowLastColumn="0" w:lastRowFirstColumn="0" w:lastRowLastColumn="0"/>
              <w:rPr>
                <w:sz w:val="24"/>
                <w:szCs w:val="24"/>
              </w:rPr>
            </w:pPr>
            <w:r w:rsidRPr="00C67036">
              <w:rPr>
                <w:sz w:val="24"/>
                <w:szCs w:val="24"/>
              </w:rPr>
              <w:t>The study makes recommendations for improving the quality of open space across the district. However, a long term strategy for achieving improvements would assist which could be delivered through a green space/GI strategy, play strategy, neighbourhood plans or additional design guidance.</w:t>
            </w:r>
          </w:p>
          <w:p w14:paraId="19D01DD0" w14:textId="77777777" w:rsidR="00FB435F" w:rsidRPr="00C67036" w:rsidRDefault="00FB435F" w:rsidP="002A19EA">
            <w:pPr>
              <w:ind w:left="60"/>
              <w:jc w:val="both"/>
              <w:cnfStyle w:val="000000100000" w:firstRow="0" w:lastRow="0" w:firstColumn="0" w:lastColumn="0" w:oddVBand="0" w:evenVBand="0" w:oddHBand="1" w:evenHBand="0" w:firstRowFirstColumn="0" w:firstRowLastColumn="0" w:lastRowFirstColumn="0" w:lastRowLastColumn="0"/>
              <w:rPr>
                <w:sz w:val="24"/>
                <w:szCs w:val="24"/>
              </w:rPr>
            </w:pPr>
          </w:p>
        </w:tc>
      </w:tr>
      <w:tr w:rsidR="009E71F7" w:rsidRPr="009E71F7" w14:paraId="5A751179" w14:textId="77777777" w:rsidTr="00FB435F">
        <w:tc>
          <w:tcPr>
            <w:cnfStyle w:val="000010000000" w:firstRow="0" w:lastRow="0" w:firstColumn="0" w:lastColumn="0" w:oddVBand="1" w:evenVBand="0" w:oddHBand="0" w:evenHBand="0" w:firstRowFirstColumn="0" w:firstRowLastColumn="0" w:lastRowFirstColumn="0" w:lastRowLastColumn="0"/>
            <w:tcW w:w="1008" w:type="dxa"/>
          </w:tcPr>
          <w:p w14:paraId="4F84725C" w14:textId="5BADD6D4" w:rsidR="002A19EA" w:rsidRPr="009E71F7" w:rsidRDefault="002A19EA" w:rsidP="00827C2A">
            <w:pPr>
              <w:jc w:val="both"/>
              <w:rPr>
                <w:b/>
                <w:bCs/>
                <w:color w:val="FF0000"/>
                <w:sz w:val="24"/>
                <w:szCs w:val="24"/>
              </w:rPr>
            </w:pPr>
            <w:r w:rsidRPr="00C67036">
              <w:rPr>
                <w:b/>
                <w:bCs/>
                <w:sz w:val="24"/>
                <w:szCs w:val="24"/>
              </w:rPr>
              <w:t>OS</w:t>
            </w:r>
            <w:r w:rsidR="00587F39" w:rsidRPr="00C67036">
              <w:rPr>
                <w:b/>
                <w:bCs/>
                <w:sz w:val="24"/>
                <w:szCs w:val="24"/>
              </w:rPr>
              <w:t>6</w:t>
            </w:r>
          </w:p>
        </w:tc>
        <w:tc>
          <w:tcPr>
            <w:tcW w:w="8278" w:type="dxa"/>
          </w:tcPr>
          <w:p w14:paraId="40F26AC1" w14:textId="12B580E6" w:rsidR="007B26D2" w:rsidRPr="00C67036" w:rsidRDefault="00CF318C" w:rsidP="00F117BA">
            <w:pPr>
              <w:ind w:left="60"/>
              <w:jc w:val="both"/>
              <w:cnfStyle w:val="000000000000" w:firstRow="0" w:lastRow="0" w:firstColumn="0" w:lastColumn="0" w:oddVBand="0" w:evenVBand="0" w:oddHBand="0" w:evenHBand="0" w:firstRowFirstColumn="0" w:firstRowLastColumn="0" w:lastRowFirstColumn="0" w:lastRowLastColumn="0"/>
              <w:rPr>
                <w:sz w:val="24"/>
                <w:szCs w:val="24"/>
              </w:rPr>
            </w:pPr>
            <w:r w:rsidRPr="00C67036">
              <w:rPr>
                <w:sz w:val="24"/>
                <w:szCs w:val="24"/>
              </w:rPr>
              <w:t>The p</w:t>
            </w:r>
            <w:r w:rsidR="002A19EA" w:rsidRPr="00C67036">
              <w:rPr>
                <w:sz w:val="24"/>
                <w:szCs w:val="24"/>
              </w:rPr>
              <w:t>riorities for improvement</w:t>
            </w:r>
            <w:r w:rsidR="0070589D" w:rsidRPr="00C67036">
              <w:rPr>
                <w:sz w:val="24"/>
                <w:szCs w:val="24"/>
              </w:rPr>
              <w:t xml:space="preserve"> </w:t>
            </w:r>
            <w:r w:rsidRPr="00C67036">
              <w:rPr>
                <w:sz w:val="24"/>
                <w:szCs w:val="24"/>
              </w:rPr>
              <w:t xml:space="preserve">(identified within the </w:t>
            </w:r>
            <w:r w:rsidR="00C67036" w:rsidRPr="00C67036">
              <w:rPr>
                <w:sz w:val="24"/>
                <w:szCs w:val="24"/>
              </w:rPr>
              <w:t xml:space="preserve">2017 </w:t>
            </w:r>
            <w:r w:rsidRPr="00C67036">
              <w:rPr>
                <w:sz w:val="24"/>
                <w:szCs w:val="24"/>
              </w:rPr>
              <w:t xml:space="preserve">household survey) </w:t>
            </w:r>
            <w:r w:rsidR="001B0A0A" w:rsidRPr="00C67036">
              <w:rPr>
                <w:sz w:val="24"/>
                <w:szCs w:val="24"/>
              </w:rPr>
              <w:t xml:space="preserve">are </w:t>
            </w:r>
            <w:r w:rsidR="002153B3" w:rsidRPr="00C67036">
              <w:rPr>
                <w:sz w:val="24"/>
                <w:szCs w:val="24"/>
              </w:rPr>
              <w:t>footpaths, bridleway and cycle</w:t>
            </w:r>
            <w:r w:rsidR="00C10AC2">
              <w:rPr>
                <w:sz w:val="24"/>
                <w:szCs w:val="24"/>
              </w:rPr>
              <w:t xml:space="preserve"> </w:t>
            </w:r>
            <w:r w:rsidR="002153B3" w:rsidRPr="00C67036">
              <w:rPr>
                <w:sz w:val="24"/>
                <w:szCs w:val="24"/>
              </w:rPr>
              <w:t>path provision and woodlands, wildlife areas and nature reserves</w:t>
            </w:r>
            <w:r w:rsidRPr="00C67036">
              <w:rPr>
                <w:sz w:val="24"/>
                <w:szCs w:val="24"/>
              </w:rPr>
              <w:t xml:space="preserve">, </w:t>
            </w:r>
            <w:r w:rsidR="002153B3" w:rsidRPr="00C67036">
              <w:rPr>
                <w:sz w:val="24"/>
                <w:szCs w:val="24"/>
              </w:rPr>
              <w:t>followed by improved provision for teenagers.</w:t>
            </w:r>
          </w:p>
          <w:p w14:paraId="309B8CCB" w14:textId="741E3A01" w:rsidR="00FB435F" w:rsidRPr="009E71F7" w:rsidRDefault="00FB435F" w:rsidP="00F117BA">
            <w:pPr>
              <w:ind w:left="60"/>
              <w:jc w:val="both"/>
              <w:cnfStyle w:val="000000000000" w:firstRow="0" w:lastRow="0" w:firstColumn="0" w:lastColumn="0" w:oddVBand="0" w:evenVBand="0" w:oddHBand="0" w:evenHBand="0" w:firstRowFirstColumn="0" w:firstRowLastColumn="0" w:lastRowFirstColumn="0" w:lastRowLastColumn="0"/>
              <w:rPr>
                <w:color w:val="FF0000"/>
                <w:sz w:val="24"/>
                <w:szCs w:val="24"/>
              </w:rPr>
            </w:pPr>
          </w:p>
        </w:tc>
      </w:tr>
      <w:tr w:rsidR="009E71F7" w:rsidRPr="009E71F7" w14:paraId="0E3EB7F0" w14:textId="77777777" w:rsidTr="00FB435F">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08" w:type="dxa"/>
          </w:tcPr>
          <w:p w14:paraId="582C44F8" w14:textId="1782C186" w:rsidR="002A19EA" w:rsidRPr="009E71F7" w:rsidRDefault="002A19EA" w:rsidP="00827C2A">
            <w:pPr>
              <w:jc w:val="both"/>
              <w:rPr>
                <w:b/>
                <w:bCs/>
                <w:color w:val="FF0000"/>
                <w:sz w:val="24"/>
                <w:szCs w:val="24"/>
              </w:rPr>
            </w:pPr>
            <w:r w:rsidRPr="00C67036">
              <w:rPr>
                <w:b/>
                <w:bCs/>
                <w:sz w:val="24"/>
                <w:szCs w:val="24"/>
              </w:rPr>
              <w:t>OS</w:t>
            </w:r>
            <w:r w:rsidR="00587F39" w:rsidRPr="00C67036">
              <w:rPr>
                <w:b/>
                <w:bCs/>
                <w:sz w:val="24"/>
                <w:szCs w:val="24"/>
              </w:rPr>
              <w:t>7</w:t>
            </w:r>
          </w:p>
        </w:tc>
        <w:tc>
          <w:tcPr>
            <w:tcW w:w="8278" w:type="dxa"/>
          </w:tcPr>
          <w:p w14:paraId="39EE04E8" w14:textId="5C8BBD2F" w:rsidR="002A19EA" w:rsidRPr="00C67036" w:rsidRDefault="002A19EA" w:rsidP="00D74CBD">
            <w:pPr>
              <w:ind w:left="60"/>
              <w:jc w:val="both"/>
              <w:cnfStyle w:val="000000100000" w:firstRow="0" w:lastRow="0" w:firstColumn="0" w:lastColumn="0" w:oddVBand="0" w:evenVBand="0" w:oddHBand="1" w:evenHBand="0" w:firstRowFirstColumn="0" w:firstRowLastColumn="0" w:lastRowFirstColumn="0" w:lastRowLastColumn="0"/>
              <w:rPr>
                <w:sz w:val="24"/>
                <w:szCs w:val="24"/>
              </w:rPr>
            </w:pPr>
            <w:r w:rsidRPr="00C67036">
              <w:rPr>
                <w:sz w:val="24"/>
                <w:szCs w:val="24"/>
              </w:rPr>
              <w:t xml:space="preserve">Management plans </w:t>
            </w:r>
            <w:r w:rsidR="00C67036" w:rsidRPr="00C67036">
              <w:rPr>
                <w:sz w:val="24"/>
                <w:szCs w:val="24"/>
              </w:rPr>
              <w:t xml:space="preserve">(if not already established) </w:t>
            </w:r>
            <w:r w:rsidRPr="00C67036">
              <w:rPr>
                <w:sz w:val="24"/>
                <w:szCs w:val="24"/>
              </w:rPr>
              <w:t>should b</w:t>
            </w:r>
            <w:r w:rsidR="00D74CBD" w:rsidRPr="00C67036">
              <w:rPr>
                <w:sz w:val="24"/>
                <w:szCs w:val="24"/>
              </w:rPr>
              <w:t>e developed for the main parks a</w:t>
            </w:r>
            <w:r w:rsidRPr="00C67036">
              <w:rPr>
                <w:sz w:val="24"/>
                <w:szCs w:val="24"/>
              </w:rPr>
              <w:t>nd</w:t>
            </w:r>
            <w:r w:rsidR="00C67036" w:rsidRPr="00C67036">
              <w:rPr>
                <w:sz w:val="24"/>
                <w:szCs w:val="24"/>
              </w:rPr>
              <w:t xml:space="preserve"> open spaces</w:t>
            </w:r>
            <w:r w:rsidRPr="00C67036">
              <w:rPr>
                <w:sz w:val="24"/>
                <w:szCs w:val="24"/>
              </w:rPr>
              <w:t>. These priorities could be considered in neighbourhood plans and by the local community.</w:t>
            </w:r>
          </w:p>
          <w:p w14:paraId="355EBB28" w14:textId="77777777" w:rsidR="00FB435F" w:rsidRPr="009E71F7" w:rsidRDefault="00FB435F" w:rsidP="00D74CBD">
            <w:pPr>
              <w:ind w:left="60"/>
              <w:jc w:val="both"/>
              <w:cnfStyle w:val="000000100000" w:firstRow="0" w:lastRow="0" w:firstColumn="0" w:lastColumn="0" w:oddVBand="0" w:evenVBand="0" w:oddHBand="1" w:evenHBand="0" w:firstRowFirstColumn="0" w:firstRowLastColumn="0" w:lastRowFirstColumn="0" w:lastRowLastColumn="0"/>
              <w:rPr>
                <w:color w:val="FF0000"/>
                <w:sz w:val="24"/>
                <w:szCs w:val="24"/>
              </w:rPr>
            </w:pPr>
          </w:p>
        </w:tc>
      </w:tr>
      <w:tr w:rsidR="00C67036" w:rsidRPr="009E71F7" w14:paraId="1A1E6AA6" w14:textId="77777777" w:rsidTr="00FB435F">
        <w:tc>
          <w:tcPr>
            <w:cnfStyle w:val="000010000000" w:firstRow="0" w:lastRow="0" w:firstColumn="0" w:lastColumn="0" w:oddVBand="1" w:evenVBand="0" w:oddHBand="0" w:evenHBand="0" w:firstRowFirstColumn="0" w:firstRowLastColumn="0" w:lastRowFirstColumn="0" w:lastRowLastColumn="0"/>
            <w:tcW w:w="1008" w:type="dxa"/>
          </w:tcPr>
          <w:p w14:paraId="65B20CF5" w14:textId="3DB7E181" w:rsidR="00C67036" w:rsidRPr="00C67036" w:rsidRDefault="00C67036" w:rsidP="00827C2A">
            <w:pPr>
              <w:jc w:val="both"/>
              <w:rPr>
                <w:b/>
                <w:bCs/>
                <w:sz w:val="24"/>
                <w:szCs w:val="24"/>
              </w:rPr>
            </w:pPr>
            <w:r>
              <w:rPr>
                <w:b/>
                <w:bCs/>
                <w:sz w:val="24"/>
                <w:szCs w:val="24"/>
              </w:rPr>
              <w:t>OS8</w:t>
            </w:r>
          </w:p>
        </w:tc>
        <w:tc>
          <w:tcPr>
            <w:tcW w:w="8278" w:type="dxa"/>
          </w:tcPr>
          <w:p w14:paraId="71193510" w14:textId="77777777" w:rsidR="00C67036" w:rsidRDefault="00C67036" w:rsidP="00C67036">
            <w:pPr>
              <w:ind w:left="60"/>
              <w:jc w:val="both"/>
              <w:cnfStyle w:val="000000000000" w:firstRow="0" w:lastRow="0" w:firstColumn="0" w:lastColumn="0" w:oddVBand="0" w:evenVBand="0" w:oddHBand="0" w:evenHBand="0" w:firstRowFirstColumn="0" w:firstRowLastColumn="0" w:lastRowFirstColumn="0" w:lastRowLastColumn="0"/>
              <w:rPr>
                <w:sz w:val="24"/>
                <w:szCs w:val="24"/>
              </w:rPr>
            </w:pPr>
            <w:r w:rsidRPr="00172CCD">
              <w:rPr>
                <w:sz w:val="24"/>
                <w:szCs w:val="24"/>
              </w:rPr>
              <w:t>New development should seek to follow best practice guidance e.g., the Building with Nature</w:t>
            </w:r>
            <w:r w:rsidRPr="00172CCD">
              <w:rPr>
                <w:rStyle w:val="FootnoteReference"/>
                <w:rFonts w:asciiTheme="minorHAnsi" w:hAnsiTheme="minorHAnsi" w:cstheme="minorHAnsi"/>
                <w:sz w:val="24"/>
                <w:szCs w:val="24"/>
              </w:rPr>
              <w:footnoteReference w:id="31"/>
            </w:r>
            <w:r w:rsidRPr="00172CCD">
              <w:rPr>
                <w:sz w:val="24"/>
                <w:szCs w:val="24"/>
              </w:rPr>
              <w:t xml:space="preserve"> Standards for high quality Green Infrastructure, in order to ensure that open space delivered through new development is multi-functional, climate resilient, future proof, responds to policy (local and national) and is appropriate to the landscape context/ contributes to sense of place.</w:t>
            </w:r>
          </w:p>
          <w:p w14:paraId="7AA8003F" w14:textId="77777777" w:rsidR="00C67036" w:rsidRPr="00C67036" w:rsidRDefault="00C67036" w:rsidP="00D74CBD">
            <w:pPr>
              <w:ind w:left="60"/>
              <w:jc w:val="both"/>
              <w:cnfStyle w:val="000000000000" w:firstRow="0" w:lastRow="0" w:firstColumn="0" w:lastColumn="0" w:oddVBand="0" w:evenVBand="0" w:oddHBand="0" w:evenHBand="0" w:firstRowFirstColumn="0" w:firstRowLastColumn="0" w:lastRowFirstColumn="0" w:lastRowLastColumn="0"/>
              <w:rPr>
                <w:sz w:val="24"/>
                <w:szCs w:val="24"/>
              </w:rPr>
            </w:pPr>
          </w:p>
        </w:tc>
      </w:tr>
    </w:tbl>
    <w:p w14:paraId="172333D4" w14:textId="77777777" w:rsidR="002A19EA" w:rsidRPr="009E71F7" w:rsidRDefault="002A19EA" w:rsidP="002A19EA">
      <w:pPr>
        <w:spacing w:after="0" w:line="240" w:lineRule="auto"/>
        <w:ind w:left="60"/>
        <w:jc w:val="both"/>
        <w:rPr>
          <w:color w:val="FF0000"/>
          <w:sz w:val="24"/>
          <w:szCs w:val="24"/>
        </w:rPr>
      </w:pPr>
    </w:p>
    <w:p w14:paraId="3C8803FD" w14:textId="77777777" w:rsidR="00D710C2" w:rsidRPr="009E71F7" w:rsidRDefault="00D710C2" w:rsidP="002A19EA">
      <w:pPr>
        <w:spacing w:after="0" w:line="240" w:lineRule="auto"/>
        <w:ind w:left="60"/>
        <w:jc w:val="both"/>
        <w:rPr>
          <w:color w:val="FF0000"/>
          <w:sz w:val="24"/>
          <w:szCs w:val="24"/>
        </w:rPr>
      </w:pPr>
    </w:p>
    <w:p w14:paraId="490DCEAF" w14:textId="77777777" w:rsidR="002A19EA" w:rsidRPr="00FF6CE2" w:rsidRDefault="00C57963" w:rsidP="00C57963">
      <w:pPr>
        <w:spacing w:after="0" w:line="240" w:lineRule="auto"/>
        <w:jc w:val="both"/>
        <w:rPr>
          <w:b/>
          <w:bCs/>
          <w:sz w:val="28"/>
          <w:szCs w:val="28"/>
        </w:rPr>
      </w:pPr>
      <w:r w:rsidRPr="00FF6CE2">
        <w:rPr>
          <w:b/>
          <w:bCs/>
          <w:sz w:val="28"/>
          <w:szCs w:val="28"/>
        </w:rPr>
        <w:t>8.4</w:t>
      </w:r>
      <w:r w:rsidR="002A19EA" w:rsidRPr="00FF6CE2">
        <w:rPr>
          <w:b/>
          <w:bCs/>
          <w:sz w:val="28"/>
          <w:szCs w:val="28"/>
        </w:rPr>
        <w:tab/>
        <w:t xml:space="preserve">Opportunities for re-location/re-designation of open space </w:t>
      </w:r>
    </w:p>
    <w:p w14:paraId="31BEFE3F" w14:textId="77777777" w:rsidR="00975701" w:rsidRPr="009E71F7" w:rsidRDefault="00975701" w:rsidP="00975701">
      <w:pPr>
        <w:spacing w:after="0" w:line="240" w:lineRule="auto"/>
        <w:jc w:val="both"/>
        <w:rPr>
          <w:b/>
          <w:bCs/>
          <w:color w:val="FF0000"/>
          <w:sz w:val="24"/>
          <w:szCs w:val="24"/>
        </w:rPr>
      </w:pPr>
    </w:p>
    <w:p w14:paraId="643D96B1" w14:textId="77777777" w:rsidR="00C67036" w:rsidRPr="00BC2D46" w:rsidRDefault="00C67036" w:rsidP="00C67036">
      <w:pPr>
        <w:spacing w:after="0" w:line="240" w:lineRule="auto"/>
        <w:jc w:val="both"/>
        <w:rPr>
          <w:sz w:val="24"/>
          <w:szCs w:val="24"/>
        </w:rPr>
      </w:pPr>
      <w:r w:rsidRPr="00BC2D46">
        <w:rPr>
          <w:sz w:val="24"/>
          <w:szCs w:val="24"/>
        </w:rPr>
        <w:t>In some areas it may be possible to make better use of land by relocating an open space or upgrading an existing open space e.g., upgrading an amenity green space to a park and recreation ground, especially if this will enhance its quality or accessibility for existing users or use land which is not suitable for another purpose. This needs to be determined at a local level, considering the quality, quantity, and access to facilities at neighbourhood level and in some cases across the study area.</w:t>
      </w:r>
    </w:p>
    <w:p w14:paraId="1A352EAE" w14:textId="77777777" w:rsidR="00C67036" w:rsidRDefault="00C67036" w:rsidP="00975701">
      <w:pPr>
        <w:spacing w:after="0" w:line="240" w:lineRule="auto"/>
        <w:jc w:val="both"/>
        <w:rPr>
          <w:color w:val="FF0000"/>
          <w:sz w:val="24"/>
          <w:szCs w:val="24"/>
        </w:rPr>
      </w:pPr>
    </w:p>
    <w:p w14:paraId="4F9A10B4" w14:textId="77777777" w:rsidR="00975701" w:rsidRPr="00C67036" w:rsidRDefault="00975701" w:rsidP="00975701">
      <w:pPr>
        <w:spacing w:after="0" w:line="240" w:lineRule="auto"/>
        <w:jc w:val="both"/>
        <w:rPr>
          <w:sz w:val="24"/>
          <w:szCs w:val="24"/>
        </w:rPr>
      </w:pPr>
    </w:p>
    <w:p w14:paraId="21A4BC83" w14:textId="6130323B" w:rsidR="00EC5796" w:rsidRDefault="002A19EA" w:rsidP="00975701">
      <w:pPr>
        <w:spacing w:after="0" w:line="240" w:lineRule="auto"/>
        <w:jc w:val="both"/>
        <w:rPr>
          <w:sz w:val="24"/>
          <w:szCs w:val="24"/>
        </w:rPr>
      </w:pPr>
      <w:r w:rsidRPr="00C67036">
        <w:rPr>
          <w:sz w:val="24"/>
          <w:szCs w:val="24"/>
        </w:rPr>
        <w:t xml:space="preserve">Although it is up to local communities to define their own priorities within neighbourhood plans, the </w:t>
      </w:r>
      <w:r w:rsidR="003835B6" w:rsidRPr="00C67036">
        <w:rPr>
          <w:sz w:val="24"/>
          <w:szCs w:val="24"/>
        </w:rPr>
        <w:t xml:space="preserve">information provided within </w:t>
      </w:r>
      <w:r w:rsidRPr="00C67036">
        <w:rPr>
          <w:sz w:val="24"/>
          <w:szCs w:val="24"/>
        </w:rPr>
        <w:t xml:space="preserve">this study will form a good basis to inform any decisions related to the provision or replacement of open space, sport and recreation facilities. Some settlements may seek a consolidation of facilities on a single site, such as a new sports hub. </w:t>
      </w:r>
    </w:p>
    <w:p w14:paraId="0E634DD1" w14:textId="77777777" w:rsidR="00EC5796" w:rsidRPr="005175E8" w:rsidRDefault="00EC5796" w:rsidP="00EC5796">
      <w:pPr>
        <w:spacing w:after="0" w:line="240" w:lineRule="auto"/>
        <w:ind w:left="60"/>
        <w:jc w:val="both"/>
        <w:rPr>
          <w:color w:val="FF0000"/>
          <w:sz w:val="24"/>
          <w:szCs w:val="24"/>
        </w:rPr>
      </w:pPr>
    </w:p>
    <w:p w14:paraId="12ACFC75" w14:textId="77777777" w:rsidR="00EC5796" w:rsidRPr="00BC2D46" w:rsidRDefault="00EC5796" w:rsidP="00EC5796">
      <w:pPr>
        <w:spacing w:after="0" w:line="240" w:lineRule="auto"/>
        <w:jc w:val="both"/>
        <w:rPr>
          <w:sz w:val="24"/>
          <w:szCs w:val="24"/>
        </w:rPr>
      </w:pPr>
      <w:r w:rsidRPr="00BC2D46">
        <w:rPr>
          <w:sz w:val="24"/>
          <w:szCs w:val="24"/>
        </w:rPr>
        <w:t>These decisions could include the spatial and investment plans for green space and set the foundations for green space provision (e.g., for the lifetime of a plan period). They should outline where different types of facilities and space - such as children's playgrounds, sports pitches, young people's facilities etc. are to be located. It will also identify if any open space is no longer needed and how its disposal or re use can be used to fund improvements to other spaces.</w:t>
      </w:r>
    </w:p>
    <w:p w14:paraId="09B89E8A" w14:textId="77777777" w:rsidR="002A19EA" w:rsidRPr="009E71F7" w:rsidRDefault="002A19EA" w:rsidP="00EC5796">
      <w:pPr>
        <w:spacing w:after="0" w:line="240" w:lineRule="auto"/>
        <w:jc w:val="both"/>
        <w:rPr>
          <w:color w:val="FF0000"/>
          <w:sz w:val="24"/>
          <w:szCs w:val="24"/>
        </w:rPr>
      </w:pPr>
    </w:p>
    <w:p w14:paraId="0AA6D1BA" w14:textId="6ADEF93A" w:rsidR="002A19EA" w:rsidRPr="00EC5796" w:rsidRDefault="00374D1C" w:rsidP="00975701">
      <w:pPr>
        <w:spacing w:after="0" w:line="240" w:lineRule="auto"/>
        <w:jc w:val="both"/>
        <w:rPr>
          <w:sz w:val="24"/>
          <w:szCs w:val="24"/>
        </w:rPr>
      </w:pPr>
      <w:r w:rsidRPr="00EC5796">
        <w:rPr>
          <w:sz w:val="24"/>
          <w:szCs w:val="24"/>
        </w:rPr>
        <w:t>The new Local Plan, and any neighbourhood plans</w:t>
      </w:r>
      <w:r w:rsidR="002A19EA" w:rsidRPr="00EC5796">
        <w:rPr>
          <w:sz w:val="24"/>
          <w:szCs w:val="24"/>
        </w:rPr>
        <w:t xml:space="preserve"> should apply the standards and policies set out in this study and ensure that the significant </w:t>
      </w:r>
      <w:r w:rsidR="00B12AE2" w:rsidRPr="00EC5796">
        <w:rPr>
          <w:sz w:val="24"/>
          <w:szCs w:val="24"/>
        </w:rPr>
        <w:t>investment anticipated for open</w:t>
      </w:r>
      <w:r w:rsidR="002A19EA" w:rsidRPr="00EC5796">
        <w:rPr>
          <w:sz w:val="24"/>
          <w:szCs w:val="24"/>
        </w:rPr>
        <w:t xml:space="preserve"> spaces is prioritised with the help of stakeholders and communities.  The standards agreed in this study can determine a minimum level </w:t>
      </w:r>
      <w:r w:rsidR="00B12AE2" w:rsidRPr="00EC5796">
        <w:rPr>
          <w:sz w:val="24"/>
          <w:szCs w:val="24"/>
        </w:rPr>
        <w:t>of quality and quantity of open</w:t>
      </w:r>
      <w:r w:rsidR="002A19EA" w:rsidRPr="00EC5796">
        <w:rPr>
          <w:sz w:val="24"/>
          <w:szCs w:val="24"/>
        </w:rPr>
        <w:t xml:space="preserve"> space provision and the maximum distance people should have to travel to</w:t>
      </w:r>
      <w:r w:rsidR="00B12AE2" w:rsidRPr="00EC5796">
        <w:rPr>
          <w:sz w:val="24"/>
          <w:szCs w:val="24"/>
        </w:rPr>
        <w:t xml:space="preserve"> access different types of open</w:t>
      </w:r>
      <w:r w:rsidR="002A19EA" w:rsidRPr="00EC5796">
        <w:rPr>
          <w:sz w:val="24"/>
          <w:szCs w:val="24"/>
        </w:rPr>
        <w:t xml:space="preserve"> space.</w:t>
      </w:r>
    </w:p>
    <w:p w14:paraId="3CC88BE3" w14:textId="77777777" w:rsidR="002A19EA" w:rsidRPr="00EC5796" w:rsidRDefault="002A19EA" w:rsidP="002A19EA">
      <w:pPr>
        <w:spacing w:after="0" w:line="240" w:lineRule="auto"/>
        <w:ind w:left="60"/>
        <w:jc w:val="both"/>
        <w:rPr>
          <w:sz w:val="24"/>
          <w:szCs w:val="24"/>
        </w:rPr>
      </w:pPr>
    </w:p>
    <w:p w14:paraId="6A334D05" w14:textId="1103D954" w:rsidR="00975701" w:rsidRPr="00EC5796" w:rsidRDefault="002A19EA" w:rsidP="00975701">
      <w:pPr>
        <w:spacing w:after="0" w:line="240" w:lineRule="auto"/>
        <w:jc w:val="both"/>
        <w:rPr>
          <w:sz w:val="24"/>
          <w:szCs w:val="24"/>
        </w:rPr>
      </w:pPr>
      <w:r w:rsidRPr="00EC5796">
        <w:rPr>
          <w:sz w:val="24"/>
          <w:szCs w:val="24"/>
        </w:rPr>
        <w:t>This study provide</w:t>
      </w:r>
      <w:r w:rsidR="003835B6" w:rsidRPr="00EC5796">
        <w:rPr>
          <w:sz w:val="24"/>
          <w:szCs w:val="24"/>
        </w:rPr>
        <w:t>s</w:t>
      </w:r>
      <w:r w:rsidRPr="00EC5796">
        <w:rPr>
          <w:sz w:val="24"/>
          <w:szCs w:val="24"/>
        </w:rPr>
        <w:t xml:space="preserve"> information on the existing supply of different types of open space, an</w:t>
      </w:r>
      <w:r w:rsidR="0040462E" w:rsidRPr="00EC5796">
        <w:rPr>
          <w:sz w:val="24"/>
          <w:szCs w:val="24"/>
        </w:rPr>
        <w:t xml:space="preserve"> analysis of access and identifies</w:t>
      </w:r>
      <w:r w:rsidRPr="00EC5796">
        <w:rPr>
          <w:sz w:val="24"/>
          <w:szCs w:val="24"/>
        </w:rPr>
        <w:t xml:space="preserve"> local i</w:t>
      </w:r>
      <w:r w:rsidR="0040462E" w:rsidRPr="00EC5796">
        <w:rPr>
          <w:sz w:val="24"/>
          <w:szCs w:val="24"/>
        </w:rPr>
        <w:t xml:space="preserve">ssues related to quality. </w:t>
      </w:r>
      <w:r w:rsidR="0042440F" w:rsidRPr="00EC5796">
        <w:rPr>
          <w:sz w:val="24"/>
          <w:szCs w:val="24"/>
        </w:rPr>
        <w:t>The sub area analysis (part 2 of this report) sets out broad opportunities for re-location/re-designation of open space where there is sufficient supply, in order to reduce shortfalls in supply and access to other open space typologies. This</w:t>
      </w:r>
      <w:r w:rsidR="0040462E" w:rsidRPr="00EC5796">
        <w:rPr>
          <w:sz w:val="24"/>
          <w:szCs w:val="24"/>
        </w:rPr>
        <w:t xml:space="preserve"> </w:t>
      </w:r>
      <w:r w:rsidRPr="00EC5796">
        <w:rPr>
          <w:sz w:val="24"/>
          <w:szCs w:val="24"/>
        </w:rPr>
        <w:t xml:space="preserve">will act as a good starting point for </w:t>
      </w:r>
      <w:r w:rsidR="00C911C7" w:rsidRPr="00EC5796">
        <w:rPr>
          <w:sz w:val="24"/>
          <w:szCs w:val="24"/>
        </w:rPr>
        <w:t>feeding into</w:t>
      </w:r>
      <w:r w:rsidR="0042440F" w:rsidRPr="00EC5796">
        <w:rPr>
          <w:sz w:val="24"/>
          <w:szCs w:val="24"/>
        </w:rPr>
        <w:t xml:space="preserve"> the Local Plan review and any neighbourhood plans/</w:t>
      </w:r>
      <w:r w:rsidR="00C911C7" w:rsidRPr="00EC5796">
        <w:rPr>
          <w:sz w:val="24"/>
          <w:szCs w:val="24"/>
        </w:rPr>
        <w:t>strategies for future decision making</w:t>
      </w:r>
      <w:r w:rsidRPr="00EC5796">
        <w:rPr>
          <w:sz w:val="24"/>
          <w:szCs w:val="24"/>
        </w:rPr>
        <w:t xml:space="preserve"> in consultation with the local community.</w:t>
      </w:r>
    </w:p>
    <w:p w14:paraId="2A5178AB" w14:textId="77777777" w:rsidR="00975701" w:rsidRPr="009E71F7" w:rsidRDefault="00975701" w:rsidP="00975701">
      <w:pPr>
        <w:spacing w:after="0" w:line="240" w:lineRule="auto"/>
        <w:jc w:val="both"/>
        <w:rPr>
          <w:color w:val="FF0000"/>
          <w:sz w:val="24"/>
          <w:szCs w:val="24"/>
        </w:rPr>
      </w:pPr>
    </w:p>
    <w:p w14:paraId="2835F4BC" w14:textId="77777777" w:rsidR="002A19EA" w:rsidRPr="00EC5796" w:rsidRDefault="00C57963" w:rsidP="00EC5796">
      <w:pPr>
        <w:spacing w:after="0" w:line="240" w:lineRule="auto"/>
        <w:jc w:val="both"/>
        <w:rPr>
          <w:b/>
          <w:bCs/>
          <w:sz w:val="28"/>
          <w:szCs w:val="28"/>
        </w:rPr>
      </w:pPr>
      <w:r w:rsidRPr="00EC5796">
        <w:rPr>
          <w:b/>
          <w:bCs/>
          <w:sz w:val="28"/>
          <w:szCs w:val="28"/>
        </w:rPr>
        <w:t>8.5</w:t>
      </w:r>
      <w:r w:rsidR="002A19EA" w:rsidRPr="00EC5796">
        <w:rPr>
          <w:b/>
          <w:bCs/>
          <w:sz w:val="28"/>
          <w:szCs w:val="28"/>
        </w:rPr>
        <w:tab/>
      </w:r>
      <w:r w:rsidR="002A19EA" w:rsidRPr="00EC5796">
        <w:rPr>
          <w:b/>
          <w:bCs/>
          <w:sz w:val="28"/>
          <w:szCs w:val="28"/>
        </w:rPr>
        <w:tab/>
        <w:t>Identification of areas for new provision</w:t>
      </w:r>
    </w:p>
    <w:p w14:paraId="38FAA3B1" w14:textId="77777777" w:rsidR="002A19EA" w:rsidRPr="00EC5796" w:rsidRDefault="002A19EA" w:rsidP="002A19EA">
      <w:pPr>
        <w:spacing w:after="0" w:line="240" w:lineRule="auto"/>
        <w:ind w:left="60"/>
        <w:jc w:val="both"/>
        <w:rPr>
          <w:sz w:val="24"/>
          <w:szCs w:val="24"/>
        </w:rPr>
      </w:pPr>
    </w:p>
    <w:p w14:paraId="02669D83" w14:textId="77777777" w:rsidR="002A19EA" w:rsidRPr="002C35BB" w:rsidRDefault="006C0999" w:rsidP="002A19EA">
      <w:pPr>
        <w:spacing w:after="0" w:line="240" w:lineRule="auto"/>
        <w:ind w:left="60"/>
        <w:jc w:val="both"/>
        <w:rPr>
          <w:sz w:val="24"/>
          <w:szCs w:val="24"/>
        </w:rPr>
      </w:pPr>
      <w:r w:rsidRPr="002C35BB">
        <w:rPr>
          <w:sz w:val="24"/>
          <w:szCs w:val="24"/>
        </w:rPr>
        <w:t>New provision will</w:t>
      </w:r>
      <w:r w:rsidR="002A19EA" w:rsidRPr="002C35BB">
        <w:rPr>
          <w:sz w:val="24"/>
          <w:szCs w:val="24"/>
        </w:rPr>
        <w:t xml:space="preserve"> be required where there is a new development and a planned increase in population, and/or an existing deficiency in supply or access to facilities exists. </w:t>
      </w:r>
      <w:r w:rsidR="0007541F" w:rsidRPr="002C35BB">
        <w:rPr>
          <w:sz w:val="24"/>
          <w:szCs w:val="24"/>
        </w:rPr>
        <w:t>Section 7</w:t>
      </w:r>
      <w:r w:rsidR="002A19EA" w:rsidRPr="002C35BB">
        <w:rPr>
          <w:sz w:val="24"/>
          <w:szCs w:val="24"/>
        </w:rPr>
        <w:t xml:space="preserve"> outline</w:t>
      </w:r>
      <w:r w:rsidR="0007541F" w:rsidRPr="002C35BB">
        <w:rPr>
          <w:sz w:val="24"/>
          <w:szCs w:val="24"/>
        </w:rPr>
        <w:t>s</w:t>
      </w:r>
      <w:r w:rsidR="002A19EA" w:rsidRPr="002C35BB">
        <w:rPr>
          <w:sz w:val="24"/>
          <w:szCs w:val="24"/>
        </w:rPr>
        <w:t xml:space="preserve"> the existing situation with regards </w:t>
      </w:r>
      <w:r w:rsidR="00975701" w:rsidRPr="002C35BB">
        <w:rPr>
          <w:sz w:val="24"/>
          <w:szCs w:val="24"/>
        </w:rPr>
        <w:t>to supply and access to open space</w:t>
      </w:r>
      <w:r w:rsidR="002A19EA" w:rsidRPr="002C35BB">
        <w:rPr>
          <w:sz w:val="24"/>
          <w:szCs w:val="24"/>
        </w:rPr>
        <w:t>. As discussed, neighbourhood plans would form a good mechanism to determine exactly where new provision is required, however, this study can be used as the basis for decision making, as follows:</w:t>
      </w:r>
    </w:p>
    <w:p w14:paraId="35B566C2" w14:textId="77777777" w:rsidR="00D710C2" w:rsidRPr="002C35BB" w:rsidRDefault="00D710C2" w:rsidP="0007541F">
      <w:pPr>
        <w:spacing w:after="0" w:line="240" w:lineRule="auto"/>
        <w:jc w:val="both"/>
        <w:rPr>
          <w:b/>
          <w:bCs/>
          <w:i/>
          <w:iCs/>
          <w:sz w:val="24"/>
          <w:szCs w:val="24"/>
        </w:rPr>
      </w:pPr>
    </w:p>
    <w:p w14:paraId="0B33F4DA" w14:textId="77777777" w:rsidR="002A19EA" w:rsidRPr="002C35BB" w:rsidRDefault="002A19EA" w:rsidP="002A19EA">
      <w:pPr>
        <w:spacing w:after="0" w:line="240" w:lineRule="auto"/>
        <w:ind w:left="60"/>
        <w:jc w:val="both"/>
        <w:rPr>
          <w:b/>
          <w:i/>
          <w:iCs/>
          <w:sz w:val="24"/>
          <w:szCs w:val="24"/>
        </w:rPr>
      </w:pPr>
      <w:r w:rsidRPr="002C35BB">
        <w:rPr>
          <w:b/>
          <w:bCs/>
          <w:i/>
          <w:iCs/>
          <w:sz w:val="24"/>
          <w:szCs w:val="24"/>
        </w:rPr>
        <w:t>Quantity</w:t>
      </w:r>
      <w:r w:rsidRPr="002C35BB">
        <w:rPr>
          <w:b/>
          <w:i/>
          <w:iCs/>
          <w:sz w:val="24"/>
          <w:szCs w:val="24"/>
        </w:rPr>
        <w:t xml:space="preserve">  </w:t>
      </w:r>
    </w:p>
    <w:p w14:paraId="6345078A" w14:textId="77777777" w:rsidR="002A19EA" w:rsidRPr="002C35BB" w:rsidRDefault="002A19EA" w:rsidP="002A19EA">
      <w:pPr>
        <w:spacing w:after="0" w:line="240" w:lineRule="auto"/>
        <w:ind w:left="60"/>
        <w:jc w:val="both"/>
        <w:rPr>
          <w:i/>
          <w:sz w:val="24"/>
          <w:szCs w:val="24"/>
        </w:rPr>
      </w:pPr>
    </w:p>
    <w:p w14:paraId="6A3F29BF" w14:textId="37AB00F2" w:rsidR="002A19EA" w:rsidRPr="002C35BB" w:rsidRDefault="002A19EA" w:rsidP="002A19EA">
      <w:pPr>
        <w:spacing w:after="0" w:line="240" w:lineRule="auto"/>
        <w:ind w:left="60"/>
        <w:jc w:val="both"/>
        <w:rPr>
          <w:sz w:val="24"/>
          <w:szCs w:val="24"/>
        </w:rPr>
      </w:pPr>
      <w:r w:rsidRPr="002C35BB">
        <w:rPr>
          <w:sz w:val="24"/>
          <w:szCs w:val="24"/>
        </w:rPr>
        <w:t>Within the study report, for each typology, there is an identified ‘sufficient supply’ or ‘under suppl</w:t>
      </w:r>
      <w:r w:rsidR="00F05423" w:rsidRPr="002C35BB">
        <w:rPr>
          <w:sz w:val="24"/>
          <w:szCs w:val="24"/>
        </w:rPr>
        <w:t xml:space="preserve">y’ for each of the </w:t>
      </w:r>
      <w:r w:rsidR="007B05A1" w:rsidRPr="002C35BB">
        <w:rPr>
          <w:sz w:val="24"/>
          <w:szCs w:val="24"/>
        </w:rPr>
        <w:t>P</w:t>
      </w:r>
      <w:r w:rsidR="005A6051" w:rsidRPr="002C35BB">
        <w:rPr>
          <w:sz w:val="24"/>
          <w:szCs w:val="24"/>
        </w:rPr>
        <w:t>arishes</w:t>
      </w:r>
      <w:r w:rsidR="002B7497" w:rsidRPr="002C35BB">
        <w:rPr>
          <w:sz w:val="24"/>
          <w:szCs w:val="24"/>
        </w:rPr>
        <w:t xml:space="preserve"> and sub areas</w:t>
      </w:r>
      <w:r w:rsidRPr="002C35BB">
        <w:rPr>
          <w:sz w:val="24"/>
          <w:szCs w:val="24"/>
        </w:rPr>
        <w:t>. If an area has an existing under supply of any typology, there may be need for additional provision.  This could be delivered through developing a new site (for example as part of a housing development), acquiring land to extend the site or changing the typology of an existing space (which may be in over supply).</w:t>
      </w:r>
    </w:p>
    <w:p w14:paraId="143184D1" w14:textId="77777777" w:rsidR="002A19EA" w:rsidRPr="002C35BB" w:rsidRDefault="002A19EA" w:rsidP="002A19EA">
      <w:pPr>
        <w:spacing w:after="0" w:line="240" w:lineRule="auto"/>
        <w:ind w:left="60"/>
        <w:jc w:val="both"/>
        <w:rPr>
          <w:sz w:val="24"/>
          <w:szCs w:val="24"/>
        </w:rPr>
      </w:pPr>
    </w:p>
    <w:p w14:paraId="4AC10624" w14:textId="638923DE" w:rsidR="002A19EA" w:rsidRPr="002C35BB" w:rsidRDefault="002A19EA" w:rsidP="002A19EA">
      <w:pPr>
        <w:spacing w:after="0" w:line="240" w:lineRule="auto"/>
        <w:ind w:left="60"/>
        <w:jc w:val="both"/>
        <w:rPr>
          <w:sz w:val="24"/>
          <w:szCs w:val="24"/>
        </w:rPr>
      </w:pPr>
      <w:r w:rsidRPr="002C35BB">
        <w:rPr>
          <w:sz w:val="24"/>
          <w:szCs w:val="24"/>
        </w:rPr>
        <w:lastRenderedPageBreak/>
        <w:t xml:space="preserve">The supply statistics should be used as part of the decision making process in development management to determine if a new development should provide facilities </w:t>
      </w:r>
      <w:r w:rsidR="0072677D" w:rsidRPr="002C35BB">
        <w:rPr>
          <w:sz w:val="24"/>
          <w:szCs w:val="24"/>
        </w:rPr>
        <w:t>on-site</w:t>
      </w:r>
      <w:r w:rsidRPr="002C35BB">
        <w:rPr>
          <w:sz w:val="24"/>
          <w:szCs w:val="24"/>
        </w:rPr>
        <w:t xml:space="preserve"> or enhance existing provision through developer contributions</w:t>
      </w:r>
      <w:r w:rsidR="002D0185" w:rsidRPr="002C35BB">
        <w:rPr>
          <w:sz w:val="24"/>
          <w:szCs w:val="24"/>
        </w:rPr>
        <w:t xml:space="preserve">. </w:t>
      </w:r>
      <w:r w:rsidR="003E2E5A" w:rsidRPr="002C35BB">
        <w:rPr>
          <w:sz w:val="24"/>
          <w:szCs w:val="24"/>
        </w:rPr>
        <w:t xml:space="preserve"> </w:t>
      </w:r>
    </w:p>
    <w:p w14:paraId="6A15601A" w14:textId="77777777" w:rsidR="002A19EA" w:rsidRPr="002C35BB" w:rsidRDefault="002A19EA" w:rsidP="002A19EA">
      <w:pPr>
        <w:spacing w:after="0" w:line="240" w:lineRule="auto"/>
        <w:ind w:left="60"/>
        <w:jc w:val="both"/>
        <w:rPr>
          <w:sz w:val="24"/>
          <w:szCs w:val="24"/>
        </w:rPr>
      </w:pPr>
    </w:p>
    <w:p w14:paraId="5114BB28" w14:textId="4F87402B" w:rsidR="002A19EA" w:rsidRPr="002C35BB" w:rsidRDefault="002A19EA" w:rsidP="002A19EA">
      <w:pPr>
        <w:spacing w:after="0" w:line="240" w:lineRule="auto"/>
        <w:ind w:left="60"/>
        <w:jc w:val="both"/>
        <w:rPr>
          <w:sz w:val="24"/>
          <w:szCs w:val="24"/>
        </w:rPr>
      </w:pPr>
      <w:r w:rsidRPr="002C35BB">
        <w:rPr>
          <w:sz w:val="24"/>
          <w:szCs w:val="24"/>
        </w:rPr>
        <w:t xml:space="preserve">The use of the quantity statistics should not be in </w:t>
      </w:r>
      <w:r w:rsidR="00C10AC2" w:rsidRPr="002C35BB">
        <w:rPr>
          <w:sz w:val="24"/>
          <w:szCs w:val="24"/>
        </w:rPr>
        <w:t>isolation and</w:t>
      </w:r>
      <w:r w:rsidRPr="002C35BB">
        <w:rPr>
          <w:sz w:val="24"/>
          <w:szCs w:val="24"/>
        </w:rPr>
        <w:t xml:space="preserve"> </w:t>
      </w:r>
      <w:r w:rsidR="00C10AC2">
        <w:rPr>
          <w:sz w:val="24"/>
          <w:szCs w:val="24"/>
        </w:rPr>
        <w:t xml:space="preserve">should be </w:t>
      </w:r>
      <w:r w:rsidRPr="002C35BB">
        <w:rPr>
          <w:sz w:val="24"/>
          <w:szCs w:val="24"/>
        </w:rPr>
        <w:t>considered alongside the access standards.</w:t>
      </w:r>
    </w:p>
    <w:p w14:paraId="235CD516" w14:textId="77777777" w:rsidR="002A19EA" w:rsidRPr="009E71F7" w:rsidRDefault="002A19EA" w:rsidP="002A19EA">
      <w:pPr>
        <w:spacing w:after="0" w:line="240" w:lineRule="auto"/>
        <w:ind w:left="60"/>
        <w:jc w:val="both"/>
        <w:rPr>
          <w:color w:val="FF0000"/>
          <w:sz w:val="24"/>
          <w:szCs w:val="24"/>
        </w:rPr>
      </w:pPr>
    </w:p>
    <w:p w14:paraId="3B676184" w14:textId="77777777" w:rsidR="002A19EA" w:rsidRPr="002C35BB" w:rsidRDefault="002A19EA" w:rsidP="002A19EA">
      <w:pPr>
        <w:spacing w:after="0" w:line="240" w:lineRule="auto"/>
        <w:ind w:left="60"/>
        <w:jc w:val="both"/>
        <w:rPr>
          <w:b/>
          <w:bCs/>
          <w:i/>
          <w:iCs/>
          <w:sz w:val="24"/>
          <w:szCs w:val="24"/>
        </w:rPr>
      </w:pPr>
      <w:r w:rsidRPr="002C35BB">
        <w:rPr>
          <w:b/>
          <w:bCs/>
          <w:i/>
          <w:iCs/>
          <w:sz w:val="24"/>
          <w:szCs w:val="24"/>
        </w:rPr>
        <w:t>Access</w:t>
      </w:r>
    </w:p>
    <w:p w14:paraId="0814EB75" w14:textId="77777777" w:rsidR="002A19EA" w:rsidRPr="002C35BB" w:rsidRDefault="002A19EA" w:rsidP="002A19EA">
      <w:pPr>
        <w:spacing w:after="0" w:line="240" w:lineRule="auto"/>
        <w:ind w:left="60"/>
        <w:jc w:val="both"/>
        <w:rPr>
          <w:i/>
          <w:sz w:val="24"/>
          <w:szCs w:val="24"/>
        </w:rPr>
      </w:pPr>
    </w:p>
    <w:p w14:paraId="2599AD90" w14:textId="00717DE2" w:rsidR="002A19EA" w:rsidRPr="002C35BB" w:rsidRDefault="002A19EA" w:rsidP="002A19EA">
      <w:pPr>
        <w:spacing w:after="0" w:line="240" w:lineRule="auto"/>
        <w:ind w:left="60"/>
        <w:jc w:val="both"/>
        <w:rPr>
          <w:sz w:val="24"/>
          <w:szCs w:val="24"/>
        </w:rPr>
      </w:pPr>
      <w:r w:rsidRPr="002C35BB">
        <w:rPr>
          <w:sz w:val="24"/>
          <w:szCs w:val="24"/>
        </w:rPr>
        <w:t>This study considers how access to different types of o</w:t>
      </w:r>
      <w:r w:rsidR="008A1B1E" w:rsidRPr="002C35BB">
        <w:rPr>
          <w:sz w:val="24"/>
          <w:szCs w:val="24"/>
        </w:rPr>
        <w:t xml:space="preserve">pen space varies across </w:t>
      </w:r>
      <w:r w:rsidR="007B05A1" w:rsidRPr="002C35BB">
        <w:rPr>
          <w:sz w:val="24"/>
          <w:szCs w:val="24"/>
        </w:rPr>
        <w:t>P</w:t>
      </w:r>
      <w:r w:rsidR="008A1B1E" w:rsidRPr="002C35BB">
        <w:rPr>
          <w:sz w:val="24"/>
          <w:szCs w:val="24"/>
        </w:rPr>
        <w:t>arishes</w:t>
      </w:r>
      <w:r w:rsidR="00B6369E" w:rsidRPr="002C35BB">
        <w:rPr>
          <w:sz w:val="24"/>
          <w:szCs w:val="24"/>
        </w:rPr>
        <w:t>/sub areas</w:t>
      </w:r>
      <w:r w:rsidRPr="002C35BB">
        <w:rPr>
          <w:sz w:val="24"/>
          <w:szCs w:val="24"/>
        </w:rPr>
        <w:t xml:space="preserve"> against the proposed standards. The maps</w:t>
      </w:r>
      <w:r w:rsidR="001E1F93" w:rsidRPr="002C35BB">
        <w:rPr>
          <w:sz w:val="24"/>
          <w:szCs w:val="24"/>
        </w:rPr>
        <w:t xml:space="preserve"> in</w:t>
      </w:r>
      <w:r w:rsidR="002C35BB" w:rsidRPr="002C35BB">
        <w:rPr>
          <w:sz w:val="24"/>
          <w:szCs w:val="24"/>
        </w:rPr>
        <w:t xml:space="preserve"> S</w:t>
      </w:r>
      <w:r w:rsidR="0007541F" w:rsidRPr="002C35BB">
        <w:rPr>
          <w:sz w:val="24"/>
          <w:szCs w:val="24"/>
        </w:rPr>
        <w:t xml:space="preserve">ection 7 </w:t>
      </w:r>
      <w:r w:rsidR="00BA621D" w:rsidRPr="002C35BB">
        <w:rPr>
          <w:sz w:val="24"/>
          <w:szCs w:val="24"/>
        </w:rPr>
        <w:t>(</w:t>
      </w:r>
      <w:r w:rsidR="0007541F" w:rsidRPr="002C35BB">
        <w:rPr>
          <w:sz w:val="24"/>
          <w:szCs w:val="24"/>
        </w:rPr>
        <w:t>and</w:t>
      </w:r>
      <w:r w:rsidR="0038499A" w:rsidRPr="002C35BB">
        <w:rPr>
          <w:sz w:val="24"/>
          <w:szCs w:val="24"/>
        </w:rPr>
        <w:t xml:space="preserve"> in part 2 of this report -</w:t>
      </w:r>
      <w:r w:rsidR="00BA621D" w:rsidRPr="002C35BB">
        <w:rPr>
          <w:sz w:val="24"/>
          <w:szCs w:val="24"/>
        </w:rPr>
        <w:t xml:space="preserve"> </w:t>
      </w:r>
      <w:r w:rsidR="0038499A" w:rsidRPr="002C35BB">
        <w:rPr>
          <w:sz w:val="24"/>
          <w:szCs w:val="24"/>
        </w:rPr>
        <w:t>the sub area analysis</w:t>
      </w:r>
      <w:r w:rsidR="00BA621D" w:rsidRPr="002C35BB">
        <w:rPr>
          <w:sz w:val="24"/>
          <w:szCs w:val="24"/>
        </w:rPr>
        <w:t xml:space="preserve">) </w:t>
      </w:r>
      <w:r w:rsidRPr="002C35BB">
        <w:rPr>
          <w:sz w:val="24"/>
          <w:szCs w:val="24"/>
        </w:rPr>
        <w:t>show where there are deficiencies and potential over</w:t>
      </w:r>
      <w:r w:rsidR="00CB4022" w:rsidRPr="002C35BB">
        <w:rPr>
          <w:sz w:val="24"/>
          <w:szCs w:val="24"/>
        </w:rPr>
        <w:t>-</w:t>
      </w:r>
      <w:r w:rsidRPr="002C35BB">
        <w:rPr>
          <w:sz w:val="24"/>
          <w:szCs w:val="24"/>
        </w:rPr>
        <w:t xml:space="preserve">supply of facilities. This information can be used alongside the quantity statistics to determine if new provision or improved accessibility is required in an area.  For example, if a new development is proposed, the maps should be consulted to determine if there is an existing gap in provision of a particular typology which could be met by the development.  </w:t>
      </w:r>
    </w:p>
    <w:p w14:paraId="13A440C9" w14:textId="77777777" w:rsidR="002A19EA" w:rsidRPr="009E71F7" w:rsidRDefault="002A19EA" w:rsidP="002A19EA">
      <w:pPr>
        <w:spacing w:after="0" w:line="240" w:lineRule="auto"/>
        <w:ind w:left="60"/>
        <w:jc w:val="both"/>
        <w:rPr>
          <w:color w:val="FF0000"/>
          <w:sz w:val="24"/>
          <w:szCs w:val="24"/>
        </w:rPr>
      </w:pPr>
    </w:p>
    <w:p w14:paraId="1F561FD6" w14:textId="77777777" w:rsidR="002A19EA" w:rsidRPr="002C35BB" w:rsidRDefault="002A19EA" w:rsidP="002A19EA">
      <w:pPr>
        <w:spacing w:after="0" w:line="240" w:lineRule="auto"/>
        <w:ind w:left="60"/>
        <w:jc w:val="both"/>
        <w:rPr>
          <w:sz w:val="24"/>
          <w:szCs w:val="24"/>
        </w:rPr>
      </w:pPr>
      <w:r w:rsidRPr="002C35BB">
        <w:rPr>
          <w:sz w:val="24"/>
          <w:szCs w:val="24"/>
        </w:rPr>
        <w:t>Therefore, even though the quantity statistics may identify a sufficient supply of a particular typology, there may be gaps in access, and thus a new facility may still be required.</w:t>
      </w:r>
    </w:p>
    <w:p w14:paraId="46100CCA" w14:textId="77777777" w:rsidR="002A19EA" w:rsidRPr="009E71F7" w:rsidRDefault="002A19EA" w:rsidP="002A19EA">
      <w:pPr>
        <w:spacing w:after="0" w:line="240" w:lineRule="auto"/>
        <w:ind w:left="60"/>
        <w:jc w:val="both"/>
        <w:rPr>
          <w:b/>
          <w:bCs/>
          <w:i/>
          <w:iCs/>
          <w:color w:val="FF0000"/>
          <w:sz w:val="24"/>
          <w:szCs w:val="24"/>
        </w:rPr>
      </w:pPr>
    </w:p>
    <w:p w14:paraId="70C77620" w14:textId="77777777" w:rsidR="002A19EA" w:rsidRPr="002C35BB" w:rsidRDefault="002A19EA" w:rsidP="007518C8">
      <w:pPr>
        <w:spacing w:after="0" w:line="240" w:lineRule="auto"/>
        <w:ind w:left="60"/>
        <w:rPr>
          <w:b/>
          <w:bCs/>
          <w:iCs/>
          <w:sz w:val="24"/>
          <w:szCs w:val="24"/>
        </w:rPr>
      </w:pPr>
      <w:r w:rsidRPr="002C35BB">
        <w:rPr>
          <w:b/>
          <w:bCs/>
          <w:iCs/>
          <w:sz w:val="24"/>
          <w:szCs w:val="24"/>
        </w:rPr>
        <w:t>Delivering new provision</w:t>
      </w:r>
    </w:p>
    <w:p w14:paraId="2F0B942D" w14:textId="77777777" w:rsidR="002A19EA" w:rsidRPr="002C35BB" w:rsidRDefault="002A19EA" w:rsidP="007518C8">
      <w:pPr>
        <w:spacing w:after="0" w:line="240" w:lineRule="auto"/>
        <w:ind w:left="60"/>
        <w:rPr>
          <w:sz w:val="24"/>
          <w:szCs w:val="24"/>
        </w:rPr>
      </w:pPr>
    </w:p>
    <w:p w14:paraId="6A404136" w14:textId="689EBA8B" w:rsidR="002A19EA" w:rsidRPr="002C35BB" w:rsidRDefault="002A19EA" w:rsidP="007518C8">
      <w:pPr>
        <w:spacing w:after="0" w:line="240" w:lineRule="auto"/>
        <w:ind w:left="60"/>
        <w:rPr>
          <w:sz w:val="24"/>
          <w:szCs w:val="24"/>
        </w:rPr>
      </w:pPr>
      <w:r w:rsidRPr="002C35BB">
        <w:rPr>
          <w:sz w:val="24"/>
          <w:szCs w:val="24"/>
        </w:rPr>
        <w:t>There are a number of opportunities for delivering new facilities through new development – developer contributions</w:t>
      </w:r>
      <w:r w:rsidR="002C35BB">
        <w:rPr>
          <w:sz w:val="24"/>
          <w:szCs w:val="24"/>
        </w:rPr>
        <w:t xml:space="preserve"> (CIL and S106), biodiversity net gain,</w:t>
      </w:r>
      <w:r w:rsidRPr="002C35BB">
        <w:rPr>
          <w:sz w:val="24"/>
          <w:szCs w:val="24"/>
        </w:rPr>
        <w:t xml:space="preserve"> and to a lesser extent through capital and grant funding.</w:t>
      </w:r>
    </w:p>
    <w:p w14:paraId="3E129DAB" w14:textId="77777777" w:rsidR="002A19EA" w:rsidRPr="009E71F7" w:rsidRDefault="002A19EA" w:rsidP="007518C8">
      <w:pPr>
        <w:spacing w:after="0" w:line="240" w:lineRule="auto"/>
        <w:ind w:left="60"/>
        <w:rPr>
          <w:color w:val="FF0000"/>
          <w:sz w:val="24"/>
          <w:szCs w:val="24"/>
        </w:rPr>
      </w:pPr>
    </w:p>
    <w:p w14:paraId="6B3775EC" w14:textId="08338DBB" w:rsidR="002A19EA" w:rsidRPr="002C35BB" w:rsidRDefault="00AB0164" w:rsidP="00B1154C">
      <w:pPr>
        <w:spacing w:after="0" w:line="240" w:lineRule="auto"/>
        <w:rPr>
          <w:b/>
          <w:i/>
          <w:iCs/>
          <w:sz w:val="24"/>
          <w:szCs w:val="24"/>
        </w:rPr>
      </w:pPr>
      <w:r>
        <w:rPr>
          <w:b/>
          <w:i/>
          <w:iCs/>
          <w:sz w:val="24"/>
          <w:szCs w:val="24"/>
        </w:rPr>
        <w:t>D</w:t>
      </w:r>
      <w:r w:rsidR="007B26D2" w:rsidRPr="002C35BB">
        <w:rPr>
          <w:b/>
          <w:i/>
          <w:iCs/>
          <w:sz w:val="24"/>
          <w:szCs w:val="24"/>
        </w:rPr>
        <w:t>eveloper contributions</w:t>
      </w:r>
    </w:p>
    <w:p w14:paraId="49B3BF8B" w14:textId="300E75A2" w:rsidR="002A19EA" w:rsidRPr="002C35BB" w:rsidRDefault="002A19EA" w:rsidP="007518C8">
      <w:pPr>
        <w:spacing w:after="0" w:line="240" w:lineRule="auto"/>
        <w:ind w:left="60"/>
        <w:rPr>
          <w:sz w:val="24"/>
          <w:szCs w:val="24"/>
        </w:rPr>
      </w:pPr>
    </w:p>
    <w:p w14:paraId="66C4D154" w14:textId="57D6B6C9" w:rsidR="00B25AC1" w:rsidRDefault="00993181" w:rsidP="00994ABF">
      <w:pPr>
        <w:spacing w:after="0" w:line="240" w:lineRule="auto"/>
        <w:jc w:val="both"/>
        <w:rPr>
          <w:rFonts w:ascii="Calibri" w:hAnsi="Calibri" w:cs="Calibri"/>
          <w:bCs/>
          <w:sz w:val="24"/>
          <w:szCs w:val="24"/>
        </w:rPr>
      </w:pPr>
      <w:r w:rsidRPr="002C35BB">
        <w:rPr>
          <w:sz w:val="24"/>
          <w:szCs w:val="24"/>
        </w:rPr>
        <w:t xml:space="preserve">The council </w:t>
      </w:r>
      <w:r w:rsidR="00BA2E87" w:rsidRPr="002C35BB">
        <w:rPr>
          <w:sz w:val="24"/>
          <w:szCs w:val="24"/>
        </w:rPr>
        <w:t>implemented</w:t>
      </w:r>
      <w:r w:rsidRPr="002C35BB">
        <w:rPr>
          <w:sz w:val="24"/>
          <w:szCs w:val="24"/>
        </w:rPr>
        <w:t xml:space="preserve"> its Community Infrastructure Levy (CIL)</w:t>
      </w:r>
      <w:r w:rsidR="00BA2E87" w:rsidRPr="002C35BB">
        <w:rPr>
          <w:sz w:val="24"/>
          <w:szCs w:val="24"/>
        </w:rPr>
        <w:t xml:space="preserve"> on 1</w:t>
      </w:r>
      <w:r w:rsidR="00BA2E87" w:rsidRPr="002C35BB">
        <w:rPr>
          <w:sz w:val="24"/>
          <w:szCs w:val="24"/>
          <w:vertAlign w:val="superscript"/>
        </w:rPr>
        <w:t xml:space="preserve"> </w:t>
      </w:r>
      <w:r w:rsidR="00BA2E87" w:rsidRPr="002C35BB">
        <w:rPr>
          <w:sz w:val="24"/>
          <w:szCs w:val="24"/>
        </w:rPr>
        <w:t>February 2016</w:t>
      </w:r>
      <w:r w:rsidRPr="002C35BB">
        <w:rPr>
          <w:sz w:val="24"/>
          <w:szCs w:val="24"/>
        </w:rPr>
        <w:t xml:space="preserve"> to </w:t>
      </w:r>
      <w:r w:rsidR="00BA2E87" w:rsidRPr="002C35BB">
        <w:rPr>
          <w:sz w:val="24"/>
          <w:szCs w:val="24"/>
        </w:rPr>
        <w:t xml:space="preserve">contribute to the costs of </w:t>
      </w:r>
      <w:r w:rsidR="0003279D" w:rsidRPr="002C35BB">
        <w:rPr>
          <w:sz w:val="24"/>
          <w:szCs w:val="24"/>
        </w:rPr>
        <w:t>key strategic infrastructure</w:t>
      </w:r>
      <w:r w:rsidRPr="002C35BB">
        <w:rPr>
          <w:sz w:val="24"/>
          <w:szCs w:val="24"/>
        </w:rPr>
        <w:t xml:space="preserve">. The Council has a list of Infrastructure Projects (Regulation 123 List) which </w:t>
      </w:r>
      <w:r w:rsidR="0003279D" w:rsidRPr="002C35BB">
        <w:rPr>
          <w:sz w:val="24"/>
          <w:szCs w:val="24"/>
        </w:rPr>
        <w:t>may be funded from the CIL</w:t>
      </w:r>
      <w:r w:rsidRPr="002C35BB">
        <w:rPr>
          <w:sz w:val="24"/>
          <w:szCs w:val="24"/>
        </w:rPr>
        <w:t>.</w:t>
      </w:r>
      <w:r w:rsidRPr="002C35BB">
        <w:rPr>
          <w:rFonts w:ascii="Helvetica" w:hAnsi="Helvetica" w:cs="Helvetica"/>
          <w:shd w:val="clear" w:color="auto" w:fill="FFFFFF"/>
        </w:rPr>
        <w:t xml:space="preserve"> </w:t>
      </w:r>
      <w:r w:rsidRPr="002C35BB">
        <w:rPr>
          <w:rFonts w:ascii="Calibri" w:hAnsi="Calibri" w:cs="Calibri"/>
          <w:bCs/>
          <w:sz w:val="24"/>
          <w:szCs w:val="24"/>
        </w:rPr>
        <w:t xml:space="preserve">Planning obligations </w:t>
      </w:r>
      <w:r w:rsidR="002C35BB" w:rsidRPr="002C35BB">
        <w:rPr>
          <w:rFonts w:ascii="Calibri" w:hAnsi="Calibri" w:cs="Calibri"/>
          <w:bCs/>
          <w:sz w:val="24"/>
          <w:szCs w:val="24"/>
        </w:rPr>
        <w:t xml:space="preserve">(S106) </w:t>
      </w:r>
      <w:r w:rsidRPr="002C35BB">
        <w:rPr>
          <w:rFonts w:ascii="Calibri" w:hAnsi="Calibri" w:cs="Calibri"/>
          <w:bCs/>
          <w:sz w:val="24"/>
          <w:szCs w:val="24"/>
        </w:rPr>
        <w:t>continue to play a key role in relation to affordable housing and certain site specific requirements</w:t>
      </w:r>
      <w:r w:rsidR="002C35BB" w:rsidRPr="002C35BB">
        <w:rPr>
          <w:rFonts w:ascii="Calibri" w:hAnsi="Calibri" w:cs="Calibri"/>
          <w:bCs/>
          <w:sz w:val="24"/>
          <w:szCs w:val="24"/>
        </w:rPr>
        <w:t xml:space="preserve"> (despite being scaled back)</w:t>
      </w:r>
      <w:r w:rsidRPr="002C35BB">
        <w:rPr>
          <w:rFonts w:ascii="Calibri" w:hAnsi="Calibri" w:cs="Calibri"/>
          <w:bCs/>
          <w:sz w:val="24"/>
          <w:szCs w:val="24"/>
        </w:rPr>
        <w:t>.</w:t>
      </w:r>
    </w:p>
    <w:p w14:paraId="60E88C41" w14:textId="77777777" w:rsidR="00AB0164" w:rsidRDefault="00AB0164" w:rsidP="00994ABF">
      <w:pPr>
        <w:spacing w:after="0" w:line="240" w:lineRule="auto"/>
        <w:jc w:val="both"/>
        <w:rPr>
          <w:rFonts w:ascii="Calibri" w:hAnsi="Calibri" w:cs="Calibri"/>
          <w:bCs/>
          <w:sz w:val="24"/>
          <w:szCs w:val="24"/>
        </w:rPr>
      </w:pPr>
    </w:p>
    <w:p w14:paraId="36E67C2D" w14:textId="2B832572" w:rsidR="00AB0164" w:rsidRDefault="00AB0164" w:rsidP="00AB0164">
      <w:pPr>
        <w:spacing w:after="0" w:line="240" w:lineRule="auto"/>
        <w:jc w:val="both"/>
        <w:rPr>
          <w:sz w:val="24"/>
          <w:szCs w:val="24"/>
        </w:rPr>
      </w:pPr>
      <w:r w:rsidRPr="00A718B9">
        <w:rPr>
          <w:sz w:val="24"/>
          <w:szCs w:val="24"/>
        </w:rPr>
        <w:t>Amendments to the Community Infrastructure Levy (CIL) Regulations (2010) came into force on 1 September 2019. One of the key changes is the lifting of the ‘pooling restriction,’ due to the deletion of Regulation 123. This allows CIL and planning obligations (S106) to fund the same piece of infrastructure and accordingly remove what can be a barrier to development. The new Infrastructure Funding Statements (which replace the regulation 123 lists) required annually from 31 December 2020, provides an appropriate audit trail of all contributions to receiving authorities and how they are spent, whether S106 or CIL. The IFS includes an ‘Infrastructure List’ that sets out the priorities for spending CIL.</w:t>
      </w:r>
    </w:p>
    <w:p w14:paraId="076132CC" w14:textId="77777777" w:rsidR="00AB0164" w:rsidRPr="002C35BB" w:rsidRDefault="00AB0164" w:rsidP="00994ABF">
      <w:pPr>
        <w:spacing w:after="0" w:line="240" w:lineRule="auto"/>
        <w:jc w:val="both"/>
        <w:rPr>
          <w:sz w:val="24"/>
          <w:szCs w:val="24"/>
        </w:rPr>
      </w:pPr>
    </w:p>
    <w:p w14:paraId="409EA3ED" w14:textId="007DC3C2" w:rsidR="002A19EA" w:rsidRPr="00AB0164" w:rsidRDefault="008A1533" w:rsidP="00994ABF">
      <w:pPr>
        <w:spacing w:after="0" w:line="240" w:lineRule="auto"/>
        <w:jc w:val="both"/>
        <w:rPr>
          <w:sz w:val="24"/>
          <w:szCs w:val="24"/>
        </w:rPr>
      </w:pPr>
      <w:r w:rsidRPr="00AB0164">
        <w:rPr>
          <w:sz w:val="24"/>
          <w:szCs w:val="24"/>
        </w:rPr>
        <w:t>N</w:t>
      </w:r>
      <w:r w:rsidR="00F026A5" w:rsidRPr="00AB0164">
        <w:rPr>
          <w:sz w:val="24"/>
          <w:szCs w:val="24"/>
        </w:rPr>
        <w:t>ew development will</w:t>
      </w:r>
      <w:r w:rsidR="004E5BCF" w:rsidRPr="00AB0164">
        <w:rPr>
          <w:sz w:val="24"/>
          <w:szCs w:val="24"/>
        </w:rPr>
        <w:t xml:space="preserve"> </w:t>
      </w:r>
      <w:r w:rsidR="002A19EA" w:rsidRPr="00AB0164">
        <w:rPr>
          <w:sz w:val="24"/>
          <w:szCs w:val="24"/>
        </w:rPr>
        <w:t>be required to provide on-site open spac</w:t>
      </w:r>
      <w:r w:rsidR="007B26D2" w:rsidRPr="00AB0164">
        <w:rPr>
          <w:sz w:val="24"/>
          <w:szCs w:val="24"/>
        </w:rPr>
        <w:t xml:space="preserve">e in line with </w:t>
      </w:r>
      <w:r w:rsidR="00AB0164">
        <w:rPr>
          <w:sz w:val="24"/>
          <w:szCs w:val="24"/>
        </w:rPr>
        <w:t xml:space="preserve">Chichester District Council planning requirements, as informed by </w:t>
      </w:r>
      <w:r w:rsidR="007B26D2" w:rsidRPr="00AB0164">
        <w:rPr>
          <w:sz w:val="24"/>
          <w:szCs w:val="24"/>
        </w:rPr>
        <w:t>the standards outlined in this study</w:t>
      </w:r>
      <w:r w:rsidR="002A19EA" w:rsidRPr="00AB0164">
        <w:rPr>
          <w:sz w:val="24"/>
          <w:szCs w:val="24"/>
        </w:rPr>
        <w:t>. Whilst not all developments will be of a size that will generate the requirement for on-site open space</w:t>
      </w:r>
      <w:r w:rsidR="00F026A5" w:rsidRPr="00AB0164">
        <w:rPr>
          <w:sz w:val="24"/>
          <w:szCs w:val="24"/>
        </w:rPr>
        <w:t xml:space="preserve"> </w:t>
      </w:r>
      <w:r w:rsidR="00F026A5" w:rsidRPr="007E34D0">
        <w:rPr>
          <w:sz w:val="24"/>
          <w:szCs w:val="24"/>
        </w:rPr>
        <w:t xml:space="preserve">(see </w:t>
      </w:r>
      <w:r w:rsidR="00AB0164" w:rsidRPr="007E34D0">
        <w:rPr>
          <w:sz w:val="24"/>
          <w:szCs w:val="24"/>
        </w:rPr>
        <w:t>T</w:t>
      </w:r>
      <w:r w:rsidR="00F026A5" w:rsidRPr="007E34D0">
        <w:rPr>
          <w:sz w:val="24"/>
          <w:szCs w:val="24"/>
        </w:rPr>
        <w:t>able 2</w:t>
      </w:r>
      <w:r w:rsidR="007E34D0" w:rsidRPr="007E34D0">
        <w:rPr>
          <w:sz w:val="24"/>
          <w:szCs w:val="24"/>
        </w:rPr>
        <w:t>1</w:t>
      </w:r>
      <w:r w:rsidR="00F026A5" w:rsidRPr="007E34D0">
        <w:rPr>
          <w:sz w:val="24"/>
          <w:szCs w:val="24"/>
        </w:rPr>
        <w:t>)</w:t>
      </w:r>
      <w:r w:rsidR="002A19EA" w:rsidRPr="007E34D0">
        <w:rPr>
          <w:sz w:val="24"/>
          <w:szCs w:val="24"/>
        </w:rPr>
        <w:t xml:space="preserve">, </w:t>
      </w:r>
      <w:r w:rsidR="002A19EA" w:rsidRPr="00AB0164">
        <w:rPr>
          <w:sz w:val="24"/>
          <w:szCs w:val="24"/>
        </w:rPr>
        <w:t>when considering</w:t>
      </w:r>
      <w:r w:rsidR="00BE7231" w:rsidRPr="00AB0164">
        <w:rPr>
          <w:sz w:val="24"/>
          <w:szCs w:val="24"/>
        </w:rPr>
        <w:t xml:space="preserve"> future housing numbers for </w:t>
      </w:r>
      <w:r w:rsidR="007110CE" w:rsidRPr="00AB0164">
        <w:rPr>
          <w:sz w:val="24"/>
          <w:szCs w:val="24"/>
        </w:rPr>
        <w:t>Chichester</w:t>
      </w:r>
      <w:r w:rsidR="002A19EA" w:rsidRPr="00AB0164">
        <w:rPr>
          <w:sz w:val="24"/>
          <w:szCs w:val="24"/>
        </w:rPr>
        <w:t xml:space="preserve">, there </w:t>
      </w:r>
      <w:r w:rsidR="002A19EA" w:rsidRPr="00AB0164">
        <w:rPr>
          <w:sz w:val="24"/>
          <w:szCs w:val="24"/>
        </w:rPr>
        <w:lastRenderedPageBreak/>
        <w:t xml:space="preserve">will be many that will. This study should be used to make local decisions about where and when new </w:t>
      </w:r>
      <w:r w:rsidR="0072677D" w:rsidRPr="00AB0164">
        <w:rPr>
          <w:sz w:val="24"/>
          <w:szCs w:val="24"/>
        </w:rPr>
        <w:t>on-site</w:t>
      </w:r>
      <w:r w:rsidR="002A19EA" w:rsidRPr="00AB0164">
        <w:rPr>
          <w:sz w:val="24"/>
          <w:szCs w:val="24"/>
        </w:rPr>
        <w:t xml:space="preserve"> provision will be required.</w:t>
      </w:r>
    </w:p>
    <w:p w14:paraId="2103A2F3" w14:textId="77777777" w:rsidR="00E16F44" w:rsidRPr="009E71F7" w:rsidRDefault="00E16F44" w:rsidP="002A19EA">
      <w:pPr>
        <w:spacing w:after="0" w:line="240" w:lineRule="auto"/>
        <w:ind w:left="60"/>
        <w:jc w:val="both"/>
        <w:rPr>
          <w:color w:val="FF0000"/>
          <w:sz w:val="24"/>
          <w:szCs w:val="24"/>
        </w:rPr>
      </w:pPr>
    </w:p>
    <w:p w14:paraId="238F14AD" w14:textId="75FB783B" w:rsidR="00E16F44" w:rsidRDefault="00E16F44" w:rsidP="00E16F44">
      <w:pPr>
        <w:spacing w:after="0" w:line="240" w:lineRule="auto"/>
        <w:ind w:left="60"/>
        <w:jc w:val="both"/>
        <w:rPr>
          <w:b/>
          <w:bCs/>
          <w:sz w:val="24"/>
          <w:szCs w:val="24"/>
        </w:rPr>
      </w:pPr>
      <w:r w:rsidRPr="00C630B4">
        <w:rPr>
          <w:sz w:val="24"/>
          <w:szCs w:val="24"/>
        </w:rPr>
        <w:t>Figure 1</w:t>
      </w:r>
      <w:r w:rsidR="00C630B4" w:rsidRPr="00C630B4">
        <w:rPr>
          <w:sz w:val="24"/>
          <w:szCs w:val="24"/>
        </w:rPr>
        <w:t>8</w:t>
      </w:r>
      <w:r w:rsidRPr="00C630B4">
        <w:rPr>
          <w:sz w:val="24"/>
          <w:szCs w:val="24"/>
        </w:rPr>
        <w:t xml:space="preserve"> </w:t>
      </w:r>
      <w:r w:rsidRPr="00AB0164">
        <w:rPr>
          <w:sz w:val="24"/>
          <w:szCs w:val="24"/>
        </w:rPr>
        <w:t xml:space="preserve">shows an example flow chart/decision making process to help developers/council officers determine the need for on-site provision of open space, or where </w:t>
      </w:r>
      <w:r w:rsidR="00AB0164" w:rsidRPr="00AB0164">
        <w:rPr>
          <w:sz w:val="24"/>
          <w:szCs w:val="24"/>
        </w:rPr>
        <w:t>developer</w:t>
      </w:r>
      <w:r w:rsidRPr="00AB0164">
        <w:rPr>
          <w:sz w:val="24"/>
          <w:szCs w:val="24"/>
        </w:rPr>
        <w:t xml:space="preserve"> contributions would be required to improve existing open space provision. </w:t>
      </w:r>
      <w:r w:rsidRPr="00AB0164">
        <w:rPr>
          <w:b/>
          <w:bCs/>
          <w:sz w:val="24"/>
          <w:szCs w:val="24"/>
        </w:rPr>
        <w:t xml:space="preserve">This is only a </w:t>
      </w:r>
      <w:r w:rsidR="007E34D0" w:rsidRPr="00AB0164">
        <w:rPr>
          <w:b/>
          <w:bCs/>
          <w:sz w:val="24"/>
          <w:szCs w:val="24"/>
        </w:rPr>
        <w:t>guide,</w:t>
      </w:r>
      <w:r w:rsidRPr="00AB0164">
        <w:rPr>
          <w:b/>
          <w:bCs/>
          <w:sz w:val="24"/>
          <w:szCs w:val="24"/>
        </w:rPr>
        <w:t xml:space="preserve"> and requirements will be determined on a case by case basis using the standards and assessment within this study. This should be determined through pre-application discussions with the council.</w:t>
      </w:r>
    </w:p>
    <w:p w14:paraId="133189BA" w14:textId="77777777" w:rsidR="00AB0164" w:rsidRDefault="00AB0164" w:rsidP="00E16F44">
      <w:pPr>
        <w:spacing w:after="0" w:line="240" w:lineRule="auto"/>
        <w:ind w:left="60"/>
        <w:jc w:val="both"/>
        <w:rPr>
          <w:b/>
          <w:bCs/>
          <w:sz w:val="24"/>
          <w:szCs w:val="24"/>
        </w:rPr>
      </w:pPr>
    </w:p>
    <w:p w14:paraId="61E693C1" w14:textId="77777777" w:rsidR="00AB0164" w:rsidRPr="00AB0164" w:rsidRDefault="00AB0164" w:rsidP="00AB0164">
      <w:pPr>
        <w:spacing w:after="0" w:line="240" w:lineRule="auto"/>
        <w:jc w:val="both"/>
        <w:rPr>
          <w:rFonts w:cstheme="minorHAnsi"/>
          <w:b/>
          <w:bCs/>
          <w:i/>
          <w:sz w:val="24"/>
          <w:szCs w:val="24"/>
        </w:rPr>
      </w:pPr>
      <w:r w:rsidRPr="00AB0164">
        <w:rPr>
          <w:rFonts w:cstheme="minorHAnsi"/>
          <w:b/>
          <w:bCs/>
          <w:i/>
          <w:sz w:val="24"/>
          <w:szCs w:val="24"/>
        </w:rPr>
        <w:t>Biodiversity net gain (BNG)</w:t>
      </w:r>
    </w:p>
    <w:p w14:paraId="65BF5124" w14:textId="77777777" w:rsidR="00AB0164" w:rsidRPr="00BB1319" w:rsidRDefault="00AB0164" w:rsidP="00AB0164">
      <w:pPr>
        <w:spacing w:after="0" w:line="240" w:lineRule="auto"/>
        <w:jc w:val="both"/>
        <w:rPr>
          <w:rFonts w:cstheme="minorHAnsi"/>
          <w:iCs/>
          <w:sz w:val="24"/>
          <w:szCs w:val="24"/>
        </w:rPr>
      </w:pPr>
    </w:p>
    <w:p w14:paraId="7798BFD8" w14:textId="77777777" w:rsidR="00AB0164" w:rsidRPr="00BB1319" w:rsidRDefault="00AB0164" w:rsidP="00AB0164">
      <w:pPr>
        <w:spacing w:after="0" w:line="240" w:lineRule="auto"/>
        <w:jc w:val="both"/>
        <w:rPr>
          <w:rFonts w:cstheme="minorHAnsi"/>
          <w:iCs/>
          <w:sz w:val="24"/>
          <w:szCs w:val="24"/>
        </w:rPr>
      </w:pPr>
      <w:r w:rsidRPr="00BB1319">
        <w:rPr>
          <w:rFonts w:cstheme="minorHAnsi"/>
          <w:iCs/>
          <w:sz w:val="24"/>
          <w:szCs w:val="24"/>
        </w:rPr>
        <w:t>Biodiversity Net Gain is an approach to development that leaves biodiversity in a better state than before. Where a development has an impact on biodiversity it encourages developers to provide an increase in appropriate natural habitat and ecological features over and above that being affected in such a way it is hoped that the current loss of biodiversity through development will be halted and ecological networks can be restored.</w:t>
      </w:r>
    </w:p>
    <w:p w14:paraId="3A04C5A5" w14:textId="77777777" w:rsidR="00AB0164" w:rsidRPr="005175E8" w:rsidRDefault="00AB0164" w:rsidP="00AB0164">
      <w:pPr>
        <w:spacing w:after="0" w:line="240" w:lineRule="auto"/>
        <w:jc w:val="both"/>
        <w:rPr>
          <w:rFonts w:cstheme="minorHAnsi"/>
          <w:iCs/>
          <w:color w:val="FF0000"/>
          <w:sz w:val="24"/>
          <w:szCs w:val="24"/>
        </w:rPr>
      </w:pPr>
    </w:p>
    <w:p w14:paraId="641F0E4D" w14:textId="77777777" w:rsidR="00AB0164" w:rsidRDefault="00AB0164" w:rsidP="00AB0164">
      <w:pPr>
        <w:spacing w:after="0" w:line="240" w:lineRule="auto"/>
        <w:jc w:val="both"/>
        <w:rPr>
          <w:rFonts w:cstheme="minorHAnsi"/>
          <w:iCs/>
          <w:sz w:val="24"/>
          <w:szCs w:val="24"/>
        </w:rPr>
      </w:pPr>
      <w:r w:rsidRPr="00BB1319">
        <w:rPr>
          <w:rFonts w:cstheme="minorHAnsi"/>
          <w:iCs/>
          <w:sz w:val="24"/>
          <w:szCs w:val="24"/>
        </w:rPr>
        <w:t>Mandatory Biodiversity Net Gain to compensate for loss of biodiversity through development is set to become a part of planning in early 2024 through requirements within the Environment Act 2021 which was ratified in November 2021. Once enacted, this will require any development under the Town and Country Planning Act 1990 (except Permitted Development and Householder Applications) to evidence a minimum 10% increase in biodiversity value, delivered through habitat creation or enhancement either on-site, off-site or through biodiversity credits, and 30 years management of those habitats. Further to this, BNG is supported within the National Planning Policy Framework (NPPF), which states that planning policies and decisions ‘should contribute to and enhance the natural and local environment by minimising impacts on and providing net gains for biodiversity, including by establishing coherent ecological networks that are more resilient to current and future pressures.’</w:t>
      </w:r>
    </w:p>
    <w:p w14:paraId="431906DE" w14:textId="77777777" w:rsidR="00E16F44" w:rsidRPr="009E71F7" w:rsidRDefault="00E16F44" w:rsidP="00AB0164">
      <w:pPr>
        <w:spacing w:after="0" w:line="240" w:lineRule="auto"/>
        <w:jc w:val="both"/>
        <w:rPr>
          <w:color w:val="FF0000"/>
          <w:sz w:val="24"/>
          <w:szCs w:val="24"/>
        </w:rPr>
      </w:pPr>
    </w:p>
    <w:p w14:paraId="72AAC8A2" w14:textId="28EA65DA" w:rsidR="002A19EA" w:rsidRPr="004B46F4" w:rsidRDefault="002A19EA" w:rsidP="003C0367">
      <w:pPr>
        <w:spacing w:after="0" w:line="240" w:lineRule="auto"/>
        <w:jc w:val="both"/>
        <w:rPr>
          <w:b/>
          <w:i/>
          <w:iCs/>
          <w:sz w:val="24"/>
          <w:szCs w:val="24"/>
        </w:rPr>
      </w:pPr>
      <w:r w:rsidRPr="004B46F4">
        <w:rPr>
          <w:b/>
          <w:i/>
          <w:iCs/>
          <w:sz w:val="24"/>
          <w:szCs w:val="24"/>
        </w:rPr>
        <w:t>Capital and grant funding</w:t>
      </w:r>
    </w:p>
    <w:p w14:paraId="1CDFF6B3" w14:textId="77777777" w:rsidR="002A19EA" w:rsidRPr="004B46F4" w:rsidRDefault="002A19EA" w:rsidP="002A19EA">
      <w:pPr>
        <w:spacing w:after="0" w:line="240" w:lineRule="auto"/>
        <w:ind w:left="60"/>
        <w:jc w:val="both"/>
        <w:rPr>
          <w:sz w:val="24"/>
          <w:szCs w:val="24"/>
        </w:rPr>
      </w:pPr>
    </w:p>
    <w:p w14:paraId="5707F0A4" w14:textId="77777777" w:rsidR="002A19EA" w:rsidRPr="004B46F4" w:rsidRDefault="002A19EA" w:rsidP="002A19EA">
      <w:pPr>
        <w:spacing w:after="0" w:line="240" w:lineRule="auto"/>
        <w:ind w:left="60"/>
        <w:jc w:val="both"/>
        <w:rPr>
          <w:sz w:val="24"/>
          <w:szCs w:val="24"/>
        </w:rPr>
      </w:pPr>
      <w:r w:rsidRPr="004B46F4">
        <w:rPr>
          <w:sz w:val="24"/>
          <w:szCs w:val="24"/>
        </w:rPr>
        <w:t>Although the availability of capital and grant funding has diminished in recent years, nevertheless funding does become available for providing facilities for open space, sport and recreation. National and governing bodies for individual sports should be consulted where new infrastructure is required, such as changing rooms and sports pitches. Environmental grants and stewardship schemes are available for managing natural green space. As neighbourhood plans are developed and open space priorities are established within these, funding requirements will be identified and delivery through grant funding can be considered.</w:t>
      </w:r>
    </w:p>
    <w:p w14:paraId="13BA73A3" w14:textId="77777777" w:rsidR="00AB0164" w:rsidRDefault="00AB0164" w:rsidP="002A19EA">
      <w:pPr>
        <w:spacing w:after="0" w:line="240" w:lineRule="auto"/>
        <w:ind w:left="60"/>
        <w:jc w:val="both"/>
        <w:rPr>
          <w:color w:val="FF0000"/>
          <w:sz w:val="24"/>
          <w:szCs w:val="24"/>
        </w:rPr>
      </w:pPr>
    </w:p>
    <w:p w14:paraId="4B94F1E7" w14:textId="292B0A30" w:rsidR="00AB0164" w:rsidRPr="00BB1319" w:rsidRDefault="00AB0164" w:rsidP="00AB0164">
      <w:pPr>
        <w:spacing w:after="0" w:line="240" w:lineRule="auto"/>
        <w:jc w:val="both"/>
        <w:rPr>
          <w:sz w:val="24"/>
          <w:szCs w:val="24"/>
        </w:rPr>
      </w:pPr>
      <w:r w:rsidRPr="00BB1319">
        <w:rPr>
          <w:sz w:val="24"/>
          <w:szCs w:val="24"/>
        </w:rPr>
        <w:t xml:space="preserve">The </w:t>
      </w:r>
      <w:r>
        <w:rPr>
          <w:sz w:val="24"/>
          <w:szCs w:val="24"/>
        </w:rPr>
        <w:t xml:space="preserve">Green Infrastructure Partnership </w:t>
      </w:r>
      <w:r w:rsidRPr="00BB1319">
        <w:rPr>
          <w:sz w:val="24"/>
          <w:szCs w:val="24"/>
        </w:rPr>
        <w:t>provide a summary of current opportunities to access funding for green infrastructure projects across the UK</w:t>
      </w:r>
      <w:r>
        <w:rPr>
          <w:sz w:val="24"/>
          <w:szCs w:val="24"/>
        </w:rPr>
        <w:t>, in cities, towns and villages</w:t>
      </w:r>
      <w:r w:rsidRPr="00BB1319">
        <w:rPr>
          <w:rStyle w:val="FootnoteReference"/>
          <w:rFonts w:asciiTheme="minorHAnsi" w:hAnsiTheme="minorHAnsi" w:cstheme="minorHAnsi"/>
          <w:sz w:val="24"/>
          <w:szCs w:val="24"/>
        </w:rPr>
        <w:footnoteReference w:id="32"/>
      </w:r>
      <w:r w:rsidRPr="00BB1319">
        <w:rPr>
          <w:sz w:val="24"/>
          <w:szCs w:val="24"/>
        </w:rPr>
        <w:t>.</w:t>
      </w:r>
    </w:p>
    <w:p w14:paraId="7AB6E3C5" w14:textId="77777777" w:rsidR="00EA23D2" w:rsidRDefault="00EA23D2" w:rsidP="004B46F4">
      <w:pPr>
        <w:spacing w:after="0" w:line="240" w:lineRule="auto"/>
        <w:jc w:val="both"/>
        <w:rPr>
          <w:b/>
          <w:i/>
          <w:sz w:val="24"/>
          <w:szCs w:val="24"/>
        </w:rPr>
      </w:pPr>
    </w:p>
    <w:p w14:paraId="48883572" w14:textId="366C7AFC" w:rsidR="00E1309A" w:rsidRPr="004B46F4" w:rsidRDefault="00E1309A" w:rsidP="004B46F4">
      <w:pPr>
        <w:spacing w:after="0" w:line="240" w:lineRule="auto"/>
        <w:jc w:val="both"/>
        <w:rPr>
          <w:sz w:val="24"/>
          <w:szCs w:val="24"/>
        </w:rPr>
      </w:pPr>
      <w:r w:rsidRPr="004B46F4">
        <w:rPr>
          <w:b/>
          <w:i/>
          <w:sz w:val="24"/>
          <w:szCs w:val="24"/>
        </w:rPr>
        <w:lastRenderedPageBreak/>
        <w:t>Requirements for open space from new housing</w:t>
      </w:r>
    </w:p>
    <w:p w14:paraId="2C773AF8" w14:textId="77777777" w:rsidR="00E1309A" w:rsidRPr="004B46F4" w:rsidRDefault="00E1309A" w:rsidP="002A19EA">
      <w:pPr>
        <w:spacing w:after="0" w:line="240" w:lineRule="auto"/>
        <w:ind w:left="60"/>
        <w:jc w:val="both"/>
        <w:rPr>
          <w:b/>
          <w:sz w:val="24"/>
          <w:szCs w:val="24"/>
        </w:rPr>
      </w:pPr>
    </w:p>
    <w:p w14:paraId="751E0CCA" w14:textId="122522D5" w:rsidR="002A19EA" w:rsidRPr="004B46F4" w:rsidRDefault="00E1309A" w:rsidP="008F5C32">
      <w:pPr>
        <w:spacing w:after="0" w:line="240" w:lineRule="auto"/>
        <w:ind w:left="60"/>
        <w:jc w:val="both"/>
        <w:rPr>
          <w:sz w:val="24"/>
          <w:szCs w:val="24"/>
        </w:rPr>
      </w:pPr>
      <w:r w:rsidRPr="007E34D0">
        <w:rPr>
          <w:sz w:val="24"/>
          <w:szCs w:val="24"/>
        </w:rPr>
        <w:t>Section 7.2</w:t>
      </w:r>
      <w:r w:rsidR="007E34D0" w:rsidRPr="007E34D0">
        <w:rPr>
          <w:sz w:val="24"/>
          <w:szCs w:val="24"/>
        </w:rPr>
        <w:t xml:space="preserve"> </w:t>
      </w:r>
      <w:r w:rsidR="0093536B" w:rsidRPr="004B46F4">
        <w:rPr>
          <w:sz w:val="24"/>
          <w:szCs w:val="24"/>
        </w:rPr>
        <w:t>outlines the variation in supply of different typol</w:t>
      </w:r>
      <w:r w:rsidR="007B7BF1" w:rsidRPr="004B46F4">
        <w:rPr>
          <w:sz w:val="24"/>
          <w:szCs w:val="24"/>
        </w:rPr>
        <w:t xml:space="preserve">ogies of open space across </w:t>
      </w:r>
      <w:r w:rsidR="007B05A1" w:rsidRPr="004B46F4">
        <w:rPr>
          <w:sz w:val="24"/>
          <w:szCs w:val="24"/>
        </w:rPr>
        <w:t>P</w:t>
      </w:r>
      <w:r w:rsidR="007B7BF1" w:rsidRPr="004B46F4">
        <w:rPr>
          <w:sz w:val="24"/>
          <w:szCs w:val="24"/>
        </w:rPr>
        <w:t xml:space="preserve">arishes. </w:t>
      </w:r>
      <w:r w:rsidR="007110CE" w:rsidRPr="004B46F4">
        <w:rPr>
          <w:sz w:val="24"/>
          <w:szCs w:val="24"/>
        </w:rPr>
        <w:t xml:space="preserve">Part 2 of this report also shows the supply of open space by sub area. </w:t>
      </w:r>
      <w:r w:rsidR="007B7BF1" w:rsidRPr="004B46F4">
        <w:rPr>
          <w:sz w:val="24"/>
          <w:szCs w:val="24"/>
        </w:rPr>
        <w:t xml:space="preserve">As identified, every </w:t>
      </w:r>
      <w:r w:rsidR="007B05A1" w:rsidRPr="004B46F4">
        <w:rPr>
          <w:sz w:val="24"/>
          <w:szCs w:val="24"/>
        </w:rPr>
        <w:t>P</w:t>
      </w:r>
      <w:r w:rsidR="007B7BF1" w:rsidRPr="004B46F4">
        <w:rPr>
          <w:sz w:val="24"/>
          <w:szCs w:val="24"/>
        </w:rPr>
        <w:t xml:space="preserve">arish </w:t>
      </w:r>
      <w:r w:rsidR="007110CE" w:rsidRPr="004B46F4">
        <w:rPr>
          <w:sz w:val="24"/>
          <w:szCs w:val="24"/>
        </w:rPr>
        <w:t xml:space="preserve">and sub area </w:t>
      </w:r>
      <w:r w:rsidR="0093536B" w:rsidRPr="004B46F4">
        <w:rPr>
          <w:sz w:val="24"/>
          <w:szCs w:val="24"/>
        </w:rPr>
        <w:t xml:space="preserve">has a shortfall in at </w:t>
      </w:r>
      <w:r w:rsidR="00FF2FD1" w:rsidRPr="004B46F4">
        <w:rPr>
          <w:sz w:val="24"/>
          <w:szCs w:val="24"/>
        </w:rPr>
        <w:t>least one typology of open space</w:t>
      </w:r>
      <w:r w:rsidR="0093536B" w:rsidRPr="004B46F4">
        <w:rPr>
          <w:sz w:val="24"/>
          <w:szCs w:val="24"/>
        </w:rPr>
        <w:t>, therefore, the starting point for new housing is to assume that some form of on-site open space provision would be required.</w:t>
      </w:r>
      <w:r w:rsidR="008F5C32" w:rsidRPr="004B46F4">
        <w:rPr>
          <w:sz w:val="24"/>
          <w:szCs w:val="24"/>
        </w:rPr>
        <w:t xml:space="preserve"> </w:t>
      </w:r>
    </w:p>
    <w:p w14:paraId="1CDD9347" w14:textId="77777777" w:rsidR="00E16F44" w:rsidRPr="004B46F4" w:rsidRDefault="00E16F44" w:rsidP="008F5C32">
      <w:pPr>
        <w:spacing w:after="0" w:line="240" w:lineRule="auto"/>
        <w:ind w:left="60"/>
        <w:jc w:val="both"/>
        <w:rPr>
          <w:sz w:val="24"/>
          <w:szCs w:val="24"/>
        </w:rPr>
      </w:pPr>
    </w:p>
    <w:p w14:paraId="7B67C1DD" w14:textId="77777777" w:rsidR="001473C6" w:rsidRDefault="001473C6" w:rsidP="008F5C32">
      <w:pPr>
        <w:spacing w:after="0" w:line="240" w:lineRule="auto"/>
        <w:ind w:left="60"/>
        <w:jc w:val="both"/>
        <w:rPr>
          <w:color w:val="FF0000"/>
          <w:sz w:val="24"/>
          <w:szCs w:val="24"/>
        </w:rPr>
      </w:pPr>
    </w:p>
    <w:p w14:paraId="2168009D" w14:textId="77777777" w:rsidR="00DC2D27" w:rsidRDefault="00DC2D27" w:rsidP="008F5C32">
      <w:pPr>
        <w:spacing w:after="0" w:line="240" w:lineRule="auto"/>
        <w:ind w:left="60"/>
        <w:jc w:val="both"/>
        <w:rPr>
          <w:color w:val="FF0000"/>
          <w:sz w:val="24"/>
          <w:szCs w:val="24"/>
        </w:rPr>
      </w:pPr>
    </w:p>
    <w:p w14:paraId="1CEFB8F1" w14:textId="77777777" w:rsidR="00DC2D27" w:rsidRDefault="00DC2D27" w:rsidP="008F5C32">
      <w:pPr>
        <w:spacing w:after="0" w:line="240" w:lineRule="auto"/>
        <w:ind w:left="60"/>
        <w:jc w:val="both"/>
        <w:rPr>
          <w:color w:val="FF0000"/>
          <w:sz w:val="24"/>
          <w:szCs w:val="24"/>
        </w:rPr>
      </w:pPr>
    </w:p>
    <w:p w14:paraId="35C84440" w14:textId="77777777" w:rsidR="00DC2D27" w:rsidRDefault="00DC2D27" w:rsidP="008F5C32">
      <w:pPr>
        <w:spacing w:after="0" w:line="240" w:lineRule="auto"/>
        <w:ind w:left="60"/>
        <w:jc w:val="both"/>
        <w:rPr>
          <w:color w:val="FF0000"/>
          <w:sz w:val="24"/>
          <w:szCs w:val="24"/>
        </w:rPr>
      </w:pPr>
    </w:p>
    <w:p w14:paraId="168E7F1E" w14:textId="77777777" w:rsidR="00DC2D27" w:rsidRDefault="00DC2D27" w:rsidP="008F5C32">
      <w:pPr>
        <w:spacing w:after="0" w:line="240" w:lineRule="auto"/>
        <w:ind w:left="60"/>
        <w:jc w:val="both"/>
        <w:rPr>
          <w:color w:val="FF0000"/>
          <w:sz w:val="24"/>
          <w:szCs w:val="24"/>
        </w:rPr>
      </w:pPr>
    </w:p>
    <w:p w14:paraId="2A877D3C" w14:textId="77777777" w:rsidR="00DC2D27" w:rsidRDefault="00DC2D27" w:rsidP="008F5C32">
      <w:pPr>
        <w:spacing w:after="0" w:line="240" w:lineRule="auto"/>
        <w:ind w:left="60"/>
        <w:jc w:val="both"/>
        <w:rPr>
          <w:color w:val="FF0000"/>
          <w:sz w:val="24"/>
          <w:szCs w:val="24"/>
        </w:rPr>
      </w:pPr>
    </w:p>
    <w:p w14:paraId="5D7D8C56" w14:textId="77777777" w:rsidR="00DC2D27" w:rsidRDefault="00DC2D27" w:rsidP="008F5C32">
      <w:pPr>
        <w:spacing w:after="0" w:line="240" w:lineRule="auto"/>
        <w:ind w:left="60"/>
        <w:jc w:val="both"/>
        <w:rPr>
          <w:color w:val="FF0000"/>
          <w:sz w:val="24"/>
          <w:szCs w:val="24"/>
        </w:rPr>
      </w:pPr>
    </w:p>
    <w:p w14:paraId="525241B2" w14:textId="77777777" w:rsidR="00DC2D27" w:rsidRDefault="00DC2D27" w:rsidP="008F5C32">
      <w:pPr>
        <w:spacing w:after="0" w:line="240" w:lineRule="auto"/>
        <w:ind w:left="60"/>
        <w:jc w:val="both"/>
        <w:rPr>
          <w:color w:val="FF0000"/>
          <w:sz w:val="24"/>
          <w:szCs w:val="24"/>
        </w:rPr>
      </w:pPr>
    </w:p>
    <w:p w14:paraId="32FA51A3" w14:textId="77777777" w:rsidR="00DC2D27" w:rsidRDefault="00DC2D27" w:rsidP="008F5C32">
      <w:pPr>
        <w:spacing w:after="0" w:line="240" w:lineRule="auto"/>
        <w:ind w:left="60"/>
        <w:jc w:val="both"/>
        <w:rPr>
          <w:color w:val="FF0000"/>
          <w:sz w:val="24"/>
          <w:szCs w:val="24"/>
        </w:rPr>
      </w:pPr>
    </w:p>
    <w:p w14:paraId="441587C6" w14:textId="77777777" w:rsidR="00DC2D27" w:rsidRDefault="00DC2D27" w:rsidP="008F5C32">
      <w:pPr>
        <w:spacing w:after="0" w:line="240" w:lineRule="auto"/>
        <w:ind w:left="60"/>
        <w:jc w:val="both"/>
        <w:rPr>
          <w:color w:val="FF0000"/>
          <w:sz w:val="24"/>
          <w:szCs w:val="24"/>
        </w:rPr>
      </w:pPr>
    </w:p>
    <w:p w14:paraId="5D009AD2" w14:textId="77777777" w:rsidR="00DC2D27" w:rsidRDefault="00DC2D27" w:rsidP="008F5C32">
      <w:pPr>
        <w:spacing w:after="0" w:line="240" w:lineRule="auto"/>
        <w:ind w:left="60"/>
        <w:jc w:val="both"/>
        <w:rPr>
          <w:color w:val="FF0000"/>
          <w:sz w:val="24"/>
          <w:szCs w:val="24"/>
        </w:rPr>
      </w:pPr>
    </w:p>
    <w:p w14:paraId="6F650AE9" w14:textId="77777777" w:rsidR="00DC2D27" w:rsidRDefault="00DC2D27" w:rsidP="008F5C32">
      <w:pPr>
        <w:spacing w:after="0" w:line="240" w:lineRule="auto"/>
        <w:ind w:left="60"/>
        <w:jc w:val="both"/>
        <w:rPr>
          <w:color w:val="FF0000"/>
          <w:sz w:val="24"/>
          <w:szCs w:val="24"/>
        </w:rPr>
      </w:pPr>
    </w:p>
    <w:p w14:paraId="1BFFBE7B" w14:textId="77777777" w:rsidR="00DC2D27" w:rsidRDefault="00DC2D27" w:rsidP="008F5C32">
      <w:pPr>
        <w:spacing w:after="0" w:line="240" w:lineRule="auto"/>
        <w:ind w:left="60"/>
        <w:jc w:val="both"/>
        <w:rPr>
          <w:color w:val="FF0000"/>
          <w:sz w:val="24"/>
          <w:szCs w:val="24"/>
        </w:rPr>
      </w:pPr>
    </w:p>
    <w:p w14:paraId="21CE1B14" w14:textId="77777777" w:rsidR="00DC2D27" w:rsidRDefault="00DC2D27" w:rsidP="008F5C32">
      <w:pPr>
        <w:spacing w:after="0" w:line="240" w:lineRule="auto"/>
        <w:ind w:left="60"/>
        <w:jc w:val="both"/>
        <w:rPr>
          <w:color w:val="FF0000"/>
          <w:sz w:val="24"/>
          <w:szCs w:val="24"/>
        </w:rPr>
      </w:pPr>
    </w:p>
    <w:p w14:paraId="1E8C81E1" w14:textId="77777777" w:rsidR="00DC2D27" w:rsidRDefault="00DC2D27" w:rsidP="008F5C32">
      <w:pPr>
        <w:spacing w:after="0" w:line="240" w:lineRule="auto"/>
        <w:ind w:left="60"/>
        <w:jc w:val="both"/>
        <w:rPr>
          <w:color w:val="FF0000"/>
          <w:sz w:val="24"/>
          <w:szCs w:val="24"/>
        </w:rPr>
      </w:pPr>
    </w:p>
    <w:p w14:paraId="56482D4E" w14:textId="77777777" w:rsidR="00DC2D27" w:rsidRDefault="00DC2D27" w:rsidP="008F5C32">
      <w:pPr>
        <w:spacing w:after="0" w:line="240" w:lineRule="auto"/>
        <w:ind w:left="60"/>
        <w:jc w:val="both"/>
        <w:rPr>
          <w:color w:val="FF0000"/>
          <w:sz w:val="24"/>
          <w:szCs w:val="24"/>
        </w:rPr>
      </w:pPr>
    </w:p>
    <w:p w14:paraId="34A2ACE6" w14:textId="77777777" w:rsidR="00DC2D27" w:rsidRDefault="00DC2D27" w:rsidP="008F5C32">
      <w:pPr>
        <w:spacing w:after="0" w:line="240" w:lineRule="auto"/>
        <w:ind w:left="60"/>
        <w:jc w:val="both"/>
        <w:rPr>
          <w:color w:val="FF0000"/>
          <w:sz w:val="24"/>
          <w:szCs w:val="24"/>
        </w:rPr>
      </w:pPr>
    </w:p>
    <w:p w14:paraId="3DF11C70" w14:textId="77777777" w:rsidR="00DC2D27" w:rsidRDefault="00DC2D27" w:rsidP="008F5C32">
      <w:pPr>
        <w:spacing w:after="0" w:line="240" w:lineRule="auto"/>
        <w:ind w:left="60"/>
        <w:jc w:val="both"/>
        <w:rPr>
          <w:color w:val="FF0000"/>
          <w:sz w:val="24"/>
          <w:szCs w:val="24"/>
        </w:rPr>
      </w:pPr>
    </w:p>
    <w:p w14:paraId="63701CC4" w14:textId="77777777" w:rsidR="00DC2D27" w:rsidRDefault="00DC2D27" w:rsidP="008F5C32">
      <w:pPr>
        <w:spacing w:after="0" w:line="240" w:lineRule="auto"/>
        <w:ind w:left="60"/>
        <w:jc w:val="both"/>
        <w:rPr>
          <w:color w:val="FF0000"/>
          <w:sz w:val="24"/>
          <w:szCs w:val="24"/>
        </w:rPr>
      </w:pPr>
    </w:p>
    <w:p w14:paraId="79D22590" w14:textId="77777777" w:rsidR="00DC2D27" w:rsidRDefault="00DC2D27" w:rsidP="008F5C32">
      <w:pPr>
        <w:spacing w:after="0" w:line="240" w:lineRule="auto"/>
        <w:ind w:left="60"/>
        <w:jc w:val="both"/>
        <w:rPr>
          <w:color w:val="FF0000"/>
          <w:sz w:val="24"/>
          <w:szCs w:val="24"/>
        </w:rPr>
      </w:pPr>
    </w:p>
    <w:p w14:paraId="7B9451C1" w14:textId="77777777" w:rsidR="00DC2D27" w:rsidRDefault="00DC2D27" w:rsidP="008F5C32">
      <w:pPr>
        <w:spacing w:after="0" w:line="240" w:lineRule="auto"/>
        <w:ind w:left="60"/>
        <w:jc w:val="both"/>
        <w:rPr>
          <w:color w:val="FF0000"/>
          <w:sz w:val="24"/>
          <w:szCs w:val="24"/>
        </w:rPr>
      </w:pPr>
    </w:p>
    <w:p w14:paraId="7D88917B" w14:textId="77777777" w:rsidR="00ED5235" w:rsidRDefault="00ED5235" w:rsidP="008F5C32">
      <w:pPr>
        <w:spacing w:after="0" w:line="240" w:lineRule="auto"/>
        <w:ind w:left="60"/>
        <w:jc w:val="both"/>
        <w:rPr>
          <w:color w:val="FF0000"/>
          <w:sz w:val="24"/>
          <w:szCs w:val="24"/>
        </w:rPr>
      </w:pPr>
    </w:p>
    <w:p w14:paraId="266043D6" w14:textId="77777777" w:rsidR="00DC2D27" w:rsidRDefault="00DC2D27" w:rsidP="008F5C32">
      <w:pPr>
        <w:spacing w:after="0" w:line="240" w:lineRule="auto"/>
        <w:ind w:left="60"/>
        <w:jc w:val="both"/>
        <w:rPr>
          <w:color w:val="FF0000"/>
          <w:sz w:val="24"/>
          <w:szCs w:val="24"/>
        </w:rPr>
      </w:pPr>
    </w:p>
    <w:p w14:paraId="51BBE9D5" w14:textId="77777777" w:rsidR="00DC2D27" w:rsidRDefault="00DC2D27" w:rsidP="008F5C32">
      <w:pPr>
        <w:spacing w:after="0" w:line="240" w:lineRule="auto"/>
        <w:ind w:left="60"/>
        <w:jc w:val="both"/>
        <w:rPr>
          <w:color w:val="FF0000"/>
          <w:sz w:val="24"/>
          <w:szCs w:val="24"/>
        </w:rPr>
      </w:pPr>
    </w:p>
    <w:p w14:paraId="5D931E9C" w14:textId="77777777" w:rsidR="00DC2D27" w:rsidRDefault="00DC2D27" w:rsidP="008F5C32">
      <w:pPr>
        <w:spacing w:after="0" w:line="240" w:lineRule="auto"/>
        <w:ind w:left="60"/>
        <w:jc w:val="both"/>
        <w:rPr>
          <w:color w:val="FF0000"/>
          <w:sz w:val="24"/>
          <w:szCs w:val="24"/>
        </w:rPr>
      </w:pPr>
    </w:p>
    <w:p w14:paraId="523D145A" w14:textId="77777777" w:rsidR="00DC2D27" w:rsidRDefault="00DC2D27" w:rsidP="008F5C32">
      <w:pPr>
        <w:spacing w:after="0" w:line="240" w:lineRule="auto"/>
        <w:ind w:left="60"/>
        <w:jc w:val="both"/>
        <w:rPr>
          <w:color w:val="FF0000"/>
          <w:sz w:val="24"/>
          <w:szCs w:val="24"/>
        </w:rPr>
      </w:pPr>
    </w:p>
    <w:p w14:paraId="7400F67D" w14:textId="77777777" w:rsidR="00DC2D27" w:rsidRDefault="00DC2D27" w:rsidP="008F5C32">
      <w:pPr>
        <w:spacing w:after="0" w:line="240" w:lineRule="auto"/>
        <w:ind w:left="60"/>
        <w:jc w:val="both"/>
        <w:rPr>
          <w:color w:val="FF0000"/>
          <w:sz w:val="24"/>
          <w:szCs w:val="24"/>
        </w:rPr>
      </w:pPr>
    </w:p>
    <w:p w14:paraId="7D6B0932" w14:textId="77777777" w:rsidR="00DC2D27" w:rsidRDefault="00DC2D27" w:rsidP="008F5C32">
      <w:pPr>
        <w:spacing w:after="0" w:line="240" w:lineRule="auto"/>
        <w:ind w:left="60"/>
        <w:jc w:val="both"/>
        <w:rPr>
          <w:color w:val="FF0000"/>
          <w:sz w:val="24"/>
          <w:szCs w:val="24"/>
        </w:rPr>
      </w:pPr>
    </w:p>
    <w:p w14:paraId="319C62B9" w14:textId="77777777" w:rsidR="00DC2D27" w:rsidRDefault="00DC2D27" w:rsidP="008F5C32">
      <w:pPr>
        <w:spacing w:after="0" w:line="240" w:lineRule="auto"/>
        <w:ind w:left="60"/>
        <w:jc w:val="both"/>
        <w:rPr>
          <w:color w:val="FF0000"/>
          <w:sz w:val="24"/>
          <w:szCs w:val="24"/>
        </w:rPr>
      </w:pPr>
    </w:p>
    <w:p w14:paraId="01B03A57" w14:textId="77777777" w:rsidR="00DC2D27" w:rsidRDefault="00DC2D27" w:rsidP="008F5C32">
      <w:pPr>
        <w:spacing w:after="0" w:line="240" w:lineRule="auto"/>
        <w:ind w:left="60"/>
        <w:jc w:val="both"/>
        <w:rPr>
          <w:color w:val="FF0000"/>
          <w:sz w:val="24"/>
          <w:szCs w:val="24"/>
        </w:rPr>
      </w:pPr>
    </w:p>
    <w:p w14:paraId="7B75F57A" w14:textId="77777777" w:rsidR="00DC2D27" w:rsidRDefault="00DC2D27" w:rsidP="008F5C32">
      <w:pPr>
        <w:spacing w:after="0" w:line="240" w:lineRule="auto"/>
        <w:ind w:left="60"/>
        <w:jc w:val="both"/>
        <w:rPr>
          <w:color w:val="FF0000"/>
          <w:sz w:val="24"/>
          <w:szCs w:val="24"/>
        </w:rPr>
      </w:pPr>
    </w:p>
    <w:p w14:paraId="6C5B9806" w14:textId="77777777" w:rsidR="00DC2D27" w:rsidRDefault="00DC2D27" w:rsidP="008F5C32">
      <w:pPr>
        <w:spacing w:after="0" w:line="240" w:lineRule="auto"/>
        <w:ind w:left="60"/>
        <w:jc w:val="both"/>
        <w:rPr>
          <w:color w:val="FF0000"/>
          <w:sz w:val="24"/>
          <w:szCs w:val="24"/>
        </w:rPr>
      </w:pPr>
    </w:p>
    <w:p w14:paraId="1AC4A379" w14:textId="77777777" w:rsidR="00DC2D27" w:rsidRDefault="00DC2D27" w:rsidP="008F5C32">
      <w:pPr>
        <w:spacing w:after="0" w:line="240" w:lineRule="auto"/>
        <w:ind w:left="60"/>
        <w:jc w:val="both"/>
        <w:rPr>
          <w:color w:val="FF0000"/>
          <w:sz w:val="24"/>
          <w:szCs w:val="24"/>
        </w:rPr>
      </w:pPr>
    </w:p>
    <w:p w14:paraId="565C337D" w14:textId="77777777" w:rsidR="00DC2D27" w:rsidRDefault="00DC2D27" w:rsidP="008F5C32">
      <w:pPr>
        <w:spacing w:after="0" w:line="240" w:lineRule="auto"/>
        <w:ind w:left="60"/>
        <w:jc w:val="both"/>
        <w:rPr>
          <w:color w:val="FF0000"/>
          <w:sz w:val="24"/>
          <w:szCs w:val="24"/>
        </w:rPr>
      </w:pPr>
    </w:p>
    <w:p w14:paraId="1214BC4C" w14:textId="77777777" w:rsidR="00DC2D27" w:rsidRDefault="00DC2D27" w:rsidP="008F5C32">
      <w:pPr>
        <w:spacing w:after="0" w:line="240" w:lineRule="auto"/>
        <w:ind w:left="60"/>
        <w:jc w:val="both"/>
        <w:rPr>
          <w:color w:val="FF0000"/>
          <w:sz w:val="24"/>
          <w:szCs w:val="24"/>
        </w:rPr>
      </w:pPr>
    </w:p>
    <w:p w14:paraId="4BF1ED4B" w14:textId="77777777" w:rsidR="00DC2D27" w:rsidRDefault="00DC2D27" w:rsidP="008F5C32">
      <w:pPr>
        <w:spacing w:after="0" w:line="240" w:lineRule="auto"/>
        <w:ind w:left="60"/>
        <w:jc w:val="both"/>
        <w:rPr>
          <w:color w:val="FF0000"/>
          <w:sz w:val="24"/>
          <w:szCs w:val="24"/>
        </w:rPr>
      </w:pPr>
    </w:p>
    <w:p w14:paraId="15603697" w14:textId="77777777" w:rsidR="00DC2D27" w:rsidRDefault="00DC2D27" w:rsidP="008F5C32">
      <w:pPr>
        <w:spacing w:after="0" w:line="240" w:lineRule="auto"/>
        <w:ind w:left="60"/>
        <w:jc w:val="both"/>
        <w:rPr>
          <w:color w:val="FF0000"/>
          <w:sz w:val="24"/>
          <w:szCs w:val="24"/>
        </w:rPr>
      </w:pPr>
    </w:p>
    <w:p w14:paraId="521CBE0A" w14:textId="77777777" w:rsidR="00DC2D27" w:rsidRDefault="00DC2D27" w:rsidP="008F5C32">
      <w:pPr>
        <w:spacing w:after="0" w:line="240" w:lineRule="auto"/>
        <w:ind w:left="60"/>
        <w:jc w:val="both"/>
        <w:rPr>
          <w:color w:val="FF0000"/>
          <w:sz w:val="24"/>
          <w:szCs w:val="24"/>
        </w:rPr>
      </w:pPr>
    </w:p>
    <w:p w14:paraId="4D5D8D4D" w14:textId="77777777" w:rsidR="00DC2D27" w:rsidRPr="005175E8" w:rsidRDefault="00DC2D27" w:rsidP="00DC2D27">
      <w:pPr>
        <w:rPr>
          <w:i/>
          <w:color w:val="FF0000"/>
        </w:rPr>
      </w:pPr>
    </w:p>
    <w:p w14:paraId="1902ACED" w14:textId="77777777" w:rsidR="00DC2D27" w:rsidRPr="005175E8" w:rsidRDefault="00DC2D27" w:rsidP="00DC2D27">
      <w:pPr>
        <w:spacing w:after="0" w:line="240" w:lineRule="auto"/>
        <w:jc w:val="both"/>
        <w:rPr>
          <w:i/>
          <w:color w:val="FF0000"/>
          <w:sz w:val="24"/>
          <w:szCs w:val="24"/>
        </w:rPr>
      </w:pPr>
      <w:r w:rsidRPr="005175E8">
        <w:rPr>
          <w:i/>
          <w:noProof/>
          <w:color w:val="FF0000"/>
          <w:sz w:val="24"/>
          <w:szCs w:val="24"/>
        </w:rPr>
        <w:lastRenderedPageBreak/>
        <mc:AlternateContent>
          <mc:Choice Requires="wps">
            <w:drawing>
              <wp:anchor distT="0" distB="0" distL="114300" distR="114300" simplePos="0" relativeHeight="251746304" behindDoc="0" locked="0" layoutInCell="1" allowOverlap="1" wp14:anchorId="429BB93B" wp14:editId="6B1DF255">
                <wp:simplePos x="0" y="0"/>
                <wp:positionH relativeFrom="column">
                  <wp:posOffset>1485900</wp:posOffset>
                </wp:positionH>
                <wp:positionV relativeFrom="paragraph">
                  <wp:posOffset>61595</wp:posOffset>
                </wp:positionV>
                <wp:extent cx="2202512" cy="731520"/>
                <wp:effectExtent l="0" t="0" r="26670" b="11430"/>
                <wp:wrapNone/>
                <wp:docPr id="31" name="Rectangle: Rounded Corners 31"/>
                <wp:cNvGraphicFramePr/>
                <a:graphic xmlns:a="http://schemas.openxmlformats.org/drawingml/2006/main">
                  <a:graphicData uri="http://schemas.microsoft.com/office/word/2010/wordprocessingShape">
                    <wps:wsp>
                      <wps:cNvSpPr/>
                      <wps:spPr>
                        <a:xfrm>
                          <a:off x="0" y="0"/>
                          <a:ext cx="2202512" cy="731520"/>
                        </a:xfrm>
                        <a:prstGeom prst="roundRect">
                          <a:avLst/>
                        </a:prstGeom>
                        <a:solidFill>
                          <a:srgbClr val="70AD47">
                            <a:lumMod val="60000"/>
                            <a:lumOff val="40000"/>
                          </a:srgbClr>
                        </a:solidFill>
                        <a:ln w="12700" cap="flat" cmpd="sng" algn="ctr">
                          <a:solidFill>
                            <a:srgbClr val="70AD47">
                              <a:lumMod val="50000"/>
                            </a:srgbClr>
                          </a:solidFill>
                          <a:prstDash val="solid"/>
                          <a:miter lim="800000"/>
                        </a:ln>
                        <a:effectLst>
                          <a:innerShdw blurRad="63500" dist="50800" dir="8100000">
                            <a:prstClr val="black">
                              <a:alpha val="50000"/>
                            </a:prstClr>
                          </a:innerShdw>
                        </a:effectLst>
                      </wps:spPr>
                      <wps:txbx>
                        <w:txbxContent>
                          <w:p w14:paraId="1C31631C" w14:textId="182152DE" w:rsidR="00DC2D27" w:rsidRPr="00CD6899" w:rsidRDefault="00DC2D27" w:rsidP="00DC2D27">
                            <w:pPr>
                              <w:jc w:val="center"/>
                              <w:rPr>
                                <w14:shadow w14:blurRad="50800" w14:dist="50800" w14:dir="5400000" w14:sx="0" w14:sy="0" w14:kx="0" w14:ky="0" w14:algn="ctr">
                                  <w14:schemeClr w14:val="tx1"/>
                                </w14:shadow>
                              </w:rPr>
                            </w:pPr>
                            <w:r w:rsidRPr="00CD6899">
                              <w:rPr>
                                <w14:shadow w14:blurRad="50800" w14:dist="50800" w14:dir="5400000" w14:sx="0" w14:sy="0" w14:kx="0" w14:ky="0" w14:algn="ctr">
                                  <w14:schemeClr w14:val="tx1"/>
                                </w14:shadow>
                              </w:rPr>
                              <w:t>Is development eligible for on-site provision?</w:t>
                            </w:r>
                            <w:r>
                              <w:rPr>
                                <w14:shadow w14:blurRad="50800" w14:dist="50800" w14:dir="5400000" w14:sx="0" w14:sy="0" w14:kx="0" w14:ky="0" w14:algn="ctr">
                                  <w14:schemeClr w14:val="tx1"/>
                                </w14:shadow>
                              </w:rPr>
                              <w:t xml:space="preserve"> (</w:t>
                            </w:r>
                            <w:r w:rsidRPr="007E34D0">
                              <w:rPr>
                                <w14:shadow w14:blurRad="50800" w14:dist="50800" w14:dir="5400000" w14:sx="0" w14:sy="0" w14:kx="0" w14:ky="0" w14:algn="ctr">
                                  <w14:schemeClr w14:val="tx1"/>
                                </w14:shadow>
                              </w:rPr>
                              <w:t xml:space="preserve">See Table </w:t>
                            </w:r>
                            <w:r w:rsidR="007E34D0" w:rsidRPr="007E34D0">
                              <w:rPr>
                                <w14:shadow w14:blurRad="50800" w14:dist="50800" w14:dir="5400000" w14:sx="0" w14:sy="0" w14:kx="0" w14:ky="0" w14:algn="ctr">
                                  <w14:schemeClr w14:val="tx1"/>
                                </w14:shadow>
                              </w:rPr>
                              <w:t>2</w:t>
                            </w:r>
                            <w:r w:rsidR="007E34D0">
                              <w:rPr>
                                <w14:shadow w14:blurRad="50800" w14:dist="50800" w14:dir="5400000" w14:sx="0" w14:sy="0" w14:kx="0" w14:ky="0" w14:algn="ctr">
                                  <w14:schemeClr w14:val="tx1"/>
                                </w14:shadow>
                              </w:rPr>
                              <w:t>0</w:t>
                            </w:r>
                            <w:r w:rsidRPr="007E34D0">
                              <w:rPr>
                                <w14:shadow w14:blurRad="50800" w14:dist="50800" w14:dir="5400000" w14:sx="0" w14:sy="0" w14:kx="0" w14:ky="0" w14:algn="ctr">
                                  <w14:schemeClr w14:val="tx1"/>
                                </w14:shadow>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29BB93B" id="Rectangle: Rounded Corners 31" o:spid="_x0000_s1028" style="position:absolute;left:0;text-align:left;margin-left:117pt;margin-top:4.85pt;width:173.45pt;height:57.6pt;z-index:2517463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" fillcolor="#a9d18e" strokecolor="#385723" strokeweight="1pt">
                <v:stroke joinstyle="miter"/>
                <v:textbox>
                  <w:txbxContent>
                    <w:p w14:paraId="1C31631C" w14:textId="182152DE" w:rsidR="00DC2D27" w:rsidRPr="00CD6899" w:rsidRDefault="00DC2D27" w:rsidP="00DC2D27">
                      <w:pPr>
                        <w:jc w:val="center"/>
                        <w:rPr>
                          <w14:shadow w14:blurRad="50800" w14:dist="50800" w14:dir="5400000" w14:sx="0" w14:sy="0" w14:kx="0" w14:ky="0" w14:algn="ctr">
                            <w14:schemeClr w14:val="tx1"/>
                          </w14:shadow>
                        </w:rPr>
                      </w:pPr>
                      <w:r w:rsidRPr="00CD6899">
                        <w:rPr>
                          <w14:shadow w14:blurRad="50800" w14:dist="50800" w14:dir="5400000" w14:sx="0" w14:sy="0" w14:kx="0" w14:ky="0" w14:algn="ctr">
                            <w14:schemeClr w14:val="tx1"/>
                          </w14:shadow>
                        </w:rPr>
                        <w:t>Is development eligible for on-site provision?</w:t>
                      </w:r>
                      <w:r>
                        <w:rPr>
                          <w14:shadow w14:blurRad="50800" w14:dist="50800" w14:dir="5400000" w14:sx="0" w14:sy="0" w14:kx="0" w14:ky="0" w14:algn="ctr">
                            <w14:schemeClr w14:val="tx1"/>
                          </w14:shadow>
                        </w:rPr>
                        <w:t xml:space="preserve"> (</w:t>
                      </w:r>
                      <w:r w:rsidRPr="007E34D0">
                        <w:rPr>
                          <w14:shadow w14:blurRad="50800" w14:dist="50800" w14:dir="5400000" w14:sx="0" w14:sy="0" w14:kx="0" w14:ky="0" w14:algn="ctr">
                            <w14:schemeClr w14:val="tx1"/>
                          </w14:shadow>
                        </w:rPr>
                        <w:t xml:space="preserve">See Table </w:t>
                      </w:r>
                      <w:r w:rsidR="007E34D0" w:rsidRPr="007E34D0">
                        <w:rPr>
                          <w14:shadow w14:blurRad="50800" w14:dist="50800" w14:dir="5400000" w14:sx="0" w14:sy="0" w14:kx="0" w14:ky="0" w14:algn="ctr">
                            <w14:schemeClr w14:val="tx1"/>
                          </w14:shadow>
                        </w:rPr>
                        <w:t>2</w:t>
                      </w:r>
                      <w:r w:rsidR="007E34D0">
                        <w:rPr>
                          <w14:shadow w14:blurRad="50800" w14:dist="50800" w14:dir="5400000" w14:sx="0" w14:sy="0" w14:kx="0" w14:ky="0" w14:algn="ctr">
                            <w14:schemeClr w14:val="tx1"/>
                          </w14:shadow>
                        </w:rPr>
                        <w:t>0</w:t>
                      </w:r>
                      <w:r w:rsidRPr="007E34D0">
                        <w:rPr>
                          <w14:shadow w14:blurRad="50800" w14:dist="50800" w14:dir="5400000" w14:sx="0" w14:sy="0" w14:kx="0" w14:ky="0" w14:algn="ctr">
                            <w14:schemeClr w14:val="tx1"/>
                          </w14:shadow>
                        </w:rPr>
                        <w:t>)</w:t>
                      </w:r>
                    </w:p>
                  </w:txbxContent>
                </v:textbox>
              </v:roundrect>
            </w:pict>
          </mc:Fallback>
        </mc:AlternateContent>
      </w:r>
      <w:bookmarkStart w:id="23" w:name="_Hlk162967760"/>
    </w:p>
    <w:p w14:paraId="16B0AD6F" w14:textId="77777777" w:rsidR="00DC2D27" w:rsidRPr="005175E8" w:rsidRDefault="00DC2D27" w:rsidP="00DC2D27">
      <w:pPr>
        <w:rPr>
          <w:color w:val="FF0000"/>
          <w:sz w:val="20"/>
          <w:szCs w:val="20"/>
        </w:rPr>
      </w:pPr>
      <w:r w:rsidRPr="005175E8">
        <w:rPr>
          <w:i/>
          <w:noProof/>
          <w:color w:val="FF0000"/>
          <w:sz w:val="24"/>
          <w:szCs w:val="24"/>
        </w:rPr>
        <mc:AlternateContent>
          <mc:Choice Requires="wps">
            <w:drawing>
              <wp:anchor distT="0" distB="0" distL="114300" distR="114300" simplePos="0" relativeHeight="251744256" behindDoc="0" locked="0" layoutInCell="1" allowOverlap="1" wp14:anchorId="76E6A847" wp14:editId="09D2A04F">
                <wp:simplePos x="0" y="0"/>
                <wp:positionH relativeFrom="column">
                  <wp:posOffset>3524250</wp:posOffset>
                </wp:positionH>
                <wp:positionV relativeFrom="paragraph">
                  <wp:posOffset>5980430</wp:posOffset>
                </wp:positionV>
                <wp:extent cx="561975" cy="228600"/>
                <wp:effectExtent l="0" t="38100" r="47625" b="19050"/>
                <wp:wrapNone/>
                <wp:docPr id="54" name="Straight Arrow Connector 54"/>
                <wp:cNvGraphicFramePr/>
                <a:graphic xmlns:a="http://schemas.openxmlformats.org/drawingml/2006/main">
                  <a:graphicData uri="http://schemas.microsoft.com/office/word/2010/wordprocessingShape">
                    <wps:wsp>
                      <wps:cNvCnPr/>
                      <wps:spPr>
                        <a:xfrm flipV="1">
                          <a:off x="0" y="0"/>
                          <a:ext cx="561975" cy="228600"/>
                        </a:xfrm>
                        <a:prstGeom prst="straightConnector1">
                          <a:avLst/>
                        </a:prstGeom>
                        <a:noFill/>
                        <a:ln w="19050" cap="flat" cmpd="sng" algn="ctr">
                          <a:solidFill>
                            <a:srgbClr val="70AD47">
                              <a:lumMod val="50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05EA3BF2" id="_x0000_t32" coordsize="21600,21600" o:spt="32" o:oned="t" path="m,l21600,21600e" filled="f">
                <v:path arrowok="t" fillok="f" o:connecttype="none"/>
                <o:lock v:ext="edit" shapetype="t"/>
              </v:shapetype>
              <v:shape id="Straight Arrow Connector 54" o:spid="_x0000_s1026" type="#_x0000_t32" style="position:absolute;margin-left:277.5pt;margin-top:470.9pt;width:44.25pt;height:18pt;flip:y;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" strokecolor="#385723" strokeweight="1.5pt">
                <v:stroke endarrow="block" joinstyle="miter"/>
              </v:shape>
            </w:pict>
          </mc:Fallback>
        </mc:AlternateContent>
      </w:r>
      <w:r w:rsidRPr="005175E8">
        <w:rPr>
          <w:i/>
          <w:noProof/>
          <w:color w:val="FF0000"/>
          <w:sz w:val="24"/>
          <w:szCs w:val="24"/>
        </w:rPr>
        <mc:AlternateContent>
          <mc:Choice Requires="wps">
            <w:drawing>
              <wp:anchor distT="0" distB="0" distL="114300" distR="114300" simplePos="0" relativeHeight="251745280" behindDoc="0" locked="0" layoutInCell="1" allowOverlap="1" wp14:anchorId="705CBB8E" wp14:editId="30943404">
                <wp:simplePos x="0" y="0"/>
                <wp:positionH relativeFrom="column">
                  <wp:posOffset>3743324</wp:posOffset>
                </wp:positionH>
                <wp:positionV relativeFrom="paragraph">
                  <wp:posOffset>5218430</wp:posOffset>
                </wp:positionV>
                <wp:extent cx="390525" cy="304800"/>
                <wp:effectExtent l="0" t="0" r="85725" b="57150"/>
                <wp:wrapNone/>
                <wp:docPr id="55" name="Straight Arrow Connector 55"/>
                <wp:cNvGraphicFramePr/>
                <a:graphic xmlns:a="http://schemas.openxmlformats.org/drawingml/2006/main">
                  <a:graphicData uri="http://schemas.microsoft.com/office/word/2010/wordprocessingShape">
                    <wps:wsp>
                      <wps:cNvCnPr/>
                      <wps:spPr>
                        <a:xfrm>
                          <a:off x="0" y="0"/>
                          <a:ext cx="390525" cy="304800"/>
                        </a:xfrm>
                        <a:prstGeom prst="straightConnector1">
                          <a:avLst/>
                        </a:prstGeom>
                        <a:noFill/>
                        <a:ln w="19050" cap="flat" cmpd="sng" algn="ctr">
                          <a:solidFill>
                            <a:srgbClr val="70AD47">
                              <a:lumMod val="50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5D67B860" id="Straight Arrow Connector 55" o:spid="_x0000_s1026" type="#_x0000_t32" style="position:absolute;margin-left:294.75pt;margin-top:410.9pt;width:30.75pt;height:24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" strokecolor="#385723" strokeweight="1.5pt">
                <v:stroke endarrow="block" joinstyle="miter"/>
              </v:shape>
            </w:pict>
          </mc:Fallback>
        </mc:AlternateContent>
      </w:r>
      <w:r w:rsidRPr="005175E8">
        <w:rPr>
          <w:i/>
          <w:noProof/>
          <w:color w:val="FF0000"/>
          <w:sz w:val="24"/>
          <w:szCs w:val="24"/>
        </w:rPr>
        <mc:AlternateContent>
          <mc:Choice Requires="wps">
            <w:drawing>
              <wp:anchor distT="0" distB="0" distL="114300" distR="114300" simplePos="0" relativeHeight="251719680" behindDoc="0" locked="0" layoutInCell="1" allowOverlap="1" wp14:anchorId="409C59FD" wp14:editId="49352543">
                <wp:simplePos x="0" y="0"/>
                <wp:positionH relativeFrom="margin">
                  <wp:align>right</wp:align>
                </wp:positionH>
                <wp:positionV relativeFrom="paragraph">
                  <wp:posOffset>5466080</wp:posOffset>
                </wp:positionV>
                <wp:extent cx="1619250" cy="885825"/>
                <wp:effectExtent l="0" t="0" r="19050" b="28575"/>
                <wp:wrapNone/>
                <wp:docPr id="19" name="Rectangle: Rounded Corners 19"/>
                <wp:cNvGraphicFramePr/>
                <a:graphic xmlns:a="http://schemas.openxmlformats.org/drawingml/2006/main">
                  <a:graphicData uri="http://schemas.microsoft.com/office/word/2010/wordprocessingShape">
                    <wps:wsp>
                      <wps:cNvSpPr/>
                      <wps:spPr>
                        <a:xfrm>
                          <a:off x="0" y="0"/>
                          <a:ext cx="1619250" cy="885825"/>
                        </a:xfrm>
                        <a:prstGeom prst="roundRect">
                          <a:avLst/>
                        </a:prstGeom>
                        <a:solidFill>
                          <a:srgbClr val="70AD47">
                            <a:lumMod val="60000"/>
                            <a:lumOff val="40000"/>
                          </a:srgbClr>
                        </a:solidFill>
                        <a:ln w="12700" cap="flat" cmpd="sng" algn="ctr">
                          <a:solidFill>
                            <a:srgbClr val="70AD47">
                              <a:lumMod val="50000"/>
                            </a:srgbClr>
                          </a:solidFill>
                          <a:prstDash val="solid"/>
                          <a:miter lim="800000"/>
                        </a:ln>
                        <a:effectLst>
                          <a:innerShdw blurRad="63500" dist="50800" dir="8100000">
                            <a:prstClr val="black">
                              <a:alpha val="50000"/>
                            </a:prstClr>
                          </a:innerShdw>
                        </a:effectLst>
                      </wps:spPr>
                      <wps:txbx>
                        <w:txbxContent>
                          <w:p w14:paraId="2DB3F3BA" w14:textId="77777777" w:rsidR="00DC2D27" w:rsidRPr="00B03EA2" w:rsidRDefault="00DC2D27" w:rsidP="00DC2D27">
                            <w:pPr>
                              <w:jc w:val="center"/>
                              <w:rPr>
                                <w14:shadow w14:blurRad="50800" w14:dist="50800" w14:dir="5400000" w14:sx="0" w14:sy="0" w14:kx="0" w14:ky="0" w14:algn="ctr">
                                  <w14:schemeClr w14:val="tx1"/>
                                </w14:shadow>
                              </w:rPr>
                            </w:pPr>
                            <w:r w:rsidRPr="00B03EA2">
                              <w:rPr>
                                <w:lang w:val="en-US"/>
                                <w14:shadow w14:blurRad="50800" w14:dist="50800" w14:dir="5400000" w14:sx="0" w14:sy="0" w14:kx="0" w14:ky="0" w14:algn="ctr">
                                  <w14:schemeClr w14:val="tx1"/>
                                </w14:shadow>
                              </w:rPr>
                              <w:t>On site provision required in line with standard</w:t>
                            </w:r>
                            <w:r>
                              <w:rPr>
                                <w:lang w:val="en-US"/>
                                <w14:shadow w14:blurRad="50800" w14:dist="50800" w14:dir="5400000" w14:sx="0" w14:sy="0" w14:kx="0" w14:ky="0" w14:algn="ctr">
                                  <w14:schemeClr w14:val="tx1"/>
                                </w14:shadow>
                              </w:rPr>
                              <w:t>s</w:t>
                            </w:r>
                            <w:r w:rsidRPr="00B03EA2">
                              <w:rPr>
                                <w:lang w:val="en-US"/>
                                <w14:shadow w14:blurRad="50800" w14:dist="50800" w14:dir="5400000" w14:sx="0" w14:sy="0" w14:kx="0" w14:ky="0" w14:algn="ctr">
                                  <w14:schemeClr w14:val="tx1"/>
                                </w14:shadow>
                              </w:rPr>
                              <w:t>*</w:t>
                            </w:r>
                          </w:p>
                          <w:p w14:paraId="6B99F624" w14:textId="77777777" w:rsidR="00DC2D27" w:rsidRPr="00CD6899" w:rsidRDefault="00DC2D27" w:rsidP="00DC2D27">
                            <w:pPr>
                              <w:jc w:val="center"/>
                              <w:rPr>
                                <w14:shadow w14:blurRad="50800" w14:dist="50800" w14:dir="5400000" w14:sx="0" w14:sy="0" w14:kx="0" w14:ky="0" w14:algn="ctr">
                                  <w14:schemeClr w14:val="tx1"/>
                                </w14:shadow>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9C59FD" id="Rectangle: Rounded Corners 19" o:spid="_x0000_s1029" style="position:absolute;margin-left:76.3pt;margin-top:430.4pt;width:127.5pt;height:69.75pt;z-index:2517196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" fillcolor="#a9d18e" strokecolor="#385723" strokeweight="1pt">
                <v:stroke joinstyle="miter"/>
                <v:textbox>
                  <w:txbxContent>
                    <w:p w14:paraId="2DB3F3BA" w14:textId="77777777" w:rsidR="00DC2D27" w:rsidRPr="00B03EA2" w:rsidRDefault="00DC2D27" w:rsidP="00DC2D27">
                      <w:pPr>
                        <w:jc w:val="center"/>
                        <w:rPr>
                          <w14:shadow w14:blurRad="50800" w14:dist="50800" w14:dir="5400000" w14:sx="0" w14:sy="0" w14:kx="0" w14:ky="0" w14:algn="ctr">
                            <w14:schemeClr w14:val="tx1"/>
                          </w14:shadow>
                        </w:rPr>
                      </w:pPr>
                      <w:r w:rsidRPr="00B03EA2">
                        <w:rPr>
                          <w:lang w:val="en-US"/>
                          <w14:shadow w14:blurRad="50800" w14:dist="50800" w14:dir="5400000" w14:sx="0" w14:sy="0" w14:kx="0" w14:ky="0" w14:algn="ctr">
                            <w14:schemeClr w14:val="tx1"/>
                          </w14:shadow>
                        </w:rPr>
                        <w:t>On site provision required in line with standard</w:t>
                      </w:r>
                      <w:r>
                        <w:rPr>
                          <w:lang w:val="en-US"/>
                          <w14:shadow w14:blurRad="50800" w14:dist="50800" w14:dir="5400000" w14:sx="0" w14:sy="0" w14:kx="0" w14:ky="0" w14:algn="ctr">
                            <w14:schemeClr w14:val="tx1"/>
                          </w14:shadow>
                        </w:rPr>
                        <w:t>s</w:t>
                      </w:r>
                      <w:r w:rsidRPr="00B03EA2">
                        <w:rPr>
                          <w:lang w:val="en-US"/>
                          <w14:shadow w14:blurRad="50800" w14:dist="50800" w14:dir="5400000" w14:sx="0" w14:sy="0" w14:kx="0" w14:ky="0" w14:algn="ctr">
                            <w14:schemeClr w14:val="tx1"/>
                          </w14:shadow>
                        </w:rPr>
                        <w:t>*</w:t>
                      </w:r>
                    </w:p>
                    <w:p w14:paraId="6B99F624" w14:textId="77777777" w:rsidR="00DC2D27" w:rsidRPr="00CD6899" w:rsidRDefault="00DC2D27" w:rsidP="00DC2D27">
                      <w:pPr>
                        <w:jc w:val="center"/>
                        <w:rPr>
                          <w14:shadow w14:blurRad="50800" w14:dist="50800" w14:dir="5400000" w14:sx="0" w14:sy="0" w14:kx="0" w14:ky="0" w14:algn="ctr">
                            <w14:schemeClr w14:val="tx1"/>
                          </w14:shadow>
                        </w:rPr>
                      </w:pPr>
                    </w:p>
                  </w:txbxContent>
                </v:textbox>
                <w10:wrap anchorx="margin"/>
              </v:roundrect>
            </w:pict>
          </mc:Fallback>
        </mc:AlternateContent>
      </w:r>
      <w:r w:rsidRPr="005175E8">
        <w:rPr>
          <w:i/>
          <w:noProof/>
          <w:color w:val="FF0000"/>
          <w:sz w:val="24"/>
          <w:szCs w:val="24"/>
        </w:rPr>
        <mc:AlternateContent>
          <mc:Choice Requires="wps">
            <w:drawing>
              <wp:anchor distT="0" distB="0" distL="114300" distR="114300" simplePos="0" relativeHeight="251743232" behindDoc="0" locked="0" layoutInCell="1" allowOverlap="1" wp14:anchorId="16E359D4" wp14:editId="2AF9CF5E">
                <wp:simplePos x="0" y="0"/>
                <wp:positionH relativeFrom="column">
                  <wp:posOffset>2419349</wp:posOffset>
                </wp:positionH>
                <wp:positionV relativeFrom="paragraph">
                  <wp:posOffset>6123305</wp:posOffset>
                </wp:positionV>
                <wp:extent cx="409575" cy="45719"/>
                <wp:effectExtent l="0" t="38100" r="28575" b="88265"/>
                <wp:wrapNone/>
                <wp:docPr id="53" name="Straight Arrow Connector 53"/>
                <wp:cNvGraphicFramePr/>
                <a:graphic xmlns:a="http://schemas.openxmlformats.org/drawingml/2006/main">
                  <a:graphicData uri="http://schemas.microsoft.com/office/word/2010/wordprocessingShape">
                    <wps:wsp>
                      <wps:cNvCnPr/>
                      <wps:spPr>
                        <a:xfrm>
                          <a:off x="0" y="0"/>
                          <a:ext cx="409575" cy="45719"/>
                        </a:xfrm>
                        <a:prstGeom prst="straightConnector1">
                          <a:avLst/>
                        </a:prstGeom>
                        <a:noFill/>
                        <a:ln w="19050" cap="flat" cmpd="sng" algn="ctr">
                          <a:solidFill>
                            <a:srgbClr val="70AD47">
                              <a:lumMod val="50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06568EB9" id="Straight Arrow Connector 53" o:spid="_x0000_s1026" type="#_x0000_t32" style="position:absolute;margin-left:190.5pt;margin-top:482.15pt;width:32.25pt;height:3.6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" strokecolor="#385723" strokeweight="1.5pt">
                <v:stroke endarrow="block" joinstyle="miter"/>
              </v:shape>
            </w:pict>
          </mc:Fallback>
        </mc:AlternateContent>
      </w:r>
      <w:r w:rsidRPr="005175E8">
        <w:rPr>
          <w:i/>
          <w:noProof/>
          <w:color w:val="FF0000"/>
          <w:sz w:val="24"/>
          <w:szCs w:val="24"/>
        </w:rPr>
        <mc:AlternateContent>
          <mc:Choice Requires="wps">
            <w:drawing>
              <wp:anchor distT="0" distB="0" distL="114300" distR="114300" simplePos="0" relativeHeight="251725824" behindDoc="0" locked="0" layoutInCell="1" allowOverlap="1" wp14:anchorId="4C950936" wp14:editId="0C8F4213">
                <wp:simplePos x="0" y="0"/>
                <wp:positionH relativeFrom="column">
                  <wp:posOffset>2872740</wp:posOffset>
                </wp:positionH>
                <wp:positionV relativeFrom="paragraph">
                  <wp:posOffset>5979160</wp:posOffset>
                </wp:positionV>
                <wp:extent cx="595796" cy="301818"/>
                <wp:effectExtent l="0" t="0" r="13970" b="22225"/>
                <wp:wrapNone/>
                <wp:docPr id="2098053340" name="Rectangle: Rounded Corners 2098053340"/>
                <wp:cNvGraphicFramePr/>
                <a:graphic xmlns:a="http://schemas.openxmlformats.org/drawingml/2006/main">
                  <a:graphicData uri="http://schemas.microsoft.com/office/word/2010/wordprocessingShape">
                    <wps:wsp>
                      <wps:cNvSpPr/>
                      <wps:spPr>
                        <a:xfrm>
                          <a:off x="0" y="0"/>
                          <a:ext cx="595796" cy="301818"/>
                        </a:xfrm>
                        <a:prstGeom prst="roundRect">
                          <a:avLst/>
                        </a:prstGeom>
                        <a:solidFill>
                          <a:srgbClr val="70AD47">
                            <a:lumMod val="60000"/>
                            <a:lumOff val="40000"/>
                          </a:srgbClr>
                        </a:solidFill>
                        <a:ln w="12700" cap="flat" cmpd="sng" algn="ctr">
                          <a:solidFill>
                            <a:srgbClr val="70AD47">
                              <a:lumMod val="50000"/>
                            </a:srgbClr>
                          </a:solidFill>
                          <a:prstDash val="solid"/>
                          <a:miter lim="800000"/>
                        </a:ln>
                        <a:effectLst>
                          <a:innerShdw blurRad="63500" dist="50800" dir="8100000">
                            <a:prstClr val="black">
                              <a:alpha val="50000"/>
                            </a:prstClr>
                          </a:innerShdw>
                        </a:effectLst>
                      </wps:spPr>
                      <wps:txbx>
                        <w:txbxContent>
                          <w:p w14:paraId="0C84BF8A" w14:textId="77777777" w:rsidR="00DC2D27" w:rsidRPr="00CD6899" w:rsidRDefault="00DC2D27" w:rsidP="00DC2D27">
                            <w:pPr>
                              <w:jc w:val="center"/>
                              <w:rPr>
                                <w14:shadow w14:blurRad="50800" w14:dist="50800" w14:dir="5400000" w14:sx="0" w14:sy="0" w14:kx="0" w14:ky="0" w14:algn="ctr">
                                  <w14:schemeClr w14:val="tx1"/>
                                </w14:shadow>
                              </w:rPr>
                            </w:pPr>
                            <w:r>
                              <w:rPr>
                                <w14:shadow w14:blurRad="50800" w14:dist="50800" w14:dir="5400000" w14:sx="0" w14:sy="0" w14:kx="0" w14:ky="0" w14:algn="ctr">
                                  <w14:schemeClr w14:val="tx1"/>
                                </w14:shadow>
                              </w:rPr>
                              <w:t>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950936" id="Rectangle: Rounded Corners 2098053340" o:spid="_x0000_s1030" style="position:absolute;margin-left:226.2pt;margin-top:470.8pt;width:46.9pt;height:23.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" fillcolor="#a9d18e" strokecolor="#385723" strokeweight="1pt">
                <v:stroke joinstyle="miter"/>
                <v:textbox>
                  <w:txbxContent>
                    <w:p w14:paraId="0C84BF8A" w14:textId="77777777" w:rsidR="00DC2D27" w:rsidRPr="00CD6899" w:rsidRDefault="00DC2D27" w:rsidP="00DC2D27">
                      <w:pPr>
                        <w:jc w:val="center"/>
                        <w:rPr>
                          <w14:shadow w14:blurRad="50800" w14:dist="50800" w14:dir="5400000" w14:sx="0" w14:sy="0" w14:kx="0" w14:ky="0" w14:algn="ctr">
                            <w14:schemeClr w14:val="tx1"/>
                          </w14:shadow>
                        </w:rPr>
                      </w:pPr>
                      <w:r>
                        <w:rPr>
                          <w14:shadow w14:blurRad="50800" w14:dist="50800" w14:dir="5400000" w14:sx="0" w14:sy="0" w14:kx="0" w14:ky="0" w14:algn="ctr">
                            <w14:schemeClr w14:val="tx1"/>
                          </w14:shadow>
                        </w:rPr>
                        <w:t>No</w:t>
                      </w:r>
                    </w:p>
                  </w:txbxContent>
                </v:textbox>
              </v:roundrect>
            </w:pict>
          </mc:Fallback>
        </mc:AlternateContent>
      </w:r>
      <w:r w:rsidRPr="005175E8">
        <w:rPr>
          <w:i/>
          <w:noProof/>
          <w:color w:val="FF0000"/>
          <w:sz w:val="24"/>
          <w:szCs w:val="24"/>
        </w:rPr>
        <mc:AlternateContent>
          <mc:Choice Requires="wps">
            <w:drawing>
              <wp:anchor distT="0" distB="0" distL="114300" distR="114300" simplePos="0" relativeHeight="251740160" behindDoc="0" locked="0" layoutInCell="1" allowOverlap="1" wp14:anchorId="6EE68421" wp14:editId="1C67CCCB">
                <wp:simplePos x="0" y="0"/>
                <wp:positionH relativeFrom="column">
                  <wp:posOffset>1885950</wp:posOffset>
                </wp:positionH>
                <wp:positionV relativeFrom="paragraph">
                  <wp:posOffset>5180330</wp:posOffset>
                </wp:positionV>
                <wp:extent cx="0" cy="392430"/>
                <wp:effectExtent l="76200" t="0" r="57150" b="64770"/>
                <wp:wrapNone/>
                <wp:docPr id="50" name="Straight Arrow Connector 50"/>
                <wp:cNvGraphicFramePr/>
                <a:graphic xmlns:a="http://schemas.openxmlformats.org/drawingml/2006/main">
                  <a:graphicData uri="http://schemas.microsoft.com/office/word/2010/wordprocessingShape">
                    <wps:wsp>
                      <wps:cNvCnPr/>
                      <wps:spPr>
                        <a:xfrm>
                          <a:off x="0" y="0"/>
                          <a:ext cx="0" cy="392430"/>
                        </a:xfrm>
                        <a:prstGeom prst="straightConnector1">
                          <a:avLst/>
                        </a:prstGeom>
                        <a:noFill/>
                        <a:ln w="19050" cap="flat" cmpd="sng" algn="ctr">
                          <a:solidFill>
                            <a:srgbClr val="70AD47">
                              <a:lumMod val="50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0F73ACB5" id="Straight Arrow Connector 50" o:spid="_x0000_s1026" type="#_x0000_t32" style="position:absolute;margin-left:148.5pt;margin-top:407.9pt;width:0;height:30.9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" strokecolor="#385723" strokeweight="1.5pt">
                <v:stroke endarrow="block" joinstyle="miter"/>
              </v:shape>
            </w:pict>
          </mc:Fallback>
        </mc:AlternateContent>
      </w:r>
      <w:r w:rsidRPr="005175E8">
        <w:rPr>
          <w:i/>
          <w:noProof/>
          <w:color w:val="FF0000"/>
          <w:sz w:val="24"/>
          <w:szCs w:val="24"/>
        </w:rPr>
        <mc:AlternateContent>
          <mc:Choice Requires="wps">
            <w:drawing>
              <wp:anchor distT="0" distB="0" distL="114300" distR="114300" simplePos="0" relativeHeight="251738112" behindDoc="0" locked="0" layoutInCell="1" allowOverlap="1" wp14:anchorId="55284350" wp14:editId="04AB3D6A">
                <wp:simplePos x="0" y="0"/>
                <wp:positionH relativeFrom="column">
                  <wp:posOffset>1866900</wp:posOffset>
                </wp:positionH>
                <wp:positionV relativeFrom="paragraph">
                  <wp:posOffset>4502150</wp:posOffset>
                </wp:positionV>
                <wp:extent cx="0" cy="392430"/>
                <wp:effectExtent l="76200" t="0" r="57150" b="64770"/>
                <wp:wrapNone/>
                <wp:docPr id="48" name="Straight Arrow Connector 48"/>
                <wp:cNvGraphicFramePr/>
                <a:graphic xmlns:a="http://schemas.openxmlformats.org/drawingml/2006/main">
                  <a:graphicData uri="http://schemas.microsoft.com/office/word/2010/wordprocessingShape">
                    <wps:wsp>
                      <wps:cNvCnPr/>
                      <wps:spPr>
                        <a:xfrm>
                          <a:off x="0" y="0"/>
                          <a:ext cx="0" cy="392430"/>
                        </a:xfrm>
                        <a:prstGeom prst="straightConnector1">
                          <a:avLst/>
                        </a:prstGeom>
                        <a:noFill/>
                        <a:ln w="19050" cap="flat" cmpd="sng" algn="ctr">
                          <a:solidFill>
                            <a:srgbClr val="70AD47">
                              <a:lumMod val="50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040FF4C0" id="Straight Arrow Connector 48" o:spid="_x0000_s1026" type="#_x0000_t32" style="position:absolute;margin-left:147pt;margin-top:354.5pt;width:0;height:30.9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" strokecolor="#385723" strokeweight="1.5pt">
                <v:stroke endarrow="block" joinstyle="miter"/>
              </v:shape>
            </w:pict>
          </mc:Fallback>
        </mc:AlternateContent>
      </w:r>
      <w:r w:rsidRPr="005175E8">
        <w:rPr>
          <w:i/>
          <w:noProof/>
          <w:color w:val="FF0000"/>
          <w:sz w:val="24"/>
          <w:szCs w:val="24"/>
        </w:rPr>
        <mc:AlternateContent>
          <mc:Choice Requires="wps">
            <w:drawing>
              <wp:anchor distT="0" distB="0" distL="114300" distR="114300" simplePos="0" relativeHeight="251739136" behindDoc="0" locked="0" layoutInCell="1" allowOverlap="1" wp14:anchorId="385FCDD2" wp14:editId="4E67C19D">
                <wp:simplePos x="0" y="0"/>
                <wp:positionH relativeFrom="column">
                  <wp:posOffset>3438525</wp:posOffset>
                </wp:positionH>
                <wp:positionV relativeFrom="paragraph">
                  <wp:posOffset>4514215</wp:posOffset>
                </wp:positionV>
                <wp:extent cx="0" cy="392430"/>
                <wp:effectExtent l="76200" t="0" r="57150" b="64770"/>
                <wp:wrapNone/>
                <wp:docPr id="49" name="Straight Arrow Connector 49"/>
                <wp:cNvGraphicFramePr/>
                <a:graphic xmlns:a="http://schemas.openxmlformats.org/drawingml/2006/main">
                  <a:graphicData uri="http://schemas.microsoft.com/office/word/2010/wordprocessingShape">
                    <wps:wsp>
                      <wps:cNvCnPr/>
                      <wps:spPr>
                        <a:xfrm>
                          <a:off x="0" y="0"/>
                          <a:ext cx="0" cy="392430"/>
                        </a:xfrm>
                        <a:prstGeom prst="straightConnector1">
                          <a:avLst/>
                        </a:prstGeom>
                        <a:noFill/>
                        <a:ln w="19050" cap="flat" cmpd="sng" algn="ctr">
                          <a:solidFill>
                            <a:srgbClr val="70AD47">
                              <a:lumMod val="50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38E82AB4" id="Straight Arrow Connector 49" o:spid="_x0000_s1026" type="#_x0000_t32" style="position:absolute;margin-left:270.75pt;margin-top:355.45pt;width:0;height:30.9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" strokecolor="#385723" strokeweight="1.5pt">
                <v:stroke endarrow="block" joinstyle="miter"/>
              </v:shape>
            </w:pict>
          </mc:Fallback>
        </mc:AlternateContent>
      </w:r>
      <w:r w:rsidRPr="005175E8">
        <w:rPr>
          <w:i/>
          <w:noProof/>
          <w:color w:val="FF0000"/>
          <w:sz w:val="24"/>
          <w:szCs w:val="24"/>
        </w:rPr>
        <mc:AlternateContent>
          <mc:Choice Requires="wps">
            <w:drawing>
              <wp:anchor distT="0" distB="0" distL="114300" distR="114300" simplePos="0" relativeHeight="251726848" behindDoc="0" locked="0" layoutInCell="1" allowOverlap="1" wp14:anchorId="7D7B7315" wp14:editId="03FADEAC">
                <wp:simplePos x="0" y="0"/>
                <wp:positionH relativeFrom="column">
                  <wp:posOffset>3137535</wp:posOffset>
                </wp:positionH>
                <wp:positionV relativeFrom="paragraph">
                  <wp:posOffset>4890135</wp:posOffset>
                </wp:positionV>
                <wp:extent cx="595796" cy="301818"/>
                <wp:effectExtent l="0" t="0" r="13970" b="22225"/>
                <wp:wrapNone/>
                <wp:docPr id="27" name="Rectangle: Rounded Corners 27"/>
                <wp:cNvGraphicFramePr/>
                <a:graphic xmlns:a="http://schemas.openxmlformats.org/drawingml/2006/main">
                  <a:graphicData uri="http://schemas.microsoft.com/office/word/2010/wordprocessingShape">
                    <wps:wsp>
                      <wps:cNvSpPr/>
                      <wps:spPr>
                        <a:xfrm>
                          <a:off x="0" y="0"/>
                          <a:ext cx="595796" cy="301818"/>
                        </a:xfrm>
                        <a:prstGeom prst="roundRect">
                          <a:avLst/>
                        </a:prstGeom>
                        <a:solidFill>
                          <a:srgbClr val="70AD47">
                            <a:lumMod val="60000"/>
                            <a:lumOff val="40000"/>
                          </a:srgbClr>
                        </a:solidFill>
                        <a:ln w="12700" cap="flat" cmpd="sng" algn="ctr">
                          <a:solidFill>
                            <a:srgbClr val="70AD47">
                              <a:lumMod val="50000"/>
                            </a:srgbClr>
                          </a:solidFill>
                          <a:prstDash val="solid"/>
                          <a:miter lim="800000"/>
                        </a:ln>
                        <a:effectLst>
                          <a:innerShdw blurRad="63500" dist="50800" dir="8100000">
                            <a:prstClr val="black">
                              <a:alpha val="50000"/>
                            </a:prstClr>
                          </a:innerShdw>
                        </a:effectLst>
                      </wps:spPr>
                      <wps:txbx>
                        <w:txbxContent>
                          <w:p w14:paraId="5BB4B95E" w14:textId="77777777" w:rsidR="00DC2D27" w:rsidRPr="00CD6899" w:rsidRDefault="00DC2D27" w:rsidP="00DC2D27">
                            <w:pPr>
                              <w:jc w:val="center"/>
                              <w:rPr>
                                <w14:shadow w14:blurRad="50800" w14:dist="50800" w14:dir="5400000" w14:sx="0" w14:sy="0" w14:kx="0" w14:ky="0" w14:algn="ctr">
                                  <w14:schemeClr w14:val="tx1"/>
                                </w14:shadow>
                              </w:rPr>
                            </w:pPr>
                            <w:r>
                              <w:rPr>
                                <w14:shadow w14:blurRad="50800" w14:dist="50800" w14:dir="5400000" w14:sx="0" w14:sy="0" w14:kx="0" w14:ky="0" w14:algn="ctr">
                                  <w14:schemeClr w14:val="tx1"/>
                                </w14:shadow>
                              </w:rPr>
                              <w:t>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7B7315" id="Rectangle: Rounded Corners 27" o:spid="_x0000_s1031" style="position:absolute;margin-left:247.05pt;margin-top:385.05pt;width:46.9pt;height:23.7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" fillcolor="#a9d18e" strokecolor="#385723" strokeweight="1pt">
                <v:stroke joinstyle="miter"/>
                <v:textbox>
                  <w:txbxContent>
                    <w:p w14:paraId="5BB4B95E" w14:textId="77777777" w:rsidR="00DC2D27" w:rsidRPr="00CD6899" w:rsidRDefault="00DC2D27" w:rsidP="00DC2D27">
                      <w:pPr>
                        <w:jc w:val="center"/>
                        <w:rPr>
                          <w14:shadow w14:blurRad="50800" w14:dist="50800" w14:dir="5400000" w14:sx="0" w14:sy="0" w14:kx="0" w14:ky="0" w14:algn="ctr">
                            <w14:schemeClr w14:val="tx1"/>
                          </w14:shadow>
                        </w:rPr>
                      </w:pPr>
                      <w:r>
                        <w:rPr>
                          <w14:shadow w14:blurRad="50800" w14:dist="50800" w14:dir="5400000" w14:sx="0" w14:sy="0" w14:kx="0" w14:ky="0" w14:algn="ctr">
                            <w14:schemeClr w14:val="tx1"/>
                          </w14:shadow>
                        </w:rPr>
                        <w:t>No</w:t>
                      </w:r>
                    </w:p>
                  </w:txbxContent>
                </v:textbox>
              </v:roundrect>
            </w:pict>
          </mc:Fallback>
        </mc:AlternateContent>
      </w:r>
      <w:r w:rsidRPr="005175E8">
        <w:rPr>
          <w:i/>
          <w:noProof/>
          <w:color w:val="FF0000"/>
          <w:sz w:val="24"/>
          <w:szCs w:val="24"/>
        </w:rPr>
        <mc:AlternateContent>
          <mc:Choice Requires="wps">
            <w:drawing>
              <wp:anchor distT="0" distB="0" distL="114300" distR="114300" simplePos="0" relativeHeight="251722752" behindDoc="0" locked="0" layoutInCell="1" allowOverlap="1" wp14:anchorId="4A3D31A5" wp14:editId="28A65385">
                <wp:simplePos x="0" y="0"/>
                <wp:positionH relativeFrom="column">
                  <wp:posOffset>1570355</wp:posOffset>
                </wp:positionH>
                <wp:positionV relativeFrom="paragraph">
                  <wp:posOffset>4894580</wp:posOffset>
                </wp:positionV>
                <wp:extent cx="595796" cy="301818"/>
                <wp:effectExtent l="0" t="0" r="13970" b="22225"/>
                <wp:wrapNone/>
                <wp:docPr id="138181995" name="Rectangle: Rounded Corners 138181995"/>
                <wp:cNvGraphicFramePr/>
                <a:graphic xmlns:a="http://schemas.openxmlformats.org/drawingml/2006/main">
                  <a:graphicData uri="http://schemas.microsoft.com/office/word/2010/wordprocessingShape">
                    <wps:wsp>
                      <wps:cNvSpPr/>
                      <wps:spPr>
                        <a:xfrm>
                          <a:off x="0" y="0"/>
                          <a:ext cx="595796" cy="301818"/>
                        </a:xfrm>
                        <a:prstGeom prst="roundRect">
                          <a:avLst/>
                        </a:prstGeom>
                        <a:solidFill>
                          <a:srgbClr val="70AD47">
                            <a:lumMod val="60000"/>
                            <a:lumOff val="40000"/>
                          </a:srgbClr>
                        </a:solidFill>
                        <a:ln w="12700" cap="flat" cmpd="sng" algn="ctr">
                          <a:solidFill>
                            <a:srgbClr val="70AD47">
                              <a:lumMod val="50000"/>
                            </a:srgbClr>
                          </a:solidFill>
                          <a:prstDash val="solid"/>
                          <a:miter lim="800000"/>
                        </a:ln>
                        <a:effectLst>
                          <a:innerShdw blurRad="63500" dist="50800" dir="8100000">
                            <a:prstClr val="black">
                              <a:alpha val="50000"/>
                            </a:prstClr>
                          </a:innerShdw>
                        </a:effectLst>
                      </wps:spPr>
                      <wps:txbx>
                        <w:txbxContent>
                          <w:p w14:paraId="3F3839BE" w14:textId="77777777" w:rsidR="00DC2D27" w:rsidRPr="00CD6899" w:rsidRDefault="00DC2D27" w:rsidP="00DC2D27">
                            <w:pPr>
                              <w:jc w:val="center"/>
                              <w:rPr>
                                <w14:shadow w14:blurRad="50800" w14:dist="50800" w14:dir="5400000" w14:sx="0" w14:sy="0" w14:kx="0" w14:ky="0" w14:algn="ctr">
                                  <w14:schemeClr w14:val="tx1"/>
                                </w14:shadow>
                              </w:rPr>
                            </w:pPr>
                            <w:r>
                              <w:rPr>
                                <w14:shadow w14:blurRad="50800" w14:dist="50800" w14:dir="5400000" w14:sx="0" w14:sy="0" w14:kx="0" w14:ky="0" w14:algn="ctr">
                                  <w14:schemeClr w14:val="tx1"/>
                                </w14:shadow>
                              </w:rPr>
                              <w:t>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3D31A5" id="Rectangle: Rounded Corners 138181995" o:spid="_x0000_s1032" style="position:absolute;margin-left:123.65pt;margin-top:385.4pt;width:46.9pt;height:23.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" fillcolor="#a9d18e" strokecolor="#385723" strokeweight="1pt">
                <v:stroke joinstyle="miter"/>
                <v:textbox>
                  <w:txbxContent>
                    <w:p w14:paraId="3F3839BE" w14:textId="77777777" w:rsidR="00DC2D27" w:rsidRPr="00CD6899" w:rsidRDefault="00DC2D27" w:rsidP="00DC2D27">
                      <w:pPr>
                        <w:jc w:val="center"/>
                        <w:rPr>
                          <w14:shadow w14:blurRad="50800" w14:dist="50800" w14:dir="5400000" w14:sx="0" w14:sy="0" w14:kx="0" w14:ky="0" w14:algn="ctr">
                            <w14:schemeClr w14:val="tx1"/>
                          </w14:shadow>
                        </w:rPr>
                      </w:pPr>
                      <w:r>
                        <w:rPr>
                          <w14:shadow w14:blurRad="50800" w14:dist="50800" w14:dir="5400000" w14:sx="0" w14:sy="0" w14:kx="0" w14:ky="0" w14:algn="ctr">
                            <w14:schemeClr w14:val="tx1"/>
                          </w14:shadow>
                        </w:rPr>
                        <w:t>Yes</w:t>
                      </w:r>
                    </w:p>
                  </w:txbxContent>
                </v:textbox>
              </v:roundrect>
            </w:pict>
          </mc:Fallback>
        </mc:AlternateContent>
      </w:r>
      <w:r w:rsidRPr="005175E8">
        <w:rPr>
          <w:i/>
          <w:noProof/>
          <w:color w:val="FF0000"/>
          <w:sz w:val="24"/>
          <w:szCs w:val="24"/>
        </w:rPr>
        <mc:AlternateContent>
          <mc:Choice Requires="wps">
            <w:drawing>
              <wp:anchor distT="0" distB="0" distL="114300" distR="114300" simplePos="0" relativeHeight="251720704" behindDoc="0" locked="0" layoutInCell="1" allowOverlap="1" wp14:anchorId="0FDEE139" wp14:editId="7472FB41">
                <wp:simplePos x="0" y="0"/>
                <wp:positionH relativeFrom="margin">
                  <wp:posOffset>1729740</wp:posOffset>
                </wp:positionH>
                <wp:positionV relativeFrom="paragraph">
                  <wp:posOffset>6859270</wp:posOffset>
                </wp:positionV>
                <wp:extent cx="2226365" cy="922351"/>
                <wp:effectExtent l="0" t="0" r="21590" b="11430"/>
                <wp:wrapNone/>
                <wp:docPr id="1084499263" name="Rectangle: Rounded Corners 1084499263"/>
                <wp:cNvGraphicFramePr/>
                <a:graphic xmlns:a="http://schemas.openxmlformats.org/drawingml/2006/main">
                  <a:graphicData uri="http://schemas.microsoft.com/office/word/2010/wordprocessingShape">
                    <wps:wsp>
                      <wps:cNvSpPr/>
                      <wps:spPr>
                        <a:xfrm>
                          <a:off x="0" y="0"/>
                          <a:ext cx="2226365" cy="922351"/>
                        </a:xfrm>
                        <a:prstGeom prst="roundRect">
                          <a:avLst/>
                        </a:prstGeom>
                        <a:solidFill>
                          <a:srgbClr val="70AD47">
                            <a:lumMod val="60000"/>
                            <a:lumOff val="40000"/>
                          </a:srgbClr>
                        </a:solidFill>
                        <a:ln w="12700" cap="flat" cmpd="sng" algn="ctr">
                          <a:solidFill>
                            <a:srgbClr val="70AD47">
                              <a:lumMod val="50000"/>
                            </a:srgbClr>
                          </a:solidFill>
                          <a:prstDash val="solid"/>
                          <a:miter lim="800000"/>
                        </a:ln>
                        <a:effectLst>
                          <a:innerShdw blurRad="63500" dist="50800" dir="8100000">
                            <a:prstClr val="black">
                              <a:alpha val="50000"/>
                            </a:prstClr>
                          </a:innerShdw>
                        </a:effectLst>
                      </wps:spPr>
                      <wps:txbx>
                        <w:txbxContent>
                          <w:p w14:paraId="6B0C0BC2" w14:textId="77777777" w:rsidR="00DC2D27" w:rsidRPr="00B03EA2" w:rsidRDefault="00DC2D27" w:rsidP="00DC2D27">
                            <w:pPr>
                              <w:jc w:val="center"/>
                              <w:rPr>
                                <w14:shadow w14:blurRad="50800" w14:dist="50800" w14:dir="5400000" w14:sx="0" w14:sy="0" w14:kx="0" w14:ky="0" w14:algn="ctr">
                                  <w14:schemeClr w14:val="tx1"/>
                                </w14:shadow>
                              </w:rPr>
                            </w:pPr>
                            <w:r w:rsidRPr="00B03EA2">
                              <w:rPr>
                                <w:lang w:val="en-US"/>
                                <w14:shadow w14:blurRad="50800" w14:dist="50800" w14:dir="5400000" w14:sx="0" w14:sy="0" w14:kx="0" w14:ky="0" w14:algn="ctr">
                                  <w14:schemeClr w14:val="tx1"/>
                                </w14:shadow>
                              </w:rPr>
                              <w:t xml:space="preserve">Offsite provision most likely required to improve existing open space in the </w:t>
                            </w:r>
                            <w:r>
                              <w:rPr>
                                <w:lang w:val="en-US"/>
                                <w14:shadow w14:blurRad="50800" w14:dist="50800" w14:dir="5400000" w14:sx="0" w14:sy="0" w14:kx="0" w14:ky="0" w14:algn="ctr">
                                  <w14:schemeClr w14:val="tx1"/>
                                </w14:shadow>
                              </w:rPr>
                              <w:t>local area</w:t>
                            </w:r>
                            <w:r w:rsidRPr="00B03EA2">
                              <w:rPr>
                                <w:lang w:val="en-US"/>
                                <w14:shadow w14:blurRad="50800" w14:dist="50800" w14:dir="5400000" w14:sx="0" w14:sy="0" w14:kx="0" w14:ky="0" w14:algn="ctr">
                                  <w14:schemeClr w14:val="tx1"/>
                                </w14:shadow>
                              </w:rPr>
                              <w:t xml:space="preserve"> (see quality audit database)</w:t>
                            </w:r>
                          </w:p>
                          <w:p w14:paraId="482BF43B" w14:textId="77777777" w:rsidR="00DC2D27" w:rsidRPr="00CD6899" w:rsidRDefault="00DC2D27" w:rsidP="00DC2D27">
                            <w:pPr>
                              <w:jc w:val="center"/>
                              <w:rPr>
                                <w14:shadow w14:blurRad="50800" w14:dist="50800" w14:dir="5400000" w14:sx="0" w14:sy="0" w14:kx="0" w14:ky="0" w14:algn="ctr">
                                  <w14:schemeClr w14:val="tx1"/>
                                </w14:shadow>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DEE139" id="Rectangle: Rounded Corners 1084499263" o:spid="_x0000_s1033" style="position:absolute;margin-left:136.2pt;margin-top:540.1pt;width:175.3pt;height:72.65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" fillcolor="#a9d18e" strokecolor="#385723" strokeweight="1pt">
                <v:stroke joinstyle="miter"/>
                <v:textbox>
                  <w:txbxContent>
                    <w:p w14:paraId="6B0C0BC2" w14:textId="77777777" w:rsidR="00DC2D27" w:rsidRPr="00B03EA2" w:rsidRDefault="00DC2D27" w:rsidP="00DC2D27">
                      <w:pPr>
                        <w:jc w:val="center"/>
                        <w:rPr>
                          <w14:shadow w14:blurRad="50800" w14:dist="50800" w14:dir="5400000" w14:sx="0" w14:sy="0" w14:kx="0" w14:ky="0" w14:algn="ctr">
                            <w14:schemeClr w14:val="tx1"/>
                          </w14:shadow>
                        </w:rPr>
                      </w:pPr>
                      <w:r w:rsidRPr="00B03EA2">
                        <w:rPr>
                          <w:lang w:val="en-US"/>
                          <w14:shadow w14:blurRad="50800" w14:dist="50800" w14:dir="5400000" w14:sx="0" w14:sy="0" w14:kx="0" w14:ky="0" w14:algn="ctr">
                            <w14:schemeClr w14:val="tx1"/>
                          </w14:shadow>
                        </w:rPr>
                        <w:t xml:space="preserve">Offsite provision most likely required to improve existing open space in the </w:t>
                      </w:r>
                      <w:r>
                        <w:rPr>
                          <w:lang w:val="en-US"/>
                          <w14:shadow w14:blurRad="50800" w14:dist="50800" w14:dir="5400000" w14:sx="0" w14:sy="0" w14:kx="0" w14:ky="0" w14:algn="ctr">
                            <w14:schemeClr w14:val="tx1"/>
                          </w14:shadow>
                        </w:rPr>
                        <w:t>local area</w:t>
                      </w:r>
                      <w:r w:rsidRPr="00B03EA2">
                        <w:rPr>
                          <w:lang w:val="en-US"/>
                          <w14:shadow w14:blurRad="50800" w14:dist="50800" w14:dir="5400000" w14:sx="0" w14:sy="0" w14:kx="0" w14:ky="0" w14:algn="ctr">
                            <w14:schemeClr w14:val="tx1"/>
                          </w14:shadow>
                        </w:rPr>
                        <w:t xml:space="preserve"> (see quality audit database)</w:t>
                      </w:r>
                    </w:p>
                    <w:p w14:paraId="482BF43B" w14:textId="77777777" w:rsidR="00DC2D27" w:rsidRPr="00CD6899" w:rsidRDefault="00DC2D27" w:rsidP="00DC2D27">
                      <w:pPr>
                        <w:jc w:val="center"/>
                        <w:rPr>
                          <w14:shadow w14:blurRad="50800" w14:dist="50800" w14:dir="5400000" w14:sx="0" w14:sy="0" w14:kx="0" w14:ky="0" w14:algn="ctr">
                            <w14:schemeClr w14:val="tx1"/>
                          </w14:shadow>
                        </w:rPr>
                      </w:pPr>
                    </w:p>
                  </w:txbxContent>
                </v:textbox>
                <w10:wrap anchorx="margin"/>
              </v:roundrect>
            </w:pict>
          </mc:Fallback>
        </mc:AlternateContent>
      </w:r>
      <w:r w:rsidRPr="005175E8">
        <w:rPr>
          <w:i/>
          <w:noProof/>
          <w:color w:val="FF0000"/>
          <w:sz w:val="24"/>
          <w:szCs w:val="24"/>
        </w:rPr>
        <mc:AlternateContent>
          <mc:Choice Requires="wps">
            <w:drawing>
              <wp:anchor distT="0" distB="0" distL="114300" distR="114300" simplePos="0" relativeHeight="251737088" behindDoc="0" locked="0" layoutInCell="1" allowOverlap="1" wp14:anchorId="7A1DEB9D" wp14:editId="68E4E1BD">
                <wp:simplePos x="0" y="0"/>
                <wp:positionH relativeFrom="column">
                  <wp:posOffset>2114550</wp:posOffset>
                </wp:positionH>
                <wp:positionV relativeFrom="paragraph">
                  <wp:posOffset>3132454</wp:posOffset>
                </wp:positionV>
                <wp:extent cx="552450" cy="428625"/>
                <wp:effectExtent l="0" t="0" r="57150" b="47625"/>
                <wp:wrapNone/>
                <wp:docPr id="47" name="Straight Arrow Connector 47"/>
                <wp:cNvGraphicFramePr/>
                <a:graphic xmlns:a="http://schemas.openxmlformats.org/drawingml/2006/main">
                  <a:graphicData uri="http://schemas.microsoft.com/office/word/2010/wordprocessingShape">
                    <wps:wsp>
                      <wps:cNvCnPr/>
                      <wps:spPr>
                        <a:xfrm>
                          <a:off x="0" y="0"/>
                          <a:ext cx="552450" cy="428625"/>
                        </a:xfrm>
                        <a:prstGeom prst="straightConnector1">
                          <a:avLst/>
                        </a:prstGeom>
                        <a:noFill/>
                        <a:ln w="19050" cap="flat" cmpd="sng" algn="ctr">
                          <a:solidFill>
                            <a:srgbClr val="70AD47">
                              <a:lumMod val="50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61AF9693" id="Straight Arrow Connector 47" o:spid="_x0000_s1026" type="#_x0000_t32" style="position:absolute;margin-left:166.5pt;margin-top:246.65pt;width:43.5pt;height:33.7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" strokecolor="#385723" strokeweight="1.5pt">
                <v:stroke endarrow="block" joinstyle="miter"/>
              </v:shape>
            </w:pict>
          </mc:Fallback>
        </mc:AlternateContent>
      </w:r>
      <w:r w:rsidRPr="005175E8">
        <w:rPr>
          <w:i/>
          <w:noProof/>
          <w:color w:val="FF0000"/>
          <w:sz w:val="24"/>
          <w:szCs w:val="24"/>
        </w:rPr>
        <mc:AlternateContent>
          <mc:Choice Requires="wps">
            <w:drawing>
              <wp:anchor distT="0" distB="0" distL="114300" distR="114300" simplePos="0" relativeHeight="251721728" behindDoc="0" locked="0" layoutInCell="1" allowOverlap="1" wp14:anchorId="2FB50BAB" wp14:editId="4F8D6A33">
                <wp:simplePos x="0" y="0"/>
                <wp:positionH relativeFrom="column">
                  <wp:posOffset>1536065</wp:posOffset>
                </wp:positionH>
                <wp:positionV relativeFrom="paragraph">
                  <wp:posOffset>2846705</wp:posOffset>
                </wp:positionV>
                <wp:extent cx="595796" cy="301818"/>
                <wp:effectExtent l="0" t="0" r="13970" b="22225"/>
                <wp:wrapNone/>
                <wp:docPr id="716285629" name="Rectangle: Rounded Corners 716285629"/>
                <wp:cNvGraphicFramePr/>
                <a:graphic xmlns:a="http://schemas.openxmlformats.org/drawingml/2006/main">
                  <a:graphicData uri="http://schemas.microsoft.com/office/word/2010/wordprocessingShape">
                    <wps:wsp>
                      <wps:cNvSpPr/>
                      <wps:spPr>
                        <a:xfrm>
                          <a:off x="0" y="0"/>
                          <a:ext cx="595796" cy="301818"/>
                        </a:xfrm>
                        <a:prstGeom prst="roundRect">
                          <a:avLst/>
                        </a:prstGeom>
                        <a:solidFill>
                          <a:srgbClr val="70AD47">
                            <a:lumMod val="60000"/>
                            <a:lumOff val="40000"/>
                          </a:srgbClr>
                        </a:solidFill>
                        <a:ln w="12700" cap="flat" cmpd="sng" algn="ctr">
                          <a:solidFill>
                            <a:srgbClr val="70AD47">
                              <a:lumMod val="50000"/>
                            </a:srgbClr>
                          </a:solidFill>
                          <a:prstDash val="solid"/>
                          <a:miter lim="800000"/>
                        </a:ln>
                        <a:effectLst>
                          <a:innerShdw blurRad="63500" dist="50800" dir="8100000">
                            <a:prstClr val="black">
                              <a:alpha val="50000"/>
                            </a:prstClr>
                          </a:innerShdw>
                        </a:effectLst>
                      </wps:spPr>
                      <wps:txbx>
                        <w:txbxContent>
                          <w:p w14:paraId="594564DB" w14:textId="77777777" w:rsidR="00DC2D27" w:rsidRPr="00CD6899" w:rsidRDefault="00DC2D27" w:rsidP="00DC2D27">
                            <w:pPr>
                              <w:jc w:val="center"/>
                              <w:rPr>
                                <w14:shadow w14:blurRad="50800" w14:dist="50800" w14:dir="5400000" w14:sx="0" w14:sy="0" w14:kx="0" w14:ky="0" w14:algn="ctr">
                                  <w14:schemeClr w14:val="tx1"/>
                                </w14:shadow>
                              </w:rPr>
                            </w:pPr>
                            <w:r>
                              <w:rPr>
                                <w14:shadow w14:blurRad="50800" w14:dist="50800" w14:dir="5400000" w14:sx="0" w14:sy="0" w14:kx="0" w14:ky="0" w14:algn="ctr">
                                  <w14:schemeClr w14:val="tx1"/>
                                </w14:shadow>
                              </w:rPr>
                              <w:t>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B50BAB" id="Rectangle: Rounded Corners 716285629" o:spid="_x0000_s1034" style="position:absolute;margin-left:120.95pt;margin-top:224.15pt;width:46.9pt;height:23.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" fillcolor="#a9d18e" strokecolor="#385723" strokeweight="1pt">
                <v:stroke joinstyle="miter"/>
                <v:textbox>
                  <w:txbxContent>
                    <w:p w14:paraId="594564DB" w14:textId="77777777" w:rsidR="00DC2D27" w:rsidRPr="00CD6899" w:rsidRDefault="00DC2D27" w:rsidP="00DC2D27">
                      <w:pPr>
                        <w:jc w:val="center"/>
                        <w:rPr>
                          <w14:shadow w14:blurRad="50800" w14:dist="50800" w14:dir="5400000" w14:sx="0" w14:sy="0" w14:kx="0" w14:ky="0" w14:algn="ctr">
                            <w14:schemeClr w14:val="tx1"/>
                          </w14:shadow>
                        </w:rPr>
                      </w:pPr>
                      <w:r>
                        <w:rPr>
                          <w14:shadow w14:blurRad="50800" w14:dist="50800" w14:dir="5400000" w14:sx="0" w14:sy="0" w14:kx="0" w14:ky="0" w14:algn="ctr">
                            <w14:schemeClr w14:val="tx1"/>
                          </w14:shadow>
                        </w:rPr>
                        <w:t>Yes</w:t>
                      </w:r>
                    </w:p>
                  </w:txbxContent>
                </v:textbox>
              </v:roundrect>
            </w:pict>
          </mc:Fallback>
        </mc:AlternateContent>
      </w:r>
      <w:r w:rsidRPr="005175E8">
        <w:rPr>
          <w:i/>
          <w:noProof/>
          <w:color w:val="FF0000"/>
          <w:sz w:val="24"/>
          <w:szCs w:val="24"/>
        </w:rPr>
        <mc:AlternateContent>
          <mc:Choice Requires="wps">
            <w:drawing>
              <wp:anchor distT="0" distB="0" distL="114300" distR="114300" simplePos="0" relativeHeight="251735040" behindDoc="0" locked="0" layoutInCell="1" allowOverlap="1" wp14:anchorId="7F300083" wp14:editId="6F90A78F">
                <wp:simplePos x="0" y="0"/>
                <wp:positionH relativeFrom="column">
                  <wp:posOffset>3552825</wp:posOffset>
                </wp:positionH>
                <wp:positionV relativeFrom="paragraph">
                  <wp:posOffset>2426335</wp:posOffset>
                </wp:positionV>
                <wp:extent cx="0" cy="392430"/>
                <wp:effectExtent l="76200" t="0" r="57150" b="64770"/>
                <wp:wrapNone/>
                <wp:docPr id="1665625740" name="Straight Arrow Connector 1665625740"/>
                <wp:cNvGraphicFramePr/>
                <a:graphic xmlns:a="http://schemas.openxmlformats.org/drawingml/2006/main">
                  <a:graphicData uri="http://schemas.microsoft.com/office/word/2010/wordprocessingShape">
                    <wps:wsp>
                      <wps:cNvCnPr/>
                      <wps:spPr>
                        <a:xfrm>
                          <a:off x="0" y="0"/>
                          <a:ext cx="0" cy="392430"/>
                        </a:xfrm>
                        <a:prstGeom prst="straightConnector1">
                          <a:avLst/>
                        </a:prstGeom>
                        <a:noFill/>
                        <a:ln w="19050" cap="flat" cmpd="sng" algn="ctr">
                          <a:solidFill>
                            <a:srgbClr val="70AD47">
                              <a:lumMod val="50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2E9E1956" id="Straight Arrow Connector 1665625740" o:spid="_x0000_s1026" type="#_x0000_t32" style="position:absolute;margin-left:279.75pt;margin-top:191.05pt;width:0;height:30.9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" strokecolor="#385723" strokeweight="1.5pt">
                <v:stroke endarrow="block" joinstyle="miter"/>
              </v:shape>
            </w:pict>
          </mc:Fallback>
        </mc:AlternateContent>
      </w:r>
      <w:r w:rsidRPr="005175E8">
        <w:rPr>
          <w:i/>
          <w:noProof/>
          <w:color w:val="FF0000"/>
          <w:sz w:val="24"/>
          <w:szCs w:val="24"/>
        </w:rPr>
        <mc:AlternateContent>
          <mc:Choice Requires="wps">
            <w:drawing>
              <wp:anchor distT="0" distB="0" distL="114300" distR="114300" simplePos="0" relativeHeight="251734016" behindDoc="0" locked="0" layoutInCell="1" allowOverlap="1" wp14:anchorId="1B791076" wp14:editId="0E794DEB">
                <wp:simplePos x="0" y="0"/>
                <wp:positionH relativeFrom="column">
                  <wp:posOffset>1819275</wp:posOffset>
                </wp:positionH>
                <wp:positionV relativeFrom="paragraph">
                  <wp:posOffset>2425700</wp:posOffset>
                </wp:positionV>
                <wp:extent cx="0" cy="392430"/>
                <wp:effectExtent l="76200" t="0" r="57150" b="64770"/>
                <wp:wrapNone/>
                <wp:docPr id="1987624069" name="Straight Arrow Connector 1987624069"/>
                <wp:cNvGraphicFramePr/>
                <a:graphic xmlns:a="http://schemas.openxmlformats.org/drawingml/2006/main">
                  <a:graphicData uri="http://schemas.microsoft.com/office/word/2010/wordprocessingShape">
                    <wps:wsp>
                      <wps:cNvCnPr/>
                      <wps:spPr>
                        <a:xfrm>
                          <a:off x="0" y="0"/>
                          <a:ext cx="0" cy="392430"/>
                        </a:xfrm>
                        <a:prstGeom prst="straightConnector1">
                          <a:avLst/>
                        </a:prstGeom>
                        <a:noFill/>
                        <a:ln w="19050" cap="flat" cmpd="sng" algn="ctr">
                          <a:solidFill>
                            <a:srgbClr val="70AD47">
                              <a:lumMod val="50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1210FE67" id="Straight Arrow Connector 1987624069" o:spid="_x0000_s1026" type="#_x0000_t32" style="position:absolute;margin-left:143.25pt;margin-top:191pt;width:0;height:30.9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" strokecolor="#385723" strokeweight="1.5pt">
                <v:stroke endarrow="block" joinstyle="miter"/>
              </v:shape>
            </w:pict>
          </mc:Fallback>
        </mc:AlternateContent>
      </w:r>
      <w:r w:rsidRPr="005175E8">
        <w:rPr>
          <w:i/>
          <w:noProof/>
          <w:color w:val="FF0000"/>
          <w:sz w:val="24"/>
          <w:szCs w:val="24"/>
        </w:rPr>
        <mc:AlternateContent>
          <mc:Choice Requires="wps">
            <w:drawing>
              <wp:anchor distT="0" distB="0" distL="114300" distR="114300" simplePos="0" relativeHeight="251724800" behindDoc="0" locked="0" layoutInCell="1" allowOverlap="1" wp14:anchorId="5EAEFC0C" wp14:editId="7A0843BA">
                <wp:simplePos x="0" y="0"/>
                <wp:positionH relativeFrom="column">
                  <wp:posOffset>3284855</wp:posOffset>
                </wp:positionH>
                <wp:positionV relativeFrom="paragraph">
                  <wp:posOffset>2819400</wp:posOffset>
                </wp:positionV>
                <wp:extent cx="595796" cy="301818"/>
                <wp:effectExtent l="0" t="0" r="13970" b="22225"/>
                <wp:wrapNone/>
                <wp:docPr id="81037131" name="Rectangle: Rounded Corners 81037131"/>
                <wp:cNvGraphicFramePr/>
                <a:graphic xmlns:a="http://schemas.openxmlformats.org/drawingml/2006/main">
                  <a:graphicData uri="http://schemas.microsoft.com/office/word/2010/wordprocessingShape">
                    <wps:wsp>
                      <wps:cNvSpPr/>
                      <wps:spPr>
                        <a:xfrm>
                          <a:off x="0" y="0"/>
                          <a:ext cx="595796" cy="301818"/>
                        </a:xfrm>
                        <a:prstGeom prst="roundRect">
                          <a:avLst/>
                        </a:prstGeom>
                        <a:solidFill>
                          <a:srgbClr val="70AD47">
                            <a:lumMod val="60000"/>
                            <a:lumOff val="40000"/>
                          </a:srgbClr>
                        </a:solidFill>
                        <a:ln w="12700" cap="flat" cmpd="sng" algn="ctr">
                          <a:solidFill>
                            <a:srgbClr val="70AD47">
                              <a:lumMod val="50000"/>
                            </a:srgbClr>
                          </a:solidFill>
                          <a:prstDash val="solid"/>
                          <a:miter lim="800000"/>
                        </a:ln>
                        <a:effectLst>
                          <a:innerShdw blurRad="63500" dist="50800" dir="8100000">
                            <a:prstClr val="black">
                              <a:alpha val="50000"/>
                            </a:prstClr>
                          </a:innerShdw>
                        </a:effectLst>
                      </wps:spPr>
                      <wps:txbx>
                        <w:txbxContent>
                          <w:p w14:paraId="563B1533" w14:textId="77777777" w:rsidR="00DC2D27" w:rsidRPr="00CD6899" w:rsidRDefault="00DC2D27" w:rsidP="00DC2D27">
                            <w:pPr>
                              <w:jc w:val="center"/>
                              <w:rPr>
                                <w14:shadow w14:blurRad="50800" w14:dist="50800" w14:dir="5400000" w14:sx="0" w14:sy="0" w14:kx="0" w14:ky="0" w14:algn="ctr">
                                  <w14:schemeClr w14:val="tx1"/>
                                </w14:shadow>
                              </w:rPr>
                            </w:pPr>
                            <w:r>
                              <w:rPr>
                                <w14:shadow w14:blurRad="50800" w14:dist="50800" w14:dir="5400000" w14:sx="0" w14:sy="0" w14:kx="0" w14:ky="0" w14:algn="ctr">
                                  <w14:schemeClr w14:val="tx1"/>
                                </w14:shadow>
                              </w:rPr>
                              <w:t>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AEFC0C" id="Rectangle: Rounded Corners 81037131" o:spid="_x0000_s1035" style="position:absolute;margin-left:258.65pt;margin-top:222pt;width:46.9pt;height:23.7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" fillcolor="#a9d18e" strokecolor="#385723" strokeweight="1pt">
                <v:stroke joinstyle="miter"/>
                <v:textbox>
                  <w:txbxContent>
                    <w:p w14:paraId="563B1533" w14:textId="77777777" w:rsidR="00DC2D27" w:rsidRPr="00CD6899" w:rsidRDefault="00DC2D27" w:rsidP="00DC2D27">
                      <w:pPr>
                        <w:jc w:val="center"/>
                        <w:rPr>
                          <w14:shadow w14:blurRad="50800" w14:dist="50800" w14:dir="5400000" w14:sx="0" w14:sy="0" w14:kx="0" w14:ky="0" w14:algn="ctr">
                            <w14:schemeClr w14:val="tx1"/>
                          </w14:shadow>
                        </w:rPr>
                      </w:pPr>
                      <w:r>
                        <w:rPr>
                          <w14:shadow w14:blurRad="50800" w14:dist="50800" w14:dir="5400000" w14:sx="0" w14:sy="0" w14:kx="0" w14:ky="0" w14:algn="ctr">
                            <w14:schemeClr w14:val="tx1"/>
                          </w14:shadow>
                        </w:rPr>
                        <w:t>No</w:t>
                      </w:r>
                    </w:p>
                  </w:txbxContent>
                </v:textbox>
              </v:roundrect>
            </w:pict>
          </mc:Fallback>
        </mc:AlternateContent>
      </w:r>
      <w:r w:rsidRPr="005175E8">
        <w:rPr>
          <w:i/>
          <w:noProof/>
          <w:color w:val="FF0000"/>
          <w:sz w:val="24"/>
          <w:szCs w:val="24"/>
        </w:rPr>
        <mc:AlternateContent>
          <mc:Choice Requires="wps">
            <w:drawing>
              <wp:anchor distT="0" distB="0" distL="114300" distR="114300" simplePos="0" relativeHeight="251717632" behindDoc="0" locked="0" layoutInCell="1" allowOverlap="1" wp14:anchorId="2A1B41F0" wp14:editId="72BD6854">
                <wp:simplePos x="0" y="0"/>
                <wp:positionH relativeFrom="column">
                  <wp:posOffset>1696085</wp:posOffset>
                </wp:positionH>
                <wp:positionV relativeFrom="paragraph">
                  <wp:posOffset>3576320</wp:posOffset>
                </wp:positionV>
                <wp:extent cx="2226365" cy="922351"/>
                <wp:effectExtent l="0" t="0" r="21590" b="11430"/>
                <wp:wrapNone/>
                <wp:docPr id="2085466685" name="Rectangle: Rounded Corners 2085466685"/>
                <wp:cNvGraphicFramePr/>
                <a:graphic xmlns:a="http://schemas.openxmlformats.org/drawingml/2006/main">
                  <a:graphicData uri="http://schemas.microsoft.com/office/word/2010/wordprocessingShape">
                    <wps:wsp>
                      <wps:cNvSpPr/>
                      <wps:spPr>
                        <a:xfrm>
                          <a:off x="0" y="0"/>
                          <a:ext cx="2226365" cy="922351"/>
                        </a:xfrm>
                        <a:prstGeom prst="roundRect">
                          <a:avLst/>
                        </a:prstGeom>
                        <a:solidFill>
                          <a:srgbClr val="70AD47">
                            <a:lumMod val="60000"/>
                            <a:lumOff val="40000"/>
                          </a:srgbClr>
                        </a:solidFill>
                        <a:ln w="12700" cap="flat" cmpd="sng" algn="ctr">
                          <a:solidFill>
                            <a:srgbClr val="70AD47">
                              <a:lumMod val="50000"/>
                            </a:srgbClr>
                          </a:solidFill>
                          <a:prstDash val="solid"/>
                          <a:miter lim="800000"/>
                        </a:ln>
                        <a:effectLst>
                          <a:innerShdw blurRad="63500" dist="50800" dir="8100000">
                            <a:prstClr val="black">
                              <a:alpha val="50000"/>
                            </a:prstClr>
                          </a:innerShdw>
                        </a:effectLst>
                      </wps:spPr>
                      <wps:txbx>
                        <w:txbxContent>
                          <w:p w14:paraId="33A93818" w14:textId="1162A30A" w:rsidR="00DC2D27" w:rsidRPr="007E34D0" w:rsidRDefault="00DC2D27" w:rsidP="00DC2D27">
                            <w:pPr>
                              <w:jc w:val="center"/>
                              <w:rPr>
                                <w14:shadow w14:blurRad="50800" w14:dist="50800" w14:dir="5400000" w14:sx="0" w14:sy="0" w14:kx="0" w14:ky="0" w14:algn="ctr">
                                  <w14:schemeClr w14:val="tx1"/>
                                </w14:shadow>
                              </w:rPr>
                            </w:pPr>
                            <w:r w:rsidRPr="00CD6899">
                              <w:rPr>
                                <w:lang w:val="en-US"/>
                                <w14:shadow w14:blurRad="50800" w14:dist="50800" w14:dir="5400000" w14:sx="0" w14:sy="0" w14:kx="0" w14:ky="0" w14:algn="ctr">
                                  <w14:schemeClr w14:val="tx1"/>
                                </w14:shadow>
                              </w:rPr>
                              <w:t xml:space="preserve">For each typology required on site, is there currently sufficient provision in the </w:t>
                            </w:r>
                            <w:r>
                              <w:rPr>
                                <w:lang w:val="en-US"/>
                                <w14:shadow w14:blurRad="50800" w14:dist="50800" w14:dir="5400000" w14:sx="0" w14:sy="0" w14:kx="0" w14:ky="0" w14:algn="ctr">
                                  <w14:schemeClr w14:val="tx1"/>
                                </w14:shadow>
                              </w:rPr>
                              <w:t>local area</w:t>
                            </w:r>
                            <w:r w:rsidRPr="00CD6899">
                              <w:rPr>
                                <w:lang w:val="en-US"/>
                                <w14:shadow w14:blurRad="50800" w14:dist="50800" w14:dir="5400000" w14:sx="0" w14:sy="0" w14:kx="0" w14:ky="0" w14:algn="ctr">
                                  <w14:schemeClr w14:val="tx1"/>
                                </w14:shadow>
                              </w:rPr>
                              <w:t>?</w:t>
                            </w:r>
                            <w:r>
                              <w:rPr>
                                <w:lang w:val="en-US"/>
                                <w14:shadow w14:blurRad="50800" w14:dist="50800" w14:dir="5400000" w14:sx="0" w14:sy="0" w14:kx="0" w14:ky="0" w14:algn="ctr">
                                  <w14:schemeClr w14:val="tx1"/>
                                </w14:shadow>
                              </w:rPr>
                              <w:t xml:space="preserve"> (See </w:t>
                            </w:r>
                            <w:r w:rsidRPr="007E34D0">
                              <w:rPr>
                                <w:lang w:val="en-US"/>
                                <w14:shadow w14:blurRad="50800" w14:dist="50800" w14:dir="5400000" w14:sx="0" w14:sy="0" w14:kx="0" w14:ky="0" w14:algn="ctr">
                                  <w14:schemeClr w14:val="tx1"/>
                                </w14:shadow>
                              </w:rPr>
                              <w:t>Table 1</w:t>
                            </w:r>
                            <w:r w:rsidR="007E34D0" w:rsidRPr="007E34D0">
                              <w:rPr>
                                <w:lang w:val="en-US"/>
                                <w14:shadow w14:blurRad="50800" w14:dist="50800" w14:dir="5400000" w14:sx="0" w14:sy="0" w14:kx="0" w14:ky="0" w14:algn="ctr">
                                  <w14:schemeClr w14:val="tx1"/>
                                </w14:shadow>
                              </w:rPr>
                              <w:t>5</w:t>
                            </w:r>
                            <w:r w:rsidRPr="007E34D0">
                              <w:rPr>
                                <w:lang w:val="en-US"/>
                                <w14:shadow w14:blurRad="50800" w14:dist="50800" w14:dir="5400000" w14:sx="0" w14:sy="0" w14:kx="0" w14:ky="0" w14:algn="ctr">
                                  <w14:schemeClr w14:val="tx1"/>
                                </w14:shadow>
                              </w:rPr>
                              <w:t>)</w:t>
                            </w:r>
                          </w:p>
                          <w:p w14:paraId="7DD9C024" w14:textId="77777777" w:rsidR="00DC2D27" w:rsidRPr="00CD6899" w:rsidRDefault="00DC2D27" w:rsidP="00DC2D27">
                            <w:pPr>
                              <w:jc w:val="center"/>
                              <w:rPr>
                                <w14:shadow w14:blurRad="50800" w14:dist="50800" w14:dir="5400000" w14:sx="0" w14:sy="0" w14:kx="0" w14:ky="0" w14:algn="ctr">
                                  <w14:schemeClr w14:val="tx1"/>
                                </w14:shadow>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1B41F0" id="Rectangle: Rounded Corners 2085466685" o:spid="_x0000_s1036" style="position:absolute;margin-left:133.55pt;margin-top:281.6pt;width:175.3pt;height:72.6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" fillcolor="#a9d18e" strokecolor="#385723" strokeweight="1pt">
                <v:stroke joinstyle="miter"/>
                <v:textbox>
                  <w:txbxContent>
                    <w:p w14:paraId="33A93818" w14:textId="1162A30A" w:rsidR="00DC2D27" w:rsidRPr="007E34D0" w:rsidRDefault="00DC2D27" w:rsidP="00DC2D27">
                      <w:pPr>
                        <w:jc w:val="center"/>
                        <w:rPr>
                          <w14:shadow w14:blurRad="50800" w14:dist="50800" w14:dir="5400000" w14:sx="0" w14:sy="0" w14:kx="0" w14:ky="0" w14:algn="ctr">
                            <w14:schemeClr w14:val="tx1"/>
                          </w14:shadow>
                        </w:rPr>
                      </w:pPr>
                      <w:r w:rsidRPr="00CD6899">
                        <w:rPr>
                          <w:lang w:val="en-US"/>
                          <w14:shadow w14:blurRad="50800" w14:dist="50800" w14:dir="5400000" w14:sx="0" w14:sy="0" w14:kx="0" w14:ky="0" w14:algn="ctr">
                            <w14:schemeClr w14:val="tx1"/>
                          </w14:shadow>
                        </w:rPr>
                        <w:t xml:space="preserve">For each typology required on site, is there currently sufficient provision in the </w:t>
                      </w:r>
                      <w:r>
                        <w:rPr>
                          <w:lang w:val="en-US"/>
                          <w14:shadow w14:blurRad="50800" w14:dist="50800" w14:dir="5400000" w14:sx="0" w14:sy="0" w14:kx="0" w14:ky="0" w14:algn="ctr">
                            <w14:schemeClr w14:val="tx1"/>
                          </w14:shadow>
                        </w:rPr>
                        <w:t>local area</w:t>
                      </w:r>
                      <w:r w:rsidRPr="00CD6899">
                        <w:rPr>
                          <w:lang w:val="en-US"/>
                          <w14:shadow w14:blurRad="50800" w14:dist="50800" w14:dir="5400000" w14:sx="0" w14:sy="0" w14:kx="0" w14:ky="0" w14:algn="ctr">
                            <w14:schemeClr w14:val="tx1"/>
                          </w14:shadow>
                        </w:rPr>
                        <w:t>?</w:t>
                      </w:r>
                      <w:r>
                        <w:rPr>
                          <w:lang w:val="en-US"/>
                          <w14:shadow w14:blurRad="50800" w14:dist="50800" w14:dir="5400000" w14:sx="0" w14:sy="0" w14:kx="0" w14:ky="0" w14:algn="ctr">
                            <w14:schemeClr w14:val="tx1"/>
                          </w14:shadow>
                        </w:rPr>
                        <w:t xml:space="preserve"> (See </w:t>
                      </w:r>
                      <w:r w:rsidRPr="007E34D0">
                        <w:rPr>
                          <w:lang w:val="en-US"/>
                          <w14:shadow w14:blurRad="50800" w14:dist="50800" w14:dir="5400000" w14:sx="0" w14:sy="0" w14:kx="0" w14:ky="0" w14:algn="ctr">
                            <w14:schemeClr w14:val="tx1"/>
                          </w14:shadow>
                        </w:rPr>
                        <w:t>Table 1</w:t>
                      </w:r>
                      <w:r w:rsidR="007E34D0" w:rsidRPr="007E34D0">
                        <w:rPr>
                          <w:lang w:val="en-US"/>
                          <w14:shadow w14:blurRad="50800" w14:dist="50800" w14:dir="5400000" w14:sx="0" w14:sy="0" w14:kx="0" w14:ky="0" w14:algn="ctr">
                            <w14:schemeClr w14:val="tx1"/>
                          </w14:shadow>
                        </w:rPr>
                        <w:t>5</w:t>
                      </w:r>
                      <w:r w:rsidRPr="007E34D0">
                        <w:rPr>
                          <w:lang w:val="en-US"/>
                          <w14:shadow w14:blurRad="50800" w14:dist="50800" w14:dir="5400000" w14:sx="0" w14:sy="0" w14:kx="0" w14:ky="0" w14:algn="ctr">
                            <w14:schemeClr w14:val="tx1"/>
                          </w14:shadow>
                        </w:rPr>
                        <w:t>)</w:t>
                      </w:r>
                    </w:p>
                    <w:p w14:paraId="7DD9C024" w14:textId="77777777" w:rsidR="00DC2D27" w:rsidRPr="00CD6899" w:rsidRDefault="00DC2D27" w:rsidP="00DC2D27">
                      <w:pPr>
                        <w:jc w:val="center"/>
                        <w:rPr>
                          <w14:shadow w14:blurRad="50800" w14:dist="50800" w14:dir="5400000" w14:sx="0" w14:sy="0" w14:kx="0" w14:ky="0" w14:algn="ctr">
                            <w14:schemeClr w14:val="tx1"/>
                          </w14:shadow>
                        </w:rPr>
                      </w:pPr>
                    </w:p>
                  </w:txbxContent>
                </v:textbox>
              </v:roundrect>
            </w:pict>
          </mc:Fallback>
        </mc:AlternateContent>
      </w:r>
      <w:r w:rsidRPr="005175E8">
        <w:rPr>
          <w:i/>
          <w:noProof/>
          <w:color w:val="FF0000"/>
          <w:sz w:val="24"/>
          <w:szCs w:val="24"/>
        </w:rPr>
        <mc:AlternateContent>
          <mc:Choice Requires="wps">
            <w:drawing>
              <wp:anchor distT="0" distB="0" distL="114300" distR="114300" simplePos="0" relativeHeight="251732992" behindDoc="0" locked="0" layoutInCell="1" allowOverlap="1" wp14:anchorId="67585E0B" wp14:editId="441CABD4">
                <wp:simplePos x="0" y="0"/>
                <wp:positionH relativeFrom="column">
                  <wp:posOffset>2019299</wp:posOffset>
                </wp:positionH>
                <wp:positionV relativeFrom="paragraph">
                  <wp:posOffset>1284605</wp:posOffset>
                </wp:positionV>
                <wp:extent cx="733425" cy="381000"/>
                <wp:effectExtent l="0" t="0" r="47625" b="57150"/>
                <wp:wrapNone/>
                <wp:docPr id="37" name="Straight Arrow Connector 37"/>
                <wp:cNvGraphicFramePr/>
                <a:graphic xmlns:a="http://schemas.openxmlformats.org/drawingml/2006/main">
                  <a:graphicData uri="http://schemas.microsoft.com/office/word/2010/wordprocessingShape">
                    <wps:wsp>
                      <wps:cNvCnPr/>
                      <wps:spPr>
                        <a:xfrm>
                          <a:off x="0" y="0"/>
                          <a:ext cx="733425" cy="381000"/>
                        </a:xfrm>
                        <a:prstGeom prst="straightConnector1">
                          <a:avLst/>
                        </a:prstGeom>
                        <a:noFill/>
                        <a:ln w="19050" cap="flat" cmpd="sng" algn="ctr">
                          <a:solidFill>
                            <a:srgbClr val="70AD47">
                              <a:lumMod val="50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1E737992" id="Straight Arrow Connector 37" o:spid="_x0000_s1026" type="#_x0000_t32" style="position:absolute;margin-left:159pt;margin-top:101.15pt;width:57.75pt;height:30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" strokecolor="#385723" strokeweight="1.5pt">
                <v:stroke endarrow="block" joinstyle="miter"/>
              </v:shape>
            </w:pict>
          </mc:Fallback>
        </mc:AlternateContent>
      </w:r>
      <w:r w:rsidRPr="005175E8">
        <w:rPr>
          <w:i/>
          <w:noProof/>
          <w:color w:val="FF0000"/>
          <w:sz w:val="24"/>
          <w:szCs w:val="24"/>
        </w:rPr>
        <mc:AlternateContent>
          <mc:Choice Requires="wps">
            <w:drawing>
              <wp:anchor distT="0" distB="0" distL="114300" distR="114300" simplePos="0" relativeHeight="251731968" behindDoc="0" locked="0" layoutInCell="1" allowOverlap="1" wp14:anchorId="1AF8CA12" wp14:editId="556CD726">
                <wp:simplePos x="0" y="0"/>
                <wp:positionH relativeFrom="column">
                  <wp:posOffset>3800475</wp:posOffset>
                </wp:positionH>
                <wp:positionV relativeFrom="paragraph">
                  <wp:posOffset>1132205</wp:posOffset>
                </wp:positionV>
                <wp:extent cx="266700" cy="45719"/>
                <wp:effectExtent l="0" t="38100" r="38100" b="88265"/>
                <wp:wrapNone/>
                <wp:docPr id="36" name="Straight Arrow Connector 36"/>
                <wp:cNvGraphicFramePr/>
                <a:graphic xmlns:a="http://schemas.openxmlformats.org/drawingml/2006/main">
                  <a:graphicData uri="http://schemas.microsoft.com/office/word/2010/wordprocessingShape">
                    <wps:wsp>
                      <wps:cNvCnPr/>
                      <wps:spPr>
                        <a:xfrm>
                          <a:off x="0" y="0"/>
                          <a:ext cx="266700" cy="45719"/>
                        </a:xfrm>
                        <a:prstGeom prst="straightConnector1">
                          <a:avLst/>
                        </a:prstGeom>
                        <a:noFill/>
                        <a:ln w="19050" cap="flat" cmpd="sng" algn="ctr">
                          <a:solidFill>
                            <a:srgbClr val="70AD47">
                              <a:lumMod val="50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4C23471F" id="Straight Arrow Connector 36" o:spid="_x0000_s1026" type="#_x0000_t32" style="position:absolute;margin-left:299.25pt;margin-top:89.15pt;width:21pt;height:3.6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" strokecolor="#385723" strokeweight="1.5pt">
                <v:stroke endarrow="block" joinstyle="miter"/>
              </v:shape>
            </w:pict>
          </mc:Fallback>
        </mc:AlternateContent>
      </w:r>
      <w:r w:rsidRPr="005175E8">
        <w:rPr>
          <w:i/>
          <w:noProof/>
          <w:color w:val="FF0000"/>
          <w:sz w:val="24"/>
          <w:szCs w:val="24"/>
        </w:rPr>
        <mc:AlternateContent>
          <mc:Choice Requires="wps">
            <w:drawing>
              <wp:anchor distT="0" distB="0" distL="114300" distR="114300" simplePos="0" relativeHeight="251716608" behindDoc="0" locked="0" layoutInCell="1" allowOverlap="1" wp14:anchorId="4B86B900" wp14:editId="0A7419EF">
                <wp:simplePos x="0" y="0"/>
                <wp:positionH relativeFrom="column">
                  <wp:posOffset>1656715</wp:posOffset>
                </wp:positionH>
                <wp:positionV relativeFrom="paragraph">
                  <wp:posOffset>1703070</wp:posOffset>
                </wp:positionV>
                <wp:extent cx="2202512" cy="731520"/>
                <wp:effectExtent l="0" t="0" r="26670" b="11430"/>
                <wp:wrapNone/>
                <wp:docPr id="1868270247" name="Rectangle: Rounded Corners 1868270247"/>
                <wp:cNvGraphicFramePr/>
                <a:graphic xmlns:a="http://schemas.openxmlformats.org/drawingml/2006/main">
                  <a:graphicData uri="http://schemas.microsoft.com/office/word/2010/wordprocessingShape">
                    <wps:wsp>
                      <wps:cNvSpPr/>
                      <wps:spPr>
                        <a:xfrm>
                          <a:off x="0" y="0"/>
                          <a:ext cx="2202512" cy="731520"/>
                        </a:xfrm>
                        <a:prstGeom prst="roundRect">
                          <a:avLst/>
                        </a:prstGeom>
                        <a:solidFill>
                          <a:srgbClr val="70AD47">
                            <a:lumMod val="60000"/>
                            <a:lumOff val="40000"/>
                          </a:srgbClr>
                        </a:solidFill>
                        <a:ln w="12700" cap="flat" cmpd="sng" algn="ctr">
                          <a:solidFill>
                            <a:srgbClr val="70AD47">
                              <a:lumMod val="50000"/>
                            </a:srgbClr>
                          </a:solidFill>
                          <a:prstDash val="solid"/>
                          <a:miter lim="800000"/>
                        </a:ln>
                        <a:effectLst>
                          <a:innerShdw blurRad="63500" dist="50800" dir="8100000">
                            <a:prstClr val="black">
                              <a:alpha val="50000"/>
                            </a:prstClr>
                          </a:innerShdw>
                        </a:effectLst>
                      </wps:spPr>
                      <wps:txbx>
                        <w:txbxContent>
                          <w:p w14:paraId="25AD1399" w14:textId="5BF87887" w:rsidR="00DC2D27" w:rsidRPr="00CD6899" w:rsidRDefault="00DC2D27" w:rsidP="00DC2D27">
                            <w:pPr>
                              <w:jc w:val="center"/>
                              <w:rPr>
                                <w14:shadow w14:blurRad="50800" w14:dist="50800" w14:dir="5400000" w14:sx="0" w14:sy="0" w14:kx="0" w14:ky="0" w14:algn="ctr">
                                  <w14:schemeClr w14:val="tx1"/>
                                </w14:shadow>
                              </w:rPr>
                            </w:pPr>
                            <w:r w:rsidRPr="00CD6899">
                              <w:rPr>
                                <w:lang w:val="en-US"/>
                                <w14:shadow w14:blurRad="50800" w14:dist="50800" w14:dir="5400000" w14:sx="0" w14:sy="0" w14:kx="0" w14:ky="0" w14:algn="ctr">
                                  <w14:schemeClr w14:val="tx1"/>
                                </w14:shadow>
                              </w:rPr>
                              <w:t>Does size of development require on site provision</w:t>
                            </w:r>
                            <w:r>
                              <w:rPr>
                                <w:lang w:val="en-US"/>
                                <w14:shadow w14:blurRad="50800" w14:dist="50800" w14:dir="5400000" w14:sx="0" w14:sy="0" w14:kx="0" w14:ky="0" w14:algn="ctr">
                                  <w14:schemeClr w14:val="tx1"/>
                                </w14:shadow>
                              </w:rPr>
                              <w:t xml:space="preserve">? (See </w:t>
                            </w:r>
                            <w:r w:rsidRPr="007E34D0">
                              <w:rPr>
                                <w:lang w:val="en-US"/>
                                <w14:shadow w14:blurRad="50800" w14:dist="50800" w14:dir="5400000" w14:sx="0" w14:sy="0" w14:kx="0" w14:ky="0" w14:algn="ctr">
                                  <w14:schemeClr w14:val="tx1"/>
                                </w14:shadow>
                              </w:rPr>
                              <w:t xml:space="preserve">Table </w:t>
                            </w:r>
                            <w:r w:rsidR="007E34D0" w:rsidRPr="007E34D0">
                              <w:rPr>
                                <w:lang w:val="en-US"/>
                                <w14:shadow w14:blurRad="50800" w14:dist="50800" w14:dir="5400000" w14:sx="0" w14:sy="0" w14:kx="0" w14:ky="0" w14:algn="ctr">
                                  <w14:schemeClr w14:val="tx1"/>
                                </w14:shadow>
                              </w:rPr>
                              <w:t>21</w:t>
                            </w:r>
                            <w:r>
                              <w:rPr>
                                <w:lang w:val="en-US"/>
                                <w14:shadow w14:blurRad="50800" w14:dist="50800" w14:dir="5400000" w14:sx="0" w14:sy="0" w14:kx="0" w14:ky="0" w14:algn="ctr">
                                  <w14:schemeClr w14:val="tx1"/>
                                </w14:shadow>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B86B900" id="Rectangle: Rounded Corners 1868270247" o:spid="_x0000_s1037" style="position:absolute;margin-left:130.45pt;margin-top:134.1pt;width:173.45pt;height:57.6pt;z-index:2517166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" fillcolor="#a9d18e" strokecolor="#385723" strokeweight="1pt">
                <v:stroke joinstyle="miter"/>
                <v:textbox>
                  <w:txbxContent>
                    <w:p w14:paraId="25AD1399" w14:textId="5BF87887" w:rsidR="00DC2D27" w:rsidRPr="00CD6899" w:rsidRDefault="00DC2D27" w:rsidP="00DC2D27">
                      <w:pPr>
                        <w:jc w:val="center"/>
                        <w:rPr>
                          <w14:shadow w14:blurRad="50800" w14:dist="50800" w14:dir="5400000" w14:sx="0" w14:sy="0" w14:kx="0" w14:ky="0" w14:algn="ctr">
                            <w14:schemeClr w14:val="tx1"/>
                          </w14:shadow>
                        </w:rPr>
                      </w:pPr>
                      <w:r w:rsidRPr="00CD6899">
                        <w:rPr>
                          <w:lang w:val="en-US"/>
                          <w14:shadow w14:blurRad="50800" w14:dist="50800" w14:dir="5400000" w14:sx="0" w14:sy="0" w14:kx="0" w14:ky="0" w14:algn="ctr">
                            <w14:schemeClr w14:val="tx1"/>
                          </w14:shadow>
                        </w:rPr>
                        <w:t>Does size of development require on site provision</w:t>
                      </w:r>
                      <w:r>
                        <w:rPr>
                          <w:lang w:val="en-US"/>
                          <w14:shadow w14:blurRad="50800" w14:dist="50800" w14:dir="5400000" w14:sx="0" w14:sy="0" w14:kx="0" w14:ky="0" w14:algn="ctr">
                            <w14:schemeClr w14:val="tx1"/>
                          </w14:shadow>
                        </w:rPr>
                        <w:t xml:space="preserve">? (See </w:t>
                      </w:r>
                      <w:r w:rsidRPr="007E34D0">
                        <w:rPr>
                          <w:lang w:val="en-US"/>
                          <w14:shadow w14:blurRad="50800" w14:dist="50800" w14:dir="5400000" w14:sx="0" w14:sy="0" w14:kx="0" w14:ky="0" w14:algn="ctr">
                            <w14:schemeClr w14:val="tx1"/>
                          </w14:shadow>
                        </w:rPr>
                        <w:t xml:space="preserve">Table </w:t>
                      </w:r>
                      <w:r w:rsidR="007E34D0" w:rsidRPr="007E34D0">
                        <w:rPr>
                          <w:lang w:val="en-US"/>
                          <w14:shadow w14:blurRad="50800" w14:dist="50800" w14:dir="5400000" w14:sx="0" w14:sy="0" w14:kx="0" w14:ky="0" w14:algn="ctr">
                            <w14:schemeClr w14:val="tx1"/>
                          </w14:shadow>
                        </w:rPr>
                        <w:t>21</w:t>
                      </w:r>
                      <w:r>
                        <w:rPr>
                          <w:lang w:val="en-US"/>
                          <w14:shadow w14:blurRad="50800" w14:dist="50800" w14:dir="5400000" w14:sx="0" w14:sy="0" w14:kx="0" w14:ky="0" w14:algn="ctr">
                            <w14:schemeClr w14:val="tx1"/>
                          </w14:shadow>
                        </w:rPr>
                        <w:t>)</w:t>
                      </w:r>
                    </w:p>
                  </w:txbxContent>
                </v:textbox>
              </v:roundrect>
            </w:pict>
          </mc:Fallback>
        </mc:AlternateContent>
      </w:r>
      <w:r w:rsidRPr="005175E8">
        <w:rPr>
          <w:i/>
          <w:noProof/>
          <w:color w:val="FF0000"/>
          <w:sz w:val="24"/>
          <w:szCs w:val="24"/>
        </w:rPr>
        <mc:AlternateContent>
          <mc:Choice Requires="wps">
            <w:drawing>
              <wp:anchor distT="0" distB="0" distL="114300" distR="114300" simplePos="0" relativeHeight="251730944" behindDoc="0" locked="0" layoutInCell="1" allowOverlap="1" wp14:anchorId="23138CA4" wp14:editId="40072680">
                <wp:simplePos x="0" y="0"/>
                <wp:positionH relativeFrom="column">
                  <wp:posOffset>3467100</wp:posOffset>
                </wp:positionH>
                <wp:positionV relativeFrom="paragraph">
                  <wp:posOffset>549275</wp:posOffset>
                </wp:positionV>
                <wp:extent cx="0" cy="392430"/>
                <wp:effectExtent l="76200" t="0" r="57150" b="64770"/>
                <wp:wrapNone/>
                <wp:docPr id="32" name="Straight Arrow Connector 32"/>
                <wp:cNvGraphicFramePr/>
                <a:graphic xmlns:a="http://schemas.openxmlformats.org/drawingml/2006/main">
                  <a:graphicData uri="http://schemas.microsoft.com/office/word/2010/wordprocessingShape">
                    <wps:wsp>
                      <wps:cNvCnPr/>
                      <wps:spPr>
                        <a:xfrm>
                          <a:off x="0" y="0"/>
                          <a:ext cx="0" cy="392430"/>
                        </a:xfrm>
                        <a:prstGeom prst="straightConnector1">
                          <a:avLst/>
                        </a:prstGeom>
                        <a:noFill/>
                        <a:ln w="19050" cap="flat" cmpd="sng" algn="ctr">
                          <a:solidFill>
                            <a:srgbClr val="70AD47">
                              <a:lumMod val="50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194F16E3" id="Straight Arrow Connector 32" o:spid="_x0000_s1026" type="#_x0000_t32" style="position:absolute;margin-left:273pt;margin-top:43.25pt;width:0;height:30.9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" strokecolor="#385723" strokeweight="1.5pt">
                <v:stroke endarrow="block" joinstyle="miter"/>
              </v:shape>
            </w:pict>
          </mc:Fallback>
        </mc:AlternateContent>
      </w:r>
      <w:r w:rsidRPr="005175E8">
        <w:rPr>
          <w:i/>
          <w:noProof/>
          <w:color w:val="FF0000"/>
          <w:sz w:val="24"/>
          <w:szCs w:val="24"/>
        </w:rPr>
        <mc:AlternateContent>
          <mc:Choice Requires="wps">
            <w:drawing>
              <wp:anchor distT="0" distB="0" distL="114300" distR="114300" simplePos="0" relativeHeight="251729920" behindDoc="0" locked="0" layoutInCell="1" allowOverlap="1" wp14:anchorId="6D5CDBCE" wp14:editId="1E696FD7">
                <wp:simplePos x="0" y="0"/>
                <wp:positionH relativeFrom="column">
                  <wp:posOffset>3181350</wp:posOffset>
                </wp:positionH>
                <wp:positionV relativeFrom="paragraph">
                  <wp:posOffset>941705</wp:posOffset>
                </wp:positionV>
                <wp:extent cx="595796" cy="301818"/>
                <wp:effectExtent l="0" t="0" r="13970" b="12700"/>
                <wp:wrapNone/>
                <wp:docPr id="33" name="Rectangle: Rounded Corners 33"/>
                <wp:cNvGraphicFramePr/>
                <a:graphic xmlns:a="http://schemas.openxmlformats.org/drawingml/2006/main">
                  <a:graphicData uri="http://schemas.microsoft.com/office/word/2010/wordprocessingShape">
                    <wps:wsp>
                      <wps:cNvSpPr/>
                      <wps:spPr>
                        <a:xfrm>
                          <a:off x="0" y="0"/>
                          <a:ext cx="595796" cy="301818"/>
                        </a:xfrm>
                        <a:prstGeom prst="roundRect">
                          <a:avLst/>
                        </a:prstGeom>
                        <a:solidFill>
                          <a:srgbClr val="70AD47">
                            <a:lumMod val="60000"/>
                            <a:lumOff val="40000"/>
                          </a:srgbClr>
                        </a:solidFill>
                        <a:ln w="12700" cap="flat" cmpd="sng" algn="ctr">
                          <a:solidFill>
                            <a:srgbClr val="70AD47">
                              <a:lumMod val="50000"/>
                            </a:srgbClr>
                          </a:solidFill>
                          <a:prstDash val="solid"/>
                          <a:miter lim="800000"/>
                        </a:ln>
                        <a:effectLst>
                          <a:innerShdw blurRad="63500" dist="50800" dir="8100000">
                            <a:prstClr val="black">
                              <a:alpha val="50000"/>
                            </a:prstClr>
                          </a:innerShdw>
                        </a:effectLst>
                      </wps:spPr>
                      <wps:txbx>
                        <w:txbxContent>
                          <w:p w14:paraId="7BD5AB6C" w14:textId="77777777" w:rsidR="00DC2D27" w:rsidRPr="00CD6899" w:rsidRDefault="00DC2D27" w:rsidP="00DC2D27">
                            <w:pPr>
                              <w:jc w:val="center"/>
                              <w:rPr>
                                <w14:shadow w14:blurRad="50800" w14:dist="50800" w14:dir="5400000" w14:sx="0" w14:sy="0" w14:kx="0" w14:ky="0" w14:algn="ctr">
                                  <w14:schemeClr w14:val="tx1"/>
                                </w14:shadow>
                              </w:rPr>
                            </w:pPr>
                            <w:r>
                              <w:rPr>
                                <w14:shadow w14:blurRad="50800" w14:dist="50800" w14:dir="5400000" w14:sx="0" w14:sy="0" w14:kx="0" w14:ky="0" w14:algn="ctr">
                                  <w14:schemeClr w14:val="tx1"/>
                                </w14:shadow>
                              </w:rPr>
                              <w:t>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5CDBCE" id="Rectangle: Rounded Corners 33" o:spid="_x0000_s1038" style="position:absolute;margin-left:250.5pt;margin-top:74.15pt;width:46.9pt;height:23.7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" fillcolor="#a9d18e" strokecolor="#385723" strokeweight="1pt">
                <v:stroke joinstyle="miter"/>
                <v:textbox>
                  <w:txbxContent>
                    <w:p w14:paraId="7BD5AB6C" w14:textId="77777777" w:rsidR="00DC2D27" w:rsidRPr="00CD6899" w:rsidRDefault="00DC2D27" w:rsidP="00DC2D27">
                      <w:pPr>
                        <w:jc w:val="center"/>
                        <w:rPr>
                          <w14:shadow w14:blurRad="50800" w14:dist="50800" w14:dir="5400000" w14:sx="0" w14:sy="0" w14:kx="0" w14:ky="0" w14:algn="ctr">
                            <w14:schemeClr w14:val="tx1"/>
                          </w14:shadow>
                        </w:rPr>
                      </w:pPr>
                      <w:r>
                        <w:rPr>
                          <w14:shadow w14:blurRad="50800" w14:dist="50800" w14:dir="5400000" w14:sx="0" w14:sy="0" w14:kx="0" w14:ky="0" w14:algn="ctr">
                            <w14:schemeClr w14:val="tx1"/>
                          </w14:shadow>
                        </w:rPr>
                        <w:t>No</w:t>
                      </w:r>
                    </w:p>
                  </w:txbxContent>
                </v:textbox>
              </v:roundrect>
            </w:pict>
          </mc:Fallback>
        </mc:AlternateContent>
      </w:r>
      <w:r w:rsidRPr="005175E8">
        <w:rPr>
          <w:i/>
          <w:noProof/>
          <w:color w:val="FF0000"/>
          <w:sz w:val="24"/>
          <w:szCs w:val="24"/>
        </w:rPr>
        <mc:AlternateContent>
          <mc:Choice Requires="wps">
            <w:drawing>
              <wp:anchor distT="0" distB="0" distL="114300" distR="114300" simplePos="0" relativeHeight="251727872" behindDoc="0" locked="0" layoutInCell="1" allowOverlap="1" wp14:anchorId="4DF44446" wp14:editId="2EEC21F9">
                <wp:simplePos x="0" y="0"/>
                <wp:positionH relativeFrom="column">
                  <wp:posOffset>1838325</wp:posOffset>
                </wp:positionH>
                <wp:positionV relativeFrom="paragraph">
                  <wp:posOffset>575945</wp:posOffset>
                </wp:positionV>
                <wp:extent cx="0" cy="392430"/>
                <wp:effectExtent l="76200" t="0" r="57150" b="64770"/>
                <wp:wrapNone/>
                <wp:docPr id="45" name="Straight Arrow Connector 45"/>
                <wp:cNvGraphicFramePr/>
                <a:graphic xmlns:a="http://schemas.openxmlformats.org/drawingml/2006/main">
                  <a:graphicData uri="http://schemas.microsoft.com/office/word/2010/wordprocessingShape">
                    <wps:wsp>
                      <wps:cNvCnPr/>
                      <wps:spPr>
                        <a:xfrm>
                          <a:off x="0" y="0"/>
                          <a:ext cx="0" cy="392430"/>
                        </a:xfrm>
                        <a:prstGeom prst="straightConnector1">
                          <a:avLst/>
                        </a:prstGeom>
                        <a:noFill/>
                        <a:ln w="19050" cap="flat" cmpd="sng" algn="ctr">
                          <a:solidFill>
                            <a:srgbClr val="70AD47">
                              <a:lumMod val="50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62CCDE28" id="Straight Arrow Connector 45" o:spid="_x0000_s1026" type="#_x0000_t32" style="position:absolute;margin-left:144.75pt;margin-top:45.35pt;width:0;height:30.9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" strokecolor="#385723" strokeweight="1.5pt">
                <v:stroke endarrow="block" joinstyle="miter"/>
              </v:shape>
            </w:pict>
          </mc:Fallback>
        </mc:AlternateContent>
      </w:r>
      <w:r w:rsidRPr="005175E8">
        <w:rPr>
          <w:i/>
          <w:noProof/>
          <w:color w:val="FF0000"/>
          <w:sz w:val="24"/>
          <w:szCs w:val="24"/>
        </w:rPr>
        <mc:AlternateContent>
          <mc:Choice Requires="wps">
            <w:drawing>
              <wp:anchor distT="0" distB="0" distL="114300" distR="114300" simplePos="0" relativeHeight="251715584" behindDoc="0" locked="0" layoutInCell="1" allowOverlap="1" wp14:anchorId="33E0208E" wp14:editId="384DABEC">
                <wp:simplePos x="0" y="0"/>
                <wp:positionH relativeFrom="column">
                  <wp:posOffset>1510665</wp:posOffset>
                </wp:positionH>
                <wp:positionV relativeFrom="paragraph">
                  <wp:posOffset>972820</wp:posOffset>
                </wp:positionV>
                <wp:extent cx="595796" cy="301818"/>
                <wp:effectExtent l="0" t="0" r="13970" b="22225"/>
                <wp:wrapNone/>
                <wp:docPr id="46" name="Rectangle: Rounded Corners 46"/>
                <wp:cNvGraphicFramePr/>
                <a:graphic xmlns:a="http://schemas.openxmlformats.org/drawingml/2006/main">
                  <a:graphicData uri="http://schemas.microsoft.com/office/word/2010/wordprocessingShape">
                    <wps:wsp>
                      <wps:cNvSpPr/>
                      <wps:spPr>
                        <a:xfrm>
                          <a:off x="0" y="0"/>
                          <a:ext cx="595796" cy="301818"/>
                        </a:xfrm>
                        <a:prstGeom prst="roundRect">
                          <a:avLst/>
                        </a:prstGeom>
                        <a:solidFill>
                          <a:srgbClr val="70AD47">
                            <a:lumMod val="60000"/>
                            <a:lumOff val="40000"/>
                          </a:srgbClr>
                        </a:solidFill>
                        <a:ln w="12700" cap="flat" cmpd="sng" algn="ctr">
                          <a:solidFill>
                            <a:srgbClr val="70AD47">
                              <a:lumMod val="50000"/>
                            </a:srgbClr>
                          </a:solidFill>
                          <a:prstDash val="solid"/>
                          <a:miter lim="800000"/>
                        </a:ln>
                        <a:effectLst>
                          <a:innerShdw blurRad="63500" dist="50800" dir="8100000">
                            <a:prstClr val="black">
                              <a:alpha val="50000"/>
                            </a:prstClr>
                          </a:innerShdw>
                        </a:effectLst>
                      </wps:spPr>
                      <wps:txbx>
                        <w:txbxContent>
                          <w:p w14:paraId="4F1E3C14" w14:textId="77777777" w:rsidR="00DC2D27" w:rsidRPr="00CD6899" w:rsidRDefault="00DC2D27" w:rsidP="00DC2D27">
                            <w:pPr>
                              <w:jc w:val="center"/>
                              <w:rPr>
                                <w14:shadow w14:blurRad="50800" w14:dist="50800" w14:dir="5400000" w14:sx="0" w14:sy="0" w14:kx="0" w14:ky="0" w14:algn="ctr">
                                  <w14:schemeClr w14:val="tx1"/>
                                </w14:shadow>
                              </w:rPr>
                            </w:pPr>
                            <w:r>
                              <w:rPr>
                                <w14:shadow w14:blurRad="50800" w14:dist="50800" w14:dir="5400000" w14:sx="0" w14:sy="0" w14:kx="0" w14:ky="0" w14:algn="ctr">
                                  <w14:schemeClr w14:val="tx1"/>
                                </w14:shadow>
                              </w:rPr>
                              <w:t>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E0208E" id="Rectangle: Rounded Corners 46" o:spid="_x0000_s1039" style="position:absolute;margin-left:118.95pt;margin-top:76.6pt;width:46.9pt;height:23.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" fillcolor="#a9d18e" strokecolor="#385723" strokeweight="1pt">
                <v:stroke joinstyle="miter"/>
                <v:textbox>
                  <w:txbxContent>
                    <w:p w14:paraId="4F1E3C14" w14:textId="77777777" w:rsidR="00DC2D27" w:rsidRPr="00CD6899" w:rsidRDefault="00DC2D27" w:rsidP="00DC2D27">
                      <w:pPr>
                        <w:jc w:val="center"/>
                        <w:rPr>
                          <w14:shadow w14:blurRad="50800" w14:dist="50800" w14:dir="5400000" w14:sx="0" w14:sy="0" w14:kx="0" w14:ky="0" w14:algn="ctr">
                            <w14:schemeClr w14:val="tx1"/>
                          </w14:shadow>
                        </w:rPr>
                      </w:pPr>
                      <w:r>
                        <w:rPr>
                          <w14:shadow w14:blurRad="50800" w14:dist="50800" w14:dir="5400000" w14:sx="0" w14:sy="0" w14:kx="0" w14:ky="0" w14:algn="ctr">
                            <w14:schemeClr w14:val="tx1"/>
                          </w14:shadow>
                        </w:rPr>
                        <w:t>Yes</w:t>
                      </w:r>
                    </w:p>
                  </w:txbxContent>
                </v:textbox>
              </v:roundrect>
            </w:pict>
          </mc:Fallback>
        </mc:AlternateContent>
      </w:r>
    </w:p>
    <w:p w14:paraId="12FA2AAF" w14:textId="77777777" w:rsidR="00DC2D27" w:rsidRPr="005175E8" w:rsidRDefault="00DC2D27" w:rsidP="00DC2D27">
      <w:pPr>
        <w:rPr>
          <w:color w:val="FF0000"/>
          <w:sz w:val="20"/>
          <w:szCs w:val="20"/>
        </w:rPr>
      </w:pPr>
    </w:p>
    <w:p w14:paraId="22442742" w14:textId="77777777" w:rsidR="00DC2D27" w:rsidRPr="005175E8" w:rsidRDefault="00DC2D27" w:rsidP="00DC2D27">
      <w:pPr>
        <w:rPr>
          <w:color w:val="FF0000"/>
          <w:sz w:val="20"/>
          <w:szCs w:val="20"/>
        </w:rPr>
      </w:pPr>
      <w:r w:rsidRPr="005175E8">
        <w:rPr>
          <w:i/>
          <w:noProof/>
          <w:color w:val="FF0000"/>
          <w:sz w:val="24"/>
          <w:szCs w:val="24"/>
        </w:rPr>
        <mc:AlternateContent>
          <mc:Choice Requires="wps">
            <w:drawing>
              <wp:anchor distT="0" distB="0" distL="114300" distR="114300" simplePos="0" relativeHeight="251728896" behindDoc="0" locked="0" layoutInCell="1" allowOverlap="1" wp14:anchorId="16C94964" wp14:editId="43112DD6">
                <wp:simplePos x="0" y="0"/>
                <wp:positionH relativeFrom="margin">
                  <wp:posOffset>4055165</wp:posOffset>
                </wp:positionH>
                <wp:positionV relativeFrom="paragraph">
                  <wp:posOffset>4693</wp:posOffset>
                </wp:positionV>
                <wp:extent cx="1714500" cy="885991"/>
                <wp:effectExtent l="0" t="0" r="19050" b="28575"/>
                <wp:wrapNone/>
                <wp:docPr id="51" name="Rectangle: Rounded Corners 51"/>
                <wp:cNvGraphicFramePr/>
                <a:graphic xmlns:a="http://schemas.openxmlformats.org/drawingml/2006/main">
                  <a:graphicData uri="http://schemas.microsoft.com/office/word/2010/wordprocessingShape">
                    <wps:wsp>
                      <wps:cNvSpPr/>
                      <wps:spPr>
                        <a:xfrm>
                          <a:off x="0" y="0"/>
                          <a:ext cx="1714500" cy="885991"/>
                        </a:xfrm>
                        <a:prstGeom prst="roundRect">
                          <a:avLst/>
                        </a:prstGeom>
                        <a:solidFill>
                          <a:srgbClr val="70AD47">
                            <a:lumMod val="60000"/>
                            <a:lumOff val="40000"/>
                          </a:srgbClr>
                        </a:solidFill>
                        <a:ln w="12700" cap="flat" cmpd="sng" algn="ctr">
                          <a:solidFill>
                            <a:srgbClr val="70AD47">
                              <a:lumMod val="50000"/>
                            </a:srgbClr>
                          </a:solidFill>
                          <a:prstDash val="solid"/>
                          <a:miter lim="800000"/>
                        </a:ln>
                        <a:effectLst>
                          <a:innerShdw blurRad="63500" dist="50800" dir="8100000">
                            <a:prstClr val="black">
                              <a:alpha val="50000"/>
                            </a:prstClr>
                          </a:innerShdw>
                        </a:effectLst>
                      </wps:spPr>
                      <wps:txbx>
                        <w:txbxContent>
                          <w:p w14:paraId="55F3B031" w14:textId="4F8D6DF6" w:rsidR="00DC2D27" w:rsidRPr="00CD6899" w:rsidRDefault="00DC2D27" w:rsidP="00DC2D27">
                            <w:pPr>
                              <w:jc w:val="center"/>
                              <w:rPr>
                                <w14:shadow w14:blurRad="50800" w14:dist="50800" w14:dir="5400000" w14:sx="0" w14:sy="0" w14:kx="0" w14:ky="0" w14:algn="ctr">
                                  <w14:schemeClr w14:val="tx1"/>
                                </w14:shadow>
                              </w:rPr>
                            </w:pPr>
                            <w:r>
                              <w:rPr>
                                <w14:shadow w14:blurRad="50800" w14:dist="50800" w14:dir="5400000" w14:sx="0" w14:sy="0" w14:kx="0" w14:ky="0" w14:algn="ctr">
                                  <w14:schemeClr w14:val="tx1"/>
                                </w14:shadow>
                              </w:rPr>
                              <w:t xml:space="preserve">See </w:t>
                            </w:r>
                            <w:r w:rsidRPr="007E34D0">
                              <w:rPr>
                                <w14:shadow w14:blurRad="50800" w14:dist="50800" w14:dir="5400000" w14:sx="0" w14:sy="0" w14:kx="0" w14:ky="0" w14:algn="ctr">
                                  <w14:schemeClr w14:val="tx1"/>
                                </w14:shadow>
                              </w:rPr>
                              <w:t xml:space="preserve">Table </w:t>
                            </w:r>
                            <w:r w:rsidR="007E34D0" w:rsidRPr="007E34D0">
                              <w:rPr>
                                <w14:shadow w14:blurRad="50800" w14:dist="50800" w14:dir="5400000" w14:sx="0" w14:sy="0" w14:kx="0" w14:ky="0" w14:algn="ctr">
                                  <w14:schemeClr w14:val="tx1"/>
                                </w14:shadow>
                              </w:rPr>
                              <w:t>1</w:t>
                            </w:r>
                            <w:r w:rsidRPr="007E34D0">
                              <w:rPr>
                                <w14:shadow w14:blurRad="50800" w14:dist="50800" w14:dir="5400000" w14:sx="0" w14:sy="0" w14:kx="0" w14:ky="0" w14:algn="ctr">
                                  <w14:schemeClr w14:val="tx1"/>
                                </w14:shadow>
                              </w:rPr>
                              <w:t xml:space="preserve">9 </w:t>
                            </w:r>
                            <w:r>
                              <w:rPr>
                                <w14:shadow w14:blurRad="50800" w14:dist="50800" w14:dir="5400000" w14:sx="0" w14:sy="0" w14:kx="0" w14:ky="0" w14:algn="ctr">
                                  <w14:schemeClr w14:val="tx1"/>
                                </w14:shadow>
                              </w:rPr>
                              <w:t>and cost calculator for costs/developer contributions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C94964" id="Rectangle: Rounded Corners 51" o:spid="_x0000_s1040" style="position:absolute;margin-left:319.3pt;margin-top:.35pt;width:135pt;height:69.75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" fillcolor="#a9d18e" strokecolor="#385723" strokeweight="1pt">
                <v:stroke joinstyle="miter"/>
                <v:textbox>
                  <w:txbxContent>
                    <w:p w14:paraId="55F3B031" w14:textId="4F8D6DF6" w:rsidR="00DC2D27" w:rsidRPr="00CD6899" w:rsidRDefault="00DC2D27" w:rsidP="00DC2D27">
                      <w:pPr>
                        <w:jc w:val="center"/>
                        <w:rPr>
                          <w14:shadow w14:blurRad="50800" w14:dist="50800" w14:dir="5400000" w14:sx="0" w14:sy="0" w14:kx="0" w14:ky="0" w14:algn="ctr">
                            <w14:schemeClr w14:val="tx1"/>
                          </w14:shadow>
                        </w:rPr>
                      </w:pPr>
                      <w:r>
                        <w:rPr>
                          <w14:shadow w14:blurRad="50800" w14:dist="50800" w14:dir="5400000" w14:sx="0" w14:sy="0" w14:kx="0" w14:ky="0" w14:algn="ctr">
                            <w14:schemeClr w14:val="tx1"/>
                          </w14:shadow>
                        </w:rPr>
                        <w:t xml:space="preserve">See </w:t>
                      </w:r>
                      <w:r w:rsidRPr="007E34D0">
                        <w:rPr>
                          <w14:shadow w14:blurRad="50800" w14:dist="50800" w14:dir="5400000" w14:sx="0" w14:sy="0" w14:kx="0" w14:ky="0" w14:algn="ctr">
                            <w14:schemeClr w14:val="tx1"/>
                          </w14:shadow>
                        </w:rPr>
                        <w:t xml:space="preserve">Table </w:t>
                      </w:r>
                      <w:r w:rsidR="007E34D0" w:rsidRPr="007E34D0">
                        <w:rPr>
                          <w14:shadow w14:blurRad="50800" w14:dist="50800" w14:dir="5400000" w14:sx="0" w14:sy="0" w14:kx="0" w14:ky="0" w14:algn="ctr">
                            <w14:schemeClr w14:val="tx1"/>
                          </w14:shadow>
                        </w:rPr>
                        <w:t>1</w:t>
                      </w:r>
                      <w:r w:rsidRPr="007E34D0">
                        <w:rPr>
                          <w14:shadow w14:blurRad="50800" w14:dist="50800" w14:dir="5400000" w14:sx="0" w14:sy="0" w14:kx="0" w14:ky="0" w14:algn="ctr">
                            <w14:schemeClr w14:val="tx1"/>
                          </w14:shadow>
                        </w:rPr>
                        <w:t xml:space="preserve">9 </w:t>
                      </w:r>
                      <w:r>
                        <w:rPr>
                          <w14:shadow w14:blurRad="50800" w14:dist="50800" w14:dir="5400000" w14:sx="0" w14:sy="0" w14:kx="0" w14:ky="0" w14:algn="ctr">
                            <w14:schemeClr w14:val="tx1"/>
                          </w14:shadow>
                        </w:rPr>
                        <w:t>and cost calculator for costs/developer contributions</w:t>
                      </w:r>
                    </w:p>
                  </w:txbxContent>
                </v:textbox>
                <w10:wrap anchorx="margin"/>
              </v:roundrect>
            </w:pict>
          </mc:Fallback>
        </mc:AlternateContent>
      </w:r>
    </w:p>
    <w:p w14:paraId="2BA2E4D9" w14:textId="77777777" w:rsidR="00DC2D27" w:rsidRPr="005175E8" w:rsidRDefault="00DC2D27" w:rsidP="00DC2D27">
      <w:pPr>
        <w:rPr>
          <w:color w:val="FF0000"/>
          <w:sz w:val="20"/>
          <w:szCs w:val="20"/>
        </w:rPr>
      </w:pPr>
    </w:p>
    <w:p w14:paraId="23321274" w14:textId="77777777" w:rsidR="00DC2D27" w:rsidRPr="005175E8" w:rsidRDefault="00DC2D27" w:rsidP="00DC2D27">
      <w:pPr>
        <w:rPr>
          <w:color w:val="FF0000"/>
          <w:sz w:val="20"/>
          <w:szCs w:val="20"/>
        </w:rPr>
      </w:pPr>
    </w:p>
    <w:p w14:paraId="52FAB9C4" w14:textId="77777777" w:rsidR="00DC2D27" w:rsidRPr="005175E8" w:rsidRDefault="00DC2D27" w:rsidP="00DC2D27">
      <w:pPr>
        <w:rPr>
          <w:color w:val="FF0000"/>
          <w:sz w:val="20"/>
          <w:szCs w:val="20"/>
        </w:rPr>
      </w:pPr>
      <w:r w:rsidRPr="005175E8">
        <w:rPr>
          <w:i/>
          <w:noProof/>
          <w:color w:val="FF0000"/>
          <w:sz w:val="24"/>
          <w:szCs w:val="24"/>
        </w:rPr>
        <mc:AlternateContent>
          <mc:Choice Requires="wps">
            <w:drawing>
              <wp:anchor distT="0" distB="0" distL="114300" distR="114300" simplePos="0" relativeHeight="251736064" behindDoc="0" locked="0" layoutInCell="1" allowOverlap="1" wp14:anchorId="0518408A" wp14:editId="0E70A0CA">
                <wp:simplePos x="0" y="0"/>
                <wp:positionH relativeFrom="column">
                  <wp:posOffset>3904090</wp:posOffset>
                </wp:positionH>
                <wp:positionV relativeFrom="paragraph">
                  <wp:posOffset>118937</wp:posOffset>
                </wp:positionV>
                <wp:extent cx="1017767" cy="1371517"/>
                <wp:effectExtent l="0" t="38100" r="49530" b="19685"/>
                <wp:wrapNone/>
                <wp:docPr id="52" name="Straight Arrow Connector 52"/>
                <wp:cNvGraphicFramePr/>
                <a:graphic xmlns:a="http://schemas.openxmlformats.org/drawingml/2006/main">
                  <a:graphicData uri="http://schemas.microsoft.com/office/word/2010/wordprocessingShape">
                    <wps:wsp>
                      <wps:cNvCnPr/>
                      <wps:spPr>
                        <a:xfrm flipV="1">
                          <a:off x="0" y="0"/>
                          <a:ext cx="1017767" cy="1371517"/>
                        </a:xfrm>
                        <a:prstGeom prst="straightConnector1">
                          <a:avLst/>
                        </a:prstGeom>
                        <a:noFill/>
                        <a:ln w="19050" cap="flat" cmpd="sng" algn="ctr">
                          <a:solidFill>
                            <a:srgbClr val="70AD47">
                              <a:lumMod val="50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15333514" id="Straight Arrow Connector 52" o:spid="_x0000_s1026" type="#_x0000_t32" style="position:absolute;margin-left:307.4pt;margin-top:9.35pt;width:80.15pt;height:108pt;flip:y;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" strokecolor="#385723" strokeweight="1.5pt">
                <v:stroke endarrow="block" joinstyle="miter"/>
              </v:shape>
            </w:pict>
          </mc:Fallback>
        </mc:AlternateContent>
      </w:r>
    </w:p>
    <w:p w14:paraId="77B574EF" w14:textId="77777777" w:rsidR="00DC2D27" w:rsidRPr="005175E8" w:rsidRDefault="00DC2D27" w:rsidP="00DC2D27">
      <w:pPr>
        <w:rPr>
          <w:color w:val="FF0000"/>
          <w:sz w:val="20"/>
          <w:szCs w:val="20"/>
        </w:rPr>
      </w:pPr>
    </w:p>
    <w:p w14:paraId="0753E1C6" w14:textId="77777777" w:rsidR="00DC2D27" w:rsidRPr="005175E8" w:rsidRDefault="00DC2D27" w:rsidP="00DC2D27">
      <w:pPr>
        <w:rPr>
          <w:color w:val="FF0000"/>
          <w:sz w:val="20"/>
          <w:szCs w:val="20"/>
        </w:rPr>
      </w:pPr>
    </w:p>
    <w:p w14:paraId="3809209A" w14:textId="77777777" w:rsidR="00DC2D27" w:rsidRPr="005175E8" w:rsidRDefault="00DC2D27" w:rsidP="00DC2D27">
      <w:pPr>
        <w:rPr>
          <w:color w:val="FF0000"/>
          <w:sz w:val="20"/>
          <w:szCs w:val="20"/>
        </w:rPr>
      </w:pPr>
    </w:p>
    <w:p w14:paraId="51348C36" w14:textId="77777777" w:rsidR="00DC2D27" w:rsidRPr="005175E8" w:rsidRDefault="00DC2D27" w:rsidP="00DC2D27">
      <w:pPr>
        <w:rPr>
          <w:color w:val="FF0000"/>
          <w:sz w:val="20"/>
          <w:szCs w:val="20"/>
        </w:rPr>
      </w:pPr>
    </w:p>
    <w:p w14:paraId="67F3CC68" w14:textId="77777777" w:rsidR="00DC2D27" w:rsidRPr="005175E8" w:rsidRDefault="00DC2D27" w:rsidP="00DC2D27">
      <w:pPr>
        <w:rPr>
          <w:color w:val="FF0000"/>
          <w:sz w:val="20"/>
          <w:szCs w:val="20"/>
        </w:rPr>
      </w:pPr>
    </w:p>
    <w:p w14:paraId="0EF594FD" w14:textId="77777777" w:rsidR="00DC2D27" w:rsidRPr="005175E8" w:rsidRDefault="00DC2D27" w:rsidP="00DC2D27">
      <w:pPr>
        <w:rPr>
          <w:color w:val="FF0000"/>
          <w:sz w:val="20"/>
          <w:szCs w:val="20"/>
        </w:rPr>
      </w:pPr>
    </w:p>
    <w:p w14:paraId="7E617444" w14:textId="77777777" w:rsidR="00DC2D27" w:rsidRPr="005175E8" w:rsidRDefault="00DC2D27" w:rsidP="00DC2D27">
      <w:pPr>
        <w:rPr>
          <w:color w:val="FF0000"/>
          <w:sz w:val="20"/>
          <w:szCs w:val="20"/>
        </w:rPr>
      </w:pPr>
    </w:p>
    <w:p w14:paraId="7BB6440B" w14:textId="77777777" w:rsidR="00DC2D27" w:rsidRPr="005175E8" w:rsidRDefault="00DC2D27" w:rsidP="00DC2D27">
      <w:pPr>
        <w:rPr>
          <w:color w:val="FF0000"/>
          <w:sz w:val="20"/>
          <w:szCs w:val="20"/>
        </w:rPr>
      </w:pPr>
    </w:p>
    <w:p w14:paraId="1A5D5734" w14:textId="77777777" w:rsidR="00DC2D27" w:rsidRPr="005175E8" w:rsidRDefault="00DC2D27" w:rsidP="00DC2D27">
      <w:pPr>
        <w:rPr>
          <w:color w:val="FF0000"/>
          <w:sz w:val="20"/>
          <w:szCs w:val="20"/>
        </w:rPr>
      </w:pPr>
    </w:p>
    <w:p w14:paraId="09E72D73" w14:textId="77777777" w:rsidR="00DC2D27" w:rsidRPr="005175E8" w:rsidRDefault="00DC2D27" w:rsidP="00DC2D27">
      <w:pPr>
        <w:rPr>
          <w:color w:val="FF0000"/>
          <w:sz w:val="20"/>
          <w:szCs w:val="20"/>
        </w:rPr>
      </w:pPr>
    </w:p>
    <w:p w14:paraId="04C75A2A" w14:textId="77777777" w:rsidR="00DC2D27" w:rsidRPr="005175E8" w:rsidRDefault="00DC2D27" w:rsidP="00DC2D27">
      <w:pPr>
        <w:rPr>
          <w:color w:val="FF0000"/>
          <w:sz w:val="20"/>
          <w:szCs w:val="20"/>
        </w:rPr>
      </w:pPr>
    </w:p>
    <w:p w14:paraId="6EDAB860" w14:textId="77777777" w:rsidR="00DC2D27" w:rsidRPr="005175E8" w:rsidRDefault="00DC2D27" w:rsidP="00DC2D27">
      <w:pPr>
        <w:rPr>
          <w:color w:val="FF0000"/>
          <w:sz w:val="20"/>
          <w:szCs w:val="20"/>
        </w:rPr>
      </w:pPr>
    </w:p>
    <w:p w14:paraId="57E020C7" w14:textId="77777777" w:rsidR="00DC2D27" w:rsidRPr="005175E8" w:rsidRDefault="00DC2D27" w:rsidP="00DC2D27">
      <w:pPr>
        <w:rPr>
          <w:color w:val="FF0000"/>
          <w:sz w:val="20"/>
          <w:szCs w:val="20"/>
        </w:rPr>
      </w:pPr>
    </w:p>
    <w:p w14:paraId="4C564D55" w14:textId="77777777" w:rsidR="00DC2D27" w:rsidRPr="005175E8" w:rsidRDefault="00DC2D27" w:rsidP="00DC2D27">
      <w:pPr>
        <w:rPr>
          <w:color w:val="FF0000"/>
          <w:sz w:val="20"/>
          <w:szCs w:val="20"/>
        </w:rPr>
      </w:pPr>
    </w:p>
    <w:p w14:paraId="25E183F5" w14:textId="77777777" w:rsidR="00DC2D27" w:rsidRPr="005175E8" w:rsidRDefault="00DC2D27" w:rsidP="00DC2D27">
      <w:pPr>
        <w:rPr>
          <w:color w:val="FF0000"/>
          <w:sz w:val="20"/>
          <w:szCs w:val="20"/>
        </w:rPr>
      </w:pPr>
      <w:r w:rsidRPr="005175E8">
        <w:rPr>
          <w:i/>
          <w:noProof/>
          <w:color w:val="FF0000"/>
          <w:sz w:val="24"/>
          <w:szCs w:val="24"/>
        </w:rPr>
        <mc:AlternateContent>
          <mc:Choice Requires="wps">
            <w:drawing>
              <wp:anchor distT="0" distB="0" distL="114300" distR="114300" simplePos="0" relativeHeight="251718656" behindDoc="0" locked="0" layoutInCell="1" allowOverlap="1" wp14:anchorId="11D510C5" wp14:editId="35F10F90">
                <wp:simplePos x="0" y="0"/>
                <wp:positionH relativeFrom="margin">
                  <wp:posOffset>421419</wp:posOffset>
                </wp:positionH>
                <wp:positionV relativeFrom="paragraph">
                  <wp:posOffset>197899</wp:posOffset>
                </wp:positionV>
                <wp:extent cx="1997710" cy="1097280"/>
                <wp:effectExtent l="0" t="0" r="21590" b="26670"/>
                <wp:wrapNone/>
                <wp:docPr id="56" name="Rectangle: Rounded Corners 56"/>
                <wp:cNvGraphicFramePr/>
                <a:graphic xmlns:a="http://schemas.openxmlformats.org/drawingml/2006/main">
                  <a:graphicData uri="http://schemas.microsoft.com/office/word/2010/wordprocessingShape">
                    <wps:wsp>
                      <wps:cNvSpPr/>
                      <wps:spPr>
                        <a:xfrm>
                          <a:off x="0" y="0"/>
                          <a:ext cx="1997710" cy="1097280"/>
                        </a:xfrm>
                        <a:prstGeom prst="roundRect">
                          <a:avLst/>
                        </a:prstGeom>
                        <a:solidFill>
                          <a:srgbClr val="70AD47">
                            <a:lumMod val="60000"/>
                            <a:lumOff val="40000"/>
                          </a:srgbClr>
                        </a:solidFill>
                        <a:ln w="12700" cap="flat" cmpd="sng" algn="ctr">
                          <a:solidFill>
                            <a:srgbClr val="70AD47">
                              <a:lumMod val="50000"/>
                            </a:srgbClr>
                          </a:solidFill>
                          <a:prstDash val="solid"/>
                          <a:miter lim="800000"/>
                        </a:ln>
                        <a:effectLst>
                          <a:innerShdw blurRad="63500" dist="50800" dir="8100000">
                            <a:prstClr val="black">
                              <a:alpha val="50000"/>
                            </a:prstClr>
                          </a:innerShdw>
                        </a:effectLst>
                      </wps:spPr>
                      <wps:txbx>
                        <w:txbxContent>
                          <w:p w14:paraId="00BB3B58" w14:textId="453A72DB" w:rsidR="00DC2D27" w:rsidRPr="00CD6899" w:rsidRDefault="00DC2D27" w:rsidP="00DC2D27">
                            <w:pPr>
                              <w:jc w:val="center"/>
                              <w:rPr>
                                <w14:shadow w14:blurRad="50800" w14:dist="50800" w14:dir="5400000" w14:sx="0" w14:sy="0" w14:kx="0" w14:ky="0" w14:algn="ctr">
                                  <w14:schemeClr w14:val="tx1"/>
                                </w14:shadow>
                              </w:rPr>
                            </w:pPr>
                            <w:r w:rsidRPr="00CD6899">
                              <w:rPr>
                                <w:lang w:val="en-US"/>
                                <w14:shadow w14:blurRad="50800" w14:dist="50800" w14:dir="5400000" w14:sx="0" w14:sy="0" w14:kx="0" w14:ky="0" w14:algn="ctr">
                                  <w14:schemeClr w14:val="tx1"/>
                                </w14:shadow>
                              </w:rPr>
                              <w:t>Is there sufficient access to each type of open space in the vicinity of the development?</w:t>
                            </w:r>
                            <w:r>
                              <w:rPr>
                                <w:lang w:val="en-US"/>
                                <w14:shadow w14:blurRad="50800" w14:dist="50800" w14:dir="5400000" w14:sx="0" w14:sy="0" w14:kx="0" w14:ky="0" w14:algn="ctr">
                                  <w14:schemeClr w14:val="tx1"/>
                                </w14:shadow>
                              </w:rPr>
                              <w:t xml:space="preserve"> (</w:t>
                            </w:r>
                            <w:r w:rsidRPr="007E34D0">
                              <w:rPr>
                                <w:lang w:val="en-US"/>
                                <w14:shadow w14:blurRad="50800" w14:dist="50800" w14:dir="5400000" w14:sx="0" w14:sy="0" w14:kx="0" w14:ky="0" w14:algn="ctr">
                                  <w14:schemeClr w14:val="tx1"/>
                                </w14:shadow>
                              </w:rPr>
                              <w:t xml:space="preserve">See Section 7.3 and </w:t>
                            </w:r>
                            <w:r w:rsidR="007E34D0" w:rsidRPr="007E34D0">
                              <w:rPr>
                                <w:lang w:val="en-US"/>
                                <w14:shadow w14:blurRad="50800" w14:dist="50800" w14:dir="5400000" w14:sx="0" w14:sy="0" w14:kx="0" w14:ky="0" w14:algn="ctr">
                                  <w14:schemeClr w14:val="tx1"/>
                                </w14:shadow>
                              </w:rPr>
                              <w:t>Part 2 report</w:t>
                            </w:r>
                            <w:r>
                              <w:rPr>
                                <w:lang w:val="en-US"/>
                                <w14:shadow w14:blurRad="50800" w14:dist="50800" w14:dir="5400000" w14:sx="0" w14:sy="0" w14:kx="0" w14:ky="0" w14:algn="ctr">
                                  <w14:schemeClr w14:val="tx1"/>
                                </w14:shadow>
                              </w:rPr>
                              <w:t>)</w:t>
                            </w:r>
                          </w:p>
                          <w:p w14:paraId="29E055E5" w14:textId="77777777" w:rsidR="00DC2D27" w:rsidRPr="00CD6899" w:rsidRDefault="00DC2D27" w:rsidP="00DC2D27">
                            <w:pPr>
                              <w:jc w:val="center"/>
                              <w:rPr>
                                <w14:shadow w14:blurRad="50800" w14:dist="50800" w14:dir="5400000" w14:sx="0" w14:sy="0" w14:kx="0" w14:ky="0" w14:algn="ctr">
                                  <w14:schemeClr w14:val="tx1"/>
                                </w14:shadow>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D510C5" id="Rectangle: Rounded Corners 56" o:spid="_x0000_s1041" style="position:absolute;margin-left:33.2pt;margin-top:15.6pt;width:157.3pt;height:86.4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" fillcolor="#a9d18e" strokecolor="#385723" strokeweight="1pt">
                <v:stroke joinstyle="miter"/>
                <v:textbox>
                  <w:txbxContent>
                    <w:p w14:paraId="00BB3B58" w14:textId="453A72DB" w:rsidR="00DC2D27" w:rsidRPr="00CD6899" w:rsidRDefault="00DC2D27" w:rsidP="00DC2D27">
                      <w:pPr>
                        <w:jc w:val="center"/>
                        <w:rPr>
                          <w14:shadow w14:blurRad="50800" w14:dist="50800" w14:dir="5400000" w14:sx="0" w14:sy="0" w14:kx="0" w14:ky="0" w14:algn="ctr">
                            <w14:schemeClr w14:val="tx1"/>
                          </w14:shadow>
                        </w:rPr>
                      </w:pPr>
                      <w:r w:rsidRPr="00CD6899">
                        <w:rPr>
                          <w:lang w:val="en-US"/>
                          <w14:shadow w14:blurRad="50800" w14:dist="50800" w14:dir="5400000" w14:sx="0" w14:sy="0" w14:kx="0" w14:ky="0" w14:algn="ctr">
                            <w14:schemeClr w14:val="tx1"/>
                          </w14:shadow>
                        </w:rPr>
                        <w:t>Is there sufficient access to each type of open space in the vicinity of the development?</w:t>
                      </w:r>
                      <w:r>
                        <w:rPr>
                          <w:lang w:val="en-US"/>
                          <w14:shadow w14:blurRad="50800" w14:dist="50800" w14:dir="5400000" w14:sx="0" w14:sy="0" w14:kx="0" w14:ky="0" w14:algn="ctr">
                            <w14:schemeClr w14:val="tx1"/>
                          </w14:shadow>
                        </w:rPr>
                        <w:t xml:space="preserve"> (</w:t>
                      </w:r>
                      <w:r w:rsidRPr="007E34D0">
                        <w:rPr>
                          <w:lang w:val="en-US"/>
                          <w14:shadow w14:blurRad="50800" w14:dist="50800" w14:dir="5400000" w14:sx="0" w14:sy="0" w14:kx="0" w14:ky="0" w14:algn="ctr">
                            <w14:schemeClr w14:val="tx1"/>
                          </w14:shadow>
                        </w:rPr>
                        <w:t xml:space="preserve">See Section 7.3 and </w:t>
                      </w:r>
                      <w:r w:rsidR="007E34D0" w:rsidRPr="007E34D0">
                        <w:rPr>
                          <w:lang w:val="en-US"/>
                          <w14:shadow w14:blurRad="50800" w14:dist="50800" w14:dir="5400000" w14:sx="0" w14:sy="0" w14:kx="0" w14:ky="0" w14:algn="ctr">
                            <w14:schemeClr w14:val="tx1"/>
                          </w14:shadow>
                        </w:rPr>
                        <w:t>Part 2 report</w:t>
                      </w:r>
                      <w:r>
                        <w:rPr>
                          <w:lang w:val="en-US"/>
                          <w14:shadow w14:blurRad="50800" w14:dist="50800" w14:dir="5400000" w14:sx="0" w14:sy="0" w14:kx="0" w14:ky="0" w14:algn="ctr">
                            <w14:schemeClr w14:val="tx1"/>
                          </w14:shadow>
                        </w:rPr>
                        <w:t>)</w:t>
                      </w:r>
                    </w:p>
                    <w:p w14:paraId="29E055E5" w14:textId="77777777" w:rsidR="00DC2D27" w:rsidRPr="00CD6899" w:rsidRDefault="00DC2D27" w:rsidP="00DC2D27">
                      <w:pPr>
                        <w:jc w:val="center"/>
                        <w:rPr>
                          <w14:shadow w14:blurRad="50800" w14:dist="50800" w14:dir="5400000" w14:sx="0" w14:sy="0" w14:kx="0" w14:ky="0" w14:algn="ctr">
                            <w14:schemeClr w14:val="tx1"/>
                          </w14:shadow>
                        </w:rPr>
                      </w:pPr>
                    </w:p>
                  </w:txbxContent>
                </v:textbox>
                <w10:wrap anchorx="margin"/>
              </v:roundrect>
            </w:pict>
          </mc:Fallback>
        </mc:AlternateContent>
      </w:r>
    </w:p>
    <w:p w14:paraId="57900BD2" w14:textId="77777777" w:rsidR="00DC2D27" w:rsidRPr="005175E8" w:rsidRDefault="00DC2D27" w:rsidP="00DC2D27">
      <w:pPr>
        <w:rPr>
          <w:color w:val="FF0000"/>
          <w:sz w:val="20"/>
          <w:szCs w:val="20"/>
        </w:rPr>
      </w:pPr>
    </w:p>
    <w:p w14:paraId="4C224B82" w14:textId="77777777" w:rsidR="00DC2D27" w:rsidRPr="005175E8" w:rsidRDefault="00DC2D27" w:rsidP="00DC2D27">
      <w:pPr>
        <w:rPr>
          <w:color w:val="FF0000"/>
          <w:sz w:val="20"/>
          <w:szCs w:val="20"/>
        </w:rPr>
      </w:pPr>
    </w:p>
    <w:p w14:paraId="5AB79A5C" w14:textId="77777777" w:rsidR="00DC2D27" w:rsidRPr="005175E8" w:rsidRDefault="00DC2D27" w:rsidP="00DC2D27">
      <w:pPr>
        <w:rPr>
          <w:color w:val="FF0000"/>
          <w:sz w:val="20"/>
          <w:szCs w:val="20"/>
        </w:rPr>
      </w:pPr>
    </w:p>
    <w:p w14:paraId="50A996FC" w14:textId="77777777" w:rsidR="00DC2D27" w:rsidRPr="005175E8" w:rsidRDefault="00DC2D27" w:rsidP="00DC2D27">
      <w:pPr>
        <w:rPr>
          <w:color w:val="FF0000"/>
          <w:sz w:val="20"/>
          <w:szCs w:val="20"/>
        </w:rPr>
      </w:pPr>
      <w:r w:rsidRPr="005175E8">
        <w:rPr>
          <w:i/>
          <w:noProof/>
          <w:color w:val="FF0000"/>
          <w:sz w:val="24"/>
          <w:szCs w:val="24"/>
        </w:rPr>
        <mc:AlternateContent>
          <mc:Choice Requires="wps">
            <w:drawing>
              <wp:anchor distT="0" distB="0" distL="114300" distR="114300" simplePos="0" relativeHeight="251741184" behindDoc="0" locked="0" layoutInCell="1" allowOverlap="1" wp14:anchorId="7BEED16A" wp14:editId="13E4C200">
                <wp:simplePos x="0" y="0"/>
                <wp:positionH relativeFrom="column">
                  <wp:posOffset>923925</wp:posOffset>
                </wp:positionH>
                <wp:positionV relativeFrom="paragraph">
                  <wp:posOffset>161042</wp:posOffset>
                </wp:positionV>
                <wp:extent cx="0" cy="392430"/>
                <wp:effectExtent l="76200" t="0" r="57150" b="64770"/>
                <wp:wrapNone/>
                <wp:docPr id="57" name="Straight Arrow Connector 57"/>
                <wp:cNvGraphicFramePr/>
                <a:graphic xmlns:a="http://schemas.openxmlformats.org/drawingml/2006/main">
                  <a:graphicData uri="http://schemas.microsoft.com/office/word/2010/wordprocessingShape">
                    <wps:wsp>
                      <wps:cNvCnPr/>
                      <wps:spPr>
                        <a:xfrm>
                          <a:off x="0" y="0"/>
                          <a:ext cx="0" cy="392430"/>
                        </a:xfrm>
                        <a:prstGeom prst="straightConnector1">
                          <a:avLst/>
                        </a:prstGeom>
                        <a:noFill/>
                        <a:ln w="19050" cap="flat" cmpd="sng" algn="ctr">
                          <a:solidFill>
                            <a:srgbClr val="70AD47">
                              <a:lumMod val="50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6CDFCA1F" id="Straight Arrow Connector 57" o:spid="_x0000_s1026" type="#_x0000_t32" style="position:absolute;margin-left:72.75pt;margin-top:12.7pt;width:0;height:30.9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" strokecolor="#385723" strokeweight="1.5pt">
                <v:stroke endarrow="block" joinstyle="miter"/>
              </v:shape>
            </w:pict>
          </mc:Fallback>
        </mc:AlternateContent>
      </w:r>
    </w:p>
    <w:p w14:paraId="15121A0A" w14:textId="77777777" w:rsidR="00DC2D27" w:rsidRPr="005175E8" w:rsidRDefault="00DC2D27" w:rsidP="00DC2D27">
      <w:pPr>
        <w:rPr>
          <w:color w:val="FF0000"/>
          <w:sz w:val="20"/>
          <w:szCs w:val="20"/>
        </w:rPr>
      </w:pPr>
    </w:p>
    <w:p w14:paraId="727DB8F6" w14:textId="77777777" w:rsidR="00DC2D27" w:rsidRPr="005175E8" w:rsidRDefault="00DC2D27" w:rsidP="00DC2D27">
      <w:pPr>
        <w:rPr>
          <w:color w:val="FF0000"/>
          <w:sz w:val="20"/>
          <w:szCs w:val="20"/>
        </w:rPr>
      </w:pPr>
      <w:r w:rsidRPr="005175E8">
        <w:rPr>
          <w:i/>
          <w:noProof/>
          <w:color w:val="FF0000"/>
          <w:sz w:val="24"/>
          <w:szCs w:val="24"/>
        </w:rPr>
        <mc:AlternateContent>
          <mc:Choice Requires="wps">
            <w:drawing>
              <wp:anchor distT="0" distB="0" distL="114300" distR="114300" simplePos="0" relativeHeight="251723776" behindDoc="0" locked="0" layoutInCell="1" allowOverlap="1" wp14:anchorId="49F34275" wp14:editId="14494EC9">
                <wp:simplePos x="0" y="0"/>
                <wp:positionH relativeFrom="column">
                  <wp:posOffset>620367</wp:posOffset>
                </wp:positionH>
                <wp:positionV relativeFrom="paragraph">
                  <wp:posOffset>5080</wp:posOffset>
                </wp:positionV>
                <wp:extent cx="595630" cy="301625"/>
                <wp:effectExtent l="0" t="0" r="13970" b="22225"/>
                <wp:wrapNone/>
                <wp:docPr id="58" name="Rectangle: Rounded Corners 58"/>
                <wp:cNvGraphicFramePr/>
                <a:graphic xmlns:a="http://schemas.openxmlformats.org/drawingml/2006/main">
                  <a:graphicData uri="http://schemas.microsoft.com/office/word/2010/wordprocessingShape">
                    <wps:wsp>
                      <wps:cNvSpPr/>
                      <wps:spPr>
                        <a:xfrm>
                          <a:off x="0" y="0"/>
                          <a:ext cx="595630" cy="301625"/>
                        </a:xfrm>
                        <a:prstGeom prst="roundRect">
                          <a:avLst/>
                        </a:prstGeom>
                        <a:solidFill>
                          <a:srgbClr val="70AD47">
                            <a:lumMod val="60000"/>
                            <a:lumOff val="40000"/>
                          </a:srgbClr>
                        </a:solidFill>
                        <a:ln w="12700" cap="flat" cmpd="sng" algn="ctr">
                          <a:solidFill>
                            <a:srgbClr val="70AD47">
                              <a:lumMod val="50000"/>
                            </a:srgbClr>
                          </a:solidFill>
                          <a:prstDash val="solid"/>
                          <a:miter lim="800000"/>
                        </a:ln>
                        <a:effectLst>
                          <a:innerShdw blurRad="63500" dist="50800" dir="8100000">
                            <a:prstClr val="black">
                              <a:alpha val="50000"/>
                            </a:prstClr>
                          </a:innerShdw>
                        </a:effectLst>
                      </wps:spPr>
                      <wps:txbx>
                        <w:txbxContent>
                          <w:p w14:paraId="1E4BEB24" w14:textId="77777777" w:rsidR="00DC2D27" w:rsidRPr="00CD6899" w:rsidRDefault="00DC2D27" w:rsidP="00DC2D27">
                            <w:pPr>
                              <w:jc w:val="center"/>
                              <w:rPr>
                                <w14:shadow w14:blurRad="50800" w14:dist="50800" w14:dir="5400000" w14:sx="0" w14:sy="0" w14:kx="0" w14:ky="0" w14:algn="ctr">
                                  <w14:schemeClr w14:val="tx1"/>
                                </w14:shadow>
                              </w:rPr>
                            </w:pPr>
                            <w:r>
                              <w:rPr>
                                <w14:shadow w14:blurRad="50800" w14:dist="50800" w14:dir="5400000" w14:sx="0" w14:sy="0" w14:kx="0" w14:ky="0" w14:algn="ctr">
                                  <w14:schemeClr w14:val="tx1"/>
                                </w14:shadow>
                              </w:rPr>
                              <w:t>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F34275" id="Rectangle: Rounded Corners 58" o:spid="_x0000_s1042" style="position:absolute;margin-left:48.85pt;margin-top:.4pt;width:46.9pt;height:23.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" fillcolor="#a9d18e" strokecolor="#385723" strokeweight="1pt">
                <v:stroke joinstyle="miter"/>
                <v:textbox>
                  <w:txbxContent>
                    <w:p w14:paraId="1E4BEB24" w14:textId="77777777" w:rsidR="00DC2D27" w:rsidRPr="00CD6899" w:rsidRDefault="00DC2D27" w:rsidP="00DC2D27">
                      <w:pPr>
                        <w:jc w:val="center"/>
                        <w:rPr>
                          <w14:shadow w14:blurRad="50800" w14:dist="50800" w14:dir="5400000" w14:sx="0" w14:sy="0" w14:kx="0" w14:ky="0" w14:algn="ctr">
                            <w14:schemeClr w14:val="tx1"/>
                          </w14:shadow>
                        </w:rPr>
                      </w:pPr>
                      <w:r>
                        <w:rPr>
                          <w14:shadow w14:blurRad="50800" w14:dist="50800" w14:dir="5400000" w14:sx="0" w14:sy="0" w14:kx="0" w14:ky="0" w14:algn="ctr">
                            <w14:schemeClr w14:val="tx1"/>
                          </w14:shadow>
                        </w:rPr>
                        <w:t>Yes</w:t>
                      </w:r>
                    </w:p>
                  </w:txbxContent>
                </v:textbox>
              </v:roundrect>
            </w:pict>
          </mc:Fallback>
        </mc:AlternateContent>
      </w:r>
      <w:r w:rsidRPr="005175E8">
        <w:rPr>
          <w:i/>
          <w:noProof/>
          <w:color w:val="FF0000"/>
          <w:sz w:val="24"/>
          <w:szCs w:val="24"/>
        </w:rPr>
        <mc:AlternateContent>
          <mc:Choice Requires="wps">
            <w:drawing>
              <wp:anchor distT="0" distB="0" distL="114300" distR="114300" simplePos="0" relativeHeight="251742208" behindDoc="0" locked="0" layoutInCell="1" allowOverlap="1" wp14:anchorId="5B60250C" wp14:editId="127A27C3">
                <wp:simplePos x="0" y="0"/>
                <wp:positionH relativeFrom="column">
                  <wp:posOffset>1256306</wp:posOffset>
                </wp:positionH>
                <wp:positionV relativeFrom="paragraph">
                  <wp:posOffset>228628</wp:posOffset>
                </wp:positionV>
                <wp:extent cx="477078" cy="45719"/>
                <wp:effectExtent l="0" t="38100" r="37465" b="88265"/>
                <wp:wrapNone/>
                <wp:docPr id="59" name="Straight Arrow Connector 59"/>
                <wp:cNvGraphicFramePr/>
                <a:graphic xmlns:a="http://schemas.openxmlformats.org/drawingml/2006/main">
                  <a:graphicData uri="http://schemas.microsoft.com/office/word/2010/wordprocessingShape">
                    <wps:wsp>
                      <wps:cNvCnPr/>
                      <wps:spPr>
                        <a:xfrm>
                          <a:off x="0" y="0"/>
                          <a:ext cx="477078" cy="45719"/>
                        </a:xfrm>
                        <a:prstGeom prst="straightConnector1">
                          <a:avLst/>
                        </a:prstGeom>
                        <a:noFill/>
                        <a:ln w="19050" cap="flat" cmpd="sng" algn="ctr">
                          <a:solidFill>
                            <a:srgbClr val="70AD47">
                              <a:lumMod val="50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32C50155" id="Straight Arrow Connector 59" o:spid="_x0000_s1026" type="#_x0000_t32" style="position:absolute;margin-left:98.9pt;margin-top:18pt;width:37.55pt;height:3.6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" strokecolor="#385723" strokeweight="1.5pt">
                <v:stroke endarrow="block" joinstyle="miter"/>
              </v:shape>
            </w:pict>
          </mc:Fallback>
        </mc:AlternateContent>
      </w:r>
    </w:p>
    <w:p w14:paraId="5C2DB292" w14:textId="77777777" w:rsidR="00DC2D27" w:rsidRPr="005175E8" w:rsidRDefault="00DC2D27" w:rsidP="00DC2D27">
      <w:pPr>
        <w:rPr>
          <w:color w:val="FF0000"/>
          <w:sz w:val="20"/>
          <w:szCs w:val="20"/>
        </w:rPr>
      </w:pPr>
    </w:p>
    <w:p w14:paraId="602878F5" w14:textId="77777777" w:rsidR="00DC2D27" w:rsidRPr="005175E8" w:rsidRDefault="00DC2D27" w:rsidP="00DC2D27">
      <w:pPr>
        <w:rPr>
          <w:color w:val="FF0000"/>
          <w:sz w:val="20"/>
          <w:szCs w:val="20"/>
        </w:rPr>
      </w:pPr>
    </w:p>
    <w:p w14:paraId="7CE1257A" w14:textId="77777777" w:rsidR="00710C69" w:rsidRDefault="00DC2D27" w:rsidP="00DC2D27">
      <w:pPr>
        <w:rPr>
          <w:sz w:val="20"/>
          <w:szCs w:val="20"/>
        </w:rPr>
      </w:pPr>
      <w:r w:rsidRPr="00BB1319">
        <w:rPr>
          <w:sz w:val="20"/>
          <w:szCs w:val="20"/>
        </w:rPr>
        <w:t xml:space="preserve">*if it is not feasible to deliver open space on site due to exceptional circumstances e.g., viability or land availability, then potential to </w:t>
      </w:r>
      <w:r>
        <w:rPr>
          <w:sz w:val="20"/>
          <w:szCs w:val="20"/>
        </w:rPr>
        <w:t>provide</w:t>
      </w:r>
      <w:r w:rsidRPr="00BB1319">
        <w:rPr>
          <w:sz w:val="20"/>
          <w:szCs w:val="20"/>
        </w:rPr>
        <w:t xml:space="preserve"> off site provision will be considered on a case by case basis.</w:t>
      </w:r>
      <w:bookmarkEnd w:id="23"/>
    </w:p>
    <w:p w14:paraId="55A9901D" w14:textId="4EF1C4BB" w:rsidR="001473C6" w:rsidRPr="00710C69" w:rsidRDefault="001473C6" w:rsidP="00DC2D27">
      <w:pPr>
        <w:rPr>
          <w:sz w:val="20"/>
          <w:szCs w:val="20"/>
        </w:rPr>
      </w:pPr>
      <w:r w:rsidRPr="00C630B4">
        <w:rPr>
          <w:i/>
          <w:sz w:val="20"/>
          <w:szCs w:val="20"/>
        </w:rPr>
        <w:t>Figure 1</w:t>
      </w:r>
      <w:r w:rsidR="00C630B4" w:rsidRPr="00C630B4">
        <w:rPr>
          <w:i/>
          <w:sz w:val="20"/>
          <w:szCs w:val="20"/>
        </w:rPr>
        <w:t>8</w:t>
      </w:r>
      <w:r w:rsidRPr="00710C69">
        <w:rPr>
          <w:i/>
          <w:color w:val="FF0000"/>
          <w:sz w:val="20"/>
          <w:szCs w:val="20"/>
        </w:rPr>
        <w:tab/>
      </w:r>
      <w:r w:rsidRPr="00710C69">
        <w:rPr>
          <w:i/>
          <w:sz w:val="20"/>
          <w:szCs w:val="20"/>
        </w:rPr>
        <w:t>Decision making process for on-site provision of open space, or off-site contributions to enhance existing open space</w:t>
      </w:r>
      <w:r w:rsidR="0041303E" w:rsidRPr="00710C69">
        <w:rPr>
          <w:b/>
          <w:bCs/>
          <w:i/>
          <w:iCs/>
          <w:noProof/>
        </w:rPr>
        <mc:AlternateContent>
          <mc:Choice Requires="wps">
            <w:drawing>
              <wp:anchor distT="0" distB="0" distL="114300" distR="114300" simplePos="0" relativeHeight="251703296" behindDoc="0" locked="0" layoutInCell="1" allowOverlap="1" wp14:anchorId="1CC9B466" wp14:editId="7E08DD18">
                <wp:simplePos x="0" y="0"/>
                <wp:positionH relativeFrom="column">
                  <wp:posOffset>3429000</wp:posOffset>
                </wp:positionH>
                <wp:positionV relativeFrom="paragraph">
                  <wp:posOffset>5087620</wp:posOffset>
                </wp:positionV>
                <wp:extent cx="0" cy="685800"/>
                <wp:effectExtent l="0" t="0" r="38100" b="19050"/>
                <wp:wrapNone/>
                <wp:docPr id="10" name="Straight Connector 10"/>
                <wp:cNvGraphicFramePr/>
                <a:graphic xmlns:a="http://schemas.openxmlformats.org/drawingml/2006/main">
                  <a:graphicData uri="http://schemas.microsoft.com/office/word/2010/wordprocessingShape">
                    <wps:wsp>
                      <wps:cNvCnPr/>
                      <wps:spPr>
                        <a:xfrm flipV="1">
                          <a:off x="0" y="0"/>
                          <a:ext cx="0" cy="685800"/>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3735E5F8" id="Straight Connector 10" o:spid="_x0000_s1026" style="position:absolute;flip: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0pt,400.6pt" to="270pt,45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" strokecolor="#70ad47 [3209]" strokeweight=".5pt">
                <v:stroke joinstyle="miter"/>
              </v:line>
            </w:pict>
          </mc:Fallback>
        </mc:AlternateContent>
      </w:r>
      <w:r w:rsidR="0041303E" w:rsidRPr="00710C69">
        <w:rPr>
          <w:b/>
          <w:bCs/>
          <w:i/>
          <w:iCs/>
          <w:noProof/>
        </w:rPr>
        <mc:AlternateContent>
          <mc:Choice Requires="wps">
            <w:drawing>
              <wp:anchor distT="0" distB="0" distL="114300" distR="114300" simplePos="0" relativeHeight="251702272" behindDoc="0" locked="0" layoutInCell="1" allowOverlap="1" wp14:anchorId="4F2BA7C8" wp14:editId="773A7696">
                <wp:simplePos x="0" y="0"/>
                <wp:positionH relativeFrom="column">
                  <wp:posOffset>2600325</wp:posOffset>
                </wp:positionH>
                <wp:positionV relativeFrom="paragraph">
                  <wp:posOffset>5773420</wp:posOffset>
                </wp:positionV>
                <wp:extent cx="828675" cy="0"/>
                <wp:effectExtent l="0" t="0" r="0" b="0"/>
                <wp:wrapNone/>
                <wp:docPr id="9" name="Straight Connector 9"/>
                <wp:cNvGraphicFramePr/>
                <a:graphic xmlns:a="http://schemas.openxmlformats.org/drawingml/2006/main">
                  <a:graphicData uri="http://schemas.microsoft.com/office/word/2010/wordprocessingShape">
                    <wps:wsp>
                      <wps:cNvCnPr/>
                      <wps:spPr>
                        <a:xfrm>
                          <a:off x="0" y="0"/>
                          <a:ext cx="828675" cy="0"/>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02A43448" id="Straight Connector 9" o:spid="_x0000_s1026"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4.75pt,454.6pt" to="270pt,45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" strokecolor="#70ad47 [3209]" strokeweight=".5pt">
                <v:stroke joinstyle="miter"/>
              </v:line>
            </w:pict>
          </mc:Fallback>
        </mc:AlternateContent>
      </w:r>
    </w:p>
    <w:tbl>
      <w:tblPr>
        <w:tblStyle w:val="GridTable5Dark-Accent6"/>
        <w:tblW w:w="9286" w:type="dxa"/>
        <w:tblLayout w:type="fixed"/>
        <w:tblLook w:val="0000" w:firstRow="0" w:lastRow="0" w:firstColumn="0" w:lastColumn="0" w:noHBand="0" w:noVBand="0"/>
      </w:tblPr>
      <w:tblGrid>
        <w:gridCol w:w="1008"/>
        <w:gridCol w:w="8278"/>
      </w:tblGrid>
      <w:tr w:rsidR="009E71F7" w:rsidRPr="009E71F7" w14:paraId="0509FC45" w14:textId="77777777" w:rsidTr="00F25256">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9286" w:type="dxa"/>
            <w:gridSpan w:val="2"/>
          </w:tcPr>
          <w:p w14:paraId="650A87D8" w14:textId="77777777" w:rsidR="008E518E" w:rsidRPr="00874EE3" w:rsidRDefault="008E518E" w:rsidP="008E518E">
            <w:pPr>
              <w:ind w:left="60"/>
              <w:jc w:val="both"/>
              <w:rPr>
                <w:b/>
                <w:bCs/>
                <w:i/>
                <w:iCs/>
                <w:sz w:val="24"/>
                <w:szCs w:val="24"/>
              </w:rPr>
            </w:pPr>
            <w:r w:rsidRPr="00874EE3">
              <w:rPr>
                <w:b/>
                <w:bCs/>
                <w:i/>
                <w:iCs/>
                <w:sz w:val="24"/>
                <w:szCs w:val="24"/>
              </w:rPr>
              <w:lastRenderedPageBreak/>
              <w:t>O</w:t>
            </w:r>
            <w:r w:rsidR="008A6FCE" w:rsidRPr="00874EE3">
              <w:rPr>
                <w:b/>
                <w:bCs/>
                <w:i/>
                <w:iCs/>
                <w:sz w:val="24"/>
                <w:szCs w:val="24"/>
              </w:rPr>
              <w:t>pen Space Policy Direction</w:t>
            </w:r>
            <w:r w:rsidR="0055120D" w:rsidRPr="00874EE3">
              <w:rPr>
                <w:b/>
                <w:bCs/>
                <w:i/>
                <w:iCs/>
                <w:sz w:val="24"/>
                <w:szCs w:val="24"/>
              </w:rPr>
              <w:t xml:space="preserve"> (new provision of open space)</w:t>
            </w:r>
            <w:r w:rsidRPr="00874EE3">
              <w:rPr>
                <w:b/>
                <w:bCs/>
                <w:i/>
                <w:iCs/>
                <w:sz w:val="24"/>
                <w:szCs w:val="24"/>
              </w:rPr>
              <w:t>:</w:t>
            </w:r>
          </w:p>
          <w:p w14:paraId="600A451B" w14:textId="77777777" w:rsidR="002A19EA" w:rsidRPr="009E71F7" w:rsidRDefault="002A19EA" w:rsidP="002A19EA">
            <w:pPr>
              <w:ind w:left="60"/>
              <w:jc w:val="both"/>
              <w:rPr>
                <w:bCs/>
                <w:i/>
                <w:iCs/>
                <w:color w:val="FF0000"/>
                <w:sz w:val="24"/>
                <w:szCs w:val="24"/>
              </w:rPr>
            </w:pPr>
          </w:p>
        </w:tc>
      </w:tr>
      <w:tr w:rsidR="009E71F7" w:rsidRPr="009E71F7" w14:paraId="1B753B64" w14:textId="77777777" w:rsidTr="00F25256">
        <w:tc>
          <w:tcPr>
            <w:cnfStyle w:val="000010000000" w:firstRow="0" w:lastRow="0" w:firstColumn="0" w:lastColumn="0" w:oddVBand="1" w:evenVBand="0" w:oddHBand="0" w:evenHBand="0" w:firstRowFirstColumn="0" w:firstRowLastColumn="0" w:lastRowFirstColumn="0" w:lastRowLastColumn="0"/>
            <w:tcW w:w="1008" w:type="dxa"/>
          </w:tcPr>
          <w:p w14:paraId="6B1FA646" w14:textId="2A62629C" w:rsidR="002A19EA" w:rsidRPr="009E71F7" w:rsidRDefault="008F2875" w:rsidP="002A19EA">
            <w:pPr>
              <w:ind w:left="60"/>
              <w:jc w:val="both"/>
              <w:rPr>
                <w:b/>
                <w:bCs/>
                <w:color w:val="FF0000"/>
                <w:sz w:val="24"/>
                <w:szCs w:val="24"/>
              </w:rPr>
            </w:pPr>
            <w:r w:rsidRPr="00874EE3">
              <w:rPr>
                <w:b/>
                <w:bCs/>
                <w:sz w:val="24"/>
                <w:szCs w:val="24"/>
              </w:rPr>
              <w:t>OS</w:t>
            </w:r>
            <w:r w:rsidR="00874EE3" w:rsidRPr="00874EE3">
              <w:rPr>
                <w:b/>
                <w:bCs/>
                <w:sz w:val="24"/>
                <w:szCs w:val="24"/>
              </w:rPr>
              <w:t>9</w:t>
            </w:r>
          </w:p>
        </w:tc>
        <w:tc>
          <w:tcPr>
            <w:tcW w:w="8278" w:type="dxa"/>
          </w:tcPr>
          <w:p w14:paraId="3ACD3194" w14:textId="60165CA7" w:rsidR="00FE5AF8" w:rsidRPr="00FE5AF8" w:rsidRDefault="00F026A5" w:rsidP="00FE5AF8">
            <w:pPr>
              <w:ind w:left="60"/>
              <w:jc w:val="both"/>
              <w:cnfStyle w:val="000000000000" w:firstRow="0" w:lastRow="0" w:firstColumn="0" w:lastColumn="0" w:oddVBand="0" w:evenVBand="0" w:oddHBand="0" w:evenHBand="0" w:firstRowFirstColumn="0" w:firstRowLastColumn="0" w:lastRowFirstColumn="0" w:lastRowLastColumn="0"/>
              <w:rPr>
                <w:sz w:val="24"/>
                <w:szCs w:val="24"/>
              </w:rPr>
            </w:pPr>
            <w:r w:rsidRPr="00FE5AF8">
              <w:rPr>
                <w:sz w:val="24"/>
                <w:szCs w:val="24"/>
              </w:rPr>
              <w:t>New provision of open space will</w:t>
            </w:r>
            <w:r w:rsidR="002A19EA" w:rsidRPr="00FE5AF8">
              <w:rPr>
                <w:sz w:val="24"/>
                <w:szCs w:val="24"/>
              </w:rPr>
              <w:t xml:space="preserve"> be required as part of new </w:t>
            </w:r>
            <w:r w:rsidR="005E07EF" w:rsidRPr="00FE5AF8">
              <w:rPr>
                <w:sz w:val="24"/>
                <w:szCs w:val="24"/>
              </w:rPr>
              <w:t>development</w:t>
            </w:r>
            <w:r w:rsidR="00F46E82" w:rsidRPr="00FE5AF8">
              <w:rPr>
                <w:sz w:val="24"/>
                <w:szCs w:val="24"/>
              </w:rPr>
              <w:t xml:space="preserve"> </w:t>
            </w:r>
            <w:r w:rsidR="00723238" w:rsidRPr="00FE5AF8">
              <w:rPr>
                <w:sz w:val="24"/>
                <w:szCs w:val="24"/>
              </w:rPr>
              <w:t xml:space="preserve">in </w:t>
            </w:r>
            <w:r w:rsidR="00AC5653" w:rsidRPr="00FE5AF8">
              <w:rPr>
                <w:sz w:val="24"/>
                <w:szCs w:val="24"/>
              </w:rPr>
              <w:t>P</w:t>
            </w:r>
            <w:r w:rsidR="00723238" w:rsidRPr="00FE5AF8">
              <w:rPr>
                <w:sz w:val="24"/>
                <w:szCs w:val="24"/>
              </w:rPr>
              <w:t xml:space="preserve">arishes </w:t>
            </w:r>
            <w:r w:rsidR="00F46E82" w:rsidRPr="00FE5AF8">
              <w:rPr>
                <w:sz w:val="24"/>
                <w:szCs w:val="24"/>
              </w:rPr>
              <w:t xml:space="preserve">where </w:t>
            </w:r>
            <w:r w:rsidR="002A19EA" w:rsidRPr="00FE5AF8">
              <w:rPr>
                <w:sz w:val="24"/>
                <w:szCs w:val="24"/>
              </w:rPr>
              <w:t>there are existing deficiencies in quantity or access to open space and/or where the new development will result in deficiencies.</w:t>
            </w:r>
            <w:r w:rsidR="00FE5AF8" w:rsidRPr="009E71F7">
              <w:rPr>
                <w:color w:val="FF0000"/>
                <w:sz w:val="24"/>
                <w:szCs w:val="24"/>
              </w:rPr>
              <w:t xml:space="preserve"> </w:t>
            </w:r>
            <w:r w:rsidR="00FE5AF8" w:rsidRPr="00FE5AF8">
              <w:rPr>
                <w:sz w:val="24"/>
                <w:szCs w:val="24"/>
              </w:rPr>
              <w:t xml:space="preserve">Where on-site provision is required, it should be provided in line with the proposed open space standards.  </w:t>
            </w:r>
          </w:p>
          <w:p w14:paraId="383AC903" w14:textId="6CF3CD42" w:rsidR="002A19EA" w:rsidRPr="00FE5AF8" w:rsidRDefault="002A19EA" w:rsidP="002A19EA">
            <w:pPr>
              <w:ind w:left="60"/>
              <w:jc w:val="both"/>
              <w:cnfStyle w:val="000000000000" w:firstRow="0" w:lastRow="0" w:firstColumn="0" w:lastColumn="0" w:oddVBand="0" w:evenVBand="0" w:oddHBand="0" w:evenHBand="0" w:firstRowFirstColumn="0" w:firstRowLastColumn="0" w:lastRowFirstColumn="0" w:lastRowLastColumn="0"/>
              <w:rPr>
                <w:sz w:val="24"/>
                <w:szCs w:val="24"/>
              </w:rPr>
            </w:pPr>
          </w:p>
          <w:p w14:paraId="3F929541" w14:textId="707749C9" w:rsidR="00092D8A" w:rsidRPr="00FE5AF8" w:rsidRDefault="00092D8A" w:rsidP="00FE5AF8">
            <w:pPr>
              <w:jc w:val="both"/>
              <w:cnfStyle w:val="000000000000" w:firstRow="0" w:lastRow="0" w:firstColumn="0" w:lastColumn="0" w:oddVBand="0" w:evenVBand="0" w:oddHBand="0" w:evenHBand="0" w:firstRowFirstColumn="0" w:firstRowLastColumn="0" w:lastRowFirstColumn="0" w:lastRowLastColumn="0"/>
              <w:rPr>
                <w:sz w:val="24"/>
                <w:szCs w:val="24"/>
              </w:rPr>
            </w:pPr>
            <w:r w:rsidRPr="00FE5AF8">
              <w:rPr>
                <w:sz w:val="24"/>
                <w:szCs w:val="24"/>
              </w:rPr>
              <w:t>The priorities for additional facil</w:t>
            </w:r>
            <w:r w:rsidR="000875A0" w:rsidRPr="00FE5AF8">
              <w:rPr>
                <w:sz w:val="24"/>
                <w:szCs w:val="24"/>
              </w:rPr>
              <w:t xml:space="preserve">ities (identified within the </w:t>
            </w:r>
            <w:r w:rsidR="00FE5AF8" w:rsidRPr="00FE5AF8">
              <w:rPr>
                <w:sz w:val="24"/>
                <w:szCs w:val="24"/>
              </w:rPr>
              <w:t>2017</w:t>
            </w:r>
            <w:r w:rsidRPr="00FE5AF8">
              <w:rPr>
                <w:sz w:val="24"/>
                <w:szCs w:val="24"/>
              </w:rPr>
              <w:t>household survey</w:t>
            </w:r>
            <w:r w:rsidR="00B2062C" w:rsidRPr="00FE5AF8">
              <w:rPr>
                <w:sz w:val="24"/>
                <w:szCs w:val="24"/>
              </w:rPr>
              <w:t>)</w:t>
            </w:r>
            <w:r w:rsidRPr="00FE5AF8">
              <w:rPr>
                <w:sz w:val="24"/>
                <w:szCs w:val="24"/>
              </w:rPr>
              <w:t xml:space="preserve"> are for facilities for teenagers and </w:t>
            </w:r>
            <w:r w:rsidR="00723238" w:rsidRPr="00FE5AF8">
              <w:rPr>
                <w:sz w:val="24"/>
                <w:szCs w:val="24"/>
              </w:rPr>
              <w:t>children’s play areas</w:t>
            </w:r>
            <w:r w:rsidRPr="00FE5AF8">
              <w:rPr>
                <w:sz w:val="24"/>
                <w:szCs w:val="24"/>
              </w:rPr>
              <w:t>.</w:t>
            </w:r>
          </w:p>
          <w:p w14:paraId="423E3C0D" w14:textId="77777777" w:rsidR="002A19EA" w:rsidRPr="00FE5AF8" w:rsidRDefault="002A19EA" w:rsidP="002A19EA">
            <w:pPr>
              <w:ind w:left="60"/>
              <w:jc w:val="both"/>
              <w:cnfStyle w:val="000000000000" w:firstRow="0" w:lastRow="0" w:firstColumn="0" w:lastColumn="0" w:oddVBand="0" w:evenVBand="0" w:oddHBand="0" w:evenHBand="0" w:firstRowFirstColumn="0" w:firstRowLastColumn="0" w:lastRowFirstColumn="0" w:lastRowLastColumn="0"/>
              <w:rPr>
                <w:sz w:val="24"/>
                <w:szCs w:val="24"/>
              </w:rPr>
            </w:pPr>
          </w:p>
          <w:p w14:paraId="3D854A0B" w14:textId="52FC4F67" w:rsidR="00D13C3F" w:rsidRPr="00FE5AF8" w:rsidRDefault="002A19EA" w:rsidP="00FE5AF8">
            <w:pPr>
              <w:jc w:val="both"/>
              <w:cnfStyle w:val="000000000000" w:firstRow="0" w:lastRow="0" w:firstColumn="0" w:lastColumn="0" w:oddVBand="0" w:evenVBand="0" w:oddHBand="0" w:evenHBand="0" w:firstRowFirstColumn="0" w:firstRowLastColumn="0" w:lastRowFirstColumn="0" w:lastRowLastColumn="0"/>
              <w:rPr>
                <w:sz w:val="24"/>
                <w:szCs w:val="24"/>
              </w:rPr>
            </w:pPr>
            <w:r w:rsidRPr="00FE5AF8">
              <w:rPr>
                <w:sz w:val="24"/>
                <w:szCs w:val="24"/>
              </w:rPr>
              <w:t xml:space="preserve">Where </w:t>
            </w:r>
            <w:r w:rsidR="0072677D" w:rsidRPr="00FE5AF8">
              <w:rPr>
                <w:sz w:val="24"/>
                <w:szCs w:val="24"/>
              </w:rPr>
              <w:t>on-site</w:t>
            </w:r>
            <w:r w:rsidRPr="00FE5AF8">
              <w:rPr>
                <w:sz w:val="24"/>
                <w:szCs w:val="24"/>
              </w:rPr>
              <w:t xml:space="preserve"> provision is deemed impract</w:t>
            </w:r>
            <w:r w:rsidR="00F026A5" w:rsidRPr="00FE5AF8">
              <w:rPr>
                <w:sz w:val="24"/>
                <w:szCs w:val="24"/>
              </w:rPr>
              <w:t>ical, or not required</w:t>
            </w:r>
            <w:r w:rsidR="00FA537C" w:rsidRPr="00FE5AF8">
              <w:rPr>
                <w:sz w:val="24"/>
                <w:szCs w:val="24"/>
              </w:rPr>
              <w:t xml:space="preserve"> e.g. for small sites</w:t>
            </w:r>
            <w:r w:rsidR="00E26401" w:rsidRPr="00FE5AF8">
              <w:rPr>
                <w:sz w:val="24"/>
                <w:szCs w:val="24"/>
              </w:rPr>
              <w:t>, consideration</w:t>
            </w:r>
            <w:r w:rsidR="00F026A5" w:rsidRPr="00FE5AF8">
              <w:rPr>
                <w:sz w:val="24"/>
                <w:szCs w:val="24"/>
              </w:rPr>
              <w:t xml:space="preserve"> will be given to opportunities for off-site provision</w:t>
            </w:r>
            <w:r w:rsidR="00FA537C" w:rsidRPr="00FE5AF8">
              <w:rPr>
                <w:sz w:val="24"/>
                <w:szCs w:val="24"/>
              </w:rPr>
              <w:t xml:space="preserve"> and/or improvements</w:t>
            </w:r>
            <w:r w:rsidR="00FE5AF8" w:rsidRPr="00FE5AF8">
              <w:rPr>
                <w:sz w:val="24"/>
                <w:szCs w:val="24"/>
              </w:rPr>
              <w:t>.</w:t>
            </w:r>
          </w:p>
          <w:p w14:paraId="3D764C42" w14:textId="77777777" w:rsidR="00D13C3F" w:rsidRPr="00FE5AF8" w:rsidRDefault="00D13C3F" w:rsidP="00D13C3F">
            <w:pPr>
              <w:ind w:left="60"/>
              <w:jc w:val="both"/>
              <w:cnfStyle w:val="000000000000" w:firstRow="0" w:lastRow="0" w:firstColumn="0" w:lastColumn="0" w:oddVBand="0" w:evenVBand="0" w:oddHBand="0" w:evenHBand="0" w:firstRowFirstColumn="0" w:firstRowLastColumn="0" w:lastRowFirstColumn="0" w:lastRowLastColumn="0"/>
              <w:rPr>
                <w:sz w:val="24"/>
                <w:szCs w:val="24"/>
              </w:rPr>
            </w:pPr>
          </w:p>
          <w:p w14:paraId="7E5845A8" w14:textId="76577FB1" w:rsidR="00D13C3F" w:rsidRPr="009E71F7" w:rsidRDefault="00FA537C" w:rsidP="00D73CDC">
            <w:pPr>
              <w:ind w:left="60"/>
              <w:jc w:val="both"/>
              <w:cnfStyle w:val="000000000000" w:firstRow="0" w:lastRow="0" w:firstColumn="0" w:lastColumn="0" w:oddVBand="0" w:evenVBand="0" w:oddHBand="0" w:evenHBand="0" w:firstRowFirstColumn="0" w:firstRowLastColumn="0" w:lastRowFirstColumn="0" w:lastRowLastColumn="0"/>
              <w:rPr>
                <w:color w:val="FF0000"/>
                <w:sz w:val="24"/>
                <w:szCs w:val="24"/>
              </w:rPr>
            </w:pPr>
            <w:r w:rsidRPr="00FE5AF8">
              <w:rPr>
                <w:sz w:val="24"/>
                <w:szCs w:val="24"/>
              </w:rPr>
              <w:t xml:space="preserve">Improvements to existing open </w:t>
            </w:r>
            <w:r w:rsidR="00D13C3F" w:rsidRPr="00FE5AF8">
              <w:rPr>
                <w:sz w:val="24"/>
                <w:szCs w:val="24"/>
              </w:rPr>
              <w:t xml:space="preserve">space </w:t>
            </w:r>
            <w:r w:rsidRPr="00FE5AF8">
              <w:rPr>
                <w:sz w:val="24"/>
                <w:szCs w:val="24"/>
              </w:rPr>
              <w:t xml:space="preserve">will be considered first in the </w:t>
            </w:r>
            <w:r w:rsidR="00AC5653" w:rsidRPr="00FE5AF8">
              <w:rPr>
                <w:sz w:val="24"/>
                <w:szCs w:val="24"/>
              </w:rPr>
              <w:t>P</w:t>
            </w:r>
            <w:r w:rsidR="009A3B3D" w:rsidRPr="00FE5AF8">
              <w:rPr>
                <w:sz w:val="24"/>
                <w:szCs w:val="24"/>
              </w:rPr>
              <w:t>arish</w:t>
            </w:r>
            <w:r w:rsidR="00F46E82" w:rsidRPr="00FE5AF8">
              <w:rPr>
                <w:sz w:val="24"/>
                <w:szCs w:val="24"/>
              </w:rPr>
              <w:t xml:space="preserve"> within which the development is located, </w:t>
            </w:r>
            <w:r w:rsidR="00D13C3F" w:rsidRPr="00FE5AF8">
              <w:rPr>
                <w:sz w:val="24"/>
                <w:szCs w:val="24"/>
              </w:rPr>
              <w:t xml:space="preserve">then </w:t>
            </w:r>
            <w:r w:rsidR="00F46E82" w:rsidRPr="00FE5AF8">
              <w:rPr>
                <w:sz w:val="24"/>
                <w:szCs w:val="24"/>
              </w:rPr>
              <w:t>in o</w:t>
            </w:r>
            <w:r w:rsidR="009A3B3D" w:rsidRPr="00FE5AF8">
              <w:rPr>
                <w:sz w:val="24"/>
                <w:szCs w:val="24"/>
              </w:rPr>
              <w:t xml:space="preserve">pen spaces in neighbouring </w:t>
            </w:r>
            <w:r w:rsidR="00AC5653" w:rsidRPr="00FE5AF8">
              <w:rPr>
                <w:sz w:val="24"/>
                <w:szCs w:val="24"/>
              </w:rPr>
              <w:t>P</w:t>
            </w:r>
            <w:r w:rsidR="009A3B3D" w:rsidRPr="00FE5AF8">
              <w:rPr>
                <w:sz w:val="24"/>
                <w:szCs w:val="24"/>
              </w:rPr>
              <w:t>arishes</w:t>
            </w:r>
            <w:r w:rsidR="00F46E82" w:rsidRPr="00FE5AF8">
              <w:rPr>
                <w:sz w:val="24"/>
                <w:szCs w:val="24"/>
              </w:rPr>
              <w:t xml:space="preserve">. </w:t>
            </w:r>
            <w:r w:rsidR="00D13C3F" w:rsidRPr="00FE5AF8">
              <w:rPr>
                <w:sz w:val="24"/>
                <w:szCs w:val="24"/>
              </w:rPr>
              <w:t>Priority sites requiring improvement</w:t>
            </w:r>
            <w:r w:rsidR="00E26401" w:rsidRPr="00FE5AF8">
              <w:rPr>
                <w:sz w:val="24"/>
                <w:szCs w:val="24"/>
              </w:rPr>
              <w:t>s</w:t>
            </w:r>
            <w:r w:rsidR="00D13C3F" w:rsidRPr="00FE5AF8">
              <w:rPr>
                <w:sz w:val="24"/>
                <w:szCs w:val="24"/>
              </w:rPr>
              <w:t xml:space="preserve"> will be iden</w:t>
            </w:r>
            <w:r w:rsidR="009A3B3D" w:rsidRPr="00FE5AF8">
              <w:rPr>
                <w:sz w:val="24"/>
                <w:szCs w:val="24"/>
              </w:rPr>
              <w:t xml:space="preserve">tified </w:t>
            </w:r>
            <w:r w:rsidR="00D13C3F" w:rsidRPr="00FE5AF8">
              <w:rPr>
                <w:sz w:val="24"/>
                <w:szCs w:val="24"/>
              </w:rPr>
              <w:t>from the quality audit</w:t>
            </w:r>
            <w:r w:rsidR="00E26401" w:rsidRPr="00FE5AF8">
              <w:rPr>
                <w:sz w:val="24"/>
                <w:szCs w:val="24"/>
              </w:rPr>
              <w:t xml:space="preserve"> </w:t>
            </w:r>
            <w:r w:rsidR="009A3B3D" w:rsidRPr="00FE5AF8">
              <w:rPr>
                <w:sz w:val="24"/>
                <w:szCs w:val="24"/>
              </w:rPr>
              <w:t xml:space="preserve">(those sites assessed as being </w:t>
            </w:r>
            <w:r w:rsidR="00773F19" w:rsidRPr="00FE5AF8">
              <w:rPr>
                <w:sz w:val="24"/>
                <w:szCs w:val="24"/>
              </w:rPr>
              <w:t xml:space="preserve">of </w:t>
            </w:r>
            <w:r w:rsidR="009A3B3D" w:rsidRPr="00FE5AF8">
              <w:rPr>
                <w:sz w:val="24"/>
                <w:szCs w:val="24"/>
              </w:rPr>
              <w:t>poor</w:t>
            </w:r>
            <w:r w:rsidR="00773F19" w:rsidRPr="00FE5AF8">
              <w:rPr>
                <w:sz w:val="24"/>
                <w:szCs w:val="24"/>
              </w:rPr>
              <w:t xml:space="preserve"> or average</w:t>
            </w:r>
            <w:r w:rsidR="009A3B3D" w:rsidRPr="00FE5AF8">
              <w:rPr>
                <w:sz w:val="24"/>
                <w:szCs w:val="24"/>
              </w:rPr>
              <w:t xml:space="preserve"> quality being the highest priority</w:t>
            </w:r>
            <w:r w:rsidR="001622CC" w:rsidRPr="00FE5AF8">
              <w:rPr>
                <w:sz w:val="24"/>
                <w:szCs w:val="24"/>
              </w:rPr>
              <w:t xml:space="preserve"> for improvement</w:t>
            </w:r>
            <w:r w:rsidR="009A3B3D" w:rsidRPr="00FE5AF8">
              <w:rPr>
                <w:sz w:val="24"/>
                <w:szCs w:val="24"/>
              </w:rPr>
              <w:t xml:space="preserve">) </w:t>
            </w:r>
            <w:r w:rsidR="00D13C3F" w:rsidRPr="00FE5AF8">
              <w:rPr>
                <w:sz w:val="24"/>
                <w:szCs w:val="24"/>
              </w:rPr>
              <w:t xml:space="preserve">and </w:t>
            </w:r>
            <w:r w:rsidR="00E26401" w:rsidRPr="00FE5AF8">
              <w:rPr>
                <w:sz w:val="24"/>
                <w:szCs w:val="24"/>
              </w:rPr>
              <w:t xml:space="preserve">also from site management plans and </w:t>
            </w:r>
            <w:r w:rsidR="00834808" w:rsidRPr="00FE5AF8">
              <w:rPr>
                <w:sz w:val="24"/>
                <w:szCs w:val="24"/>
              </w:rPr>
              <w:t>the C</w:t>
            </w:r>
            <w:r w:rsidR="00E26401" w:rsidRPr="00FE5AF8">
              <w:rPr>
                <w:sz w:val="24"/>
                <w:szCs w:val="24"/>
              </w:rPr>
              <w:t>ouncil</w:t>
            </w:r>
            <w:r w:rsidR="00834808" w:rsidRPr="00FE5AF8">
              <w:rPr>
                <w:sz w:val="24"/>
                <w:szCs w:val="24"/>
              </w:rPr>
              <w:t>’</w:t>
            </w:r>
            <w:r w:rsidR="00E26401" w:rsidRPr="00FE5AF8">
              <w:rPr>
                <w:sz w:val="24"/>
                <w:szCs w:val="24"/>
              </w:rPr>
              <w:t xml:space="preserve">s own knowledge of their sites. </w:t>
            </w:r>
            <w:r w:rsidR="00D13C3F" w:rsidRPr="00FE5AF8">
              <w:rPr>
                <w:sz w:val="24"/>
                <w:szCs w:val="24"/>
              </w:rPr>
              <w:t xml:space="preserve"> </w:t>
            </w:r>
          </w:p>
        </w:tc>
      </w:tr>
    </w:tbl>
    <w:p w14:paraId="7B741A74" w14:textId="77777777" w:rsidR="002A19EA" w:rsidRPr="009E71F7" w:rsidRDefault="002A19EA" w:rsidP="002A19EA">
      <w:pPr>
        <w:spacing w:after="0" w:line="240" w:lineRule="auto"/>
        <w:ind w:left="60"/>
        <w:jc w:val="both"/>
        <w:rPr>
          <w:b/>
          <w:bCs/>
          <w:color w:val="FF0000"/>
          <w:sz w:val="24"/>
          <w:szCs w:val="24"/>
        </w:rPr>
      </w:pPr>
    </w:p>
    <w:p w14:paraId="3027DE03" w14:textId="77777777" w:rsidR="002A19EA" w:rsidRPr="00FF6CE2" w:rsidRDefault="00C57963" w:rsidP="006D5A42">
      <w:pPr>
        <w:spacing w:after="0" w:line="240" w:lineRule="auto"/>
        <w:jc w:val="both"/>
        <w:rPr>
          <w:b/>
          <w:bCs/>
          <w:sz w:val="28"/>
          <w:szCs w:val="28"/>
        </w:rPr>
      </w:pPr>
      <w:r w:rsidRPr="00FF6CE2">
        <w:rPr>
          <w:b/>
          <w:bCs/>
          <w:sz w:val="28"/>
          <w:szCs w:val="28"/>
        </w:rPr>
        <w:t>8.6</w:t>
      </w:r>
      <w:r w:rsidR="002A19EA" w:rsidRPr="00FF6CE2">
        <w:rPr>
          <w:b/>
          <w:bCs/>
          <w:sz w:val="28"/>
          <w:szCs w:val="28"/>
        </w:rPr>
        <w:tab/>
      </w:r>
      <w:r w:rsidR="002A19EA" w:rsidRPr="00FF6CE2">
        <w:rPr>
          <w:b/>
          <w:bCs/>
          <w:sz w:val="28"/>
          <w:szCs w:val="28"/>
        </w:rPr>
        <w:tab/>
        <w:t>Facilities that are surplus to requirement</w:t>
      </w:r>
    </w:p>
    <w:p w14:paraId="047CD4F6" w14:textId="77777777" w:rsidR="002A19EA" w:rsidRPr="00FF6CE2" w:rsidRDefault="002A19EA" w:rsidP="002A19EA">
      <w:pPr>
        <w:spacing w:after="0" w:line="240" w:lineRule="auto"/>
        <w:ind w:left="60"/>
        <w:jc w:val="both"/>
        <w:rPr>
          <w:sz w:val="24"/>
          <w:szCs w:val="24"/>
        </w:rPr>
      </w:pPr>
    </w:p>
    <w:p w14:paraId="440299DD" w14:textId="066E3E25" w:rsidR="002A19EA" w:rsidRPr="00FF6CE2" w:rsidRDefault="002A19EA" w:rsidP="002A19EA">
      <w:pPr>
        <w:spacing w:after="0" w:line="240" w:lineRule="auto"/>
        <w:ind w:left="60"/>
        <w:jc w:val="both"/>
        <w:rPr>
          <w:sz w:val="24"/>
          <w:szCs w:val="24"/>
        </w:rPr>
      </w:pPr>
      <w:r w:rsidRPr="00FF6CE2">
        <w:rPr>
          <w:sz w:val="24"/>
          <w:szCs w:val="24"/>
        </w:rPr>
        <w:t xml:space="preserve">In addition to the strategic options outlined above, consideration should also be given to facilities that are surplus to requirement. There are important issues to resolve in terms of getting the correct balance of </w:t>
      </w:r>
      <w:r w:rsidR="00EC684A" w:rsidRPr="00FF6CE2">
        <w:rPr>
          <w:sz w:val="24"/>
          <w:szCs w:val="24"/>
        </w:rPr>
        <w:t>open space</w:t>
      </w:r>
      <w:r w:rsidR="006261D6" w:rsidRPr="00FF6CE2">
        <w:rPr>
          <w:sz w:val="24"/>
          <w:szCs w:val="24"/>
        </w:rPr>
        <w:t xml:space="preserve"> across the </w:t>
      </w:r>
      <w:r w:rsidR="00FF6CE2" w:rsidRPr="00FF6CE2">
        <w:rPr>
          <w:sz w:val="24"/>
          <w:szCs w:val="24"/>
        </w:rPr>
        <w:t xml:space="preserve">study area </w:t>
      </w:r>
      <w:r w:rsidRPr="00FF6CE2">
        <w:rPr>
          <w:sz w:val="24"/>
          <w:szCs w:val="24"/>
        </w:rPr>
        <w:t>before any disposal can be contemplated. Whilst there is under provision relative to the minimum sta</w:t>
      </w:r>
      <w:r w:rsidR="0055120D" w:rsidRPr="00FF6CE2">
        <w:rPr>
          <w:sz w:val="24"/>
          <w:szCs w:val="24"/>
        </w:rPr>
        <w:t>ndards in several areas</w:t>
      </w:r>
      <w:r w:rsidRPr="00FF6CE2">
        <w:rPr>
          <w:sz w:val="24"/>
          <w:szCs w:val="24"/>
        </w:rPr>
        <w:t xml:space="preserve">, there are other areas where provision compares favourably with the standards. However, it is once again emphasised that the proposed standards are for </w:t>
      </w:r>
      <w:r w:rsidRPr="00FF6CE2">
        <w:rPr>
          <w:i/>
          <w:iCs/>
          <w:sz w:val="24"/>
          <w:szCs w:val="24"/>
        </w:rPr>
        <w:t>minimum</w:t>
      </w:r>
      <w:r w:rsidRPr="00FF6CE2">
        <w:rPr>
          <w:sz w:val="24"/>
          <w:szCs w:val="24"/>
        </w:rPr>
        <w:t xml:space="preserve"> levels of provision. Factors to be taken into account before any decision to release open space for alternative uses can be taken include:</w:t>
      </w:r>
    </w:p>
    <w:p w14:paraId="32D58B7A" w14:textId="77777777" w:rsidR="002A19EA" w:rsidRPr="00FF6CE2" w:rsidRDefault="002A19EA" w:rsidP="002A19EA">
      <w:pPr>
        <w:spacing w:after="0" w:line="240" w:lineRule="auto"/>
        <w:ind w:left="60"/>
        <w:jc w:val="both"/>
        <w:rPr>
          <w:sz w:val="24"/>
          <w:szCs w:val="24"/>
        </w:rPr>
      </w:pPr>
    </w:p>
    <w:p w14:paraId="45549924" w14:textId="77777777" w:rsidR="002A19EA" w:rsidRPr="00FF6CE2" w:rsidRDefault="002A19EA" w:rsidP="00B001EF">
      <w:pPr>
        <w:numPr>
          <w:ilvl w:val="0"/>
          <w:numId w:val="17"/>
        </w:numPr>
        <w:spacing w:after="0" w:line="240" w:lineRule="auto"/>
        <w:jc w:val="both"/>
        <w:rPr>
          <w:sz w:val="24"/>
          <w:szCs w:val="24"/>
        </w:rPr>
      </w:pPr>
      <w:r w:rsidRPr="00FF6CE2">
        <w:rPr>
          <w:sz w:val="24"/>
          <w:szCs w:val="24"/>
        </w:rPr>
        <w:t xml:space="preserve">The local value and use of a given open space - as it may be a locally popular resource. </w:t>
      </w:r>
    </w:p>
    <w:p w14:paraId="5983E167" w14:textId="77777777" w:rsidR="002A19EA" w:rsidRPr="00FF6CE2" w:rsidRDefault="002A19EA" w:rsidP="00B001EF">
      <w:pPr>
        <w:numPr>
          <w:ilvl w:val="0"/>
          <w:numId w:val="17"/>
        </w:numPr>
        <w:spacing w:after="0" w:line="240" w:lineRule="auto"/>
        <w:jc w:val="both"/>
        <w:rPr>
          <w:sz w:val="24"/>
          <w:szCs w:val="24"/>
        </w:rPr>
      </w:pPr>
      <w:r w:rsidRPr="00FF6CE2">
        <w:rPr>
          <w:sz w:val="24"/>
          <w:szCs w:val="24"/>
        </w:rPr>
        <w:t>Whether future local development/population growth might generate additional demands for open space.</w:t>
      </w:r>
    </w:p>
    <w:p w14:paraId="336B18C4" w14:textId="6CF417A3" w:rsidR="002A19EA" w:rsidRPr="00FF6CE2" w:rsidRDefault="002A19EA" w:rsidP="00B001EF">
      <w:pPr>
        <w:numPr>
          <w:ilvl w:val="0"/>
          <w:numId w:val="17"/>
        </w:numPr>
        <w:spacing w:after="0" w:line="240" w:lineRule="auto"/>
        <w:jc w:val="both"/>
        <w:rPr>
          <w:sz w:val="24"/>
          <w:szCs w:val="24"/>
        </w:rPr>
      </w:pPr>
      <w:r w:rsidRPr="00FF6CE2">
        <w:rPr>
          <w:sz w:val="24"/>
          <w:szCs w:val="24"/>
        </w:rPr>
        <w:t>Whether there is a demonstrable need for some other type of open space within the locality that a given space (subject to a change of management regime) would be well placed to meet.</w:t>
      </w:r>
    </w:p>
    <w:p w14:paraId="2EA1E3B5" w14:textId="77777777" w:rsidR="002A19EA" w:rsidRPr="00FF6CE2" w:rsidRDefault="002A19EA" w:rsidP="00B001EF">
      <w:pPr>
        <w:numPr>
          <w:ilvl w:val="0"/>
          <w:numId w:val="17"/>
        </w:numPr>
        <w:spacing w:after="0" w:line="240" w:lineRule="auto"/>
        <w:jc w:val="both"/>
        <w:rPr>
          <w:sz w:val="24"/>
          <w:szCs w:val="24"/>
        </w:rPr>
      </w:pPr>
      <w:r w:rsidRPr="00FF6CE2">
        <w:rPr>
          <w:sz w:val="24"/>
          <w:szCs w:val="24"/>
        </w:rPr>
        <w:t>Other non-recreational reasons that suggest a space should be retained (which might include ecological and visual reasons).</w:t>
      </w:r>
    </w:p>
    <w:p w14:paraId="13A95BB1" w14:textId="77777777" w:rsidR="002A19EA" w:rsidRPr="009E71F7" w:rsidRDefault="002A19EA" w:rsidP="002A19EA">
      <w:pPr>
        <w:spacing w:after="0" w:line="240" w:lineRule="auto"/>
        <w:ind w:left="60"/>
        <w:jc w:val="both"/>
        <w:rPr>
          <w:color w:val="FF0000"/>
          <w:sz w:val="24"/>
          <w:szCs w:val="24"/>
        </w:rPr>
      </w:pPr>
    </w:p>
    <w:p w14:paraId="6D8FC5FF" w14:textId="66AAAE9C" w:rsidR="00786B05" w:rsidRPr="009E71F7" w:rsidRDefault="002A19EA" w:rsidP="008B19BD">
      <w:pPr>
        <w:spacing w:after="0" w:line="240" w:lineRule="auto"/>
        <w:jc w:val="both"/>
        <w:rPr>
          <w:i/>
          <w:iCs/>
          <w:color w:val="FF0000"/>
          <w:sz w:val="24"/>
          <w:szCs w:val="24"/>
        </w:rPr>
      </w:pPr>
      <w:r w:rsidRPr="00651E4A">
        <w:rPr>
          <w:sz w:val="24"/>
          <w:szCs w:val="24"/>
        </w:rPr>
        <w:t xml:space="preserve">Figure </w:t>
      </w:r>
      <w:r w:rsidR="00651E4A" w:rsidRPr="00651E4A">
        <w:rPr>
          <w:sz w:val="24"/>
          <w:szCs w:val="24"/>
        </w:rPr>
        <w:t>19</w:t>
      </w:r>
      <w:r w:rsidRPr="00651E4A">
        <w:rPr>
          <w:sz w:val="24"/>
          <w:szCs w:val="24"/>
        </w:rPr>
        <w:t xml:space="preserve"> </w:t>
      </w:r>
      <w:r w:rsidR="00211FCE" w:rsidRPr="00FF6CE2">
        <w:rPr>
          <w:sz w:val="24"/>
          <w:szCs w:val="24"/>
        </w:rPr>
        <w:t xml:space="preserve">and the associated paragraphs </w:t>
      </w:r>
      <w:r w:rsidR="00FF6CE2">
        <w:rPr>
          <w:sz w:val="24"/>
          <w:szCs w:val="24"/>
        </w:rPr>
        <w:t>below</w:t>
      </w:r>
      <w:r w:rsidR="00211FCE" w:rsidRPr="00FF6CE2">
        <w:rPr>
          <w:sz w:val="24"/>
          <w:szCs w:val="24"/>
        </w:rPr>
        <w:t xml:space="preserve"> </w:t>
      </w:r>
      <w:r w:rsidR="001622CC" w:rsidRPr="00FF6CE2">
        <w:rPr>
          <w:sz w:val="24"/>
          <w:szCs w:val="24"/>
        </w:rPr>
        <w:t>provide</w:t>
      </w:r>
      <w:r w:rsidR="0061672E" w:rsidRPr="00FF6CE2">
        <w:rPr>
          <w:sz w:val="24"/>
          <w:szCs w:val="24"/>
        </w:rPr>
        <w:t xml:space="preserve"> </w:t>
      </w:r>
      <w:r w:rsidR="001622CC" w:rsidRPr="00FF6CE2">
        <w:rPr>
          <w:sz w:val="24"/>
          <w:szCs w:val="24"/>
        </w:rPr>
        <w:t xml:space="preserve">an example and </w:t>
      </w:r>
      <w:r w:rsidRPr="00FF6CE2">
        <w:rPr>
          <w:sz w:val="24"/>
          <w:szCs w:val="24"/>
        </w:rPr>
        <w:t>suggests an outline of the decision process that should be followed before the development</w:t>
      </w:r>
      <w:r w:rsidR="00211FCE" w:rsidRPr="00FF6CE2">
        <w:rPr>
          <w:sz w:val="24"/>
          <w:szCs w:val="24"/>
        </w:rPr>
        <w:t>/alternative use</w:t>
      </w:r>
      <w:r w:rsidRPr="00FF6CE2">
        <w:rPr>
          <w:sz w:val="24"/>
          <w:szCs w:val="24"/>
        </w:rPr>
        <w:t xml:space="preserve"> of an open space can be seriously contemplated.</w:t>
      </w:r>
      <w:r w:rsidR="003223CD" w:rsidRPr="00FF6CE2">
        <w:rPr>
          <w:sz w:val="24"/>
          <w:szCs w:val="24"/>
        </w:rPr>
        <w:t xml:space="preserve"> </w:t>
      </w:r>
      <w:r w:rsidRPr="00FF6CE2">
        <w:rPr>
          <w:sz w:val="24"/>
          <w:szCs w:val="24"/>
        </w:rPr>
        <w:t xml:space="preserve"> </w:t>
      </w:r>
      <w:r w:rsidRPr="00FF6CE2">
        <w:rPr>
          <w:i/>
          <w:iCs/>
          <w:sz w:val="24"/>
          <w:szCs w:val="24"/>
        </w:rPr>
        <w:t xml:space="preserve"> </w:t>
      </w:r>
      <w:r w:rsidR="00786B05" w:rsidRPr="009E71F7">
        <w:rPr>
          <w:i/>
          <w:iCs/>
          <w:color w:val="FF0000"/>
          <w:sz w:val="24"/>
          <w:szCs w:val="24"/>
        </w:rPr>
        <w:br w:type="page"/>
      </w:r>
    </w:p>
    <w:p w14:paraId="37C5E6D4" w14:textId="46C3BF6A" w:rsidR="002A19EA" w:rsidRPr="009E71F7" w:rsidRDefault="002A19EA" w:rsidP="002A19EA">
      <w:pPr>
        <w:spacing w:after="0" w:line="240" w:lineRule="auto"/>
        <w:ind w:left="60"/>
        <w:jc w:val="both"/>
        <w:rPr>
          <w:b/>
          <w:bCs/>
          <w:color w:val="FF0000"/>
          <w:sz w:val="24"/>
          <w:szCs w:val="24"/>
        </w:rPr>
      </w:pPr>
      <w:r w:rsidRPr="009E71F7">
        <w:rPr>
          <w:noProof/>
          <w:color w:val="FF0000"/>
          <w:sz w:val="24"/>
          <w:szCs w:val="24"/>
          <w:lang w:eastAsia="en-GB"/>
        </w:rPr>
        <w:lastRenderedPageBreak/>
        <mc:AlternateContent>
          <mc:Choice Requires="wps">
            <w:drawing>
              <wp:anchor distT="0" distB="0" distL="114935" distR="114935" simplePos="0" relativeHeight="251691008" behindDoc="0" locked="0" layoutInCell="1" allowOverlap="1" wp14:anchorId="0C5350BA" wp14:editId="734CAC09">
                <wp:simplePos x="0" y="0"/>
                <wp:positionH relativeFrom="column">
                  <wp:posOffset>1485900</wp:posOffset>
                </wp:positionH>
                <wp:positionV relativeFrom="paragraph">
                  <wp:posOffset>1069340</wp:posOffset>
                </wp:positionV>
                <wp:extent cx="455930" cy="341630"/>
                <wp:effectExtent l="0" t="635" r="3810" b="635"/>
                <wp:wrapNone/>
                <wp:docPr id="90"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930" cy="341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3B4941" w14:textId="77777777" w:rsidR="007F15F0" w:rsidRPr="00C407E6" w:rsidRDefault="007F15F0" w:rsidP="002A19EA">
                            <w:pPr>
                              <w:rPr>
                                <w:rFonts w:cs="Arial"/>
                                <w:b/>
                                <w:bCs/>
                                <w:sz w:val="28"/>
                                <w:szCs w:val="28"/>
                              </w:rPr>
                            </w:pPr>
                            <w:r w:rsidRPr="00C407E6">
                              <w:rPr>
                                <w:rFonts w:cs="Arial"/>
                                <w:b/>
                                <w:bCs/>
                                <w:sz w:val="28"/>
                                <w:szCs w:val="28"/>
                              </w:rPr>
                              <w:t>No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5350BA" id="Text Box 56" o:spid="_x0000_s1043" type="#_x0000_t202" style="position:absolute;left:0;text-align:left;margin-left:117pt;margin-top:84.2pt;width:35.9pt;height:26.9pt;z-index:251691008;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" stroked="f">
                <v:textbox inset="0,0,0,0">
                  <w:txbxContent>
                    <w:p w14:paraId="283B4941" w14:textId="77777777" w:rsidR="007F15F0" w:rsidRPr="00C407E6" w:rsidRDefault="007F15F0" w:rsidP="002A19EA">
                      <w:pPr>
                        <w:rPr>
                          <w:rFonts w:cs="Arial"/>
                          <w:b/>
                          <w:bCs/>
                          <w:sz w:val="28"/>
                          <w:szCs w:val="28"/>
                        </w:rPr>
                      </w:pPr>
                      <w:r w:rsidRPr="00C407E6">
                        <w:rPr>
                          <w:rFonts w:cs="Arial"/>
                          <w:b/>
                          <w:bCs/>
                          <w:sz w:val="28"/>
                          <w:szCs w:val="28"/>
                        </w:rPr>
                        <w:t>No</w:t>
                      </w:r>
                    </w:p>
                  </w:txbxContent>
                </v:textbox>
              </v:shape>
            </w:pict>
          </mc:Fallback>
        </mc:AlternateContent>
      </w:r>
      <w:r w:rsidRPr="009E71F7">
        <w:rPr>
          <w:noProof/>
          <w:color w:val="FF0000"/>
          <w:sz w:val="24"/>
          <w:szCs w:val="24"/>
          <w:lang w:eastAsia="en-GB"/>
        </w:rPr>
        <mc:AlternateContent>
          <mc:Choice Requires="wps">
            <w:drawing>
              <wp:anchor distT="0" distB="0" distL="114935" distR="114935" simplePos="0" relativeHeight="251689984" behindDoc="0" locked="0" layoutInCell="1" allowOverlap="1" wp14:anchorId="5F70C583" wp14:editId="04561054">
                <wp:simplePos x="0" y="0"/>
                <wp:positionH relativeFrom="column">
                  <wp:posOffset>1485900</wp:posOffset>
                </wp:positionH>
                <wp:positionV relativeFrom="paragraph">
                  <wp:posOffset>3241040</wp:posOffset>
                </wp:positionV>
                <wp:extent cx="455930" cy="341630"/>
                <wp:effectExtent l="0" t="635" r="3810" b="635"/>
                <wp:wrapNone/>
                <wp:docPr id="89"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930" cy="341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64FD5C" w14:textId="77777777" w:rsidR="007F15F0" w:rsidRPr="00C407E6" w:rsidRDefault="007F15F0" w:rsidP="002A19EA">
                            <w:pPr>
                              <w:rPr>
                                <w:rFonts w:cs="Arial"/>
                                <w:b/>
                                <w:bCs/>
                                <w:sz w:val="28"/>
                                <w:szCs w:val="28"/>
                              </w:rPr>
                            </w:pPr>
                            <w:r w:rsidRPr="00C407E6">
                              <w:rPr>
                                <w:rFonts w:cs="Arial"/>
                                <w:b/>
                                <w:bCs/>
                                <w:sz w:val="28"/>
                                <w:szCs w:val="28"/>
                              </w:rPr>
                              <w:t>No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70C583" id="Text Box 55" o:spid="_x0000_s1044" type="#_x0000_t202" style="position:absolute;left:0;text-align:left;margin-left:117pt;margin-top:255.2pt;width:35.9pt;height:26.9pt;z-index:25168998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" stroked="f">
                <v:textbox inset="0,0,0,0">
                  <w:txbxContent>
                    <w:p w14:paraId="1F64FD5C" w14:textId="77777777" w:rsidR="007F15F0" w:rsidRPr="00C407E6" w:rsidRDefault="007F15F0" w:rsidP="002A19EA">
                      <w:pPr>
                        <w:rPr>
                          <w:rFonts w:cs="Arial"/>
                          <w:b/>
                          <w:bCs/>
                          <w:sz w:val="28"/>
                          <w:szCs w:val="28"/>
                        </w:rPr>
                      </w:pPr>
                      <w:r w:rsidRPr="00C407E6">
                        <w:rPr>
                          <w:rFonts w:cs="Arial"/>
                          <w:b/>
                          <w:bCs/>
                          <w:sz w:val="28"/>
                          <w:szCs w:val="28"/>
                        </w:rPr>
                        <w:t>No</w:t>
                      </w:r>
                    </w:p>
                  </w:txbxContent>
                </v:textbox>
              </v:shape>
            </w:pict>
          </mc:Fallback>
        </mc:AlternateContent>
      </w:r>
      <w:r w:rsidRPr="009E71F7">
        <w:rPr>
          <w:noProof/>
          <w:color w:val="FF0000"/>
          <w:sz w:val="24"/>
          <w:szCs w:val="24"/>
          <w:lang w:eastAsia="en-GB"/>
        </w:rPr>
        <mc:AlternateContent>
          <mc:Choice Requires="wps">
            <w:drawing>
              <wp:anchor distT="0" distB="0" distL="114935" distR="114935" simplePos="0" relativeHeight="251688960" behindDoc="0" locked="0" layoutInCell="1" allowOverlap="1" wp14:anchorId="74BD22E8" wp14:editId="16F1078F">
                <wp:simplePos x="0" y="0"/>
                <wp:positionH relativeFrom="column">
                  <wp:posOffset>3314700</wp:posOffset>
                </wp:positionH>
                <wp:positionV relativeFrom="paragraph">
                  <wp:posOffset>1755140</wp:posOffset>
                </wp:positionV>
                <wp:extent cx="570230" cy="341630"/>
                <wp:effectExtent l="0" t="635" r="3810" b="635"/>
                <wp:wrapNone/>
                <wp:docPr id="88"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230" cy="341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FC5DB8" w14:textId="77777777" w:rsidR="007F15F0" w:rsidRDefault="007F15F0" w:rsidP="002A19EA">
                            <w:pPr>
                              <w:rPr>
                                <w:rFonts w:ascii="Arial" w:hAnsi="Arial" w:cs="Arial"/>
                                <w:b/>
                                <w:bCs/>
                                <w:sz w:val="28"/>
                                <w:szCs w:val="28"/>
                              </w:rPr>
                            </w:pPr>
                            <w:r w:rsidRPr="00C407E6">
                              <w:rPr>
                                <w:rFonts w:cs="Arial"/>
                                <w:b/>
                                <w:bCs/>
                                <w:sz w:val="28"/>
                                <w:szCs w:val="28"/>
                              </w:rPr>
                              <w:t>Yes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BD22E8" id="Text Box 54" o:spid="_x0000_s1045" type="#_x0000_t202" style="position:absolute;left:0;text-align:left;margin-left:261pt;margin-top:138.2pt;width:44.9pt;height:26.9pt;z-index:25168896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" stroked="f">
                <v:textbox inset="0,0,0,0">
                  <w:txbxContent>
                    <w:p w14:paraId="59FC5DB8" w14:textId="77777777" w:rsidR="007F15F0" w:rsidRDefault="007F15F0" w:rsidP="002A19EA">
                      <w:pPr>
                        <w:rPr>
                          <w:rFonts w:ascii="Arial" w:hAnsi="Arial" w:cs="Arial"/>
                          <w:b/>
                          <w:bCs/>
                          <w:sz w:val="28"/>
                          <w:szCs w:val="28"/>
                        </w:rPr>
                      </w:pPr>
                      <w:r w:rsidRPr="00C407E6">
                        <w:rPr>
                          <w:rFonts w:cs="Arial"/>
                          <w:b/>
                          <w:bCs/>
                          <w:sz w:val="28"/>
                          <w:szCs w:val="28"/>
                        </w:rPr>
                        <w:t>Yes</w:t>
                      </w:r>
                    </w:p>
                  </w:txbxContent>
                </v:textbox>
              </v:shape>
            </w:pict>
          </mc:Fallback>
        </mc:AlternateContent>
      </w:r>
      <w:r w:rsidRPr="009E71F7">
        <w:rPr>
          <w:noProof/>
          <w:color w:val="FF0000"/>
          <w:sz w:val="24"/>
          <w:szCs w:val="24"/>
          <w:lang w:eastAsia="en-GB"/>
        </w:rPr>
        <mc:AlternateContent>
          <mc:Choice Requires="wps">
            <w:drawing>
              <wp:anchor distT="0" distB="0" distL="114935" distR="114935" simplePos="0" relativeHeight="251685888" behindDoc="0" locked="0" layoutInCell="1" allowOverlap="1" wp14:anchorId="37BBB45E" wp14:editId="37035590">
                <wp:simplePos x="0" y="0"/>
                <wp:positionH relativeFrom="column">
                  <wp:posOffset>1485900</wp:posOffset>
                </wp:positionH>
                <wp:positionV relativeFrom="paragraph">
                  <wp:posOffset>5184140</wp:posOffset>
                </wp:positionV>
                <wp:extent cx="455930" cy="341630"/>
                <wp:effectExtent l="0" t="635" r="3810" b="635"/>
                <wp:wrapNone/>
                <wp:docPr id="85"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930" cy="341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088201" w14:textId="77777777" w:rsidR="007F15F0" w:rsidRPr="00C407E6" w:rsidRDefault="007F15F0" w:rsidP="002A19EA">
                            <w:pPr>
                              <w:rPr>
                                <w:rFonts w:cs="Arial"/>
                                <w:b/>
                                <w:bCs/>
                                <w:sz w:val="28"/>
                                <w:szCs w:val="28"/>
                              </w:rPr>
                            </w:pPr>
                            <w:r w:rsidRPr="00C407E6">
                              <w:rPr>
                                <w:rFonts w:cs="Arial"/>
                                <w:b/>
                                <w:bCs/>
                                <w:sz w:val="28"/>
                                <w:szCs w:val="28"/>
                              </w:rPr>
                              <w:t>No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BBB45E" id="Text Box 51" o:spid="_x0000_s1046" type="#_x0000_t202" style="position:absolute;left:0;text-align:left;margin-left:117pt;margin-top:408.2pt;width:35.9pt;height:26.9pt;z-index:251685888;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" stroked="f">
                <v:textbox inset="0,0,0,0">
                  <w:txbxContent>
                    <w:p w14:paraId="53088201" w14:textId="77777777" w:rsidR="007F15F0" w:rsidRPr="00C407E6" w:rsidRDefault="007F15F0" w:rsidP="002A19EA">
                      <w:pPr>
                        <w:rPr>
                          <w:rFonts w:cs="Arial"/>
                          <w:b/>
                          <w:bCs/>
                          <w:sz w:val="28"/>
                          <w:szCs w:val="28"/>
                        </w:rPr>
                      </w:pPr>
                      <w:r w:rsidRPr="00C407E6">
                        <w:rPr>
                          <w:rFonts w:cs="Arial"/>
                          <w:b/>
                          <w:bCs/>
                          <w:sz w:val="28"/>
                          <w:szCs w:val="28"/>
                        </w:rPr>
                        <w:t>No</w:t>
                      </w:r>
                    </w:p>
                  </w:txbxContent>
                </v:textbox>
              </v:shape>
            </w:pict>
          </mc:Fallback>
        </mc:AlternateContent>
      </w:r>
      <w:r w:rsidRPr="009E71F7">
        <w:rPr>
          <w:noProof/>
          <w:color w:val="FF0000"/>
          <w:sz w:val="24"/>
          <w:szCs w:val="24"/>
          <w:lang w:eastAsia="en-GB"/>
        </w:rPr>
        <mc:AlternateContent>
          <mc:Choice Requires="wps">
            <w:drawing>
              <wp:anchor distT="0" distB="0" distL="114300" distR="114300" simplePos="0" relativeHeight="251679744" behindDoc="0" locked="0" layoutInCell="1" allowOverlap="1" wp14:anchorId="15F63FDE" wp14:editId="22FCF739">
                <wp:simplePos x="0" y="0"/>
                <wp:positionH relativeFrom="column">
                  <wp:posOffset>1600200</wp:posOffset>
                </wp:positionH>
                <wp:positionV relativeFrom="paragraph">
                  <wp:posOffset>2783840</wp:posOffset>
                </wp:positionV>
                <wp:extent cx="228600" cy="457200"/>
                <wp:effectExtent l="16510" t="19685" r="12065" b="18415"/>
                <wp:wrapNone/>
                <wp:docPr id="81"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28600" cy="457200"/>
                        </a:xfrm>
                        <a:prstGeom prst="upArrow">
                          <a:avLst>
                            <a:gd name="adj1" fmla="val 50000"/>
                            <a:gd name="adj2" fmla="val 50000"/>
                          </a:avLst>
                        </a:prstGeom>
                        <a:solidFill>
                          <a:srgbClr val="000000"/>
                        </a:solidFill>
                        <a:ln w="9360">
                          <a:solidFill>
                            <a:srgbClr val="000000"/>
                          </a:solidFill>
                          <a:miter lim="800000"/>
                          <a:headEnd/>
                          <a:tailEnd/>
                        </a:ln>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56098163"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45" o:spid="_x0000_s1026" type="#_x0000_t68" style="position:absolute;margin-left:126pt;margin-top:219.2pt;width:18pt;height:36pt;rotation:-90;z-index:2516797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" fillcolor="black" strokeweight=".26mm"/>
            </w:pict>
          </mc:Fallback>
        </mc:AlternateContent>
      </w:r>
      <w:r w:rsidRPr="009E71F7">
        <w:rPr>
          <w:noProof/>
          <w:color w:val="FF0000"/>
          <w:sz w:val="24"/>
          <w:szCs w:val="24"/>
          <w:lang w:eastAsia="en-GB"/>
        </w:rPr>
        <mc:AlternateContent>
          <mc:Choice Requires="wps">
            <w:drawing>
              <wp:anchor distT="0" distB="0" distL="114300" distR="114300" simplePos="0" relativeHeight="251678720" behindDoc="0" locked="0" layoutInCell="1" allowOverlap="1" wp14:anchorId="5DA51BCC" wp14:editId="22285600">
                <wp:simplePos x="0" y="0"/>
                <wp:positionH relativeFrom="column">
                  <wp:posOffset>1600200</wp:posOffset>
                </wp:positionH>
                <wp:positionV relativeFrom="paragraph">
                  <wp:posOffset>4726940</wp:posOffset>
                </wp:positionV>
                <wp:extent cx="228600" cy="457200"/>
                <wp:effectExtent l="16510" t="19685" r="12065" b="18415"/>
                <wp:wrapNone/>
                <wp:docPr id="80" name="AutoShap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28600" cy="457200"/>
                        </a:xfrm>
                        <a:prstGeom prst="upArrow">
                          <a:avLst>
                            <a:gd name="adj1" fmla="val 50000"/>
                            <a:gd name="adj2" fmla="val 50000"/>
                          </a:avLst>
                        </a:prstGeom>
                        <a:solidFill>
                          <a:srgbClr val="000000"/>
                        </a:solidFill>
                        <a:ln w="9360">
                          <a:solidFill>
                            <a:srgbClr val="000000"/>
                          </a:solidFill>
                          <a:miter lim="800000"/>
                          <a:headEnd/>
                          <a:tailEnd/>
                        </a:ln>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17654272" id="AutoShape 44" o:spid="_x0000_s1026" type="#_x0000_t68" style="position:absolute;margin-left:126pt;margin-top:372.2pt;width:18pt;height:36pt;rotation:-90;z-index:2516787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" fillcolor="black" strokeweight=".26mm"/>
            </w:pict>
          </mc:Fallback>
        </mc:AlternateContent>
      </w:r>
      <w:r w:rsidRPr="009E71F7">
        <w:rPr>
          <w:noProof/>
          <w:color w:val="FF0000"/>
          <w:sz w:val="24"/>
          <w:szCs w:val="24"/>
          <w:lang w:eastAsia="en-GB"/>
        </w:rPr>
        <mc:AlternateContent>
          <mc:Choice Requires="wps">
            <w:drawing>
              <wp:anchor distT="0" distB="0" distL="114300" distR="114300" simplePos="0" relativeHeight="251673600" behindDoc="0" locked="0" layoutInCell="1" allowOverlap="1" wp14:anchorId="0077FF44" wp14:editId="16888F33">
                <wp:simplePos x="0" y="0"/>
                <wp:positionH relativeFrom="column">
                  <wp:posOffset>2971800</wp:posOffset>
                </wp:positionH>
                <wp:positionV relativeFrom="paragraph">
                  <wp:posOffset>1755140</wp:posOffset>
                </wp:positionV>
                <wp:extent cx="228600" cy="457200"/>
                <wp:effectExtent l="16510" t="10160" r="21590" b="8890"/>
                <wp:wrapNone/>
                <wp:docPr id="77" name="AutoShap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28600" cy="457200"/>
                        </a:xfrm>
                        <a:prstGeom prst="upArrow">
                          <a:avLst>
                            <a:gd name="adj1" fmla="val 50000"/>
                            <a:gd name="adj2" fmla="val 50000"/>
                          </a:avLst>
                        </a:prstGeom>
                        <a:solidFill>
                          <a:srgbClr val="000000"/>
                        </a:solidFill>
                        <a:ln w="9360">
                          <a:solidFill>
                            <a:srgbClr val="000000"/>
                          </a:solidFill>
                          <a:miter lim="800000"/>
                          <a:headEnd/>
                          <a:tailEnd/>
                        </a:ln>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1C947068" id="AutoShape 39" o:spid="_x0000_s1026" type="#_x0000_t68" style="position:absolute;margin-left:234pt;margin-top:138.2pt;width:18pt;height:36pt;rotation:180;z-index:251673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" fillcolor="black" strokeweight=".26mm"/>
            </w:pict>
          </mc:Fallback>
        </mc:AlternateContent>
      </w:r>
      <w:r w:rsidRPr="009E71F7">
        <w:rPr>
          <w:noProof/>
          <w:color w:val="FF0000"/>
          <w:sz w:val="24"/>
          <w:szCs w:val="24"/>
          <w:lang w:eastAsia="en-GB"/>
        </w:rPr>
        <mc:AlternateContent>
          <mc:Choice Requires="wps">
            <w:drawing>
              <wp:anchor distT="0" distB="0" distL="114300" distR="114300" simplePos="0" relativeHeight="251672576" behindDoc="0" locked="0" layoutInCell="1" allowOverlap="1" wp14:anchorId="0FEA538D" wp14:editId="2B93F3CC">
                <wp:simplePos x="0" y="0"/>
                <wp:positionH relativeFrom="column">
                  <wp:posOffset>1600200</wp:posOffset>
                </wp:positionH>
                <wp:positionV relativeFrom="paragraph">
                  <wp:posOffset>612140</wp:posOffset>
                </wp:positionV>
                <wp:extent cx="228600" cy="457200"/>
                <wp:effectExtent l="16510" t="19685" r="12065" b="8890"/>
                <wp:wrapNone/>
                <wp:docPr id="76"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28600" cy="457200"/>
                        </a:xfrm>
                        <a:prstGeom prst="upArrow">
                          <a:avLst>
                            <a:gd name="adj1" fmla="val 50000"/>
                            <a:gd name="adj2" fmla="val 50000"/>
                          </a:avLst>
                        </a:prstGeom>
                        <a:solidFill>
                          <a:srgbClr val="000000"/>
                        </a:solidFill>
                        <a:ln w="9360">
                          <a:solidFill>
                            <a:srgbClr val="000000"/>
                          </a:solidFill>
                          <a:miter lim="800000"/>
                          <a:headEnd/>
                          <a:tailEnd/>
                        </a:ln>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21216823" id="AutoShape 38" o:spid="_x0000_s1026" type="#_x0000_t68" style="position:absolute;margin-left:126pt;margin-top:48.2pt;width:18pt;height:36pt;rotation:-90;z-index:251672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" fillcolor="black" strokeweight=".26mm"/>
            </w:pict>
          </mc:Fallback>
        </mc:AlternateContent>
      </w:r>
      <w:r w:rsidRPr="009E71F7">
        <w:rPr>
          <w:noProof/>
          <w:color w:val="FF0000"/>
          <w:sz w:val="24"/>
          <w:szCs w:val="24"/>
          <w:lang w:eastAsia="en-GB"/>
        </w:rPr>
        <mc:AlternateContent>
          <mc:Choice Requires="wps">
            <w:drawing>
              <wp:anchor distT="0" distB="0" distL="114300" distR="114300" simplePos="0" relativeHeight="251669504" behindDoc="0" locked="0" layoutInCell="1" allowOverlap="1" wp14:anchorId="65FC9157" wp14:editId="2560AFF4">
                <wp:simplePos x="0" y="0"/>
                <wp:positionH relativeFrom="column">
                  <wp:posOffset>2057400</wp:posOffset>
                </wp:positionH>
                <wp:positionV relativeFrom="paragraph">
                  <wp:posOffset>154940</wp:posOffset>
                </wp:positionV>
                <wp:extent cx="2057400" cy="1485900"/>
                <wp:effectExtent l="16510" t="19685" r="21590" b="8890"/>
                <wp:wrapNone/>
                <wp:docPr id="73"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1485900"/>
                        </a:xfrm>
                        <a:prstGeom prst="flowChartDecision">
                          <a:avLst/>
                        </a:prstGeom>
                        <a:solidFill>
                          <a:srgbClr val="FFFFFF"/>
                        </a:solidFill>
                        <a:ln w="9360">
                          <a:solidFill>
                            <a:srgbClr val="000000"/>
                          </a:solidFill>
                          <a:miter lim="800000"/>
                          <a:headEnd/>
                          <a:tailEnd/>
                        </a:ln>
                      </wps:spPr>
                      <wps:txbx>
                        <w:txbxContent>
                          <w:p w14:paraId="54618F78" w14:textId="77777777" w:rsidR="007F15F0" w:rsidRPr="00C407E6" w:rsidRDefault="007F15F0" w:rsidP="002A19EA">
                            <w:pPr>
                              <w:jc w:val="center"/>
                              <w:rPr>
                                <w:rFonts w:cs="Trebuchet MS"/>
                                <w:b/>
                                <w:bCs/>
                                <w:sz w:val="20"/>
                                <w:szCs w:val="20"/>
                              </w:rPr>
                            </w:pPr>
                            <w:r w:rsidRPr="00C407E6">
                              <w:rPr>
                                <w:rFonts w:cs="Trebuchet MS"/>
                                <w:b/>
                                <w:bCs/>
                                <w:sz w:val="20"/>
                                <w:szCs w:val="20"/>
                              </w:rPr>
                              <w:t>Is there sufficient quantity elsewhere?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FC9157" id="_x0000_t110" coordsize="21600,21600" o:spt="110" path="m10800,l,10800,10800,21600,21600,10800xe">
                <v:stroke joinstyle="miter"/>
                <v:path gradientshapeok="t" o:connecttype="rect" textboxrect="5400,5400,16200,16200"/>
              </v:shapetype>
              <v:shape id="AutoShape 35" o:spid="_x0000_s1047" type="#_x0000_t110" style="position:absolute;left:0;text-align:left;margin-left:162pt;margin-top:12.2pt;width:162pt;height:11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" strokeweight=".26mm">
                <v:textbox>
                  <w:txbxContent>
                    <w:p w14:paraId="54618F78" w14:textId="77777777" w:rsidR="007F15F0" w:rsidRPr="00C407E6" w:rsidRDefault="007F15F0" w:rsidP="002A19EA">
                      <w:pPr>
                        <w:jc w:val="center"/>
                        <w:rPr>
                          <w:rFonts w:cs="Trebuchet MS"/>
                          <w:b/>
                          <w:bCs/>
                          <w:sz w:val="20"/>
                          <w:szCs w:val="20"/>
                        </w:rPr>
                      </w:pPr>
                      <w:r w:rsidRPr="00C407E6">
                        <w:rPr>
                          <w:rFonts w:cs="Trebuchet MS"/>
                          <w:b/>
                          <w:bCs/>
                          <w:sz w:val="20"/>
                          <w:szCs w:val="20"/>
                        </w:rPr>
                        <w:t>Is there sufficient quantity elsewhere?</w:t>
                      </w:r>
                    </w:p>
                  </w:txbxContent>
                </v:textbox>
              </v:shape>
            </w:pict>
          </mc:Fallback>
        </mc:AlternateContent>
      </w:r>
      <w:r w:rsidR="00FF6CE2">
        <w:rPr>
          <w:noProof/>
        </w:rPr>
        <mc:AlternateContent>
          <mc:Choice Requires="wps">
            <w:drawing>
              <wp:anchor distT="0" distB="0" distL="114300" distR="114300" simplePos="0" relativeHeight="251748352" behindDoc="0" locked="0" layoutInCell="1" allowOverlap="1" wp14:anchorId="5E932D0F" wp14:editId="34A7A9E3">
                <wp:simplePos x="0" y="0"/>
                <wp:positionH relativeFrom="column">
                  <wp:posOffset>0</wp:posOffset>
                </wp:positionH>
                <wp:positionV relativeFrom="paragraph">
                  <wp:posOffset>7298690</wp:posOffset>
                </wp:positionV>
                <wp:extent cx="6057900" cy="635"/>
                <wp:effectExtent l="0" t="0" r="0" b="0"/>
                <wp:wrapNone/>
                <wp:docPr id="1635792190" name="Text Box 1"/>
                <wp:cNvGraphicFramePr/>
                <a:graphic xmlns:a="http://schemas.openxmlformats.org/drawingml/2006/main">
                  <a:graphicData uri="http://schemas.microsoft.com/office/word/2010/wordprocessingShape">
                    <wps:wsp>
                      <wps:cNvSpPr txBox="1"/>
                      <wps:spPr>
                        <a:xfrm>
                          <a:off x="0" y="0"/>
                          <a:ext cx="6057900" cy="635"/>
                        </a:xfrm>
                        <a:prstGeom prst="rect">
                          <a:avLst/>
                        </a:prstGeom>
                        <a:solidFill>
                          <a:prstClr val="white"/>
                        </a:solidFill>
                        <a:ln>
                          <a:noFill/>
                        </a:ln>
                      </wps:spPr>
                      <wps:txbx>
                        <w:txbxContent>
                          <w:p w14:paraId="7F1AE155" w14:textId="7A1A80A0" w:rsidR="00FF6CE2" w:rsidRPr="00EA5923" w:rsidRDefault="00FF6CE2" w:rsidP="00FF6CE2">
                            <w:pPr>
                              <w:pStyle w:val="Caption"/>
                              <w:rPr>
                                <w:noProof/>
                                <w:color w:val="FF0000"/>
                              </w:rPr>
                            </w:pPr>
                            <w:r>
                              <w:t xml:space="preserve">Figure </w:t>
                            </w:r>
                            <w:fldSimple w:instr=" SEQ Figure \* ARABIC ">
                              <w:r w:rsidR="00C630B4">
                                <w:rPr>
                                  <w:noProof/>
                                </w:rPr>
                                <w:t>19</w:t>
                              </w:r>
                            </w:fldSimple>
                            <w:r>
                              <w:t xml:space="preserve"> Outline decision making process in relation to sanctioning (re)development of open space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932D0F" id="Text Box 1" o:spid="_x0000_s1048" type="#_x0000_t202" style="position:absolute;left:0;text-align:left;margin-left:0;margin-top:574.7pt;width:477pt;height:.05pt;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" stroked="f">
                <v:textbox style="mso-fit-shape-to-text:t" inset="0,0,0,0">
                  <w:txbxContent>
                    <w:p w14:paraId="7F1AE155" w14:textId="7A1A80A0" w:rsidR="00FF6CE2" w:rsidRPr="00EA5923" w:rsidRDefault="00FF6CE2" w:rsidP="00FF6CE2">
                      <w:pPr>
                        <w:pStyle w:val="Caption"/>
                        <w:rPr>
                          <w:noProof/>
                          <w:color w:val="FF0000"/>
                        </w:rPr>
                      </w:pPr>
                      <w:r>
                        <w:t xml:space="preserve">Figure </w:t>
                      </w:r>
                      <w:fldSimple w:instr=" SEQ Figure \* ARABIC ">
                        <w:r w:rsidR="00C630B4">
                          <w:rPr>
                            <w:noProof/>
                          </w:rPr>
                          <w:t>19</w:t>
                        </w:r>
                      </w:fldSimple>
                      <w:r>
                        <w:t xml:space="preserve"> Outline decision making process in relation to sanctioning (re)development of open space</w:t>
                      </w:r>
                    </w:p>
                  </w:txbxContent>
                </v:textbox>
              </v:shape>
            </w:pict>
          </mc:Fallback>
        </mc:AlternateContent>
      </w:r>
      <w:r w:rsidRPr="009E71F7">
        <w:rPr>
          <w:noProof/>
          <w:color w:val="FF0000"/>
          <w:sz w:val="24"/>
          <w:szCs w:val="24"/>
          <w:lang w:eastAsia="en-GB"/>
        </w:rPr>
        <mc:AlternateContent>
          <mc:Choice Requires="wps">
            <w:drawing>
              <wp:anchor distT="0" distB="0" distL="114300" distR="114300" simplePos="0" relativeHeight="251668480" behindDoc="0" locked="0" layoutInCell="1" allowOverlap="1" wp14:anchorId="094AF0AC" wp14:editId="1AFF9F79">
                <wp:simplePos x="0" y="0"/>
                <wp:positionH relativeFrom="column">
                  <wp:posOffset>0</wp:posOffset>
                </wp:positionH>
                <wp:positionV relativeFrom="paragraph">
                  <wp:posOffset>40640</wp:posOffset>
                </wp:positionV>
                <wp:extent cx="6057900" cy="7200900"/>
                <wp:effectExtent l="6985" t="10160" r="12065" b="8890"/>
                <wp:wrapNone/>
                <wp:docPr id="72"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7900" cy="7200900"/>
                        </a:xfrm>
                        <a:prstGeom prst="rect">
                          <a:avLst/>
                        </a:prstGeom>
                        <a:solidFill>
                          <a:srgbClr val="FFFFFF"/>
                        </a:solidFill>
                        <a:ln w="9360">
                          <a:solidFill>
                            <a:srgbClr val="000000"/>
                          </a:solidFill>
                          <a:miter lim="800000"/>
                          <a:headEnd/>
                          <a:tailEnd/>
                        </a:ln>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12CD1D75" id="Rectangle 34" o:spid="_x0000_s1026" style="position:absolute;margin-left:0;margin-top:3.2pt;width:477pt;height:567pt;z-index:251668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" strokeweight=".26mm"/>
            </w:pict>
          </mc:Fallback>
        </mc:AlternateContent>
      </w:r>
    </w:p>
    <w:p w14:paraId="3E351BFF" w14:textId="77777777" w:rsidR="002A19EA" w:rsidRPr="009E71F7" w:rsidRDefault="002A19EA" w:rsidP="002A19EA">
      <w:pPr>
        <w:spacing w:after="0" w:line="240" w:lineRule="auto"/>
        <w:ind w:left="60"/>
        <w:jc w:val="both"/>
        <w:rPr>
          <w:b/>
          <w:bCs/>
          <w:color w:val="FF0000"/>
          <w:sz w:val="24"/>
          <w:szCs w:val="24"/>
        </w:rPr>
      </w:pPr>
    </w:p>
    <w:p w14:paraId="167FDC55" w14:textId="77777777" w:rsidR="002A19EA" w:rsidRPr="009E71F7" w:rsidRDefault="00C407E6" w:rsidP="002A19EA">
      <w:pPr>
        <w:spacing w:after="0" w:line="240" w:lineRule="auto"/>
        <w:ind w:left="60"/>
        <w:jc w:val="both"/>
        <w:rPr>
          <w:b/>
          <w:bCs/>
          <w:color w:val="FF0000"/>
          <w:sz w:val="24"/>
          <w:szCs w:val="24"/>
        </w:rPr>
      </w:pPr>
      <w:r w:rsidRPr="009E71F7">
        <w:rPr>
          <w:noProof/>
          <w:color w:val="FF0000"/>
          <w:sz w:val="24"/>
          <w:szCs w:val="24"/>
          <w:lang w:eastAsia="en-GB"/>
        </w:rPr>
        <mc:AlternateContent>
          <mc:Choice Requires="wps">
            <w:drawing>
              <wp:anchor distT="0" distB="0" distL="114300" distR="114300" simplePos="0" relativeHeight="251670528" behindDoc="0" locked="0" layoutInCell="1" allowOverlap="1" wp14:anchorId="5B95A625" wp14:editId="1713B455">
                <wp:simplePos x="0" y="0"/>
                <wp:positionH relativeFrom="column">
                  <wp:posOffset>111318</wp:posOffset>
                </wp:positionH>
                <wp:positionV relativeFrom="paragraph">
                  <wp:posOffset>120897</wp:posOffset>
                </wp:positionV>
                <wp:extent cx="1257300" cy="636105"/>
                <wp:effectExtent l="0" t="0" r="19050" b="12065"/>
                <wp:wrapNone/>
                <wp:docPr id="74"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636105"/>
                        </a:xfrm>
                        <a:prstGeom prst="flowChartAlternateProcess">
                          <a:avLst/>
                        </a:prstGeom>
                        <a:solidFill>
                          <a:srgbClr val="FFFFFF"/>
                        </a:solidFill>
                        <a:ln w="9360">
                          <a:solidFill>
                            <a:srgbClr val="000000"/>
                          </a:solidFill>
                          <a:miter lim="800000"/>
                          <a:headEnd/>
                          <a:tailEnd/>
                        </a:ln>
                      </wps:spPr>
                      <wps:txbx>
                        <w:txbxContent>
                          <w:p w14:paraId="7F9CCD31" w14:textId="42C7FA2D" w:rsidR="007F15F0" w:rsidRPr="00C407E6" w:rsidRDefault="007F15F0" w:rsidP="0080129B">
                            <w:pPr>
                              <w:rPr>
                                <w:rFonts w:cs="Trebuchet MS"/>
                                <w:bCs/>
                                <w:sz w:val="20"/>
                                <w:szCs w:val="20"/>
                              </w:rPr>
                            </w:pPr>
                            <w:r w:rsidRPr="00C407E6">
                              <w:rPr>
                                <w:rFonts w:cs="Trebuchet MS"/>
                                <w:bCs/>
                                <w:sz w:val="20"/>
                                <w:szCs w:val="20"/>
                              </w:rPr>
                              <w:t>Fail, unless compensatory provision made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95A625"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36" o:spid="_x0000_s1049" type="#_x0000_t176" style="position:absolute;left:0;text-align:left;margin-left:8.75pt;margin-top:9.5pt;width:99pt;height:50.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" strokeweight=".26mm">
                <v:textbox>
                  <w:txbxContent>
                    <w:p w14:paraId="7F9CCD31" w14:textId="42C7FA2D" w:rsidR="007F15F0" w:rsidRPr="00C407E6" w:rsidRDefault="007F15F0" w:rsidP="0080129B">
                      <w:pPr>
                        <w:rPr>
                          <w:rFonts w:cs="Trebuchet MS"/>
                          <w:bCs/>
                          <w:sz w:val="20"/>
                          <w:szCs w:val="20"/>
                        </w:rPr>
                      </w:pPr>
                      <w:r w:rsidRPr="00C407E6">
                        <w:rPr>
                          <w:rFonts w:cs="Trebuchet MS"/>
                          <w:bCs/>
                          <w:sz w:val="20"/>
                          <w:szCs w:val="20"/>
                        </w:rPr>
                        <w:t>Fail, unless compensatory provision made</w:t>
                      </w:r>
                    </w:p>
                  </w:txbxContent>
                </v:textbox>
              </v:shape>
            </w:pict>
          </mc:Fallback>
        </mc:AlternateContent>
      </w:r>
    </w:p>
    <w:p w14:paraId="4234626D" w14:textId="77777777" w:rsidR="002A19EA" w:rsidRPr="009E71F7" w:rsidRDefault="002A19EA" w:rsidP="002A19EA">
      <w:pPr>
        <w:spacing w:after="0" w:line="240" w:lineRule="auto"/>
        <w:ind w:left="60"/>
        <w:jc w:val="both"/>
        <w:rPr>
          <w:b/>
          <w:bCs/>
          <w:color w:val="FF0000"/>
          <w:sz w:val="24"/>
          <w:szCs w:val="24"/>
        </w:rPr>
      </w:pPr>
    </w:p>
    <w:p w14:paraId="6EB0B641" w14:textId="77777777" w:rsidR="002A19EA" w:rsidRPr="009E71F7" w:rsidRDefault="002A19EA" w:rsidP="002A19EA">
      <w:pPr>
        <w:spacing w:after="0" w:line="240" w:lineRule="auto"/>
        <w:ind w:left="60"/>
        <w:jc w:val="both"/>
        <w:rPr>
          <w:color w:val="FF0000"/>
          <w:sz w:val="24"/>
          <w:szCs w:val="24"/>
        </w:rPr>
      </w:pPr>
      <w:r w:rsidRPr="009E71F7">
        <w:rPr>
          <w:color w:val="FF0000"/>
          <w:sz w:val="24"/>
          <w:szCs w:val="24"/>
        </w:rPr>
        <w:t>A hypothetical example of how this might be applied is as follows as related to an area of informal/amenity space.</w:t>
      </w:r>
    </w:p>
    <w:p w14:paraId="0C4CC078" w14:textId="77777777" w:rsidR="002A19EA" w:rsidRPr="009E71F7" w:rsidRDefault="002A19EA" w:rsidP="002A19EA">
      <w:pPr>
        <w:spacing w:after="0" w:line="240" w:lineRule="auto"/>
        <w:ind w:left="60"/>
        <w:jc w:val="both"/>
        <w:rPr>
          <w:b/>
          <w:bCs/>
          <w:color w:val="FF0000"/>
          <w:sz w:val="24"/>
          <w:szCs w:val="24"/>
        </w:rPr>
      </w:pPr>
    </w:p>
    <w:p w14:paraId="778081F3" w14:textId="77777777" w:rsidR="002A19EA" w:rsidRPr="009E71F7" w:rsidRDefault="00C407E6" w:rsidP="002A19EA">
      <w:pPr>
        <w:spacing w:after="0" w:line="240" w:lineRule="auto"/>
        <w:ind w:left="60"/>
        <w:jc w:val="both"/>
        <w:rPr>
          <w:color w:val="FF0000"/>
          <w:sz w:val="24"/>
          <w:szCs w:val="24"/>
        </w:rPr>
      </w:pPr>
      <w:r w:rsidRPr="009E71F7">
        <w:rPr>
          <w:noProof/>
          <w:color w:val="FF0000"/>
          <w:sz w:val="24"/>
          <w:szCs w:val="24"/>
          <w:lang w:eastAsia="en-GB"/>
        </w:rPr>
        <mc:AlternateContent>
          <mc:Choice Requires="wps">
            <w:drawing>
              <wp:anchor distT="0" distB="0" distL="114300" distR="114300" simplePos="0" relativeHeight="251671552" behindDoc="0" locked="0" layoutInCell="1" allowOverlap="1" wp14:anchorId="69F9E104" wp14:editId="323A42E0">
                <wp:simplePos x="0" y="0"/>
                <wp:positionH relativeFrom="column">
                  <wp:posOffset>4086694</wp:posOffset>
                </wp:positionH>
                <wp:positionV relativeFrom="paragraph">
                  <wp:posOffset>25455</wp:posOffset>
                </wp:positionV>
                <wp:extent cx="1828800" cy="985962"/>
                <wp:effectExtent l="381000" t="152400" r="19050" b="24130"/>
                <wp:wrapNone/>
                <wp:docPr id="75"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985962"/>
                        </a:xfrm>
                        <a:prstGeom prst="wedgeRoundRectCallout">
                          <a:avLst>
                            <a:gd name="adj1" fmla="val -68231"/>
                            <a:gd name="adj2" fmla="val -61736"/>
                            <a:gd name="adj3" fmla="val 16667"/>
                          </a:avLst>
                        </a:prstGeom>
                        <a:solidFill>
                          <a:srgbClr val="FFFFFF"/>
                        </a:solidFill>
                        <a:ln w="9360">
                          <a:solidFill>
                            <a:srgbClr val="000000"/>
                          </a:solidFill>
                          <a:miter lim="800000"/>
                          <a:headEnd/>
                          <a:tailEnd/>
                        </a:ln>
                      </wps:spPr>
                      <wps:txbx>
                        <w:txbxContent>
                          <w:p w14:paraId="608C32CC" w14:textId="77777777" w:rsidR="007F15F0" w:rsidRPr="00C407E6" w:rsidRDefault="007F15F0" w:rsidP="002A19EA">
                            <w:pPr>
                              <w:jc w:val="both"/>
                              <w:rPr>
                                <w:rFonts w:cs="Trebuchet MS"/>
                                <w:sz w:val="20"/>
                                <w:szCs w:val="20"/>
                              </w:rPr>
                            </w:pPr>
                            <w:r w:rsidRPr="00C407E6">
                              <w:rPr>
                                <w:rFonts w:cs="Trebuchet MS"/>
                                <w:sz w:val="20"/>
                                <w:szCs w:val="20"/>
                              </w:rPr>
                              <w:t>Need to take into account application of minimum quantity standards and other relevant local information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F9E104"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37" o:spid="_x0000_s1050" type="#_x0000_t62" style="position:absolute;left:0;text-align:left;margin-left:321.8pt;margin-top:2pt;width:2in;height:77.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" adj="-3938,-2535" strokeweight=".26mm">
                <v:textbox>
                  <w:txbxContent>
                    <w:p w14:paraId="608C32CC" w14:textId="77777777" w:rsidR="007F15F0" w:rsidRPr="00C407E6" w:rsidRDefault="007F15F0" w:rsidP="002A19EA">
                      <w:pPr>
                        <w:jc w:val="both"/>
                        <w:rPr>
                          <w:rFonts w:cs="Trebuchet MS"/>
                          <w:sz w:val="20"/>
                          <w:szCs w:val="20"/>
                        </w:rPr>
                      </w:pPr>
                      <w:r w:rsidRPr="00C407E6">
                        <w:rPr>
                          <w:rFonts w:cs="Trebuchet MS"/>
                          <w:sz w:val="20"/>
                          <w:szCs w:val="20"/>
                        </w:rPr>
                        <w:t>Need to take into account application of minimum quantity standards and other relevant local information</w:t>
                      </w:r>
                    </w:p>
                  </w:txbxContent>
                </v:textbox>
              </v:shape>
            </w:pict>
          </mc:Fallback>
        </mc:AlternateContent>
      </w:r>
      <w:r w:rsidR="002A19EA" w:rsidRPr="009E71F7">
        <w:rPr>
          <w:b/>
          <w:bCs/>
          <w:color w:val="FF0000"/>
          <w:sz w:val="24"/>
          <w:szCs w:val="24"/>
        </w:rPr>
        <w:t>Q.</w:t>
      </w:r>
      <w:r w:rsidR="002A19EA" w:rsidRPr="009E71F7">
        <w:rPr>
          <w:color w:val="FF0000"/>
          <w:sz w:val="24"/>
          <w:szCs w:val="24"/>
        </w:rPr>
        <w:t xml:space="preserve"> Is there sufficient quantity?</w:t>
      </w:r>
    </w:p>
    <w:p w14:paraId="180636A0" w14:textId="77777777" w:rsidR="002A19EA" w:rsidRPr="009E71F7" w:rsidRDefault="002A19EA" w:rsidP="002A19EA">
      <w:pPr>
        <w:spacing w:after="0" w:line="240" w:lineRule="auto"/>
        <w:ind w:left="60"/>
        <w:jc w:val="both"/>
        <w:rPr>
          <w:b/>
          <w:bCs/>
          <w:color w:val="FF0000"/>
          <w:sz w:val="24"/>
          <w:szCs w:val="24"/>
        </w:rPr>
      </w:pPr>
    </w:p>
    <w:p w14:paraId="416A489B" w14:textId="77777777" w:rsidR="002A19EA" w:rsidRPr="009E71F7" w:rsidRDefault="002A19EA" w:rsidP="002A19EA">
      <w:pPr>
        <w:spacing w:after="0" w:line="240" w:lineRule="auto"/>
        <w:ind w:left="60"/>
        <w:jc w:val="both"/>
        <w:rPr>
          <w:color w:val="FF0000"/>
          <w:sz w:val="24"/>
          <w:szCs w:val="24"/>
        </w:rPr>
      </w:pPr>
      <w:r w:rsidRPr="009E71F7">
        <w:rPr>
          <w:noProof/>
          <w:color w:val="FF0000"/>
          <w:sz w:val="24"/>
          <w:szCs w:val="24"/>
          <w:lang w:eastAsia="en-GB"/>
        </w:rPr>
        <mc:AlternateContent>
          <mc:Choice Requires="wps">
            <w:drawing>
              <wp:anchor distT="0" distB="0" distL="114300" distR="114300" simplePos="0" relativeHeight="251676672" behindDoc="0" locked="0" layoutInCell="1" allowOverlap="1" wp14:anchorId="00245ED9" wp14:editId="0E576BA6">
                <wp:simplePos x="0" y="0"/>
                <wp:positionH relativeFrom="column">
                  <wp:posOffset>2041497</wp:posOffset>
                </wp:positionH>
                <wp:positionV relativeFrom="paragraph">
                  <wp:posOffset>622742</wp:posOffset>
                </wp:positionV>
                <wp:extent cx="2171700" cy="1577975"/>
                <wp:effectExtent l="16510" t="19685" r="21590" b="12065"/>
                <wp:wrapNone/>
                <wp:docPr id="71" name="AutoShap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1577975"/>
                        </a:xfrm>
                        <a:prstGeom prst="flowChartDecision">
                          <a:avLst/>
                        </a:prstGeom>
                        <a:solidFill>
                          <a:srgbClr val="FFFFFF"/>
                        </a:solidFill>
                        <a:ln w="9360">
                          <a:solidFill>
                            <a:srgbClr val="000000"/>
                          </a:solidFill>
                          <a:miter lim="800000"/>
                          <a:headEnd/>
                          <a:tailEnd/>
                        </a:ln>
                      </wps:spPr>
                      <wps:txbx>
                        <w:txbxContent>
                          <w:p w14:paraId="0DAD4537" w14:textId="77777777" w:rsidR="007F15F0" w:rsidRPr="00C407E6" w:rsidRDefault="007F15F0" w:rsidP="002A19EA">
                            <w:pPr>
                              <w:jc w:val="center"/>
                              <w:rPr>
                                <w:rFonts w:cs="Trebuchet MS"/>
                                <w:b/>
                                <w:bCs/>
                                <w:sz w:val="20"/>
                                <w:szCs w:val="20"/>
                              </w:rPr>
                            </w:pPr>
                            <w:r w:rsidRPr="00C407E6">
                              <w:rPr>
                                <w:rFonts w:cs="Trebuchet MS"/>
                                <w:b/>
                                <w:bCs/>
                                <w:sz w:val="20"/>
                                <w:szCs w:val="20"/>
                              </w:rPr>
                              <w:t>Is there adequate access to alternative provision opportunities?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245ED9" id="AutoShape 42" o:spid="_x0000_s1051" type="#_x0000_t110" style="position:absolute;left:0;text-align:left;margin-left:160.75pt;margin-top:49.05pt;width:171pt;height:124.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" strokeweight=".26mm">
                <v:textbox>
                  <w:txbxContent>
                    <w:p w14:paraId="0DAD4537" w14:textId="77777777" w:rsidR="007F15F0" w:rsidRPr="00C407E6" w:rsidRDefault="007F15F0" w:rsidP="002A19EA">
                      <w:pPr>
                        <w:jc w:val="center"/>
                        <w:rPr>
                          <w:rFonts w:cs="Trebuchet MS"/>
                          <w:b/>
                          <w:bCs/>
                          <w:sz w:val="20"/>
                          <w:szCs w:val="20"/>
                        </w:rPr>
                      </w:pPr>
                      <w:r w:rsidRPr="00C407E6">
                        <w:rPr>
                          <w:rFonts w:cs="Trebuchet MS"/>
                          <w:b/>
                          <w:bCs/>
                          <w:sz w:val="20"/>
                          <w:szCs w:val="20"/>
                        </w:rPr>
                        <w:t>Is there adequate access to alternative provision opportunities?</w:t>
                      </w:r>
                    </w:p>
                  </w:txbxContent>
                </v:textbox>
              </v:shape>
            </w:pict>
          </mc:Fallback>
        </mc:AlternateContent>
      </w:r>
      <w:r w:rsidRPr="009E71F7">
        <w:rPr>
          <w:noProof/>
          <w:color w:val="FF0000"/>
          <w:sz w:val="24"/>
          <w:szCs w:val="24"/>
          <w:lang w:eastAsia="en-GB"/>
        </w:rPr>
        <mc:AlternateContent>
          <mc:Choice Requires="wps">
            <w:drawing>
              <wp:anchor distT="0" distB="0" distL="114300" distR="114300" simplePos="0" relativeHeight="251681792" behindDoc="0" locked="0" layoutInCell="1" allowOverlap="1" wp14:anchorId="4AC9775A" wp14:editId="2DF49ACF">
                <wp:simplePos x="0" y="0"/>
                <wp:positionH relativeFrom="column">
                  <wp:posOffset>114300</wp:posOffset>
                </wp:positionH>
                <wp:positionV relativeFrom="paragraph">
                  <wp:posOffset>1169035</wp:posOffset>
                </wp:positionV>
                <wp:extent cx="1257300" cy="800100"/>
                <wp:effectExtent l="6985" t="6985" r="12065" b="12065"/>
                <wp:wrapNone/>
                <wp:docPr id="70"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800100"/>
                        </a:xfrm>
                        <a:prstGeom prst="flowChartAlternateProcess">
                          <a:avLst/>
                        </a:prstGeom>
                        <a:solidFill>
                          <a:srgbClr val="FFFFFF"/>
                        </a:solidFill>
                        <a:ln w="9360">
                          <a:solidFill>
                            <a:srgbClr val="000000"/>
                          </a:solidFill>
                          <a:miter lim="800000"/>
                          <a:headEnd/>
                          <a:tailEnd/>
                        </a:ln>
                      </wps:spPr>
                      <wps:txbx>
                        <w:txbxContent>
                          <w:p w14:paraId="2FB5E89C" w14:textId="77777777" w:rsidR="007F15F0" w:rsidRPr="00C407E6" w:rsidRDefault="007F15F0" w:rsidP="002A19EA">
                            <w:pPr>
                              <w:jc w:val="both"/>
                              <w:rPr>
                                <w:rFonts w:cs="Trebuchet MS"/>
                                <w:bCs/>
                                <w:sz w:val="20"/>
                                <w:szCs w:val="20"/>
                              </w:rPr>
                            </w:pPr>
                            <w:r w:rsidRPr="00C407E6">
                              <w:rPr>
                                <w:rFonts w:cs="Trebuchet MS"/>
                                <w:bCs/>
                                <w:sz w:val="20"/>
                                <w:szCs w:val="20"/>
                              </w:rPr>
                              <w:t>Fail, unless access improvements made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C9775A" id="AutoShape 47" o:spid="_x0000_s1052" type="#_x0000_t176" style="position:absolute;left:0;text-align:left;margin-left:9pt;margin-top:92.05pt;width:99pt;height:63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" strokeweight=".26mm">
                <v:textbox>
                  <w:txbxContent>
                    <w:p w14:paraId="2FB5E89C" w14:textId="77777777" w:rsidR="007F15F0" w:rsidRPr="00C407E6" w:rsidRDefault="007F15F0" w:rsidP="002A19EA">
                      <w:pPr>
                        <w:jc w:val="both"/>
                        <w:rPr>
                          <w:rFonts w:cs="Trebuchet MS"/>
                          <w:bCs/>
                          <w:sz w:val="20"/>
                          <w:szCs w:val="20"/>
                        </w:rPr>
                      </w:pPr>
                      <w:r w:rsidRPr="00C407E6">
                        <w:rPr>
                          <w:rFonts w:cs="Trebuchet MS"/>
                          <w:bCs/>
                          <w:sz w:val="20"/>
                          <w:szCs w:val="20"/>
                        </w:rPr>
                        <w:t>Fail, unless access improvements made</w:t>
                      </w:r>
                    </w:p>
                  </w:txbxContent>
                </v:textbox>
              </v:shape>
            </w:pict>
          </mc:Fallback>
        </mc:AlternateContent>
      </w:r>
      <w:r w:rsidRPr="009E71F7">
        <w:rPr>
          <w:b/>
          <w:bCs/>
          <w:color w:val="FF0000"/>
          <w:sz w:val="24"/>
          <w:szCs w:val="24"/>
        </w:rPr>
        <w:t>A.</w:t>
      </w:r>
      <w:r w:rsidRPr="009E71F7">
        <w:rPr>
          <w:color w:val="FF0000"/>
          <w:sz w:val="24"/>
          <w:szCs w:val="24"/>
        </w:rPr>
        <w:t xml:space="preserve"> If the minimum quantitative standard for Informal/amenity space is achieved in a defined geographical area, the relative provision of other forms of open space must then be considered. (Informal open space can in principle be converted into other forms of open space where the need arises). If a) provision meets the minimum quantitative standard; b) there is no significant local information suggesting a need to retain the site; and, c) there is not a perceived lack of other forms of open space. The next question can be addressed. </w:t>
      </w:r>
    </w:p>
    <w:p w14:paraId="257029CB" w14:textId="77777777" w:rsidR="002A19EA" w:rsidRPr="009E71F7" w:rsidRDefault="002A19EA" w:rsidP="002A19EA">
      <w:pPr>
        <w:spacing w:after="0" w:line="240" w:lineRule="auto"/>
        <w:ind w:left="60"/>
        <w:jc w:val="both"/>
        <w:rPr>
          <w:b/>
          <w:bCs/>
          <w:color w:val="FF0000"/>
          <w:sz w:val="24"/>
          <w:szCs w:val="24"/>
        </w:rPr>
      </w:pPr>
    </w:p>
    <w:p w14:paraId="5B000F29" w14:textId="77777777" w:rsidR="002A19EA" w:rsidRPr="009E71F7" w:rsidRDefault="002A19EA" w:rsidP="002A19EA">
      <w:pPr>
        <w:spacing w:after="0" w:line="240" w:lineRule="auto"/>
        <w:ind w:left="60"/>
        <w:jc w:val="both"/>
        <w:rPr>
          <w:color w:val="FF0000"/>
          <w:sz w:val="24"/>
          <w:szCs w:val="24"/>
        </w:rPr>
      </w:pPr>
      <w:r w:rsidRPr="009E71F7">
        <w:rPr>
          <w:b/>
          <w:bCs/>
          <w:color w:val="FF0000"/>
          <w:sz w:val="24"/>
          <w:szCs w:val="24"/>
        </w:rPr>
        <w:t>Q.</w:t>
      </w:r>
      <w:r w:rsidRPr="009E71F7">
        <w:rPr>
          <w:color w:val="FF0000"/>
          <w:sz w:val="24"/>
          <w:szCs w:val="24"/>
        </w:rPr>
        <w:t xml:space="preserve"> Is there sufficient access to other opportunities?</w:t>
      </w:r>
    </w:p>
    <w:p w14:paraId="2C527D80" w14:textId="77777777" w:rsidR="002A19EA" w:rsidRPr="009E71F7" w:rsidRDefault="002A19EA" w:rsidP="002A19EA">
      <w:pPr>
        <w:spacing w:after="0" w:line="240" w:lineRule="auto"/>
        <w:ind w:left="60"/>
        <w:jc w:val="both"/>
        <w:rPr>
          <w:b/>
          <w:bCs/>
          <w:color w:val="FF0000"/>
          <w:sz w:val="24"/>
          <w:szCs w:val="24"/>
        </w:rPr>
      </w:pPr>
    </w:p>
    <w:p w14:paraId="73A556A9" w14:textId="77777777" w:rsidR="002A19EA" w:rsidRPr="009E71F7" w:rsidRDefault="00C407E6" w:rsidP="002A19EA">
      <w:pPr>
        <w:spacing w:after="0" w:line="240" w:lineRule="auto"/>
        <w:ind w:left="60"/>
        <w:jc w:val="both"/>
        <w:rPr>
          <w:color w:val="FF0000"/>
          <w:sz w:val="24"/>
          <w:szCs w:val="24"/>
        </w:rPr>
      </w:pPr>
      <w:r w:rsidRPr="009E71F7">
        <w:rPr>
          <w:noProof/>
          <w:color w:val="FF0000"/>
          <w:sz w:val="24"/>
          <w:szCs w:val="24"/>
          <w:lang w:eastAsia="en-GB"/>
        </w:rPr>
        <mc:AlternateContent>
          <mc:Choice Requires="wps">
            <w:drawing>
              <wp:anchor distT="0" distB="0" distL="114300" distR="114300" simplePos="0" relativeHeight="251683840" behindDoc="0" locked="0" layoutInCell="1" allowOverlap="1" wp14:anchorId="1BE3BE75" wp14:editId="0B0E5E62">
                <wp:simplePos x="0" y="0"/>
                <wp:positionH relativeFrom="column">
                  <wp:posOffset>4191083</wp:posOffset>
                </wp:positionH>
                <wp:positionV relativeFrom="paragraph">
                  <wp:posOffset>153090</wp:posOffset>
                </wp:positionV>
                <wp:extent cx="1828800" cy="914400"/>
                <wp:effectExtent l="359410" t="143510" r="12065" b="8890"/>
                <wp:wrapNone/>
                <wp:docPr id="83" name="AutoShap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914400"/>
                        </a:xfrm>
                        <a:prstGeom prst="wedgeRoundRectCallout">
                          <a:avLst>
                            <a:gd name="adj1" fmla="val -68231"/>
                            <a:gd name="adj2" fmla="val -61736"/>
                            <a:gd name="adj3" fmla="val 16667"/>
                          </a:avLst>
                        </a:prstGeom>
                        <a:solidFill>
                          <a:srgbClr val="FFFFFF"/>
                        </a:solidFill>
                        <a:ln w="9360">
                          <a:solidFill>
                            <a:srgbClr val="000000"/>
                          </a:solidFill>
                          <a:miter lim="800000"/>
                          <a:headEnd/>
                          <a:tailEnd/>
                        </a:ln>
                      </wps:spPr>
                      <wps:txbx>
                        <w:txbxContent>
                          <w:p w14:paraId="31C72FD9" w14:textId="77777777" w:rsidR="007F15F0" w:rsidRPr="00C407E6" w:rsidRDefault="007F15F0" w:rsidP="002A19EA">
                            <w:pPr>
                              <w:jc w:val="both"/>
                              <w:rPr>
                                <w:rFonts w:cs="Trebuchet MS"/>
                                <w:sz w:val="20"/>
                                <w:szCs w:val="20"/>
                              </w:rPr>
                            </w:pPr>
                            <w:r w:rsidRPr="00C407E6">
                              <w:rPr>
                                <w:rFonts w:cs="Trebuchet MS"/>
                                <w:sz w:val="20"/>
                                <w:szCs w:val="20"/>
                              </w:rPr>
                              <w:t>Need to take into account application of minimum access standards and other relevant local information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E3BE75" id="AutoShape 49" o:spid="_x0000_s1053" type="#_x0000_t62" style="position:absolute;left:0;text-align:left;margin-left:330pt;margin-top:12.05pt;width:2in;height:1in;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" adj="-3938,-2535" strokeweight=".26mm">
                <v:textbox>
                  <w:txbxContent>
                    <w:p w14:paraId="31C72FD9" w14:textId="77777777" w:rsidR="007F15F0" w:rsidRPr="00C407E6" w:rsidRDefault="007F15F0" w:rsidP="002A19EA">
                      <w:pPr>
                        <w:jc w:val="both"/>
                        <w:rPr>
                          <w:rFonts w:cs="Trebuchet MS"/>
                          <w:sz w:val="20"/>
                          <w:szCs w:val="20"/>
                        </w:rPr>
                      </w:pPr>
                      <w:r w:rsidRPr="00C407E6">
                        <w:rPr>
                          <w:rFonts w:cs="Trebuchet MS"/>
                          <w:sz w:val="20"/>
                          <w:szCs w:val="20"/>
                        </w:rPr>
                        <w:t>Need to take into account application of minimum access standards and other relevant local information</w:t>
                      </w:r>
                    </w:p>
                  </w:txbxContent>
                </v:textbox>
              </v:shape>
            </w:pict>
          </mc:Fallback>
        </mc:AlternateContent>
      </w:r>
      <w:r w:rsidRPr="009E71F7">
        <w:rPr>
          <w:noProof/>
          <w:color w:val="FF0000"/>
          <w:sz w:val="24"/>
          <w:szCs w:val="24"/>
          <w:lang w:eastAsia="en-GB"/>
        </w:rPr>
        <mc:AlternateContent>
          <mc:Choice Requires="wps">
            <w:drawing>
              <wp:anchor distT="0" distB="0" distL="114300" distR="114300" simplePos="0" relativeHeight="251674624" behindDoc="0" locked="0" layoutInCell="1" allowOverlap="1" wp14:anchorId="41477AD7" wp14:editId="6E406E82">
                <wp:simplePos x="0" y="0"/>
                <wp:positionH relativeFrom="column">
                  <wp:posOffset>3018789</wp:posOffset>
                </wp:positionH>
                <wp:positionV relativeFrom="paragraph">
                  <wp:posOffset>574095</wp:posOffset>
                </wp:positionV>
                <wp:extent cx="228600" cy="457200"/>
                <wp:effectExtent l="16510" t="10160" r="21590" b="18415"/>
                <wp:wrapSquare wrapText="bothSides"/>
                <wp:docPr id="78" name="AutoShap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28600" cy="457200"/>
                        </a:xfrm>
                        <a:prstGeom prst="upArrow">
                          <a:avLst>
                            <a:gd name="adj1" fmla="val 50000"/>
                            <a:gd name="adj2" fmla="val 50000"/>
                          </a:avLst>
                        </a:prstGeom>
                        <a:solidFill>
                          <a:srgbClr val="000000"/>
                        </a:solidFill>
                        <a:ln w="9360">
                          <a:solidFill>
                            <a:srgbClr val="000000"/>
                          </a:solidFill>
                          <a:miter lim="800000"/>
                          <a:headEnd/>
                          <a:tailEnd/>
                        </a:ln>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5913F1F0" id="AutoShape 40" o:spid="_x0000_s1026" type="#_x0000_t68" style="position:absolute;margin-left:237.7pt;margin-top:45.2pt;width:18pt;height:36pt;rotation:180;z-index:2516746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" fillcolor="black" strokeweight=".26mm">
                <w10:wrap type="square"/>
              </v:shape>
            </w:pict>
          </mc:Fallback>
        </mc:AlternateContent>
      </w:r>
      <w:r w:rsidRPr="009E71F7">
        <w:rPr>
          <w:noProof/>
          <w:color w:val="FF0000"/>
          <w:sz w:val="24"/>
          <w:szCs w:val="24"/>
          <w:lang w:eastAsia="en-GB"/>
        </w:rPr>
        <mc:AlternateContent>
          <mc:Choice Requires="wps">
            <w:drawing>
              <wp:anchor distT="0" distB="0" distL="114935" distR="114935" simplePos="0" relativeHeight="251687936" behindDoc="0" locked="0" layoutInCell="1" allowOverlap="1" wp14:anchorId="38DC5A5A" wp14:editId="78830289">
                <wp:simplePos x="0" y="0"/>
                <wp:positionH relativeFrom="column">
                  <wp:posOffset>3314700</wp:posOffset>
                </wp:positionH>
                <wp:positionV relativeFrom="paragraph">
                  <wp:posOffset>710676</wp:posOffset>
                </wp:positionV>
                <wp:extent cx="570230" cy="341630"/>
                <wp:effectExtent l="0" t="635" r="3810" b="635"/>
                <wp:wrapNone/>
                <wp:docPr id="87"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230" cy="341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7B9BD8" w14:textId="77777777" w:rsidR="007F15F0" w:rsidRPr="00C407E6" w:rsidRDefault="007F15F0" w:rsidP="002A19EA">
                            <w:pPr>
                              <w:rPr>
                                <w:rFonts w:cs="Arial"/>
                                <w:b/>
                                <w:bCs/>
                                <w:sz w:val="28"/>
                                <w:szCs w:val="28"/>
                              </w:rPr>
                            </w:pPr>
                            <w:r w:rsidRPr="00C407E6">
                              <w:rPr>
                                <w:rFonts w:cs="Arial"/>
                                <w:b/>
                                <w:bCs/>
                                <w:sz w:val="28"/>
                                <w:szCs w:val="28"/>
                              </w:rPr>
                              <w:t>Yes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DC5A5A" id="Text Box 53" o:spid="_x0000_s1054" type="#_x0000_t202" style="position:absolute;left:0;text-align:left;margin-left:261pt;margin-top:55.95pt;width:44.9pt;height:26.9pt;z-index:25168793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" stroked="f">
                <v:textbox inset="0,0,0,0">
                  <w:txbxContent>
                    <w:p w14:paraId="6B7B9BD8" w14:textId="77777777" w:rsidR="007F15F0" w:rsidRPr="00C407E6" w:rsidRDefault="007F15F0" w:rsidP="002A19EA">
                      <w:pPr>
                        <w:rPr>
                          <w:rFonts w:cs="Arial"/>
                          <w:b/>
                          <w:bCs/>
                          <w:sz w:val="28"/>
                          <w:szCs w:val="28"/>
                        </w:rPr>
                      </w:pPr>
                      <w:r w:rsidRPr="00C407E6">
                        <w:rPr>
                          <w:rFonts w:cs="Arial"/>
                          <w:b/>
                          <w:bCs/>
                          <w:sz w:val="28"/>
                          <w:szCs w:val="28"/>
                        </w:rPr>
                        <w:t>Yes</w:t>
                      </w:r>
                    </w:p>
                  </w:txbxContent>
                </v:textbox>
              </v:shape>
            </w:pict>
          </mc:Fallback>
        </mc:AlternateContent>
      </w:r>
      <w:r w:rsidR="002A19EA" w:rsidRPr="009E71F7">
        <w:rPr>
          <w:b/>
          <w:bCs/>
          <w:color w:val="FF0000"/>
          <w:sz w:val="24"/>
          <w:szCs w:val="24"/>
        </w:rPr>
        <w:t>A.</w:t>
      </w:r>
      <w:r w:rsidR="002A19EA" w:rsidRPr="009E71F7">
        <w:rPr>
          <w:color w:val="FF0000"/>
          <w:sz w:val="24"/>
          <w:szCs w:val="24"/>
        </w:rPr>
        <w:t xml:space="preserve"> Within the defined geographical area there may be good overall provision of informal space relative to the quantity standard, but is it in the right place and can it be easily reached? Applying the accessibility component of the minimum standards will help to answer this question. If other similar open space cannot be easily reached, the site’s disposal for other uses may be unacceptable.</w:t>
      </w:r>
    </w:p>
    <w:p w14:paraId="28FA9652" w14:textId="77777777" w:rsidR="002A19EA" w:rsidRPr="009E71F7" w:rsidRDefault="00C407E6" w:rsidP="002A19EA">
      <w:pPr>
        <w:spacing w:after="0" w:line="240" w:lineRule="auto"/>
        <w:ind w:left="60"/>
        <w:jc w:val="both"/>
        <w:rPr>
          <w:b/>
          <w:bCs/>
          <w:color w:val="FF0000"/>
          <w:sz w:val="24"/>
          <w:szCs w:val="24"/>
        </w:rPr>
      </w:pPr>
      <w:r w:rsidRPr="009E71F7">
        <w:rPr>
          <w:noProof/>
          <w:color w:val="FF0000"/>
          <w:sz w:val="24"/>
          <w:szCs w:val="24"/>
          <w:lang w:eastAsia="en-GB"/>
        </w:rPr>
        <mc:AlternateContent>
          <mc:Choice Requires="wps">
            <w:drawing>
              <wp:anchor distT="0" distB="0" distL="114300" distR="114300" simplePos="0" relativeHeight="251677696" behindDoc="0" locked="0" layoutInCell="1" allowOverlap="1" wp14:anchorId="55054BC9" wp14:editId="47394E56">
                <wp:simplePos x="0" y="0"/>
                <wp:positionH relativeFrom="column">
                  <wp:posOffset>2038350</wp:posOffset>
                </wp:positionH>
                <wp:positionV relativeFrom="paragraph">
                  <wp:posOffset>164148</wp:posOffset>
                </wp:positionV>
                <wp:extent cx="2190750" cy="1814512"/>
                <wp:effectExtent l="19050" t="19050" r="38100" b="33655"/>
                <wp:wrapNone/>
                <wp:docPr id="69"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0" cy="1814512"/>
                        </a:xfrm>
                        <a:prstGeom prst="flowChartDecision">
                          <a:avLst/>
                        </a:prstGeom>
                        <a:solidFill>
                          <a:srgbClr val="FFFFFF"/>
                        </a:solidFill>
                        <a:ln w="9360">
                          <a:solidFill>
                            <a:srgbClr val="000000"/>
                          </a:solidFill>
                          <a:miter lim="800000"/>
                          <a:headEnd/>
                          <a:tailEnd/>
                        </a:ln>
                      </wps:spPr>
                      <wps:txbx>
                        <w:txbxContent>
                          <w:p w14:paraId="7CC762A1" w14:textId="77777777" w:rsidR="007F15F0" w:rsidRDefault="007F15F0" w:rsidP="002A19EA">
                            <w:pPr>
                              <w:jc w:val="center"/>
                              <w:rPr>
                                <w:rFonts w:ascii="Trebuchet MS" w:hAnsi="Trebuchet MS" w:cs="Trebuchet MS"/>
                                <w:b/>
                                <w:bCs/>
                                <w:sz w:val="20"/>
                                <w:szCs w:val="20"/>
                              </w:rPr>
                            </w:pPr>
                            <w:r>
                              <w:rPr>
                                <w:rFonts w:ascii="Trebuchet MS" w:hAnsi="Trebuchet MS" w:cs="Trebuchet MS"/>
                                <w:b/>
                                <w:bCs/>
                                <w:sz w:val="20"/>
                                <w:szCs w:val="20"/>
                              </w:rPr>
                              <w:t>Is there sufficient quality of alternative provision?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054BC9" id="AutoShape 43" o:spid="_x0000_s1055" type="#_x0000_t110" style="position:absolute;left:0;text-align:left;margin-left:160.5pt;margin-top:12.95pt;width:172.5pt;height:142.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" strokeweight=".26mm">
                <v:textbox>
                  <w:txbxContent>
                    <w:p w14:paraId="7CC762A1" w14:textId="77777777" w:rsidR="007F15F0" w:rsidRDefault="007F15F0" w:rsidP="002A19EA">
                      <w:pPr>
                        <w:jc w:val="center"/>
                        <w:rPr>
                          <w:rFonts w:ascii="Trebuchet MS" w:hAnsi="Trebuchet MS" w:cs="Trebuchet MS"/>
                          <w:b/>
                          <w:bCs/>
                          <w:sz w:val="20"/>
                          <w:szCs w:val="20"/>
                        </w:rPr>
                      </w:pPr>
                      <w:r>
                        <w:rPr>
                          <w:rFonts w:ascii="Trebuchet MS" w:hAnsi="Trebuchet MS" w:cs="Trebuchet MS"/>
                          <w:b/>
                          <w:bCs/>
                          <w:sz w:val="20"/>
                          <w:szCs w:val="20"/>
                        </w:rPr>
                        <w:t>Is there sufficient quality of alternative provision?</w:t>
                      </w:r>
                    </w:p>
                  </w:txbxContent>
                </v:textbox>
              </v:shape>
            </w:pict>
          </mc:Fallback>
        </mc:AlternateContent>
      </w:r>
    </w:p>
    <w:p w14:paraId="30658442" w14:textId="77777777" w:rsidR="002A19EA" w:rsidRPr="009E71F7" w:rsidRDefault="002A19EA" w:rsidP="002A19EA">
      <w:pPr>
        <w:spacing w:after="0" w:line="240" w:lineRule="auto"/>
        <w:ind w:left="60"/>
        <w:jc w:val="both"/>
        <w:rPr>
          <w:color w:val="FF0000"/>
          <w:sz w:val="24"/>
          <w:szCs w:val="24"/>
        </w:rPr>
      </w:pPr>
      <w:r w:rsidRPr="009E71F7">
        <w:rPr>
          <w:noProof/>
          <w:color w:val="FF0000"/>
          <w:sz w:val="24"/>
          <w:szCs w:val="24"/>
          <w:lang w:eastAsia="en-GB"/>
        </w:rPr>
        <mc:AlternateContent>
          <mc:Choice Requires="wps">
            <w:drawing>
              <wp:anchor distT="0" distB="0" distL="114300" distR="114300" simplePos="0" relativeHeight="251682816" behindDoc="0" locked="0" layoutInCell="1" allowOverlap="1" wp14:anchorId="7C7F1DCB" wp14:editId="33A6EBCF">
                <wp:simplePos x="0" y="0"/>
                <wp:positionH relativeFrom="column">
                  <wp:posOffset>114300</wp:posOffset>
                </wp:positionH>
                <wp:positionV relativeFrom="paragraph">
                  <wp:posOffset>126365</wp:posOffset>
                </wp:positionV>
                <wp:extent cx="1257300" cy="777875"/>
                <wp:effectExtent l="6985" t="10160" r="12065" b="12065"/>
                <wp:wrapNone/>
                <wp:docPr id="68" name="AutoShap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777875"/>
                        </a:xfrm>
                        <a:prstGeom prst="flowChartAlternateProcess">
                          <a:avLst/>
                        </a:prstGeom>
                        <a:solidFill>
                          <a:srgbClr val="FFFFFF"/>
                        </a:solidFill>
                        <a:ln w="9360">
                          <a:solidFill>
                            <a:srgbClr val="000000"/>
                          </a:solidFill>
                          <a:miter lim="800000"/>
                          <a:headEnd/>
                          <a:tailEnd/>
                        </a:ln>
                      </wps:spPr>
                      <wps:txbx>
                        <w:txbxContent>
                          <w:p w14:paraId="4577CA2E" w14:textId="77777777" w:rsidR="007F15F0" w:rsidRPr="00C407E6" w:rsidRDefault="007F15F0" w:rsidP="002A19EA">
                            <w:pPr>
                              <w:jc w:val="both"/>
                              <w:rPr>
                                <w:rFonts w:cs="Trebuchet MS"/>
                                <w:bCs/>
                                <w:sz w:val="20"/>
                                <w:szCs w:val="20"/>
                              </w:rPr>
                            </w:pPr>
                            <w:r w:rsidRPr="00C407E6">
                              <w:rPr>
                                <w:rFonts w:cs="Trebuchet MS"/>
                                <w:bCs/>
                                <w:sz w:val="20"/>
                                <w:szCs w:val="20"/>
                              </w:rPr>
                              <w:t xml:space="preserve">Fail, unless quality improvements made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7F1DCB" id="AutoShape 48" o:spid="_x0000_s1056" type="#_x0000_t176" style="position:absolute;left:0;text-align:left;margin-left:9pt;margin-top:9.95pt;width:99pt;height:61.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" strokeweight=".26mm">
                <v:textbox>
                  <w:txbxContent>
                    <w:p w14:paraId="4577CA2E" w14:textId="77777777" w:rsidR="007F15F0" w:rsidRPr="00C407E6" w:rsidRDefault="007F15F0" w:rsidP="002A19EA">
                      <w:pPr>
                        <w:jc w:val="both"/>
                        <w:rPr>
                          <w:rFonts w:cs="Trebuchet MS"/>
                          <w:bCs/>
                          <w:sz w:val="20"/>
                          <w:szCs w:val="20"/>
                        </w:rPr>
                      </w:pPr>
                      <w:r w:rsidRPr="00C407E6">
                        <w:rPr>
                          <w:rFonts w:cs="Trebuchet MS"/>
                          <w:bCs/>
                          <w:sz w:val="20"/>
                          <w:szCs w:val="20"/>
                        </w:rPr>
                        <w:t xml:space="preserve">Fail, unless quality improvements made </w:t>
                      </w:r>
                    </w:p>
                  </w:txbxContent>
                </v:textbox>
              </v:shape>
            </w:pict>
          </mc:Fallback>
        </mc:AlternateContent>
      </w:r>
      <w:r w:rsidRPr="009E71F7">
        <w:rPr>
          <w:b/>
          <w:bCs/>
          <w:color w:val="FF0000"/>
          <w:sz w:val="24"/>
          <w:szCs w:val="24"/>
        </w:rPr>
        <w:t xml:space="preserve">Q. </w:t>
      </w:r>
      <w:r w:rsidRPr="009E71F7">
        <w:rPr>
          <w:color w:val="FF0000"/>
          <w:sz w:val="24"/>
          <w:szCs w:val="24"/>
        </w:rPr>
        <w:t>Are other accessible and similar opportunities elsewhere of sufficient quality?</w:t>
      </w:r>
    </w:p>
    <w:p w14:paraId="418FA1DB" w14:textId="77777777" w:rsidR="002A19EA" w:rsidRPr="009E71F7" w:rsidRDefault="002A19EA" w:rsidP="002A19EA">
      <w:pPr>
        <w:spacing w:after="0" w:line="240" w:lineRule="auto"/>
        <w:ind w:left="60"/>
        <w:jc w:val="both"/>
        <w:rPr>
          <w:b/>
          <w:bCs/>
          <w:color w:val="FF0000"/>
          <w:sz w:val="24"/>
          <w:szCs w:val="24"/>
        </w:rPr>
      </w:pPr>
    </w:p>
    <w:p w14:paraId="3E412C25" w14:textId="362385B6" w:rsidR="002A19EA" w:rsidRPr="009E71F7" w:rsidRDefault="002A19EA" w:rsidP="002A19EA">
      <w:pPr>
        <w:spacing w:after="0" w:line="240" w:lineRule="auto"/>
        <w:ind w:left="60"/>
        <w:jc w:val="both"/>
        <w:rPr>
          <w:color w:val="FF0000"/>
          <w:sz w:val="24"/>
          <w:szCs w:val="24"/>
        </w:rPr>
      </w:pPr>
      <w:r w:rsidRPr="009E71F7">
        <w:rPr>
          <w:b/>
          <w:bCs/>
          <w:color w:val="FF0000"/>
          <w:sz w:val="24"/>
          <w:szCs w:val="24"/>
        </w:rPr>
        <w:t xml:space="preserve">A. </w:t>
      </w:r>
      <w:r w:rsidRPr="009E71F7">
        <w:rPr>
          <w:color w:val="FF0000"/>
          <w:sz w:val="24"/>
          <w:szCs w:val="24"/>
        </w:rPr>
        <w:t>If it can be demonstrated that alternative opportunities are sufficient both in quantity and accessibility, there may still exist issues with the quality of these alternative provisions. The quality component of the proposed standards may indicate that certain improvements to alternative opportunities must be made which should be funded and secured before development is sanction.</w:t>
      </w:r>
    </w:p>
    <w:p w14:paraId="65475C42" w14:textId="0BCD6259" w:rsidR="002A19EA" w:rsidRPr="009E71F7" w:rsidRDefault="00FF6CE2" w:rsidP="002A19EA">
      <w:pPr>
        <w:spacing w:after="0" w:line="240" w:lineRule="auto"/>
        <w:ind w:left="60"/>
        <w:jc w:val="both"/>
        <w:rPr>
          <w:b/>
          <w:bCs/>
          <w:color w:val="FF0000"/>
          <w:sz w:val="24"/>
          <w:szCs w:val="24"/>
        </w:rPr>
      </w:pPr>
      <w:r w:rsidRPr="009E71F7">
        <w:rPr>
          <w:noProof/>
          <w:color w:val="FF0000"/>
          <w:sz w:val="24"/>
          <w:szCs w:val="24"/>
          <w:lang w:eastAsia="en-GB"/>
        </w:rPr>
        <mc:AlternateContent>
          <mc:Choice Requires="wps">
            <w:drawing>
              <wp:anchor distT="0" distB="0" distL="114300" distR="114300" simplePos="0" relativeHeight="251684864" behindDoc="0" locked="0" layoutInCell="1" allowOverlap="1" wp14:anchorId="25B12FCE" wp14:editId="70C55801">
                <wp:simplePos x="0" y="0"/>
                <wp:positionH relativeFrom="column">
                  <wp:posOffset>4197350</wp:posOffset>
                </wp:positionH>
                <wp:positionV relativeFrom="paragraph">
                  <wp:posOffset>67945</wp:posOffset>
                </wp:positionV>
                <wp:extent cx="1828800" cy="914400"/>
                <wp:effectExtent l="359410" t="143510" r="12065" b="8890"/>
                <wp:wrapNone/>
                <wp:docPr id="84" name="AutoShap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914400"/>
                        </a:xfrm>
                        <a:prstGeom prst="wedgeRoundRectCallout">
                          <a:avLst>
                            <a:gd name="adj1" fmla="val -68231"/>
                            <a:gd name="adj2" fmla="val -61736"/>
                            <a:gd name="adj3" fmla="val 16667"/>
                          </a:avLst>
                        </a:prstGeom>
                        <a:solidFill>
                          <a:srgbClr val="FFFFFF"/>
                        </a:solidFill>
                        <a:ln w="9360">
                          <a:solidFill>
                            <a:srgbClr val="000000"/>
                          </a:solidFill>
                          <a:miter lim="800000"/>
                          <a:headEnd/>
                          <a:tailEnd/>
                        </a:ln>
                      </wps:spPr>
                      <wps:txbx>
                        <w:txbxContent>
                          <w:p w14:paraId="11722A3C" w14:textId="77777777" w:rsidR="007F15F0" w:rsidRPr="00C407E6" w:rsidRDefault="007F15F0" w:rsidP="002A19EA">
                            <w:pPr>
                              <w:jc w:val="both"/>
                              <w:rPr>
                                <w:rFonts w:cs="Trebuchet MS"/>
                                <w:sz w:val="20"/>
                                <w:szCs w:val="20"/>
                              </w:rPr>
                            </w:pPr>
                            <w:r w:rsidRPr="00C407E6">
                              <w:rPr>
                                <w:rFonts w:cs="Trebuchet MS"/>
                                <w:sz w:val="20"/>
                                <w:szCs w:val="20"/>
                              </w:rPr>
                              <w:t>Need to take into account application of minimum quality standards and other relevant local information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B12FCE" id="AutoShape 50" o:spid="_x0000_s1057" type="#_x0000_t62" style="position:absolute;left:0;text-align:left;margin-left:330.5pt;margin-top:5.35pt;width:2in;height:1in;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" adj="-3938,-2535" strokeweight=".26mm">
                <v:textbox>
                  <w:txbxContent>
                    <w:p w14:paraId="11722A3C" w14:textId="77777777" w:rsidR="007F15F0" w:rsidRPr="00C407E6" w:rsidRDefault="007F15F0" w:rsidP="002A19EA">
                      <w:pPr>
                        <w:jc w:val="both"/>
                        <w:rPr>
                          <w:rFonts w:cs="Trebuchet MS"/>
                          <w:sz w:val="20"/>
                          <w:szCs w:val="20"/>
                        </w:rPr>
                      </w:pPr>
                      <w:r w:rsidRPr="00C407E6">
                        <w:rPr>
                          <w:rFonts w:cs="Trebuchet MS"/>
                          <w:sz w:val="20"/>
                          <w:szCs w:val="20"/>
                        </w:rPr>
                        <w:t>Need to take into account application of minimum quality standards and other relevant local information</w:t>
                      </w:r>
                    </w:p>
                  </w:txbxContent>
                </v:textbox>
              </v:shape>
            </w:pict>
          </mc:Fallback>
        </mc:AlternateContent>
      </w:r>
    </w:p>
    <w:p w14:paraId="7DAB417D" w14:textId="77777777" w:rsidR="002A19EA" w:rsidRPr="009E71F7" w:rsidRDefault="00C407E6" w:rsidP="002A19EA">
      <w:pPr>
        <w:spacing w:after="0" w:line="240" w:lineRule="auto"/>
        <w:ind w:left="60"/>
        <w:jc w:val="both"/>
        <w:rPr>
          <w:color w:val="FF0000"/>
          <w:sz w:val="24"/>
          <w:szCs w:val="24"/>
        </w:rPr>
      </w:pPr>
      <w:r w:rsidRPr="009E71F7">
        <w:rPr>
          <w:noProof/>
          <w:color w:val="FF0000"/>
          <w:sz w:val="24"/>
          <w:szCs w:val="24"/>
          <w:lang w:eastAsia="en-GB"/>
        </w:rPr>
        <mc:AlternateContent>
          <mc:Choice Requires="wps">
            <w:drawing>
              <wp:anchor distT="0" distB="0" distL="114300" distR="114300" simplePos="0" relativeHeight="251675648" behindDoc="0" locked="0" layoutInCell="1" allowOverlap="1" wp14:anchorId="6BFF0D7F" wp14:editId="32B5BB45">
                <wp:simplePos x="0" y="0"/>
                <wp:positionH relativeFrom="column">
                  <wp:posOffset>3019371</wp:posOffset>
                </wp:positionH>
                <wp:positionV relativeFrom="paragraph">
                  <wp:posOffset>210876</wp:posOffset>
                </wp:positionV>
                <wp:extent cx="228600" cy="457200"/>
                <wp:effectExtent l="16510" t="10160" r="21590" b="18415"/>
                <wp:wrapNone/>
                <wp:docPr id="79"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28600" cy="457200"/>
                        </a:xfrm>
                        <a:prstGeom prst="upArrow">
                          <a:avLst>
                            <a:gd name="adj1" fmla="val 50000"/>
                            <a:gd name="adj2" fmla="val 50000"/>
                          </a:avLst>
                        </a:prstGeom>
                        <a:solidFill>
                          <a:srgbClr val="000000"/>
                        </a:solidFill>
                        <a:ln w="9360">
                          <a:solidFill>
                            <a:srgbClr val="000000"/>
                          </a:solidFill>
                          <a:miter lim="800000"/>
                          <a:headEnd/>
                          <a:tailEnd/>
                        </a:ln>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08DB44BA" id="AutoShape 41" o:spid="_x0000_s1026" type="#_x0000_t68" style="position:absolute;margin-left:237.75pt;margin-top:16.6pt;width:18pt;height:36pt;rotation:180;z-index:2516756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" fillcolor="black" strokeweight=".26mm"/>
            </w:pict>
          </mc:Fallback>
        </mc:AlternateContent>
      </w:r>
      <w:r w:rsidRPr="009E71F7">
        <w:rPr>
          <w:noProof/>
          <w:color w:val="FF0000"/>
          <w:sz w:val="24"/>
          <w:szCs w:val="24"/>
          <w:lang w:eastAsia="en-GB"/>
        </w:rPr>
        <mc:AlternateContent>
          <mc:Choice Requires="wps">
            <w:drawing>
              <wp:anchor distT="0" distB="0" distL="114935" distR="114935" simplePos="0" relativeHeight="251686912" behindDoc="0" locked="0" layoutInCell="1" allowOverlap="1" wp14:anchorId="00DE22E8" wp14:editId="64EDD3C7">
                <wp:simplePos x="0" y="0"/>
                <wp:positionH relativeFrom="column">
                  <wp:posOffset>3362325</wp:posOffset>
                </wp:positionH>
                <wp:positionV relativeFrom="paragraph">
                  <wp:posOffset>252730</wp:posOffset>
                </wp:positionV>
                <wp:extent cx="570230" cy="341630"/>
                <wp:effectExtent l="0" t="635" r="3810" b="635"/>
                <wp:wrapNone/>
                <wp:docPr id="86"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230" cy="341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B003F0" w14:textId="77777777" w:rsidR="007F15F0" w:rsidRPr="00C407E6" w:rsidRDefault="007F15F0" w:rsidP="002A19EA">
                            <w:pPr>
                              <w:rPr>
                                <w:rFonts w:cs="Arial"/>
                                <w:b/>
                                <w:bCs/>
                                <w:sz w:val="28"/>
                                <w:szCs w:val="28"/>
                              </w:rPr>
                            </w:pPr>
                            <w:r w:rsidRPr="00C407E6">
                              <w:rPr>
                                <w:rFonts w:cs="Arial"/>
                                <w:b/>
                                <w:bCs/>
                                <w:sz w:val="28"/>
                                <w:szCs w:val="28"/>
                              </w:rPr>
                              <w:t>Yes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DE22E8" id="Text Box 52" o:spid="_x0000_s1058" type="#_x0000_t202" style="position:absolute;left:0;text-align:left;margin-left:264.75pt;margin-top:19.9pt;width:44.9pt;height:26.9pt;z-index:251686912;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" stroked="f">
                <v:textbox inset="0,0,0,0">
                  <w:txbxContent>
                    <w:p w14:paraId="7AB003F0" w14:textId="77777777" w:rsidR="007F15F0" w:rsidRPr="00C407E6" w:rsidRDefault="007F15F0" w:rsidP="002A19EA">
                      <w:pPr>
                        <w:rPr>
                          <w:rFonts w:cs="Arial"/>
                          <w:b/>
                          <w:bCs/>
                          <w:sz w:val="28"/>
                          <w:szCs w:val="28"/>
                        </w:rPr>
                      </w:pPr>
                      <w:r w:rsidRPr="00C407E6">
                        <w:rPr>
                          <w:rFonts w:cs="Arial"/>
                          <w:b/>
                          <w:bCs/>
                          <w:sz w:val="28"/>
                          <w:szCs w:val="28"/>
                        </w:rPr>
                        <w:t>Yes</w:t>
                      </w:r>
                    </w:p>
                  </w:txbxContent>
                </v:textbox>
              </v:shape>
            </w:pict>
          </mc:Fallback>
        </mc:AlternateContent>
      </w:r>
      <w:r w:rsidR="002A19EA" w:rsidRPr="009E71F7">
        <w:rPr>
          <w:color w:val="FF0000"/>
          <w:sz w:val="24"/>
          <w:szCs w:val="24"/>
        </w:rPr>
        <w:t>Even if these three tests are passed there may be other reasons for the site to remain as open space. For example, it may have value as a natural habitat or for views offerh considerations are important, but beyond the scop</w:t>
      </w:r>
    </w:p>
    <w:p w14:paraId="2DFC5FBB" w14:textId="77777777" w:rsidR="002A19EA" w:rsidRPr="009E71F7" w:rsidRDefault="00C407E6" w:rsidP="002A19EA">
      <w:pPr>
        <w:spacing w:after="0" w:line="240" w:lineRule="auto"/>
        <w:ind w:left="60"/>
        <w:jc w:val="both"/>
        <w:rPr>
          <w:color w:val="FF0000"/>
          <w:sz w:val="24"/>
          <w:szCs w:val="24"/>
        </w:rPr>
      </w:pPr>
      <w:r w:rsidRPr="009E71F7">
        <w:rPr>
          <w:noProof/>
          <w:color w:val="FF0000"/>
          <w:sz w:val="24"/>
          <w:szCs w:val="24"/>
          <w:lang w:eastAsia="en-GB"/>
        </w:rPr>
        <mc:AlternateContent>
          <mc:Choice Requires="wps">
            <w:drawing>
              <wp:anchor distT="0" distB="0" distL="114935" distR="114935" simplePos="0" relativeHeight="251680768" behindDoc="0" locked="0" layoutInCell="1" allowOverlap="1" wp14:anchorId="12E26DA9" wp14:editId="1395AEB6">
                <wp:simplePos x="0" y="0"/>
                <wp:positionH relativeFrom="column">
                  <wp:posOffset>1440180</wp:posOffset>
                </wp:positionH>
                <wp:positionV relativeFrom="paragraph">
                  <wp:posOffset>163720</wp:posOffset>
                </wp:positionV>
                <wp:extent cx="3656330" cy="341630"/>
                <wp:effectExtent l="0" t="635" r="3810" b="635"/>
                <wp:wrapNone/>
                <wp:docPr id="82"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6330" cy="341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FF266C" w14:textId="77777777" w:rsidR="007F15F0" w:rsidRPr="00C407E6" w:rsidRDefault="007F15F0" w:rsidP="002A19EA">
                            <w:pPr>
                              <w:rPr>
                                <w:rFonts w:cs="Arial"/>
                                <w:b/>
                                <w:bCs/>
                              </w:rPr>
                            </w:pPr>
                            <w:r w:rsidRPr="00C407E6">
                              <w:rPr>
                                <w:rFonts w:cs="Arial"/>
                                <w:b/>
                                <w:bCs/>
                              </w:rPr>
                              <w:t>Consider other environmental and visual issues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E26DA9" id="Text Box 46" o:spid="_x0000_s1059" type="#_x0000_t202" style="position:absolute;left:0;text-align:left;margin-left:113.4pt;margin-top:12.9pt;width:287.9pt;height:26.9pt;z-index:251680768;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" stroked="f">
                <v:textbox inset="0,0,0,0">
                  <w:txbxContent>
                    <w:p w14:paraId="40FF266C" w14:textId="77777777" w:rsidR="007F15F0" w:rsidRPr="00C407E6" w:rsidRDefault="007F15F0" w:rsidP="002A19EA">
                      <w:pPr>
                        <w:rPr>
                          <w:rFonts w:cs="Arial"/>
                          <w:b/>
                          <w:bCs/>
                        </w:rPr>
                      </w:pPr>
                      <w:r w:rsidRPr="00C407E6">
                        <w:rPr>
                          <w:rFonts w:cs="Arial"/>
                          <w:b/>
                          <w:bCs/>
                        </w:rPr>
                        <w:t>Consider other environmental and visual issues</w:t>
                      </w:r>
                    </w:p>
                  </w:txbxContent>
                </v:textbox>
              </v:shape>
            </w:pict>
          </mc:Fallback>
        </mc:AlternateContent>
      </w:r>
    </w:p>
    <w:p w14:paraId="45F16492" w14:textId="77777777" w:rsidR="002A19EA" w:rsidRPr="009E71F7" w:rsidRDefault="002A19EA" w:rsidP="002A19EA">
      <w:pPr>
        <w:spacing w:after="0" w:line="240" w:lineRule="auto"/>
        <w:ind w:left="60"/>
        <w:jc w:val="both"/>
        <w:rPr>
          <w:color w:val="FF0000"/>
          <w:sz w:val="24"/>
          <w:szCs w:val="24"/>
        </w:rPr>
      </w:pPr>
    </w:p>
    <w:p w14:paraId="58AC147F" w14:textId="77777777" w:rsidR="002A19EA" w:rsidRPr="009E71F7" w:rsidRDefault="002A19EA" w:rsidP="002A19EA">
      <w:pPr>
        <w:spacing w:after="0" w:line="240" w:lineRule="auto"/>
        <w:ind w:left="60"/>
        <w:jc w:val="both"/>
        <w:rPr>
          <w:color w:val="FF0000"/>
          <w:sz w:val="24"/>
          <w:szCs w:val="24"/>
        </w:rPr>
      </w:pPr>
      <w:r w:rsidRPr="009E71F7">
        <w:rPr>
          <w:color w:val="FF0000"/>
          <w:sz w:val="24"/>
          <w:szCs w:val="24"/>
        </w:rPr>
        <w:t>A hypothetical example of how this might be applied follows, and relates to an area of amenity open space.</w:t>
      </w:r>
    </w:p>
    <w:p w14:paraId="5C9B35B6" w14:textId="77777777" w:rsidR="002A19EA" w:rsidRPr="009E71F7" w:rsidRDefault="002A19EA" w:rsidP="002A19EA">
      <w:pPr>
        <w:spacing w:after="0" w:line="240" w:lineRule="auto"/>
        <w:ind w:left="60"/>
        <w:jc w:val="both"/>
        <w:rPr>
          <w:b/>
          <w:bCs/>
          <w:color w:val="FF0000"/>
          <w:sz w:val="24"/>
          <w:szCs w:val="24"/>
        </w:rPr>
      </w:pPr>
    </w:p>
    <w:p w14:paraId="49685E55" w14:textId="77777777" w:rsidR="002A19EA" w:rsidRPr="009E71F7" w:rsidRDefault="002A19EA" w:rsidP="002A19EA">
      <w:pPr>
        <w:spacing w:after="0" w:line="240" w:lineRule="auto"/>
        <w:ind w:left="60"/>
        <w:jc w:val="both"/>
        <w:rPr>
          <w:b/>
          <w:bCs/>
          <w:color w:val="FF0000"/>
          <w:sz w:val="24"/>
          <w:szCs w:val="24"/>
        </w:rPr>
      </w:pPr>
    </w:p>
    <w:p w14:paraId="0F11469A" w14:textId="323C6F0B" w:rsidR="00FF6CE2" w:rsidRPr="00F057E9" w:rsidRDefault="00FF6CE2" w:rsidP="00FF6CE2">
      <w:pPr>
        <w:spacing w:after="0" w:line="240" w:lineRule="auto"/>
        <w:jc w:val="both"/>
        <w:rPr>
          <w:sz w:val="24"/>
          <w:szCs w:val="24"/>
        </w:rPr>
      </w:pPr>
      <w:r w:rsidRPr="00F057E9">
        <w:rPr>
          <w:sz w:val="24"/>
          <w:szCs w:val="24"/>
        </w:rPr>
        <w:t xml:space="preserve">A hypothetical example of how this might be applied follows and relates to an area of amenity </w:t>
      </w:r>
      <w:r>
        <w:rPr>
          <w:sz w:val="24"/>
          <w:szCs w:val="24"/>
        </w:rPr>
        <w:t xml:space="preserve">green </w:t>
      </w:r>
      <w:r w:rsidRPr="00F057E9">
        <w:rPr>
          <w:sz w:val="24"/>
          <w:szCs w:val="24"/>
        </w:rPr>
        <w:t>space.</w:t>
      </w:r>
    </w:p>
    <w:p w14:paraId="24CE2FA7" w14:textId="77777777" w:rsidR="00FF6CE2" w:rsidRPr="00F057E9" w:rsidRDefault="00FF6CE2" w:rsidP="00FF6CE2">
      <w:pPr>
        <w:spacing w:after="0" w:line="240" w:lineRule="auto"/>
        <w:ind w:left="60"/>
        <w:jc w:val="both"/>
        <w:rPr>
          <w:b/>
          <w:bCs/>
          <w:sz w:val="24"/>
          <w:szCs w:val="24"/>
        </w:rPr>
      </w:pPr>
    </w:p>
    <w:p w14:paraId="08D819DD" w14:textId="77777777" w:rsidR="00FF6CE2" w:rsidRDefault="00FF6CE2" w:rsidP="008B19BD">
      <w:pPr>
        <w:spacing w:after="0" w:line="240" w:lineRule="auto"/>
        <w:jc w:val="both"/>
        <w:rPr>
          <w:b/>
          <w:bCs/>
          <w:color w:val="FF0000"/>
          <w:sz w:val="24"/>
          <w:szCs w:val="24"/>
        </w:rPr>
      </w:pPr>
    </w:p>
    <w:p w14:paraId="6A32214E" w14:textId="77777777" w:rsidR="00FF6CE2" w:rsidRDefault="00FF6CE2" w:rsidP="008B19BD">
      <w:pPr>
        <w:spacing w:after="0" w:line="240" w:lineRule="auto"/>
        <w:jc w:val="both"/>
        <w:rPr>
          <w:b/>
          <w:bCs/>
          <w:color w:val="FF0000"/>
          <w:sz w:val="24"/>
          <w:szCs w:val="24"/>
        </w:rPr>
      </w:pPr>
    </w:p>
    <w:p w14:paraId="1BE1C7A0" w14:textId="77777777" w:rsidR="00FF6CE2" w:rsidRDefault="00FF6CE2" w:rsidP="008B19BD">
      <w:pPr>
        <w:spacing w:after="0" w:line="240" w:lineRule="auto"/>
        <w:jc w:val="both"/>
        <w:rPr>
          <w:b/>
          <w:bCs/>
          <w:color w:val="FF0000"/>
          <w:sz w:val="24"/>
          <w:szCs w:val="24"/>
        </w:rPr>
      </w:pPr>
    </w:p>
    <w:p w14:paraId="6D3E4AC3" w14:textId="2034926B" w:rsidR="002A19EA" w:rsidRPr="00FF6CE2" w:rsidRDefault="002A19EA" w:rsidP="008B19BD">
      <w:pPr>
        <w:spacing w:after="0" w:line="240" w:lineRule="auto"/>
        <w:jc w:val="both"/>
        <w:rPr>
          <w:b/>
          <w:bCs/>
          <w:sz w:val="24"/>
          <w:szCs w:val="24"/>
        </w:rPr>
      </w:pPr>
      <w:r w:rsidRPr="00FF6CE2">
        <w:rPr>
          <w:b/>
          <w:bCs/>
          <w:sz w:val="24"/>
          <w:szCs w:val="24"/>
        </w:rPr>
        <w:lastRenderedPageBreak/>
        <w:t>Q. Is there sufficient quantity?</w:t>
      </w:r>
    </w:p>
    <w:p w14:paraId="09C71833" w14:textId="77777777" w:rsidR="002A19EA" w:rsidRPr="00FF6CE2" w:rsidRDefault="002A19EA" w:rsidP="002A19EA">
      <w:pPr>
        <w:spacing w:after="0" w:line="240" w:lineRule="auto"/>
        <w:ind w:left="60"/>
        <w:jc w:val="both"/>
        <w:rPr>
          <w:b/>
          <w:bCs/>
          <w:sz w:val="24"/>
          <w:szCs w:val="24"/>
        </w:rPr>
      </w:pPr>
    </w:p>
    <w:p w14:paraId="35F80BA8" w14:textId="1CB2DD20" w:rsidR="002A19EA" w:rsidRPr="00FF6CE2" w:rsidRDefault="002A19EA" w:rsidP="002A19EA">
      <w:pPr>
        <w:spacing w:after="0" w:line="240" w:lineRule="auto"/>
        <w:ind w:left="60"/>
        <w:jc w:val="both"/>
        <w:rPr>
          <w:sz w:val="24"/>
          <w:szCs w:val="24"/>
        </w:rPr>
      </w:pPr>
      <w:r w:rsidRPr="00FF6CE2">
        <w:rPr>
          <w:b/>
          <w:bCs/>
          <w:sz w:val="24"/>
          <w:szCs w:val="24"/>
        </w:rPr>
        <w:t>A.</w:t>
      </w:r>
      <w:r w:rsidRPr="00FF6CE2">
        <w:rPr>
          <w:sz w:val="24"/>
          <w:szCs w:val="24"/>
        </w:rPr>
        <w:t xml:space="preserve"> If the minimum quantitative standard for amenity green space is exceeded in a defined geographical area, the relative provision of other forms of open space must then be considered</w:t>
      </w:r>
      <w:r w:rsidR="00FF6CE2" w:rsidRPr="00FF6CE2">
        <w:rPr>
          <w:sz w:val="24"/>
          <w:szCs w:val="24"/>
        </w:rPr>
        <w:t xml:space="preserve"> (a</w:t>
      </w:r>
      <w:r w:rsidRPr="00FF6CE2">
        <w:rPr>
          <w:sz w:val="24"/>
          <w:szCs w:val="24"/>
        </w:rPr>
        <w:t>menity green space can in principle be converted into other forms of open space where the need arises). If a) provision meets the minimum quantitative standard; b) there is no significant local information suggesting a need to retain the site; and, c) there is not a perceived lack of other forms of open space</w:t>
      </w:r>
      <w:r w:rsidR="00E60CDD" w:rsidRPr="00FF6CE2">
        <w:rPr>
          <w:sz w:val="24"/>
          <w:szCs w:val="24"/>
        </w:rPr>
        <w:t>, t</w:t>
      </w:r>
      <w:r w:rsidRPr="00FF6CE2">
        <w:rPr>
          <w:sz w:val="24"/>
          <w:szCs w:val="24"/>
        </w:rPr>
        <w:t xml:space="preserve">he next question can be addressed. </w:t>
      </w:r>
    </w:p>
    <w:p w14:paraId="07E40F8A" w14:textId="77777777" w:rsidR="002A19EA" w:rsidRPr="009E71F7" w:rsidRDefault="002A19EA" w:rsidP="002A19EA">
      <w:pPr>
        <w:spacing w:after="0" w:line="240" w:lineRule="auto"/>
        <w:ind w:left="60"/>
        <w:jc w:val="both"/>
        <w:rPr>
          <w:b/>
          <w:bCs/>
          <w:color w:val="FF0000"/>
          <w:sz w:val="24"/>
          <w:szCs w:val="24"/>
        </w:rPr>
      </w:pPr>
    </w:p>
    <w:p w14:paraId="5334DD00" w14:textId="77777777" w:rsidR="002A19EA" w:rsidRPr="00FF6CE2" w:rsidRDefault="002A19EA" w:rsidP="002A19EA">
      <w:pPr>
        <w:spacing w:after="0" w:line="240" w:lineRule="auto"/>
        <w:ind w:left="60"/>
        <w:jc w:val="both"/>
        <w:rPr>
          <w:b/>
          <w:bCs/>
          <w:sz w:val="24"/>
          <w:szCs w:val="24"/>
        </w:rPr>
      </w:pPr>
      <w:r w:rsidRPr="00FF6CE2">
        <w:rPr>
          <w:b/>
          <w:bCs/>
          <w:sz w:val="24"/>
          <w:szCs w:val="24"/>
        </w:rPr>
        <w:t>Q. Is there adequate access to alternative provision?</w:t>
      </w:r>
    </w:p>
    <w:p w14:paraId="2E0F27DC" w14:textId="77777777" w:rsidR="002A19EA" w:rsidRPr="00FF6CE2" w:rsidRDefault="002A19EA" w:rsidP="002A19EA">
      <w:pPr>
        <w:spacing w:after="0" w:line="240" w:lineRule="auto"/>
        <w:ind w:left="60"/>
        <w:jc w:val="both"/>
        <w:rPr>
          <w:b/>
          <w:bCs/>
          <w:sz w:val="24"/>
          <w:szCs w:val="24"/>
        </w:rPr>
      </w:pPr>
    </w:p>
    <w:p w14:paraId="1678FB1E" w14:textId="77777777" w:rsidR="002A19EA" w:rsidRPr="00FF6CE2" w:rsidRDefault="002A19EA" w:rsidP="002A19EA">
      <w:pPr>
        <w:spacing w:after="0" w:line="240" w:lineRule="auto"/>
        <w:ind w:left="60"/>
        <w:jc w:val="both"/>
        <w:rPr>
          <w:sz w:val="24"/>
          <w:szCs w:val="24"/>
        </w:rPr>
      </w:pPr>
      <w:r w:rsidRPr="00FF6CE2">
        <w:rPr>
          <w:b/>
          <w:bCs/>
          <w:sz w:val="24"/>
          <w:szCs w:val="24"/>
        </w:rPr>
        <w:t>A.</w:t>
      </w:r>
      <w:r w:rsidRPr="00FF6CE2">
        <w:rPr>
          <w:sz w:val="24"/>
          <w:szCs w:val="24"/>
        </w:rPr>
        <w:t xml:space="preserve"> Within the defined geographical area there may be good overall provision of amenity green space relative to the quantity standard, but is it in the right place and can it be easily reached? Applying the accessibility component of the minimum standards will help to answer this question.  If other similar open space cannot be easily reached, the site’s disposal for other uses may be unacceptable.</w:t>
      </w:r>
    </w:p>
    <w:p w14:paraId="3A46595C" w14:textId="77777777" w:rsidR="002A19EA" w:rsidRPr="009E71F7" w:rsidRDefault="002A19EA" w:rsidP="002A19EA">
      <w:pPr>
        <w:spacing w:after="0" w:line="240" w:lineRule="auto"/>
        <w:ind w:left="60"/>
        <w:jc w:val="both"/>
        <w:rPr>
          <w:b/>
          <w:bCs/>
          <w:color w:val="FF0000"/>
          <w:sz w:val="24"/>
          <w:szCs w:val="24"/>
        </w:rPr>
      </w:pPr>
    </w:p>
    <w:p w14:paraId="37DEDF63" w14:textId="77777777" w:rsidR="002A19EA" w:rsidRPr="00FF6CE2" w:rsidRDefault="002A19EA" w:rsidP="002A19EA">
      <w:pPr>
        <w:spacing w:after="0" w:line="240" w:lineRule="auto"/>
        <w:ind w:left="60"/>
        <w:jc w:val="both"/>
        <w:rPr>
          <w:b/>
          <w:bCs/>
          <w:sz w:val="24"/>
          <w:szCs w:val="24"/>
        </w:rPr>
      </w:pPr>
      <w:r w:rsidRPr="00FF6CE2">
        <w:rPr>
          <w:b/>
          <w:bCs/>
          <w:sz w:val="24"/>
          <w:szCs w:val="24"/>
        </w:rPr>
        <w:t>Q. Are other accessible and similar opportunities elsewhere of sufficient quality?</w:t>
      </w:r>
    </w:p>
    <w:p w14:paraId="7C2C9EF2" w14:textId="77777777" w:rsidR="002A19EA" w:rsidRPr="00FF6CE2" w:rsidRDefault="002A19EA" w:rsidP="002A19EA">
      <w:pPr>
        <w:spacing w:after="0" w:line="240" w:lineRule="auto"/>
        <w:ind w:left="60"/>
        <w:jc w:val="both"/>
        <w:rPr>
          <w:b/>
          <w:bCs/>
          <w:sz w:val="24"/>
          <w:szCs w:val="24"/>
        </w:rPr>
      </w:pPr>
    </w:p>
    <w:p w14:paraId="56DA9CC7" w14:textId="77777777" w:rsidR="002A19EA" w:rsidRPr="00FF6CE2" w:rsidRDefault="002A19EA" w:rsidP="002A19EA">
      <w:pPr>
        <w:spacing w:after="0" w:line="240" w:lineRule="auto"/>
        <w:ind w:left="60"/>
        <w:jc w:val="both"/>
        <w:rPr>
          <w:sz w:val="24"/>
          <w:szCs w:val="24"/>
        </w:rPr>
      </w:pPr>
      <w:r w:rsidRPr="00FF6CE2">
        <w:rPr>
          <w:b/>
          <w:bCs/>
          <w:sz w:val="24"/>
          <w:szCs w:val="24"/>
        </w:rPr>
        <w:t xml:space="preserve">A. </w:t>
      </w:r>
      <w:r w:rsidRPr="00FF6CE2">
        <w:rPr>
          <w:sz w:val="24"/>
          <w:szCs w:val="24"/>
        </w:rPr>
        <w:t>If it can be demonstrated that alternative opportunities are sufficient both in quantity and accessibility, there may still exist issues with the quality of these alternative provisions. The quality component of the proposed standards may indicate that certain improvements to alternative opportunities must be made which should be funded and secured before development is sanctioned.</w:t>
      </w:r>
    </w:p>
    <w:p w14:paraId="1BBD69AB" w14:textId="77777777" w:rsidR="009D3513" w:rsidRPr="00FF6CE2" w:rsidRDefault="009D3513" w:rsidP="002A19EA">
      <w:pPr>
        <w:spacing w:after="0" w:line="240" w:lineRule="auto"/>
        <w:ind w:left="60"/>
        <w:jc w:val="both"/>
        <w:rPr>
          <w:sz w:val="24"/>
          <w:szCs w:val="24"/>
        </w:rPr>
      </w:pPr>
    </w:p>
    <w:p w14:paraId="4C8B83C3" w14:textId="20192484" w:rsidR="009D3513" w:rsidRPr="00FF6CE2" w:rsidRDefault="009D3513" w:rsidP="002A19EA">
      <w:pPr>
        <w:spacing w:after="0" w:line="240" w:lineRule="auto"/>
        <w:ind w:left="60"/>
        <w:jc w:val="both"/>
        <w:rPr>
          <w:sz w:val="24"/>
          <w:szCs w:val="24"/>
        </w:rPr>
      </w:pPr>
      <w:r w:rsidRPr="00FF6CE2">
        <w:rPr>
          <w:sz w:val="24"/>
          <w:szCs w:val="24"/>
        </w:rPr>
        <w:t xml:space="preserve">The quality audit provided as part of this study provides a useful framework for identifying and prioritising open spaces that require improvements. </w:t>
      </w:r>
      <w:r w:rsidR="00F575C6" w:rsidRPr="00FF6CE2">
        <w:rPr>
          <w:sz w:val="24"/>
          <w:szCs w:val="24"/>
        </w:rPr>
        <w:t xml:space="preserve">Those open spaces which have </w:t>
      </w:r>
      <w:r w:rsidR="001622CC" w:rsidRPr="00FF6CE2">
        <w:rPr>
          <w:sz w:val="24"/>
          <w:szCs w:val="24"/>
        </w:rPr>
        <w:t xml:space="preserve">been assessed as being of poor or average quality have the </w:t>
      </w:r>
      <w:r w:rsidR="00F575C6" w:rsidRPr="00FF6CE2">
        <w:rPr>
          <w:sz w:val="24"/>
          <w:szCs w:val="24"/>
        </w:rPr>
        <w:t>highest potential for i</w:t>
      </w:r>
      <w:r w:rsidR="008120EE" w:rsidRPr="00FF6CE2">
        <w:rPr>
          <w:sz w:val="24"/>
          <w:szCs w:val="24"/>
        </w:rPr>
        <w:t xml:space="preserve">mprovement. </w:t>
      </w:r>
      <w:r w:rsidR="00AD2B43" w:rsidRPr="00FF6CE2">
        <w:rPr>
          <w:sz w:val="24"/>
          <w:szCs w:val="24"/>
        </w:rPr>
        <w:t xml:space="preserve">If existing open spaces in the vicinity of new development are </w:t>
      </w:r>
      <w:r w:rsidR="001622CC" w:rsidRPr="00FF6CE2">
        <w:rPr>
          <w:sz w:val="24"/>
          <w:szCs w:val="24"/>
        </w:rPr>
        <w:t>of poor/average</w:t>
      </w:r>
      <w:r w:rsidR="00AD2B43" w:rsidRPr="00FF6CE2">
        <w:rPr>
          <w:sz w:val="24"/>
          <w:szCs w:val="24"/>
        </w:rPr>
        <w:t xml:space="preserve"> quality, then funding for their improvement </w:t>
      </w:r>
      <w:r w:rsidR="00BA326E" w:rsidRPr="00FF6CE2">
        <w:rPr>
          <w:sz w:val="24"/>
          <w:szCs w:val="24"/>
        </w:rPr>
        <w:t xml:space="preserve">(e.g. access improvements, signage, improvements to facilities and/or habitats – as recommended in the quality audit </w:t>
      </w:r>
      <w:r w:rsidR="008B19BD" w:rsidRPr="00FF6CE2">
        <w:rPr>
          <w:sz w:val="24"/>
          <w:szCs w:val="24"/>
        </w:rPr>
        <w:t xml:space="preserve">GIS </w:t>
      </w:r>
      <w:r w:rsidR="00BA326E" w:rsidRPr="00FF6CE2">
        <w:rPr>
          <w:sz w:val="24"/>
          <w:szCs w:val="24"/>
        </w:rPr>
        <w:t>database</w:t>
      </w:r>
      <w:r w:rsidR="008B19BD" w:rsidRPr="00FF6CE2">
        <w:rPr>
          <w:sz w:val="24"/>
          <w:szCs w:val="24"/>
        </w:rPr>
        <w:t xml:space="preserve"> provided to the council</w:t>
      </w:r>
      <w:r w:rsidR="00BA326E" w:rsidRPr="00FF6CE2">
        <w:rPr>
          <w:sz w:val="24"/>
          <w:szCs w:val="24"/>
        </w:rPr>
        <w:t xml:space="preserve">) </w:t>
      </w:r>
      <w:r w:rsidR="00AD2B43" w:rsidRPr="00FF6CE2">
        <w:rPr>
          <w:sz w:val="24"/>
          <w:szCs w:val="24"/>
        </w:rPr>
        <w:t xml:space="preserve">would need to be secured </w:t>
      </w:r>
      <w:r w:rsidR="0045355E" w:rsidRPr="00FF6CE2">
        <w:rPr>
          <w:sz w:val="24"/>
          <w:szCs w:val="24"/>
        </w:rPr>
        <w:t xml:space="preserve">before any ‘surplus’ in </w:t>
      </w:r>
      <w:r w:rsidR="00BA326E" w:rsidRPr="00FF6CE2">
        <w:rPr>
          <w:sz w:val="24"/>
          <w:szCs w:val="24"/>
        </w:rPr>
        <w:t>a particular open space typology could be considered.</w:t>
      </w:r>
    </w:p>
    <w:p w14:paraId="1F4AA3FD" w14:textId="77777777" w:rsidR="002A19EA" w:rsidRPr="00FF6CE2" w:rsidRDefault="002A19EA" w:rsidP="002A19EA">
      <w:pPr>
        <w:spacing w:after="0" w:line="240" w:lineRule="auto"/>
        <w:ind w:left="60"/>
        <w:jc w:val="both"/>
        <w:rPr>
          <w:b/>
          <w:bCs/>
          <w:sz w:val="24"/>
          <w:szCs w:val="24"/>
        </w:rPr>
      </w:pPr>
    </w:p>
    <w:p w14:paraId="0D81D3B7" w14:textId="77777777" w:rsidR="002A19EA" w:rsidRPr="00FF6CE2" w:rsidRDefault="002A19EA" w:rsidP="002A19EA">
      <w:pPr>
        <w:spacing w:after="0" w:line="240" w:lineRule="auto"/>
        <w:ind w:left="60"/>
        <w:jc w:val="both"/>
        <w:rPr>
          <w:sz w:val="24"/>
          <w:szCs w:val="24"/>
        </w:rPr>
      </w:pPr>
      <w:r w:rsidRPr="00FF6CE2">
        <w:rPr>
          <w:sz w:val="24"/>
          <w:szCs w:val="24"/>
        </w:rPr>
        <w:t>Even if these three tests are passed there may be other reasons for the site to remain as open space. For example, it may have value as a natural habitat or be visually important. Such considerations are important, but beyond the scope of this report.</w:t>
      </w:r>
    </w:p>
    <w:p w14:paraId="48A3CCCD" w14:textId="77777777" w:rsidR="002A19EA" w:rsidRPr="009E71F7" w:rsidRDefault="002A19EA" w:rsidP="002A19EA">
      <w:pPr>
        <w:spacing w:after="0" w:line="240" w:lineRule="auto"/>
        <w:ind w:left="60"/>
        <w:jc w:val="both"/>
        <w:rPr>
          <w:color w:val="FF0000"/>
          <w:sz w:val="24"/>
          <w:szCs w:val="24"/>
        </w:rPr>
      </w:pPr>
    </w:p>
    <w:p w14:paraId="4EF4AC96" w14:textId="77777777" w:rsidR="002A19EA" w:rsidRPr="009E71F7" w:rsidRDefault="002A19EA" w:rsidP="002A19EA">
      <w:pPr>
        <w:spacing w:after="0" w:line="240" w:lineRule="auto"/>
        <w:ind w:left="60"/>
        <w:jc w:val="both"/>
        <w:rPr>
          <w:color w:val="FF0000"/>
          <w:sz w:val="24"/>
          <w:szCs w:val="24"/>
        </w:rPr>
      </w:pPr>
    </w:p>
    <w:p w14:paraId="1B8DE7B6" w14:textId="77777777" w:rsidR="002A19EA" w:rsidRPr="009E71F7" w:rsidRDefault="002A19EA" w:rsidP="00CE2326">
      <w:pPr>
        <w:spacing w:after="0" w:line="240" w:lineRule="auto"/>
        <w:ind w:left="60"/>
        <w:jc w:val="both"/>
        <w:rPr>
          <w:color w:val="FF0000"/>
          <w:sz w:val="24"/>
          <w:szCs w:val="24"/>
        </w:rPr>
      </w:pPr>
    </w:p>
    <w:p w14:paraId="2DFEF634" w14:textId="77777777" w:rsidR="002A19EA" w:rsidRPr="009E71F7" w:rsidRDefault="002A19EA" w:rsidP="00CE2326">
      <w:pPr>
        <w:spacing w:after="0" w:line="240" w:lineRule="auto"/>
        <w:ind w:left="60"/>
        <w:jc w:val="both"/>
        <w:rPr>
          <w:color w:val="FF0000"/>
          <w:sz w:val="24"/>
          <w:szCs w:val="24"/>
        </w:rPr>
      </w:pPr>
    </w:p>
    <w:p w14:paraId="2937EE80" w14:textId="77777777" w:rsidR="00C407E6" w:rsidRPr="009E71F7" w:rsidRDefault="00C407E6">
      <w:pPr>
        <w:rPr>
          <w:b/>
          <w:color w:val="FF0000"/>
          <w:sz w:val="28"/>
          <w:szCs w:val="28"/>
        </w:rPr>
      </w:pPr>
      <w:r w:rsidRPr="009E71F7">
        <w:rPr>
          <w:b/>
          <w:color w:val="FF0000"/>
          <w:sz w:val="28"/>
          <w:szCs w:val="28"/>
        </w:rPr>
        <w:br w:type="page"/>
      </w:r>
    </w:p>
    <w:p w14:paraId="61C57486" w14:textId="77777777" w:rsidR="00C407E6" w:rsidRPr="002233BE" w:rsidRDefault="00C57963" w:rsidP="00C407E6">
      <w:pPr>
        <w:spacing w:after="0" w:line="240" w:lineRule="auto"/>
        <w:jc w:val="both"/>
        <w:rPr>
          <w:b/>
          <w:sz w:val="28"/>
          <w:szCs w:val="28"/>
        </w:rPr>
      </w:pPr>
      <w:r w:rsidRPr="002233BE">
        <w:rPr>
          <w:b/>
          <w:sz w:val="28"/>
          <w:szCs w:val="28"/>
        </w:rPr>
        <w:lastRenderedPageBreak/>
        <w:t>8.7</w:t>
      </w:r>
      <w:r w:rsidR="00C407E6" w:rsidRPr="002233BE">
        <w:rPr>
          <w:b/>
          <w:sz w:val="28"/>
          <w:szCs w:val="28"/>
        </w:rPr>
        <w:tab/>
      </w:r>
      <w:r w:rsidR="00C22B31" w:rsidRPr="002233BE">
        <w:rPr>
          <w:b/>
          <w:sz w:val="28"/>
          <w:szCs w:val="28"/>
        </w:rPr>
        <w:t>Developer Contributions</w:t>
      </w:r>
    </w:p>
    <w:p w14:paraId="6F141237" w14:textId="77777777" w:rsidR="00C407E6" w:rsidRPr="002233BE" w:rsidRDefault="00C407E6" w:rsidP="00C407E6">
      <w:pPr>
        <w:spacing w:after="0" w:line="240" w:lineRule="auto"/>
        <w:jc w:val="both"/>
        <w:rPr>
          <w:sz w:val="24"/>
          <w:szCs w:val="24"/>
        </w:rPr>
      </w:pPr>
    </w:p>
    <w:p w14:paraId="700BCA81" w14:textId="4F2682AB" w:rsidR="0006028F" w:rsidRPr="002233BE" w:rsidRDefault="00DE6690" w:rsidP="0006028F">
      <w:pPr>
        <w:spacing w:after="0" w:line="240" w:lineRule="auto"/>
        <w:jc w:val="both"/>
        <w:rPr>
          <w:i/>
          <w:sz w:val="24"/>
          <w:szCs w:val="24"/>
        </w:rPr>
      </w:pPr>
      <w:r w:rsidRPr="002233BE">
        <w:rPr>
          <w:sz w:val="24"/>
          <w:szCs w:val="24"/>
        </w:rPr>
        <w:t>This section draws on the policy recommendations in the previous section and outlines a process for calculating developer contributions</w:t>
      </w:r>
      <w:r w:rsidR="002233BE" w:rsidRPr="002233BE">
        <w:rPr>
          <w:sz w:val="24"/>
          <w:szCs w:val="24"/>
        </w:rPr>
        <w:t xml:space="preserve"> (S106)</w:t>
      </w:r>
      <w:r w:rsidRPr="002233BE">
        <w:rPr>
          <w:sz w:val="24"/>
          <w:szCs w:val="24"/>
        </w:rPr>
        <w:t xml:space="preserve"> for </w:t>
      </w:r>
      <w:r w:rsidR="00326DE8" w:rsidRPr="002233BE">
        <w:rPr>
          <w:sz w:val="24"/>
          <w:szCs w:val="24"/>
        </w:rPr>
        <w:t xml:space="preserve">on </w:t>
      </w:r>
      <w:r w:rsidR="00216788" w:rsidRPr="002233BE">
        <w:rPr>
          <w:sz w:val="24"/>
          <w:szCs w:val="24"/>
        </w:rPr>
        <w:t>and off</w:t>
      </w:r>
      <w:r w:rsidR="00770310" w:rsidRPr="002233BE">
        <w:rPr>
          <w:sz w:val="24"/>
          <w:szCs w:val="24"/>
        </w:rPr>
        <w:t>-</w:t>
      </w:r>
      <w:r w:rsidRPr="002233BE">
        <w:rPr>
          <w:sz w:val="24"/>
          <w:szCs w:val="24"/>
        </w:rPr>
        <w:t>site provision and recommendations for management and maintenance procedures and costs.</w:t>
      </w:r>
    </w:p>
    <w:p w14:paraId="0F64A0E4" w14:textId="77777777" w:rsidR="00C407E6" w:rsidRPr="002233BE" w:rsidRDefault="00C407E6" w:rsidP="00C407E6">
      <w:pPr>
        <w:spacing w:after="0" w:line="240" w:lineRule="auto"/>
        <w:jc w:val="both"/>
        <w:rPr>
          <w:sz w:val="24"/>
          <w:szCs w:val="24"/>
        </w:rPr>
      </w:pPr>
    </w:p>
    <w:p w14:paraId="227CFF35" w14:textId="77777777" w:rsidR="001E7B59" w:rsidRPr="00ED5235" w:rsidRDefault="00C57963" w:rsidP="00C407E6">
      <w:pPr>
        <w:spacing w:after="0" w:line="240" w:lineRule="auto"/>
        <w:jc w:val="both"/>
        <w:rPr>
          <w:b/>
          <w:sz w:val="24"/>
          <w:szCs w:val="24"/>
        </w:rPr>
      </w:pPr>
      <w:r w:rsidRPr="00ED5235">
        <w:rPr>
          <w:b/>
          <w:sz w:val="24"/>
          <w:szCs w:val="24"/>
        </w:rPr>
        <w:t>8.7</w:t>
      </w:r>
      <w:r w:rsidR="00C407E6" w:rsidRPr="00ED5235">
        <w:rPr>
          <w:b/>
          <w:sz w:val="24"/>
          <w:szCs w:val="24"/>
        </w:rPr>
        <w:t>.1</w:t>
      </w:r>
      <w:r w:rsidR="00C407E6" w:rsidRPr="00ED5235">
        <w:rPr>
          <w:b/>
          <w:sz w:val="24"/>
          <w:szCs w:val="24"/>
        </w:rPr>
        <w:tab/>
      </w:r>
      <w:r w:rsidR="00D91FDD" w:rsidRPr="00ED5235">
        <w:rPr>
          <w:b/>
          <w:sz w:val="24"/>
          <w:szCs w:val="24"/>
        </w:rPr>
        <w:t>Developer contributions and Community Infrastructure Levy</w:t>
      </w:r>
    </w:p>
    <w:p w14:paraId="30574675" w14:textId="77777777" w:rsidR="001E7B59" w:rsidRPr="00ED5235" w:rsidRDefault="001E7B59" w:rsidP="00D91FDD">
      <w:pPr>
        <w:spacing w:after="0" w:line="240" w:lineRule="auto"/>
        <w:jc w:val="both"/>
        <w:rPr>
          <w:sz w:val="24"/>
          <w:szCs w:val="24"/>
        </w:rPr>
      </w:pPr>
    </w:p>
    <w:p w14:paraId="1F36C4CE" w14:textId="2278E95D" w:rsidR="00CA1601" w:rsidRPr="00ED5235" w:rsidRDefault="00D91FDD" w:rsidP="0006028F">
      <w:pPr>
        <w:spacing w:after="0" w:line="240" w:lineRule="auto"/>
        <w:jc w:val="both"/>
        <w:rPr>
          <w:i/>
          <w:sz w:val="24"/>
          <w:szCs w:val="24"/>
        </w:rPr>
      </w:pPr>
      <w:r w:rsidRPr="00ED5235">
        <w:rPr>
          <w:sz w:val="24"/>
          <w:szCs w:val="24"/>
          <w:lang w:val="en-US"/>
        </w:rPr>
        <w:t xml:space="preserve">This section sets out higher level strategic recommendations and recommends an approach to developer contributions </w:t>
      </w:r>
      <w:r w:rsidR="0006028F" w:rsidRPr="00ED5235">
        <w:rPr>
          <w:sz w:val="24"/>
          <w:szCs w:val="24"/>
          <w:lang w:val="en-US"/>
        </w:rPr>
        <w:t xml:space="preserve">which can be used to inform policy for on-site contributions </w:t>
      </w:r>
      <w:r w:rsidR="003B5C40" w:rsidRPr="00ED5235">
        <w:rPr>
          <w:sz w:val="24"/>
          <w:szCs w:val="24"/>
          <w:lang w:val="en-US"/>
        </w:rPr>
        <w:t>and to inf</w:t>
      </w:r>
      <w:r w:rsidR="00216788" w:rsidRPr="00ED5235">
        <w:rPr>
          <w:sz w:val="24"/>
          <w:szCs w:val="24"/>
          <w:lang w:val="en-US"/>
        </w:rPr>
        <w:t>orm the feasibility for any off</w:t>
      </w:r>
      <w:r w:rsidR="00770310" w:rsidRPr="00ED5235">
        <w:rPr>
          <w:sz w:val="24"/>
          <w:szCs w:val="24"/>
          <w:lang w:val="en-US"/>
        </w:rPr>
        <w:t>-</w:t>
      </w:r>
      <w:r w:rsidR="003B5C40" w:rsidRPr="00ED5235">
        <w:rPr>
          <w:sz w:val="24"/>
          <w:szCs w:val="24"/>
          <w:lang w:val="en-US"/>
        </w:rPr>
        <w:t>site inves</w:t>
      </w:r>
      <w:r w:rsidR="00184FC1" w:rsidRPr="00ED5235">
        <w:rPr>
          <w:sz w:val="24"/>
          <w:szCs w:val="24"/>
          <w:lang w:val="en-US"/>
        </w:rPr>
        <w:t>tment proposed</w:t>
      </w:r>
      <w:r w:rsidR="00894C60" w:rsidRPr="00ED5235">
        <w:rPr>
          <w:sz w:val="24"/>
          <w:szCs w:val="24"/>
          <w:lang w:val="en-US"/>
        </w:rPr>
        <w:t>.</w:t>
      </w:r>
    </w:p>
    <w:p w14:paraId="1328E58F" w14:textId="77777777" w:rsidR="00D91FDD" w:rsidRPr="00ED5235" w:rsidRDefault="00D91FDD" w:rsidP="00D91FDD">
      <w:pPr>
        <w:spacing w:after="0" w:line="240" w:lineRule="auto"/>
        <w:jc w:val="both"/>
        <w:rPr>
          <w:sz w:val="24"/>
          <w:szCs w:val="24"/>
        </w:rPr>
      </w:pPr>
    </w:p>
    <w:p w14:paraId="22FB66CF" w14:textId="77777777" w:rsidR="00D91FDD" w:rsidRPr="00ED5235" w:rsidRDefault="00D91FDD" w:rsidP="00D91FDD">
      <w:pPr>
        <w:spacing w:after="0" w:line="240" w:lineRule="auto"/>
        <w:jc w:val="both"/>
        <w:rPr>
          <w:b/>
          <w:bCs/>
          <w:i/>
          <w:iCs/>
          <w:sz w:val="24"/>
          <w:szCs w:val="24"/>
        </w:rPr>
      </w:pPr>
      <w:r w:rsidRPr="00ED5235">
        <w:rPr>
          <w:b/>
          <w:bCs/>
          <w:i/>
          <w:iCs/>
          <w:sz w:val="24"/>
          <w:szCs w:val="24"/>
        </w:rPr>
        <w:t>1)</w:t>
      </w:r>
      <w:r w:rsidRPr="00ED5235">
        <w:rPr>
          <w:b/>
          <w:bCs/>
          <w:i/>
          <w:iCs/>
          <w:sz w:val="24"/>
          <w:szCs w:val="24"/>
        </w:rPr>
        <w:tab/>
        <w:t>Capital cost of providing open space</w:t>
      </w:r>
      <w:r w:rsidR="00C44371" w:rsidRPr="00ED5235">
        <w:rPr>
          <w:b/>
          <w:bCs/>
          <w:i/>
          <w:iCs/>
          <w:sz w:val="24"/>
          <w:szCs w:val="24"/>
        </w:rPr>
        <w:t xml:space="preserve"> </w:t>
      </w:r>
      <w:r w:rsidR="0094446B" w:rsidRPr="00ED5235">
        <w:rPr>
          <w:b/>
          <w:bCs/>
          <w:i/>
          <w:iCs/>
          <w:sz w:val="24"/>
          <w:szCs w:val="24"/>
        </w:rPr>
        <w:t xml:space="preserve">(on and off </w:t>
      </w:r>
      <w:r w:rsidR="00C44371" w:rsidRPr="00ED5235">
        <w:rPr>
          <w:b/>
          <w:bCs/>
          <w:i/>
          <w:iCs/>
          <w:sz w:val="24"/>
          <w:szCs w:val="24"/>
        </w:rPr>
        <w:t>site</w:t>
      </w:r>
      <w:r w:rsidR="0094446B" w:rsidRPr="00ED5235">
        <w:rPr>
          <w:b/>
          <w:bCs/>
          <w:i/>
          <w:iCs/>
          <w:sz w:val="24"/>
          <w:szCs w:val="24"/>
        </w:rPr>
        <w:t>).</w:t>
      </w:r>
    </w:p>
    <w:p w14:paraId="29BD1A0B" w14:textId="77777777" w:rsidR="007931F9" w:rsidRPr="00ED5235" w:rsidRDefault="007931F9" w:rsidP="00D91FDD">
      <w:pPr>
        <w:spacing w:after="0" w:line="240" w:lineRule="auto"/>
        <w:jc w:val="both"/>
        <w:rPr>
          <w:b/>
          <w:bCs/>
          <w:i/>
          <w:iCs/>
          <w:sz w:val="24"/>
          <w:szCs w:val="24"/>
        </w:rPr>
      </w:pPr>
    </w:p>
    <w:p w14:paraId="219F2057" w14:textId="2B60B311" w:rsidR="007931F9" w:rsidRPr="00D16B0A" w:rsidRDefault="007931F9" w:rsidP="007931F9">
      <w:pPr>
        <w:spacing w:after="0" w:line="240" w:lineRule="auto"/>
        <w:jc w:val="both"/>
        <w:rPr>
          <w:sz w:val="24"/>
          <w:szCs w:val="24"/>
        </w:rPr>
      </w:pPr>
      <w:r w:rsidRPr="00D16B0A">
        <w:rPr>
          <w:sz w:val="24"/>
          <w:szCs w:val="24"/>
        </w:rPr>
        <w:t>In order to calculate developer contributions for facilities, a methodology has been recommended which calculates how much it would cost the Local Authority to provide them.  These costs have been calculated by Ethos Environmental Planning using Spon’s</w:t>
      </w:r>
      <w:r w:rsidRPr="00D16B0A">
        <w:rPr>
          <w:rStyle w:val="FootnoteReference"/>
          <w:sz w:val="24"/>
          <w:szCs w:val="24"/>
        </w:rPr>
        <w:footnoteReference w:id="33"/>
      </w:r>
      <w:r w:rsidRPr="00D16B0A">
        <w:rPr>
          <w:sz w:val="24"/>
          <w:szCs w:val="24"/>
        </w:rPr>
        <w:t xml:space="preserve">. A summary of the costs is outlined in </w:t>
      </w:r>
      <w:r w:rsidRPr="0069001B">
        <w:rPr>
          <w:sz w:val="24"/>
          <w:szCs w:val="24"/>
        </w:rPr>
        <w:t xml:space="preserve">Table </w:t>
      </w:r>
      <w:r w:rsidR="0069001B" w:rsidRPr="0069001B">
        <w:rPr>
          <w:sz w:val="24"/>
          <w:szCs w:val="24"/>
        </w:rPr>
        <w:t>1</w:t>
      </w:r>
      <w:r w:rsidRPr="0069001B">
        <w:rPr>
          <w:sz w:val="24"/>
          <w:szCs w:val="24"/>
        </w:rPr>
        <w:t xml:space="preserve">9 </w:t>
      </w:r>
      <w:r w:rsidRPr="00D16B0A">
        <w:rPr>
          <w:sz w:val="24"/>
          <w:szCs w:val="24"/>
        </w:rPr>
        <w:t xml:space="preserve">below. These costs are indicative and may be reviewed and updated by the Local Authority with localised information/costings from other sources. </w:t>
      </w:r>
    </w:p>
    <w:p w14:paraId="70A874E8" w14:textId="77777777" w:rsidR="007931F9" w:rsidRPr="005175E8" w:rsidRDefault="007931F9" w:rsidP="007931F9">
      <w:pPr>
        <w:spacing w:after="0" w:line="240" w:lineRule="auto"/>
        <w:jc w:val="both"/>
        <w:rPr>
          <w:b/>
          <w:bCs/>
          <w:color w:val="FF0000"/>
          <w:sz w:val="24"/>
          <w:szCs w:val="24"/>
        </w:rPr>
      </w:pPr>
    </w:p>
    <w:p w14:paraId="0999D72E" w14:textId="383EEB3D" w:rsidR="007931F9" w:rsidRPr="0069001B" w:rsidRDefault="007931F9" w:rsidP="007931F9">
      <w:pPr>
        <w:spacing w:after="0" w:line="240" w:lineRule="auto"/>
        <w:jc w:val="both"/>
        <w:rPr>
          <w:sz w:val="24"/>
          <w:szCs w:val="24"/>
        </w:rPr>
      </w:pPr>
      <w:r w:rsidRPr="00D16B0A">
        <w:rPr>
          <w:sz w:val="24"/>
          <w:szCs w:val="24"/>
        </w:rPr>
        <w:t xml:space="preserve">Contributions towards the provision or improvement of open space are calculated using the capital cost of provision. The same charges apply to both provision of new facilities and the upgrading/improvement of existing facilities (where related to new development), which will normally include at least some new provision. Contribution per person is taken to be a reasonable approach to calculating the amount of money required and is an accepted approach used by many local authorities, irrespective of whether new provision or improvement of existing facilities is required. It ensures contributions are “in scale” as required by the CIL Regulations. The calculated costs have drawn on the standards of provision summarised in </w:t>
      </w:r>
      <w:r w:rsidRPr="0069001B">
        <w:rPr>
          <w:sz w:val="24"/>
          <w:szCs w:val="24"/>
        </w:rPr>
        <w:t>Section 6.7, Table 1</w:t>
      </w:r>
      <w:r w:rsidR="0069001B" w:rsidRPr="0069001B">
        <w:rPr>
          <w:sz w:val="24"/>
          <w:szCs w:val="24"/>
        </w:rPr>
        <w:t>4</w:t>
      </w:r>
      <w:r w:rsidRPr="0069001B">
        <w:rPr>
          <w:sz w:val="24"/>
          <w:szCs w:val="24"/>
        </w:rPr>
        <w:t xml:space="preserve">. </w:t>
      </w:r>
    </w:p>
    <w:p w14:paraId="6DE0AC97" w14:textId="77777777" w:rsidR="007931F9" w:rsidRPr="005175E8" w:rsidRDefault="007931F9" w:rsidP="007931F9">
      <w:pPr>
        <w:spacing w:after="0" w:line="240" w:lineRule="auto"/>
        <w:jc w:val="both"/>
        <w:rPr>
          <w:i/>
          <w:iCs/>
          <w:color w:val="FF0000"/>
          <w:sz w:val="24"/>
          <w:szCs w:val="24"/>
        </w:rPr>
      </w:pPr>
    </w:p>
    <w:p w14:paraId="7C6C480B" w14:textId="7E268A69" w:rsidR="0069001B" w:rsidRDefault="0069001B" w:rsidP="0069001B">
      <w:pPr>
        <w:pStyle w:val="Caption"/>
        <w:keepNext/>
        <w:spacing w:after="0"/>
      </w:pPr>
      <w:r>
        <w:t xml:space="preserve">Table </w:t>
      </w:r>
      <w:fldSimple w:instr=" SEQ Table \* ARABIC ">
        <w:r>
          <w:rPr>
            <w:noProof/>
          </w:rPr>
          <w:t>19</w:t>
        </w:r>
      </w:fldSimple>
      <w:r>
        <w:t xml:space="preserve"> Costs for providing open space (excludes land costs)</w:t>
      </w:r>
    </w:p>
    <w:tbl>
      <w:tblPr>
        <w:tblStyle w:val="GridTable4-Accent6"/>
        <w:tblW w:w="0" w:type="auto"/>
        <w:tblLook w:val="04A0" w:firstRow="1" w:lastRow="0" w:firstColumn="1" w:lastColumn="0" w:noHBand="0" w:noVBand="1"/>
      </w:tblPr>
      <w:tblGrid>
        <w:gridCol w:w="2520"/>
        <w:gridCol w:w="2203"/>
        <w:gridCol w:w="1932"/>
        <w:gridCol w:w="2361"/>
      </w:tblGrid>
      <w:tr w:rsidR="007931F9" w:rsidRPr="005175E8" w14:paraId="380AB915" w14:textId="77777777" w:rsidTr="004F2063">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520" w:type="dxa"/>
            <w:vMerge w:val="restart"/>
            <w:hideMark/>
          </w:tcPr>
          <w:p w14:paraId="38274755" w14:textId="77777777" w:rsidR="007931F9" w:rsidRPr="00D16B0A" w:rsidRDefault="007931F9" w:rsidP="004F2063">
            <w:pPr>
              <w:jc w:val="both"/>
              <w:rPr>
                <w:b w:val="0"/>
                <w:bCs w:val="0"/>
                <w:iCs/>
                <w:color w:val="auto"/>
                <w:sz w:val="24"/>
                <w:szCs w:val="24"/>
              </w:rPr>
            </w:pPr>
            <w:r w:rsidRPr="00D16B0A">
              <w:rPr>
                <w:iCs/>
                <w:color w:val="auto"/>
                <w:sz w:val="24"/>
                <w:szCs w:val="24"/>
              </w:rPr>
              <w:t>Typology</w:t>
            </w:r>
          </w:p>
        </w:tc>
        <w:tc>
          <w:tcPr>
            <w:tcW w:w="2203" w:type="dxa"/>
            <w:vMerge w:val="restart"/>
            <w:hideMark/>
          </w:tcPr>
          <w:p w14:paraId="55E8696F" w14:textId="77777777" w:rsidR="007931F9" w:rsidRPr="00745182" w:rsidRDefault="007931F9" w:rsidP="004F2063">
            <w:pPr>
              <w:jc w:val="both"/>
              <w:cnfStyle w:val="100000000000" w:firstRow="1" w:lastRow="0" w:firstColumn="0" w:lastColumn="0" w:oddVBand="0" w:evenVBand="0" w:oddHBand="0" w:evenHBand="0" w:firstRowFirstColumn="0" w:firstRowLastColumn="0" w:lastRowFirstColumn="0" w:lastRowLastColumn="0"/>
              <w:rPr>
                <w:b w:val="0"/>
                <w:bCs w:val="0"/>
                <w:iCs/>
                <w:color w:val="auto"/>
                <w:sz w:val="24"/>
                <w:szCs w:val="24"/>
              </w:rPr>
            </w:pPr>
            <w:r w:rsidRPr="00745182">
              <w:rPr>
                <w:iCs/>
                <w:color w:val="auto"/>
                <w:sz w:val="24"/>
                <w:szCs w:val="24"/>
              </w:rPr>
              <w:t>Standard (m²) per person (see Table 15)</w:t>
            </w:r>
          </w:p>
        </w:tc>
        <w:tc>
          <w:tcPr>
            <w:tcW w:w="4293" w:type="dxa"/>
            <w:gridSpan w:val="2"/>
            <w:hideMark/>
          </w:tcPr>
          <w:p w14:paraId="5021B432" w14:textId="77777777" w:rsidR="007931F9" w:rsidRPr="00745182" w:rsidRDefault="007931F9" w:rsidP="004F2063">
            <w:pPr>
              <w:jc w:val="both"/>
              <w:cnfStyle w:val="100000000000" w:firstRow="1" w:lastRow="0" w:firstColumn="0" w:lastColumn="0" w:oddVBand="0" w:evenVBand="0" w:oddHBand="0" w:evenHBand="0" w:firstRowFirstColumn="0" w:firstRowLastColumn="0" w:lastRowFirstColumn="0" w:lastRowLastColumn="0"/>
              <w:rPr>
                <w:b w:val="0"/>
                <w:bCs w:val="0"/>
                <w:iCs/>
                <w:color w:val="auto"/>
                <w:sz w:val="24"/>
                <w:szCs w:val="24"/>
              </w:rPr>
            </w:pPr>
            <w:r w:rsidRPr="00745182">
              <w:rPr>
                <w:iCs/>
                <w:color w:val="auto"/>
                <w:sz w:val="24"/>
                <w:szCs w:val="24"/>
              </w:rPr>
              <w:t>Cost of provision</w:t>
            </w:r>
          </w:p>
        </w:tc>
      </w:tr>
      <w:tr w:rsidR="007931F9" w:rsidRPr="005175E8" w14:paraId="23768C95" w14:textId="77777777" w:rsidTr="004F2063">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520" w:type="dxa"/>
            <w:vMerge/>
            <w:hideMark/>
          </w:tcPr>
          <w:p w14:paraId="0E6B2915" w14:textId="77777777" w:rsidR="007931F9" w:rsidRPr="00D16B0A" w:rsidRDefault="007931F9" w:rsidP="004F2063">
            <w:pPr>
              <w:jc w:val="both"/>
              <w:rPr>
                <w:b w:val="0"/>
                <w:bCs w:val="0"/>
                <w:iCs/>
                <w:sz w:val="24"/>
                <w:szCs w:val="24"/>
              </w:rPr>
            </w:pPr>
          </w:p>
        </w:tc>
        <w:tc>
          <w:tcPr>
            <w:tcW w:w="2203" w:type="dxa"/>
            <w:vMerge/>
            <w:hideMark/>
          </w:tcPr>
          <w:p w14:paraId="4013C4EC" w14:textId="77777777" w:rsidR="007931F9" w:rsidRPr="00745182" w:rsidRDefault="007931F9" w:rsidP="004F2063">
            <w:pPr>
              <w:jc w:val="both"/>
              <w:cnfStyle w:val="000000100000" w:firstRow="0" w:lastRow="0" w:firstColumn="0" w:lastColumn="0" w:oddVBand="0" w:evenVBand="0" w:oddHBand="1" w:evenHBand="0" w:firstRowFirstColumn="0" w:firstRowLastColumn="0" w:lastRowFirstColumn="0" w:lastRowLastColumn="0"/>
              <w:rPr>
                <w:b/>
                <w:bCs/>
                <w:iCs/>
                <w:sz w:val="24"/>
                <w:szCs w:val="24"/>
              </w:rPr>
            </w:pPr>
          </w:p>
        </w:tc>
        <w:tc>
          <w:tcPr>
            <w:tcW w:w="1932" w:type="dxa"/>
            <w:shd w:val="clear" w:color="auto" w:fill="70AD47" w:themeFill="accent6"/>
            <w:hideMark/>
          </w:tcPr>
          <w:p w14:paraId="517677B6" w14:textId="77777777" w:rsidR="007931F9" w:rsidRPr="00745182" w:rsidRDefault="007931F9" w:rsidP="004F2063">
            <w:pPr>
              <w:jc w:val="both"/>
              <w:cnfStyle w:val="000000100000" w:firstRow="0" w:lastRow="0" w:firstColumn="0" w:lastColumn="0" w:oddVBand="0" w:evenVBand="0" w:oddHBand="1" w:evenHBand="0" w:firstRowFirstColumn="0" w:firstRowLastColumn="0" w:lastRowFirstColumn="0" w:lastRowLastColumn="0"/>
              <w:rPr>
                <w:b/>
                <w:bCs/>
                <w:iCs/>
                <w:sz w:val="24"/>
                <w:szCs w:val="24"/>
              </w:rPr>
            </w:pPr>
            <w:r w:rsidRPr="00745182">
              <w:rPr>
                <w:b/>
                <w:bCs/>
                <w:iCs/>
                <w:sz w:val="24"/>
                <w:szCs w:val="24"/>
              </w:rPr>
              <w:t>Cost / m²</w:t>
            </w:r>
          </w:p>
        </w:tc>
        <w:tc>
          <w:tcPr>
            <w:tcW w:w="2361" w:type="dxa"/>
            <w:shd w:val="clear" w:color="auto" w:fill="70AD47" w:themeFill="accent6"/>
            <w:hideMark/>
          </w:tcPr>
          <w:p w14:paraId="48DB6320" w14:textId="77777777" w:rsidR="007931F9" w:rsidRPr="00745182" w:rsidRDefault="007931F9" w:rsidP="004F2063">
            <w:pPr>
              <w:jc w:val="both"/>
              <w:cnfStyle w:val="000000100000" w:firstRow="0" w:lastRow="0" w:firstColumn="0" w:lastColumn="0" w:oddVBand="0" w:evenVBand="0" w:oddHBand="1" w:evenHBand="0" w:firstRowFirstColumn="0" w:firstRowLastColumn="0" w:lastRowFirstColumn="0" w:lastRowLastColumn="0"/>
              <w:rPr>
                <w:b/>
                <w:bCs/>
                <w:iCs/>
                <w:sz w:val="24"/>
                <w:szCs w:val="24"/>
              </w:rPr>
            </w:pPr>
            <w:r w:rsidRPr="00745182">
              <w:rPr>
                <w:b/>
                <w:bCs/>
                <w:iCs/>
                <w:sz w:val="24"/>
                <w:szCs w:val="24"/>
              </w:rPr>
              <w:t>Contribution per person</w:t>
            </w:r>
          </w:p>
        </w:tc>
      </w:tr>
      <w:tr w:rsidR="007931F9" w:rsidRPr="005175E8" w14:paraId="6844CB02" w14:textId="77777777" w:rsidTr="004F2063">
        <w:trPr>
          <w:trHeight w:val="330"/>
        </w:trPr>
        <w:tc>
          <w:tcPr>
            <w:cnfStyle w:val="001000000000" w:firstRow="0" w:lastRow="0" w:firstColumn="1" w:lastColumn="0" w:oddVBand="0" w:evenVBand="0" w:oddHBand="0" w:evenHBand="0" w:firstRowFirstColumn="0" w:firstRowLastColumn="0" w:lastRowFirstColumn="0" w:lastRowLastColumn="0"/>
            <w:tcW w:w="2520" w:type="dxa"/>
            <w:hideMark/>
          </w:tcPr>
          <w:p w14:paraId="15FBEE53" w14:textId="77777777" w:rsidR="007931F9" w:rsidRPr="00D16B0A" w:rsidRDefault="007931F9" w:rsidP="004F2063">
            <w:pPr>
              <w:jc w:val="both"/>
              <w:rPr>
                <w:b w:val="0"/>
                <w:bCs w:val="0"/>
                <w:iCs/>
                <w:sz w:val="24"/>
                <w:szCs w:val="24"/>
              </w:rPr>
            </w:pPr>
            <w:r w:rsidRPr="00D16B0A">
              <w:rPr>
                <w:b w:val="0"/>
                <w:bCs w:val="0"/>
                <w:iCs/>
                <w:sz w:val="24"/>
                <w:szCs w:val="24"/>
              </w:rPr>
              <w:t>Allotments</w:t>
            </w:r>
          </w:p>
        </w:tc>
        <w:tc>
          <w:tcPr>
            <w:tcW w:w="2203" w:type="dxa"/>
            <w:hideMark/>
          </w:tcPr>
          <w:p w14:paraId="7CF2907C" w14:textId="709DA4D9" w:rsidR="007931F9" w:rsidRPr="00745182" w:rsidRDefault="007931F9" w:rsidP="004F2063">
            <w:pPr>
              <w:jc w:val="both"/>
              <w:cnfStyle w:val="000000000000" w:firstRow="0" w:lastRow="0" w:firstColumn="0" w:lastColumn="0" w:oddVBand="0" w:evenVBand="0" w:oddHBand="0" w:evenHBand="0" w:firstRowFirstColumn="0" w:firstRowLastColumn="0" w:lastRowFirstColumn="0" w:lastRowLastColumn="0"/>
              <w:rPr>
                <w:iCs/>
                <w:sz w:val="24"/>
                <w:szCs w:val="24"/>
              </w:rPr>
            </w:pPr>
            <w:r>
              <w:rPr>
                <w:iCs/>
                <w:sz w:val="24"/>
                <w:szCs w:val="24"/>
              </w:rPr>
              <w:t>3</w:t>
            </w:r>
            <w:r w:rsidRPr="00745182">
              <w:rPr>
                <w:iCs/>
                <w:sz w:val="24"/>
                <w:szCs w:val="24"/>
              </w:rPr>
              <w:t>.0</w:t>
            </w:r>
          </w:p>
        </w:tc>
        <w:tc>
          <w:tcPr>
            <w:tcW w:w="1932" w:type="dxa"/>
            <w:hideMark/>
          </w:tcPr>
          <w:p w14:paraId="009DD6F1" w14:textId="77777777" w:rsidR="007931F9" w:rsidRPr="005175E8" w:rsidRDefault="007931F9" w:rsidP="004F2063">
            <w:pPr>
              <w:jc w:val="both"/>
              <w:cnfStyle w:val="000000000000" w:firstRow="0" w:lastRow="0" w:firstColumn="0" w:lastColumn="0" w:oddVBand="0" w:evenVBand="0" w:oddHBand="0" w:evenHBand="0" w:firstRowFirstColumn="0" w:firstRowLastColumn="0" w:lastRowFirstColumn="0" w:lastRowLastColumn="0"/>
              <w:rPr>
                <w:iCs/>
                <w:color w:val="FF0000"/>
                <w:sz w:val="24"/>
                <w:szCs w:val="24"/>
              </w:rPr>
            </w:pPr>
            <w:r w:rsidRPr="00745182">
              <w:rPr>
                <w:iCs/>
                <w:sz w:val="24"/>
                <w:szCs w:val="24"/>
              </w:rPr>
              <w:t>£34.20</w:t>
            </w:r>
          </w:p>
        </w:tc>
        <w:tc>
          <w:tcPr>
            <w:tcW w:w="2361" w:type="dxa"/>
            <w:hideMark/>
          </w:tcPr>
          <w:p w14:paraId="424B92A0" w14:textId="32BC9202" w:rsidR="007931F9" w:rsidRPr="007931F9" w:rsidRDefault="007931F9" w:rsidP="004F2063">
            <w:pPr>
              <w:jc w:val="both"/>
              <w:cnfStyle w:val="000000000000" w:firstRow="0" w:lastRow="0" w:firstColumn="0" w:lastColumn="0" w:oddVBand="0" w:evenVBand="0" w:oddHBand="0" w:evenHBand="0" w:firstRowFirstColumn="0" w:firstRowLastColumn="0" w:lastRowFirstColumn="0" w:lastRowLastColumn="0"/>
              <w:rPr>
                <w:iCs/>
                <w:color w:val="FF0000"/>
                <w:sz w:val="24"/>
                <w:szCs w:val="24"/>
              </w:rPr>
            </w:pPr>
            <w:r w:rsidRPr="00E762F1">
              <w:rPr>
                <w:iCs/>
                <w:sz w:val="24"/>
                <w:szCs w:val="24"/>
              </w:rPr>
              <w:t>£</w:t>
            </w:r>
            <w:r w:rsidR="00E762F1" w:rsidRPr="00E762F1">
              <w:rPr>
                <w:iCs/>
                <w:sz w:val="24"/>
                <w:szCs w:val="24"/>
              </w:rPr>
              <w:t>102.60</w:t>
            </w:r>
          </w:p>
        </w:tc>
      </w:tr>
      <w:tr w:rsidR="007931F9" w:rsidRPr="005175E8" w14:paraId="76117D2F" w14:textId="77777777" w:rsidTr="004F2063">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520" w:type="dxa"/>
            <w:hideMark/>
          </w:tcPr>
          <w:p w14:paraId="322CEA96" w14:textId="77777777" w:rsidR="007931F9" w:rsidRPr="00D16B0A" w:rsidRDefault="007931F9" w:rsidP="004F2063">
            <w:pPr>
              <w:jc w:val="both"/>
              <w:rPr>
                <w:b w:val="0"/>
                <w:bCs w:val="0"/>
                <w:iCs/>
                <w:sz w:val="24"/>
                <w:szCs w:val="24"/>
              </w:rPr>
            </w:pPr>
            <w:r w:rsidRPr="00D16B0A">
              <w:rPr>
                <w:b w:val="0"/>
                <w:bCs w:val="0"/>
                <w:iCs/>
                <w:sz w:val="24"/>
                <w:szCs w:val="24"/>
              </w:rPr>
              <w:t>Parks and Recreation grounds (Combined)</w:t>
            </w:r>
            <w:r w:rsidRPr="00D16B0A">
              <w:rPr>
                <w:rFonts w:cstheme="minorHAnsi"/>
                <w:b w:val="0"/>
                <w:bCs w:val="0"/>
                <w:iCs/>
                <w:sz w:val="24"/>
                <w:szCs w:val="24"/>
                <w:vertAlign w:val="superscript"/>
              </w:rPr>
              <w:footnoteReference w:id="34"/>
            </w:r>
          </w:p>
        </w:tc>
        <w:tc>
          <w:tcPr>
            <w:tcW w:w="2203" w:type="dxa"/>
            <w:hideMark/>
          </w:tcPr>
          <w:p w14:paraId="003054B0" w14:textId="623E4D55" w:rsidR="007931F9" w:rsidRPr="00745182" w:rsidRDefault="007931F9" w:rsidP="004F2063">
            <w:pPr>
              <w:jc w:val="both"/>
              <w:cnfStyle w:val="000000100000" w:firstRow="0" w:lastRow="0" w:firstColumn="0" w:lastColumn="0" w:oddVBand="0" w:evenVBand="0" w:oddHBand="1" w:evenHBand="0" w:firstRowFirstColumn="0" w:firstRowLastColumn="0" w:lastRowFirstColumn="0" w:lastRowLastColumn="0"/>
              <w:rPr>
                <w:iCs/>
                <w:sz w:val="24"/>
                <w:szCs w:val="24"/>
              </w:rPr>
            </w:pPr>
            <w:r w:rsidRPr="00745182">
              <w:rPr>
                <w:iCs/>
                <w:sz w:val="24"/>
                <w:szCs w:val="24"/>
              </w:rPr>
              <w:t>1</w:t>
            </w:r>
            <w:r>
              <w:rPr>
                <w:iCs/>
                <w:sz w:val="24"/>
                <w:szCs w:val="24"/>
              </w:rPr>
              <w:t>2</w:t>
            </w:r>
            <w:r w:rsidRPr="00745182">
              <w:rPr>
                <w:iCs/>
                <w:sz w:val="24"/>
                <w:szCs w:val="24"/>
              </w:rPr>
              <w:t>.0</w:t>
            </w:r>
          </w:p>
        </w:tc>
        <w:tc>
          <w:tcPr>
            <w:tcW w:w="1932" w:type="dxa"/>
            <w:hideMark/>
          </w:tcPr>
          <w:p w14:paraId="592D8F65" w14:textId="77777777" w:rsidR="007931F9" w:rsidRPr="005175E8" w:rsidRDefault="007931F9" w:rsidP="004F2063">
            <w:pPr>
              <w:jc w:val="both"/>
              <w:cnfStyle w:val="000000100000" w:firstRow="0" w:lastRow="0" w:firstColumn="0" w:lastColumn="0" w:oddVBand="0" w:evenVBand="0" w:oddHBand="1" w:evenHBand="0" w:firstRowFirstColumn="0" w:firstRowLastColumn="0" w:lastRowFirstColumn="0" w:lastRowLastColumn="0"/>
              <w:rPr>
                <w:iCs/>
                <w:color w:val="FF0000"/>
                <w:sz w:val="24"/>
                <w:szCs w:val="24"/>
              </w:rPr>
            </w:pPr>
            <w:r w:rsidRPr="00745182">
              <w:rPr>
                <w:iCs/>
                <w:sz w:val="24"/>
                <w:szCs w:val="24"/>
              </w:rPr>
              <w:t>£116.53</w:t>
            </w:r>
          </w:p>
        </w:tc>
        <w:tc>
          <w:tcPr>
            <w:tcW w:w="2361" w:type="dxa"/>
            <w:hideMark/>
          </w:tcPr>
          <w:p w14:paraId="43E2FD05" w14:textId="7CA58184" w:rsidR="007931F9" w:rsidRPr="007931F9" w:rsidRDefault="007931F9" w:rsidP="004F2063">
            <w:pPr>
              <w:jc w:val="both"/>
              <w:cnfStyle w:val="000000100000" w:firstRow="0" w:lastRow="0" w:firstColumn="0" w:lastColumn="0" w:oddVBand="0" w:evenVBand="0" w:oddHBand="1" w:evenHBand="0" w:firstRowFirstColumn="0" w:firstRowLastColumn="0" w:lastRowFirstColumn="0" w:lastRowLastColumn="0"/>
              <w:rPr>
                <w:iCs/>
                <w:color w:val="FF0000"/>
                <w:sz w:val="24"/>
                <w:szCs w:val="24"/>
              </w:rPr>
            </w:pPr>
            <w:r w:rsidRPr="00E762F1">
              <w:rPr>
                <w:iCs/>
                <w:sz w:val="24"/>
                <w:szCs w:val="24"/>
              </w:rPr>
              <w:t>£1,</w:t>
            </w:r>
            <w:r w:rsidR="00E762F1" w:rsidRPr="00E762F1">
              <w:rPr>
                <w:iCs/>
                <w:sz w:val="24"/>
                <w:szCs w:val="24"/>
              </w:rPr>
              <w:t>398.36</w:t>
            </w:r>
          </w:p>
        </w:tc>
      </w:tr>
      <w:tr w:rsidR="007931F9" w:rsidRPr="005175E8" w14:paraId="5BD886A4" w14:textId="77777777" w:rsidTr="004F2063">
        <w:trPr>
          <w:trHeight w:val="330"/>
        </w:trPr>
        <w:tc>
          <w:tcPr>
            <w:cnfStyle w:val="001000000000" w:firstRow="0" w:lastRow="0" w:firstColumn="1" w:lastColumn="0" w:oddVBand="0" w:evenVBand="0" w:oddHBand="0" w:evenHBand="0" w:firstRowFirstColumn="0" w:firstRowLastColumn="0" w:lastRowFirstColumn="0" w:lastRowLastColumn="0"/>
            <w:tcW w:w="2520" w:type="dxa"/>
            <w:hideMark/>
          </w:tcPr>
          <w:p w14:paraId="17FC6226" w14:textId="77777777" w:rsidR="007931F9" w:rsidRPr="00D16B0A" w:rsidRDefault="007931F9" w:rsidP="004F2063">
            <w:pPr>
              <w:jc w:val="both"/>
              <w:rPr>
                <w:b w:val="0"/>
                <w:bCs w:val="0"/>
                <w:iCs/>
                <w:sz w:val="24"/>
                <w:szCs w:val="24"/>
              </w:rPr>
            </w:pPr>
            <w:r w:rsidRPr="00D16B0A">
              <w:rPr>
                <w:b w:val="0"/>
                <w:bCs w:val="0"/>
                <w:iCs/>
                <w:sz w:val="24"/>
                <w:szCs w:val="24"/>
              </w:rPr>
              <w:t>Play Space (Children)</w:t>
            </w:r>
          </w:p>
        </w:tc>
        <w:tc>
          <w:tcPr>
            <w:tcW w:w="2203" w:type="dxa"/>
            <w:hideMark/>
          </w:tcPr>
          <w:p w14:paraId="484DF8D6" w14:textId="0B29AA65" w:rsidR="007931F9" w:rsidRPr="00745182" w:rsidRDefault="007931F9" w:rsidP="004F2063">
            <w:pPr>
              <w:jc w:val="both"/>
              <w:cnfStyle w:val="000000000000" w:firstRow="0" w:lastRow="0" w:firstColumn="0" w:lastColumn="0" w:oddVBand="0" w:evenVBand="0" w:oddHBand="0" w:evenHBand="0" w:firstRowFirstColumn="0" w:firstRowLastColumn="0" w:lastRowFirstColumn="0" w:lastRowLastColumn="0"/>
              <w:rPr>
                <w:iCs/>
                <w:sz w:val="24"/>
                <w:szCs w:val="24"/>
              </w:rPr>
            </w:pPr>
            <w:r w:rsidRPr="00745182">
              <w:rPr>
                <w:iCs/>
                <w:sz w:val="24"/>
                <w:szCs w:val="24"/>
              </w:rPr>
              <w:t>0.7</w:t>
            </w:r>
            <w:r>
              <w:rPr>
                <w:iCs/>
                <w:sz w:val="24"/>
                <w:szCs w:val="24"/>
              </w:rPr>
              <w:t>5</w:t>
            </w:r>
          </w:p>
        </w:tc>
        <w:tc>
          <w:tcPr>
            <w:tcW w:w="1932" w:type="dxa"/>
            <w:hideMark/>
          </w:tcPr>
          <w:p w14:paraId="725009F3" w14:textId="77777777" w:rsidR="007931F9" w:rsidRPr="00745182" w:rsidRDefault="007931F9" w:rsidP="004F2063">
            <w:pPr>
              <w:jc w:val="both"/>
              <w:cnfStyle w:val="000000000000" w:firstRow="0" w:lastRow="0" w:firstColumn="0" w:lastColumn="0" w:oddVBand="0" w:evenVBand="0" w:oddHBand="0" w:evenHBand="0" w:firstRowFirstColumn="0" w:firstRowLastColumn="0" w:lastRowFirstColumn="0" w:lastRowLastColumn="0"/>
              <w:rPr>
                <w:iCs/>
                <w:sz w:val="24"/>
                <w:szCs w:val="24"/>
              </w:rPr>
            </w:pPr>
            <w:r w:rsidRPr="00745182">
              <w:rPr>
                <w:iCs/>
                <w:sz w:val="24"/>
                <w:szCs w:val="24"/>
              </w:rPr>
              <w:t>£149.91</w:t>
            </w:r>
          </w:p>
        </w:tc>
        <w:tc>
          <w:tcPr>
            <w:tcW w:w="2361" w:type="dxa"/>
            <w:hideMark/>
          </w:tcPr>
          <w:p w14:paraId="039A91D0" w14:textId="0CBE3A22" w:rsidR="007931F9" w:rsidRPr="007931F9" w:rsidRDefault="007931F9" w:rsidP="004F2063">
            <w:pPr>
              <w:jc w:val="both"/>
              <w:cnfStyle w:val="000000000000" w:firstRow="0" w:lastRow="0" w:firstColumn="0" w:lastColumn="0" w:oddVBand="0" w:evenVBand="0" w:oddHBand="0" w:evenHBand="0" w:firstRowFirstColumn="0" w:firstRowLastColumn="0" w:lastRowFirstColumn="0" w:lastRowLastColumn="0"/>
              <w:rPr>
                <w:iCs/>
                <w:color w:val="FF0000"/>
                <w:sz w:val="24"/>
                <w:szCs w:val="24"/>
              </w:rPr>
            </w:pPr>
            <w:r w:rsidRPr="00E762F1">
              <w:rPr>
                <w:iCs/>
                <w:sz w:val="24"/>
                <w:szCs w:val="24"/>
              </w:rPr>
              <w:t>£1</w:t>
            </w:r>
            <w:r w:rsidR="00E762F1" w:rsidRPr="00E762F1">
              <w:rPr>
                <w:iCs/>
                <w:sz w:val="24"/>
                <w:szCs w:val="24"/>
              </w:rPr>
              <w:t>12</w:t>
            </w:r>
            <w:r w:rsidRPr="00E762F1">
              <w:rPr>
                <w:iCs/>
                <w:sz w:val="24"/>
                <w:szCs w:val="24"/>
              </w:rPr>
              <w:t>.</w:t>
            </w:r>
            <w:r w:rsidR="00E762F1" w:rsidRPr="00E762F1">
              <w:rPr>
                <w:iCs/>
                <w:sz w:val="24"/>
                <w:szCs w:val="24"/>
              </w:rPr>
              <w:t>43</w:t>
            </w:r>
          </w:p>
        </w:tc>
      </w:tr>
      <w:tr w:rsidR="007931F9" w:rsidRPr="005175E8" w14:paraId="47B62100" w14:textId="77777777" w:rsidTr="004F2063">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520" w:type="dxa"/>
            <w:hideMark/>
          </w:tcPr>
          <w:p w14:paraId="1CB2369E" w14:textId="77777777" w:rsidR="007931F9" w:rsidRPr="00D16B0A" w:rsidRDefault="007931F9" w:rsidP="004F2063">
            <w:pPr>
              <w:jc w:val="both"/>
              <w:rPr>
                <w:b w:val="0"/>
                <w:bCs w:val="0"/>
                <w:iCs/>
                <w:sz w:val="24"/>
                <w:szCs w:val="24"/>
              </w:rPr>
            </w:pPr>
            <w:r w:rsidRPr="00D16B0A">
              <w:rPr>
                <w:b w:val="0"/>
                <w:bCs w:val="0"/>
                <w:iCs/>
                <w:sz w:val="24"/>
                <w:szCs w:val="24"/>
              </w:rPr>
              <w:t>Play Space (Youth)</w:t>
            </w:r>
          </w:p>
        </w:tc>
        <w:tc>
          <w:tcPr>
            <w:tcW w:w="2203" w:type="dxa"/>
            <w:hideMark/>
          </w:tcPr>
          <w:p w14:paraId="7BE61A98" w14:textId="587AA979" w:rsidR="007931F9" w:rsidRPr="00745182" w:rsidRDefault="007931F9" w:rsidP="004F2063">
            <w:pPr>
              <w:jc w:val="both"/>
              <w:cnfStyle w:val="000000100000" w:firstRow="0" w:lastRow="0" w:firstColumn="0" w:lastColumn="0" w:oddVBand="0" w:evenVBand="0" w:oddHBand="1" w:evenHBand="0" w:firstRowFirstColumn="0" w:firstRowLastColumn="0" w:lastRowFirstColumn="0" w:lastRowLastColumn="0"/>
              <w:rPr>
                <w:iCs/>
                <w:sz w:val="24"/>
                <w:szCs w:val="24"/>
              </w:rPr>
            </w:pPr>
            <w:r w:rsidRPr="00745182">
              <w:rPr>
                <w:iCs/>
                <w:sz w:val="24"/>
                <w:szCs w:val="24"/>
              </w:rPr>
              <w:t>0.7</w:t>
            </w:r>
            <w:r>
              <w:rPr>
                <w:iCs/>
                <w:sz w:val="24"/>
                <w:szCs w:val="24"/>
              </w:rPr>
              <w:t>5</w:t>
            </w:r>
          </w:p>
        </w:tc>
        <w:tc>
          <w:tcPr>
            <w:tcW w:w="1932" w:type="dxa"/>
            <w:hideMark/>
          </w:tcPr>
          <w:p w14:paraId="45973932" w14:textId="77777777" w:rsidR="007931F9" w:rsidRPr="00745182" w:rsidRDefault="007931F9" w:rsidP="004F2063">
            <w:pPr>
              <w:jc w:val="both"/>
              <w:cnfStyle w:val="000000100000" w:firstRow="0" w:lastRow="0" w:firstColumn="0" w:lastColumn="0" w:oddVBand="0" w:evenVBand="0" w:oddHBand="1" w:evenHBand="0" w:firstRowFirstColumn="0" w:firstRowLastColumn="0" w:lastRowFirstColumn="0" w:lastRowLastColumn="0"/>
              <w:rPr>
                <w:iCs/>
                <w:sz w:val="24"/>
                <w:szCs w:val="24"/>
              </w:rPr>
            </w:pPr>
            <w:r w:rsidRPr="00745182">
              <w:rPr>
                <w:iCs/>
                <w:sz w:val="24"/>
                <w:szCs w:val="24"/>
              </w:rPr>
              <w:t>£163.30</w:t>
            </w:r>
          </w:p>
        </w:tc>
        <w:tc>
          <w:tcPr>
            <w:tcW w:w="2361" w:type="dxa"/>
            <w:hideMark/>
          </w:tcPr>
          <w:p w14:paraId="557A164B" w14:textId="1CF35E55" w:rsidR="007931F9" w:rsidRPr="007931F9" w:rsidRDefault="007931F9" w:rsidP="004F2063">
            <w:pPr>
              <w:jc w:val="both"/>
              <w:cnfStyle w:val="000000100000" w:firstRow="0" w:lastRow="0" w:firstColumn="0" w:lastColumn="0" w:oddVBand="0" w:evenVBand="0" w:oddHBand="1" w:evenHBand="0" w:firstRowFirstColumn="0" w:firstRowLastColumn="0" w:lastRowFirstColumn="0" w:lastRowLastColumn="0"/>
              <w:rPr>
                <w:iCs/>
                <w:color w:val="FF0000"/>
                <w:sz w:val="24"/>
                <w:szCs w:val="24"/>
              </w:rPr>
            </w:pPr>
            <w:r w:rsidRPr="00E762F1">
              <w:rPr>
                <w:iCs/>
                <w:sz w:val="24"/>
                <w:szCs w:val="24"/>
              </w:rPr>
              <w:t>£1</w:t>
            </w:r>
            <w:r w:rsidR="00E762F1" w:rsidRPr="00E762F1">
              <w:rPr>
                <w:iCs/>
                <w:sz w:val="24"/>
                <w:szCs w:val="24"/>
              </w:rPr>
              <w:t>22</w:t>
            </w:r>
            <w:r w:rsidRPr="00E762F1">
              <w:rPr>
                <w:iCs/>
                <w:sz w:val="24"/>
                <w:szCs w:val="24"/>
              </w:rPr>
              <w:t>.</w:t>
            </w:r>
            <w:r w:rsidR="00E762F1" w:rsidRPr="00E762F1">
              <w:rPr>
                <w:iCs/>
                <w:sz w:val="24"/>
                <w:szCs w:val="24"/>
              </w:rPr>
              <w:t>48</w:t>
            </w:r>
          </w:p>
        </w:tc>
      </w:tr>
      <w:tr w:rsidR="007931F9" w:rsidRPr="005175E8" w14:paraId="5AE130A5" w14:textId="77777777" w:rsidTr="004F2063">
        <w:trPr>
          <w:trHeight w:val="330"/>
        </w:trPr>
        <w:tc>
          <w:tcPr>
            <w:cnfStyle w:val="001000000000" w:firstRow="0" w:lastRow="0" w:firstColumn="1" w:lastColumn="0" w:oddVBand="0" w:evenVBand="0" w:oddHBand="0" w:evenHBand="0" w:firstRowFirstColumn="0" w:firstRowLastColumn="0" w:lastRowFirstColumn="0" w:lastRowLastColumn="0"/>
            <w:tcW w:w="2520" w:type="dxa"/>
            <w:hideMark/>
          </w:tcPr>
          <w:p w14:paraId="311CCA1A" w14:textId="77777777" w:rsidR="007931F9" w:rsidRPr="00D16B0A" w:rsidRDefault="007931F9" w:rsidP="004F2063">
            <w:pPr>
              <w:jc w:val="both"/>
              <w:rPr>
                <w:b w:val="0"/>
                <w:bCs w:val="0"/>
                <w:iCs/>
                <w:sz w:val="24"/>
                <w:szCs w:val="24"/>
              </w:rPr>
            </w:pPr>
            <w:r w:rsidRPr="00D16B0A">
              <w:rPr>
                <w:b w:val="0"/>
                <w:bCs w:val="0"/>
                <w:iCs/>
                <w:sz w:val="24"/>
                <w:szCs w:val="24"/>
              </w:rPr>
              <w:lastRenderedPageBreak/>
              <w:t>Amenity green space</w:t>
            </w:r>
          </w:p>
        </w:tc>
        <w:tc>
          <w:tcPr>
            <w:tcW w:w="2203" w:type="dxa"/>
            <w:hideMark/>
          </w:tcPr>
          <w:p w14:paraId="38821DC3" w14:textId="310C5261" w:rsidR="007931F9" w:rsidRPr="00745182" w:rsidRDefault="007931F9" w:rsidP="004F2063">
            <w:pPr>
              <w:jc w:val="both"/>
              <w:cnfStyle w:val="000000000000" w:firstRow="0" w:lastRow="0" w:firstColumn="0" w:lastColumn="0" w:oddVBand="0" w:evenVBand="0" w:oddHBand="0" w:evenHBand="0" w:firstRowFirstColumn="0" w:firstRowLastColumn="0" w:lastRowFirstColumn="0" w:lastRowLastColumn="0"/>
              <w:rPr>
                <w:iCs/>
                <w:sz w:val="24"/>
                <w:szCs w:val="24"/>
              </w:rPr>
            </w:pPr>
            <w:r w:rsidRPr="00745182">
              <w:rPr>
                <w:iCs/>
                <w:sz w:val="24"/>
                <w:szCs w:val="24"/>
              </w:rPr>
              <w:t>6.</w:t>
            </w:r>
            <w:r>
              <w:rPr>
                <w:iCs/>
                <w:sz w:val="24"/>
                <w:szCs w:val="24"/>
              </w:rPr>
              <w:t>5</w:t>
            </w:r>
          </w:p>
        </w:tc>
        <w:tc>
          <w:tcPr>
            <w:tcW w:w="1932" w:type="dxa"/>
            <w:hideMark/>
          </w:tcPr>
          <w:p w14:paraId="72BCA544" w14:textId="77777777" w:rsidR="007931F9" w:rsidRPr="005175E8" w:rsidRDefault="007931F9" w:rsidP="004F2063">
            <w:pPr>
              <w:jc w:val="both"/>
              <w:cnfStyle w:val="000000000000" w:firstRow="0" w:lastRow="0" w:firstColumn="0" w:lastColumn="0" w:oddVBand="0" w:evenVBand="0" w:oddHBand="0" w:evenHBand="0" w:firstRowFirstColumn="0" w:firstRowLastColumn="0" w:lastRowFirstColumn="0" w:lastRowLastColumn="0"/>
              <w:rPr>
                <w:iCs/>
                <w:color w:val="FF0000"/>
                <w:sz w:val="24"/>
                <w:szCs w:val="24"/>
              </w:rPr>
            </w:pPr>
            <w:r w:rsidRPr="00745182">
              <w:rPr>
                <w:iCs/>
                <w:sz w:val="24"/>
                <w:szCs w:val="24"/>
              </w:rPr>
              <w:t>£16.40</w:t>
            </w:r>
          </w:p>
        </w:tc>
        <w:tc>
          <w:tcPr>
            <w:tcW w:w="2361" w:type="dxa"/>
            <w:hideMark/>
          </w:tcPr>
          <w:p w14:paraId="4A1D2354" w14:textId="31AAFB94" w:rsidR="007931F9" w:rsidRPr="007931F9" w:rsidRDefault="007931F9" w:rsidP="004F2063">
            <w:pPr>
              <w:jc w:val="both"/>
              <w:cnfStyle w:val="000000000000" w:firstRow="0" w:lastRow="0" w:firstColumn="0" w:lastColumn="0" w:oddVBand="0" w:evenVBand="0" w:oddHBand="0" w:evenHBand="0" w:firstRowFirstColumn="0" w:firstRowLastColumn="0" w:lastRowFirstColumn="0" w:lastRowLastColumn="0"/>
              <w:rPr>
                <w:iCs/>
                <w:color w:val="FF0000"/>
                <w:sz w:val="24"/>
                <w:szCs w:val="24"/>
              </w:rPr>
            </w:pPr>
            <w:r w:rsidRPr="00E762F1">
              <w:rPr>
                <w:iCs/>
                <w:sz w:val="24"/>
                <w:szCs w:val="24"/>
              </w:rPr>
              <w:t>£</w:t>
            </w:r>
            <w:r w:rsidR="00E762F1" w:rsidRPr="00E762F1">
              <w:rPr>
                <w:iCs/>
                <w:sz w:val="24"/>
                <w:szCs w:val="24"/>
              </w:rPr>
              <w:t>106.6</w:t>
            </w:r>
            <w:r w:rsidR="00E762F1">
              <w:rPr>
                <w:iCs/>
                <w:sz w:val="24"/>
                <w:szCs w:val="24"/>
              </w:rPr>
              <w:t>0</w:t>
            </w:r>
          </w:p>
        </w:tc>
      </w:tr>
      <w:tr w:rsidR="007931F9" w:rsidRPr="005175E8" w14:paraId="4516A0A6" w14:textId="77777777" w:rsidTr="004F2063">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520" w:type="dxa"/>
          </w:tcPr>
          <w:p w14:paraId="0C140FB3" w14:textId="77777777" w:rsidR="007931F9" w:rsidRPr="00D16B0A" w:rsidRDefault="007931F9" w:rsidP="004F2063">
            <w:pPr>
              <w:jc w:val="both"/>
              <w:rPr>
                <w:b w:val="0"/>
                <w:bCs w:val="0"/>
                <w:iCs/>
                <w:sz w:val="24"/>
                <w:szCs w:val="24"/>
              </w:rPr>
            </w:pPr>
            <w:r w:rsidRPr="00D16B0A">
              <w:rPr>
                <w:b w:val="0"/>
                <w:bCs w:val="0"/>
                <w:iCs/>
                <w:sz w:val="24"/>
                <w:szCs w:val="24"/>
              </w:rPr>
              <w:t>Accessible Natural green space</w:t>
            </w:r>
          </w:p>
        </w:tc>
        <w:tc>
          <w:tcPr>
            <w:tcW w:w="2203" w:type="dxa"/>
          </w:tcPr>
          <w:p w14:paraId="78AAECC3" w14:textId="4DA62D0A" w:rsidR="007931F9" w:rsidRPr="00745182" w:rsidRDefault="007931F9" w:rsidP="004F2063">
            <w:pPr>
              <w:jc w:val="both"/>
              <w:cnfStyle w:val="000000100000" w:firstRow="0" w:lastRow="0" w:firstColumn="0" w:lastColumn="0" w:oddVBand="0" w:evenVBand="0" w:oddHBand="1" w:evenHBand="0" w:firstRowFirstColumn="0" w:firstRowLastColumn="0" w:lastRowFirstColumn="0" w:lastRowLastColumn="0"/>
              <w:rPr>
                <w:iCs/>
                <w:sz w:val="24"/>
                <w:szCs w:val="24"/>
              </w:rPr>
            </w:pPr>
            <w:r w:rsidRPr="00745182">
              <w:rPr>
                <w:iCs/>
                <w:sz w:val="24"/>
                <w:szCs w:val="24"/>
              </w:rPr>
              <w:t>1</w:t>
            </w:r>
            <w:r>
              <w:rPr>
                <w:iCs/>
                <w:sz w:val="24"/>
                <w:szCs w:val="24"/>
              </w:rPr>
              <w:t>2</w:t>
            </w:r>
            <w:r w:rsidRPr="00745182">
              <w:rPr>
                <w:iCs/>
                <w:sz w:val="24"/>
                <w:szCs w:val="24"/>
              </w:rPr>
              <w:t>.0</w:t>
            </w:r>
          </w:p>
        </w:tc>
        <w:tc>
          <w:tcPr>
            <w:tcW w:w="1932" w:type="dxa"/>
          </w:tcPr>
          <w:p w14:paraId="5049F185" w14:textId="77777777" w:rsidR="007931F9" w:rsidRPr="005175E8" w:rsidRDefault="007931F9" w:rsidP="004F2063">
            <w:pPr>
              <w:jc w:val="both"/>
              <w:cnfStyle w:val="000000100000" w:firstRow="0" w:lastRow="0" w:firstColumn="0" w:lastColumn="0" w:oddVBand="0" w:evenVBand="0" w:oddHBand="1" w:evenHBand="0" w:firstRowFirstColumn="0" w:firstRowLastColumn="0" w:lastRowFirstColumn="0" w:lastRowLastColumn="0"/>
              <w:rPr>
                <w:iCs/>
                <w:color w:val="FF0000"/>
                <w:sz w:val="24"/>
                <w:szCs w:val="24"/>
              </w:rPr>
            </w:pPr>
            <w:r w:rsidRPr="00745182">
              <w:rPr>
                <w:iCs/>
                <w:sz w:val="24"/>
                <w:szCs w:val="24"/>
              </w:rPr>
              <w:t>£6.20</w:t>
            </w:r>
          </w:p>
        </w:tc>
        <w:tc>
          <w:tcPr>
            <w:tcW w:w="2361" w:type="dxa"/>
          </w:tcPr>
          <w:p w14:paraId="3FC35EBF" w14:textId="3FD09460" w:rsidR="007931F9" w:rsidRPr="007931F9" w:rsidRDefault="007931F9" w:rsidP="004F2063">
            <w:pPr>
              <w:jc w:val="both"/>
              <w:cnfStyle w:val="000000100000" w:firstRow="0" w:lastRow="0" w:firstColumn="0" w:lastColumn="0" w:oddVBand="0" w:evenVBand="0" w:oddHBand="1" w:evenHBand="0" w:firstRowFirstColumn="0" w:firstRowLastColumn="0" w:lastRowFirstColumn="0" w:lastRowLastColumn="0"/>
              <w:rPr>
                <w:iCs/>
                <w:color w:val="FF0000"/>
                <w:sz w:val="24"/>
                <w:szCs w:val="24"/>
              </w:rPr>
            </w:pPr>
            <w:r w:rsidRPr="00E762F1">
              <w:rPr>
                <w:iCs/>
                <w:sz w:val="24"/>
                <w:szCs w:val="24"/>
              </w:rPr>
              <w:t>£</w:t>
            </w:r>
            <w:r w:rsidR="00E762F1" w:rsidRPr="00E762F1">
              <w:rPr>
                <w:iCs/>
                <w:sz w:val="24"/>
                <w:szCs w:val="24"/>
              </w:rPr>
              <w:t>74.40</w:t>
            </w:r>
          </w:p>
        </w:tc>
      </w:tr>
      <w:tr w:rsidR="007931F9" w:rsidRPr="005175E8" w14:paraId="433EECEC" w14:textId="77777777" w:rsidTr="004F2063">
        <w:trPr>
          <w:trHeight w:val="330"/>
        </w:trPr>
        <w:tc>
          <w:tcPr>
            <w:cnfStyle w:val="001000000000" w:firstRow="0" w:lastRow="0" w:firstColumn="1" w:lastColumn="0" w:oddVBand="0" w:evenVBand="0" w:oddHBand="0" w:evenHBand="0" w:firstRowFirstColumn="0" w:firstRowLastColumn="0" w:lastRowFirstColumn="0" w:lastRowLastColumn="0"/>
            <w:tcW w:w="2520" w:type="dxa"/>
            <w:hideMark/>
          </w:tcPr>
          <w:p w14:paraId="101DE34A" w14:textId="77777777" w:rsidR="007931F9" w:rsidRPr="00D16B0A" w:rsidRDefault="007931F9" w:rsidP="004F2063">
            <w:pPr>
              <w:jc w:val="both"/>
              <w:rPr>
                <w:iCs/>
                <w:sz w:val="24"/>
                <w:szCs w:val="24"/>
              </w:rPr>
            </w:pPr>
            <w:r w:rsidRPr="00D16B0A">
              <w:rPr>
                <w:iCs/>
                <w:sz w:val="24"/>
                <w:szCs w:val="24"/>
              </w:rPr>
              <w:t>Total</w:t>
            </w:r>
          </w:p>
        </w:tc>
        <w:tc>
          <w:tcPr>
            <w:tcW w:w="2203" w:type="dxa"/>
            <w:hideMark/>
          </w:tcPr>
          <w:p w14:paraId="65A53F55" w14:textId="7B39D5E4" w:rsidR="007931F9" w:rsidRPr="00745182" w:rsidRDefault="007931F9" w:rsidP="004F2063">
            <w:pPr>
              <w:jc w:val="both"/>
              <w:cnfStyle w:val="000000000000" w:firstRow="0" w:lastRow="0" w:firstColumn="0" w:lastColumn="0" w:oddVBand="0" w:evenVBand="0" w:oddHBand="0" w:evenHBand="0" w:firstRowFirstColumn="0" w:firstRowLastColumn="0" w:lastRowFirstColumn="0" w:lastRowLastColumn="0"/>
              <w:rPr>
                <w:b/>
                <w:bCs/>
                <w:iCs/>
                <w:sz w:val="24"/>
                <w:szCs w:val="24"/>
              </w:rPr>
            </w:pPr>
            <w:r w:rsidRPr="00745182">
              <w:rPr>
                <w:b/>
                <w:bCs/>
                <w:iCs/>
                <w:sz w:val="24"/>
                <w:szCs w:val="24"/>
              </w:rPr>
              <w:t>3</w:t>
            </w:r>
            <w:r>
              <w:rPr>
                <w:b/>
                <w:bCs/>
                <w:iCs/>
                <w:sz w:val="24"/>
                <w:szCs w:val="24"/>
              </w:rPr>
              <w:t>5.0</w:t>
            </w:r>
          </w:p>
        </w:tc>
        <w:tc>
          <w:tcPr>
            <w:tcW w:w="1932" w:type="dxa"/>
            <w:hideMark/>
          </w:tcPr>
          <w:p w14:paraId="0F7B9B97" w14:textId="77777777" w:rsidR="007931F9" w:rsidRPr="005175E8" w:rsidRDefault="007931F9" w:rsidP="004F2063">
            <w:pPr>
              <w:jc w:val="both"/>
              <w:cnfStyle w:val="000000000000" w:firstRow="0" w:lastRow="0" w:firstColumn="0" w:lastColumn="0" w:oddVBand="0" w:evenVBand="0" w:oddHBand="0" w:evenHBand="0" w:firstRowFirstColumn="0" w:firstRowLastColumn="0" w:lastRowFirstColumn="0" w:lastRowLastColumn="0"/>
              <w:rPr>
                <w:b/>
                <w:bCs/>
                <w:iCs/>
                <w:color w:val="FF0000"/>
                <w:sz w:val="24"/>
                <w:szCs w:val="24"/>
              </w:rPr>
            </w:pPr>
            <w:r w:rsidRPr="005175E8">
              <w:rPr>
                <w:b/>
                <w:bCs/>
                <w:iCs/>
                <w:color w:val="FF0000"/>
                <w:sz w:val="24"/>
                <w:szCs w:val="24"/>
              </w:rPr>
              <w:t> </w:t>
            </w:r>
          </w:p>
        </w:tc>
        <w:tc>
          <w:tcPr>
            <w:tcW w:w="2361" w:type="dxa"/>
            <w:hideMark/>
          </w:tcPr>
          <w:p w14:paraId="140C9F10" w14:textId="232C4601" w:rsidR="007931F9" w:rsidRPr="007931F9" w:rsidRDefault="007931F9" w:rsidP="004F2063">
            <w:pPr>
              <w:jc w:val="both"/>
              <w:cnfStyle w:val="000000000000" w:firstRow="0" w:lastRow="0" w:firstColumn="0" w:lastColumn="0" w:oddVBand="0" w:evenVBand="0" w:oddHBand="0" w:evenHBand="0" w:firstRowFirstColumn="0" w:firstRowLastColumn="0" w:lastRowFirstColumn="0" w:lastRowLastColumn="0"/>
              <w:rPr>
                <w:b/>
                <w:bCs/>
                <w:iCs/>
                <w:color w:val="FF0000"/>
                <w:sz w:val="24"/>
                <w:szCs w:val="24"/>
              </w:rPr>
            </w:pPr>
            <w:r w:rsidRPr="00E762F1">
              <w:rPr>
                <w:b/>
                <w:bCs/>
                <w:iCs/>
                <w:sz w:val="24"/>
                <w:szCs w:val="24"/>
              </w:rPr>
              <w:t>£1,</w:t>
            </w:r>
            <w:r w:rsidR="00E762F1" w:rsidRPr="00E762F1">
              <w:rPr>
                <w:b/>
                <w:bCs/>
                <w:iCs/>
                <w:sz w:val="24"/>
                <w:szCs w:val="24"/>
              </w:rPr>
              <w:t>916</w:t>
            </w:r>
            <w:r w:rsidRPr="00E762F1">
              <w:rPr>
                <w:b/>
                <w:bCs/>
                <w:iCs/>
                <w:sz w:val="24"/>
                <w:szCs w:val="24"/>
              </w:rPr>
              <w:t>.</w:t>
            </w:r>
            <w:r w:rsidR="00E762F1" w:rsidRPr="00E762F1">
              <w:rPr>
                <w:b/>
                <w:bCs/>
                <w:iCs/>
                <w:sz w:val="24"/>
                <w:szCs w:val="24"/>
              </w:rPr>
              <w:t>87</w:t>
            </w:r>
          </w:p>
        </w:tc>
      </w:tr>
    </w:tbl>
    <w:p w14:paraId="6013F7D8" w14:textId="77777777" w:rsidR="007931F9" w:rsidRPr="005175E8" w:rsidRDefault="007931F9" w:rsidP="007931F9">
      <w:pPr>
        <w:spacing w:after="0" w:line="240" w:lineRule="auto"/>
        <w:jc w:val="both"/>
        <w:rPr>
          <w:i/>
          <w:iCs/>
          <w:color w:val="FF0000"/>
          <w:sz w:val="24"/>
          <w:szCs w:val="24"/>
        </w:rPr>
      </w:pPr>
    </w:p>
    <w:p w14:paraId="70B1D6E4" w14:textId="77777777" w:rsidR="006B756A" w:rsidRDefault="00D91FDD" w:rsidP="006B756A">
      <w:pPr>
        <w:spacing w:after="0" w:line="240" w:lineRule="auto"/>
        <w:jc w:val="both"/>
        <w:rPr>
          <w:sz w:val="24"/>
          <w:szCs w:val="24"/>
        </w:rPr>
      </w:pPr>
      <w:r w:rsidRPr="006B756A">
        <w:rPr>
          <w:sz w:val="24"/>
          <w:szCs w:val="24"/>
        </w:rPr>
        <w:t xml:space="preserve">This shows </w:t>
      </w:r>
      <w:r w:rsidR="009A167D" w:rsidRPr="006B756A">
        <w:rPr>
          <w:sz w:val="24"/>
          <w:szCs w:val="24"/>
        </w:rPr>
        <w:t xml:space="preserve">that it costs </w:t>
      </w:r>
      <w:r w:rsidR="00216788" w:rsidRPr="006B756A">
        <w:rPr>
          <w:sz w:val="24"/>
          <w:szCs w:val="24"/>
        </w:rPr>
        <w:t>£1</w:t>
      </w:r>
      <w:r w:rsidR="00E762F1" w:rsidRPr="006B756A">
        <w:rPr>
          <w:sz w:val="24"/>
          <w:szCs w:val="24"/>
        </w:rPr>
        <w:t>,916</w:t>
      </w:r>
      <w:r w:rsidR="000C5BAA" w:rsidRPr="006B756A">
        <w:rPr>
          <w:sz w:val="24"/>
          <w:szCs w:val="24"/>
        </w:rPr>
        <w:t>.</w:t>
      </w:r>
      <w:r w:rsidR="00E762F1" w:rsidRPr="006B756A">
        <w:rPr>
          <w:sz w:val="24"/>
          <w:szCs w:val="24"/>
        </w:rPr>
        <w:t>87</w:t>
      </w:r>
      <w:r w:rsidRPr="006B756A">
        <w:rPr>
          <w:sz w:val="24"/>
          <w:szCs w:val="24"/>
        </w:rPr>
        <w:t xml:space="preserve"> per person to provid</w:t>
      </w:r>
      <w:r w:rsidR="00EC684A" w:rsidRPr="006B756A">
        <w:rPr>
          <w:sz w:val="24"/>
          <w:szCs w:val="24"/>
        </w:rPr>
        <w:t xml:space="preserve">e new </w:t>
      </w:r>
      <w:r w:rsidR="00216788" w:rsidRPr="006B756A">
        <w:rPr>
          <w:sz w:val="24"/>
          <w:szCs w:val="24"/>
        </w:rPr>
        <w:t>open space to meet the</w:t>
      </w:r>
      <w:r w:rsidR="000C5BAA" w:rsidRPr="006B756A">
        <w:rPr>
          <w:sz w:val="24"/>
          <w:szCs w:val="24"/>
        </w:rPr>
        <w:t xml:space="preserve"> Chichester</w:t>
      </w:r>
      <w:r w:rsidRPr="006B756A">
        <w:rPr>
          <w:sz w:val="24"/>
          <w:szCs w:val="24"/>
        </w:rPr>
        <w:t xml:space="preserve"> standard</w:t>
      </w:r>
      <w:r w:rsidR="00216788" w:rsidRPr="006B756A">
        <w:rPr>
          <w:sz w:val="24"/>
          <w:szCs w:val="24"/>
        </w:rPr>
        <w:t>s</w:t>
      </w:r>
      <w:r w:rsidRPr="006B756A">
        <w:rPr>
          <w:sz w:val="24"/>
          <w:szCs w:val="24"/>
        </w:rPr>
        <w:t xml:space="preserve"> for open space. These calculations are to be used to calculate developer contributions </w:t>
      </w:r>
      <w:r w:rsidR="0006028F" w:rsidRPr="006B756A">
        <w:rPr>
          <w:sz w:val="24"/>
          <w:szCs w:val="24"/>
        </w:rPr>
        <w:t>for on-site provision</w:t>
      </w:r>
      <w:r w:rsidR="003B5C40" w:rsidRPr="006B756A">
        <w:rPr>
          <w:sz w:val="24"/>
          <w:szCs w:val="24"/>
        </w:rPr>
        <w:t xml:space="preserve"> and where feasible any off site projects</w:t>
      </w:r>
      <w:r w:rsidRPr="006B756A">
        <w:rPr>
          <w:sz w:val="24"/>
          <w:szCs w:val="24"/>
        </w:rPr>
        <w:t>.</w:t>
      </w:r>
      <w:r w:rsidR="002932E3" w:rsidRPr="006B756A">
        <w:rPr>
          <w:rFonts w:ascii="Calibri" w:hAnsi="Calibri" w:cs="Calibri"/>
          <w:sz w:val="23"/>
          <w:szCs w:val="23"/>
        </w:rPr>
        <w:t xml:space="preserve"> </w:t>
      </w:r>
      <w:r w:rsidR="006B756A" w:rsidRPr="00745182">
        <w:rPr>
          <w:sz w:val="24"/>
          <w:szCs w:val="24"/>
        </w:rPr>
        <w:t>Costs should be updated at least annually to account for inflation based on the Bank of England inflation rate (“Index Linking”).</w:t>
      </w:r>
    </w:p>
    <w:p w14:paraId="6F8EE1C7" w14:textId="77777777" w:rsidR="006B756A" w:rsidRDefault="006B756A" w:rsidP="006B756A">
      <w:pPr>
        <w:spacing w:after="0" w:line="240" w:lineRule="auto"/>
        <w:jc w:val="both"/>
        <w:rPr>
          <w:sz w:val="24"/>
          <w:szCs w:val="24"/>
        </w:rPr>
      </w:pPr>
    </w:p>
    <w:p w14:paraId="62DC02BA" w14:textId="24C1D311" w:rsidR="006B756A" w:rsidRPr="005F4ED0" w:rsidRDefault="006B756A" w:rsidP="006B756A">
      <w:pPr>
        <w:spacing w:after="0" w:line="240" w:lineRule="auto"/>
        <w:jc w:val="both"/>
        <w:rPr>
          <w:sz w:val="24"/>
          <w:szCs w:val="24"/>
        </w:rPr>
      </w:pPr>
      <w:r w:rsidRPr="005F4ED0">
        <w:rPr>
          <w:b/>
          <w:bCs/>
          <w:sz w:val="24"/>
          <w:szCs w:val="24"/>
        </w:rPr>
        <w:t xml:space="preserve">Viability issues will be taken into account when considering the </w:t>
      </w:r>
      <w:r>
        <w:rPr>
          <w:b/>
          <w:bCs/>
          <w:sz w:val="24"/>
          <w:szCs w:val="24"/>
        </w:rPr>
        <w:t xml:space="preserve">open space and </w:t>
      </w:r>
      <w:r w:rsidRPr="005F4ED0">
        <w:rPr>
          <w:b/>
          <w:bCs/>
          <w:sz w:val="24"/>
          <w:szCs w:val="24"/>
        </w:rPr>
        <w:t>contributions that would be required, on a case by case basis.</w:t>
      </w:r>
      <w:r w:rsidRPr="005F4ED0">
        <w:rPr>
          <w:sz w:val="24"/>
          <w:szCs w:val="24"/>
        </w:rPr>
        <w:t xml:space="preserve"> </w:t>
      </w:r>
    </w:p>
    <w:p w14:paraId="2D619487" w14:textId="77777777" w:rsidR="006B756A" w:rsidRPr="005175E8" w:rsidRDefault="006B756A" w:rsidP="006B756A">
      <w:pPr>
        <w:spacing w:after="0" w:line="240" w:lineRule="auto"/>
        <w:jc w:val="both"/>
        <w:rPr>
          <w:color w:val="FF0000"/>
          <w:sz w:val="24"/>
          <w:szCs w:val="24"/>
        </w:rPr>
      </w:pPr>
    </w:p>
    <w:p w14:paraId="4756AA9C" w14:textId="3ACAFDBB" w:rsidR="006B756A" w:rsidRPr="00745182" w:rsidRDefault="006B756A" w:rsidP="006B756A">
      <w:pPr>
        <w:spacing w:after="0" w:line="240" w:lineRule="auto"/>
        <w:jc w:val="both"/>
        <w:rPr>
          <w:sz w:val="24"/>
          <w:szCs w:val="24"/>
        </w:rPr>
      </w:pPr>
      <w:r w:rsidRPr="005F4ED0">
        <w:rPr>
          <w:sz w:val="24"/>
          <w:szCs w:val="24"/>
        </w:rPr>
        <w:t xml:space="preserve">A </w:t>
      </w:r>
      <w:r w:rsidRPr="005F4ED0">
        <w:rPr>
          <w:b/>
          <w:sz w:val="24"/>
          <w:szCs w:val="24"/>
        </w:rPr>
        <w:t>cost calculator</w:t>
      </w:r>
      <w:r w:rsidRPr="005F4ED0">
        <w:rPr>
          <w:sz w:val="24"/>
          <w:szCs w:val="24"/>
        </w:rPr>
        <w:t xml:space="preserve"> has been provided to the council so that the on and off-site requirements for open space can be calculated for different sized developments. This cost calculator is a recommendation by Ethos that might be further developed by the council, taking into account overall development viability. It provides an example of how costs might be calculated, but site circumstances will also need to be taken into account such as topography, or proximity to existing open space. </w:t>
      </w:r>
    </w:p>
    <w:p w14:paraId="0E0859BB" w14:textId="718DE821" w:rsidR="009A167D" w:rsidRPr="009E71F7" w:rsidRDefault="009A167D" w:rsidP="00D91FDD">
      <w:pPr>
        <w:spacing w:after="0" w:line="240" w:lineRule="auto"/>
        <w:jc w:val="both"/>
        <w:rPr>
          <w:b/>
          <w:bCs/>
          <w:color w:val="FF0000"/>
          <w:sz w:val="24"/>
          <w:szCs w:val="24"/>
        </w:rPr>
      </w:pPr>
    </w:p>
    <w:p w14:paraId="71672303" w14:textId="77777777" w:rsidR="00D91FDD" w:rsidRPr="00DE4EE3" w:rsidRDefault="00D91FDD" w:rsidP="00D91FDD">
      <w:pPr>
        <w:spacing w:after="0" w:line="240" w:lineRule="auto"/>
        <w:jc w:val="both"/>
        <w:rPr>
          <w:b/>
          <w:bCs/>
          <w:i/>
          <w:sz w:val="24"/>
          <w:szCs w:val="24"/>
        </w:rPr>
      </w:pPr>
      <w:r w:rsidRPr="00DE4EE3">
        <w:rPr>
          <w:b/>
          <w:bCs/>
          <w:i/>
          <w:sz w:val="24"/>
          <w:szCs w:val="24"/>
        </w:rPr>
        <w:t>2)</w:t>
      </w:r>
      <w:r w:rsidRPr="00DE4EE3">
        <w:rPr>
          <w:b/>
          <w:bCs/>
          <w:i/>
          <w:sz w:val="24"/>
          <w:szCs w:val="24"/>
        </w:rPr>
        <w:tab/>
        <w:t>Maintenance Contributions</w:t>
      </w:r>
      <w:r w:rsidR="003B5C40" w:rsidRPr="00DE4EE3">
        <w:rPr>
          <w:b/>
          <w:bCs/>
          <w:i/>
          <w:sz w:val="24"/>
          <w:szCs w:val="24"/>
        </w:rPr>
        <w:t xml:space="preserve"> for on-site provision</w:t>
      </w:r>
    </w:p>
    <w:p w14:paraId="1CB72041" w14:textId="77777777" w:rsidR="00D91FDD" w:rsidRPr="00DE4EE3" w:rsidRDefault="00D91FDD" w:rsidP="00D91FDD">
      <w:pPr>
        <w:spacing w:after="0" w:line="240" w:lineRule="auto"/>
        <w:jc w:val="both"/>
        <w:rPr>
          <w:sz w:val="24"/>
          <w:szCs w:val="24"/>
        </w:rPr>
      </w:pPr>
    </w:p>
    <w:p w14:paraId="05041BE6" w14:textId="753C9C8A" w:rsidR="00194FD1" w:rsidRPr="00DE4EE3" w:rsidRDefault="00D91FDD" w:rsidP="00194FD1">
      <w:pPr>
        <w:spacing w:after="0" w:line="240" w:lineRule="auto"/>
        <w:jc w:val="both"/>
        <w:rPr>
          <w:sz w:val="24"/>
          <w:szCs w:val="24"/>
        </w:rPr>
      </w:pPr>
      <w:r w:rsidRPr="00DE4EE3">
        <w:rPr>
          <w:sz w:val="24"/>
          <w:szCs w:val="24"/>
        </w:rPr>
        <w:t xml:space="preserve">If a development is required to provide open space </w:t>
      </w:r>
      <w:r w:rsidR="0072677D" w:rsidRPr="00DE4EE3">
        <w:rPr>
          <w:sz w:val="24"/>
          <w:szCs w:val="24"/>
        </w:rPr>
        <w:t>on-site</w:t>
      </w:r>
      <w:r w:rsidRPr="00DE4EE3">
        <w:rPr>
          <w:sz w:val="24"/>
          <w:szCs w:val="24"/>
        </w:rPr>
        <w:t xml:space="preserve">, the developer would be expected to maintain the open space for a minimum period of 1 year. Developers will then be asked to maintain the new provision </w:t>
      </w:r>
      <w:r w:rsidR="003B5C40" w:rsidRPr="00DE4EE3">
        <w:rPr>
          <w:sz w:val="24"/>
          <w:szCs w:val="24"/>
        </w:rPr>
        <w:t>through a management company. It is expected that a management plan for the open space would be submitted and approved by the council as a planning condition.</w:t>
      </w:r>
      <w:r w:rsidR="00A61186">
        <w:rPr>
          <w:sz w:val="24"/>
          <w:szCs w:val="24"/>
        </w:rPr>
        <w:t xml:space="preserve"> </w:t>
      </w:r>
      <w:r w:rsidR="00715C5D" w:rsidRPr="00DE4EE3">
        <w:rPr>
          <w:sz w:val="24"/>
          <w:szCs w:val="24"/>
        </w:rPr>
        <w:t xml:space="preserve">In the event that the open space would be adopted by the council, they may be willing to accept a commuted sum and make arrangements for management of the open space through the council or a third party. The amount payable for the commuted sum </w:t>
      </w:r>
      <w:r w:rsidR="00194FD1" w:rsidRPr="00DE4EE3">
        <w:rPr>
          <w:sz w:val="24"/>
          <w:szCs w:val="24"/>
        </w:rPr>
        <w:t>will be determined through negotiation and taking account of the type of facility provided.</w:t>
      </w:r>
    </w:p>
    <w:p w14:paraId="777477DD" w14:textId="190E81D2" w:rsidR="00715C5D" w:rsidRPr="009E71F7" w:rsidRDefault="00715C5D" w:rsidP="00715C5D">
      <w:pPr>
        <w:spacing w:after="0" w:line="240" w:lineRule="auto"/>
        <w:jc w:val="both"/>
        <w:rPr>
          <w:color w:val="FF0000"/>
          <w:sz w:val="24"/>
          <w:szCs w:val="24"/>
        </w:rPr>
      </w:pPr>
    </w:p>
    <w:p w14:paraId="62D77FC6" w14:textId="77777777" w:rsidR="00D91FDD" w:rsidRPr="00DE4EE3" w:rsidRDefault="00D91FDD" w:rsidP="00D91FDD">
      <w:pPr>
        <w:spacing w:after="0" w:line="240" w:lineRule="auto"/>
        <w:jc w:val="both"/>
        <w:rPr>
          <w:b/>
          <w:bCs/>
          <w:sz w:val="24"/>
          <w:szCs w:val="24"/>
        </w:rPr>
      </w:pPr>
      <w:r w:rsidRPr="00DE4EE3">
        <w:rPr>
          <w:b/>
          <w:bCs/>
          <w:i/>
          <w:iCs/>
          <w:sz w:val="24"/>
          <w:szCs w:val="24"/>
        </w:rPr>
        <w:t>3)</w:t>
      </w:r>
      <w:r w:rsidRPr="00DE4EE3">
        <w:rPr>
          <w:b/>
          <w:bCs/>
          <w:i/>
          <w:iCs/>
          <w:sz w:val="24"/>
          <w:szCs w:val="24"/>
        </w:rPr>
        <w:tab/>
      </w:r>
      <w:r w:rsidRPr="00DE4EE3">
        <w:rPr>
          <w:b/>
          <w:bCs/>
          <w:sz w:val="24"/>
          <w:szCs w:val="24"/>
        </w:rPr>
        <w:t>Eligible types of development</w:t>
      </w:r>
      <w:r w:rsidR="003B5C40" w:rsidRPr="00DE4EE3">
        <w:rPr>
          <w:b/>
          <w:bCs/>
          <w:sz w:val="24"/>
          <w:szCs w:val="24"/>
        </w:rPr>
        <w:t xml:space="preserve"> for on-site provision</w:t>
      </w:r>
    </w:p>
    <w:p w14:paraId="004DB4B0" w14:textId="77777777" w:rsidR="00D91FDD" w:rsidRPr="009E71F7" w:rsidRDefault="00D91FDD" w:rsidP="00D91FDD">
      <w:pPr>
        <w:spacing w:after="0" w:line="240" w:lineRule="auto"/>
        <w:jc w:val="both"/>
        <w:rPr>
          <w:color w:val="FF0000"/>
          <w:sz w:val="24"/>
          <w:szCs w:val="24"/>
        </w:rPr>
      </w:pPr>
    </w:p>
    <w:p w14:paraId="40196AAD" w14:textId="09F988A8" w:rsidR="00D91FDD" w:rsidRPr="00DE4EE3" w:rsidRDefault="00D91FDD" w:rsidP="00D91FDD">
      <w:pPr>
        <w:spacing w:after="0" w:line="240" w:lineRule="auto"/>
        <w:jc w:val="both"/>
        <w:rPr>
          <w:sz w:val="24"/>
          <w:szCs w:val="24"/>
        </w:rPr>
      </w:pPr>
      <w:r w:rsidRPr="00765341">
        <w:rPr>
          <w:sz w:val="24"/>
          <w:szCs w:val="24"/>
        </w:rPr>
        <w:t>Table</w:t>
      </w:r>
      <w:r w:rsidR="00432673" w:rsidRPr="00765341">
        <w:rPr>
          <w:sz w:val="24"/>
          <w:szCs w:val="24"/>
        </w:rPr>
        <w:t xml:space="preserve"> 2</w:t>
      </w:r>
      <w:r w:rsidR="00194FD1" w:rsidRPr="00765341">
        <w:rPr>
          <w:sz w:val="24"/>
          <w:szCs w:val="24"/>
        </w:rPr>
        <w:t>0</w:t>
      </w:r>
      <w:r w:rsidR="00432673" w:rsidRPr="00765341">
        <w:rPr>
          <w:sz w:val="24"/>
          <w:szCs w:val="24"/>
        </w:rPr>
        <w:t xml:space="preserve"> </w:t>
      </w:r>
      <w:r w:rsidRPr="00DE4EE3">
        <w:rPr>
          <w:sz w:val="24"/>
          <w:szCs w:val="24"/>
        </w:rPr>
        <w:t>outlines the type of housing that will be considered eligible for making contributions towards open space to meet the needs of future occupants.</w:t>
      </w:r>
    </w:p>
    <w:p w14:paraId="2A1E452B" w14:textId="77777777" w:rsidR="00D91FDD" w:rsidRPr="009E71F7" w:rsidRDefault="00D91FDD" w:rsidP="00D91FDD">
      <w:pPr>
        <w:spacing w:after="0" w:line="240" w:lineRule="auto"/>
        <w:jc w:val="both"/>
        <w:rPr>
          <w:color w:val="FF0000"/>
          <w:sz w:val="24"/>
          <w:szCs w:val="24"/>
        </w:rPr>
      </w:pPr>
    </w:p>
    <w:p w14:paraId="054AC09E" w14:textId="11D3B03E" w:rsidR="00DE4EE3" w:rsidRDefault="00DE4EE3" w:rsidP="00DE4EE3">
      <w:pPr>
        <w:pStyle w:val="Caption"/>
        <w:keepNext/>
        <w:spacing w:after="0"/>
      </w:pPr>
      <w:r>
        <w:t xml:space="preserve">Table </w:t>
      </w:r>
      <w:fldSimple w:instr=" SEQ Table \* ARABIC ">
        <w:r w:rsidR="00765341">
          <w:rPr>
            <w:noProof/>
          </w:rPr>
          <w:t>20</w:t>
        </w:r>
      </w:fldSimple>
      <w:r>
        <w:t xml:space="preserve"> Eligible types of residential development</w:t>
      </w:r>
    </w:p>
    <w:tbl>
      <w:tblPr>
        <w:tblStyle w:val="GridTable5Dark-Accent6"/>
        <w:tblW w:w="9358" w:type="dxa"/>
        <w:tblLayout w:type="fixed"/>
        <w:tblLook w:val="0000" w:firstRow="0" w:lastRow="0" w:firstColumn="0" w:lastColumn="0" w:noHBand="0" w:noVBand="0"/>
      </w:tblPr>
      <w:tblGrid>
        <w:gridCol w:w="3240"/>
        <w:gridCol w:w="3044"/>
        <w:gridCol w:w="3074"/>
      </w:tblGrid>
      <w:tr w:rsidR="009E71F7" w:rsidRPr="009E71F7" w14:paraId="3689D21D" w14:textId="77777777" w:rsidTr="00DE4EE3">
        <w:trPr>
          <w:cnfStyle w:val="000000100000" w:firstRow="0" w:lastRow="0" w:firstColumn="0" w:lastColumn="0" w:oddVBand="0" w:evenVBand="0" w:oddHBand="1" w:evenHBand="0" w:firstRowFirstColumn="0" w:firstRowLastColumn="0" w:lastRowFirstColumn="0" w:lastRowLastColumn="0"/>
          <w:trHeight w:val="70"/>
        </w:trPr>
        <w:tc>
          <w:tcPr>
            <w:cnfStyle w:val="000010000000" w:firstRow="0" w:lastRow="0" w:firstColumn="0" w:lastColumn="0" w:oddVBand="1" w:evenVBand="0" w:oddHBand="0" w:evenHBand="0" w:firstRowFirstColumn="0" w:firstRowLastColumn="0" w:lastRowFirstColumn="0" w:lastRowLastColumn="0"/>
            <w:tcW w:w="3240" w:type="dxa"/>
          </w:tcPr>
          <w:p w14:paraId="31D0055F" w14:textId="77777777" w:rsidR="006861EB" w:rsidRPr="00DE4EE3" w:rsidRDefault="006861EB" w:rsidP="00D91FDD">
            <w:pPr>
              <w:jc w:val="both"/>
              <w:rPr>
                <w:b/>
                <w:bCs/>
                <w:sz w:val="24"/>
                <w:szCs w:val="24"/>
              </w:rPr>
            </w:pPr>
            <w:r w:rsidRPr="00DE4EE3">
              <w:rPr>
                <w:b/>
                <w:bCs/>
                <w:sz w:val="24"/>
                <w:szCs w:val="24"/>
              </w:rPr>
              <w:t>Category</w:t>
            </w:r>
          </w:p>
        </w:tc>
        <w:tc>
          <w:tcPr>
            <w:tcW w:w="3044" w:type="dxa"/>
          </w:tcPr>
          <w:p w14:paraId="146AD885" w14:textId="07A005AF" w:rsidR="006861EB" w:rsidRPr="00DE4EE3" w:rsidRDefault="006861EB" w:rsidP="00D91FDD">
            <w:pPr>
              <w:jc w:val="both"/>
              <w:cnfStyle w:val="000000100000" w:firstRow="0" w:lastRow="0" w:firstColumn="0" w:lastColumn="0" w:oddVBand="0" w:evenVBand="0" w:oddHBand="1" w:evenHBand="0" w:firstRowFirstColumn="0" w:firstRowLastColumn="0" w:lastRowFirstColumn="0" w:lastRowLastColumn="0"/>
              <w:rPr>
                <w:b/>
                <w:bCs/>
                <w:sz w:val="24"/>
                <w:szCs w:val="24"/>
              </w:rPr>
            </w:pPr>
            <w:r w:rsidRPr="00DE4EE3">
              <w:rPr>
                <w:b/>
                <w:bCs/>
                <w:sz w:val="24"/>
                <w:szCs w:val="24"/>
              </w:rPr>
              <w:t xml:space="preserve">Open Market Dwellings </w:t>
            </w:r>
          </w:p>
        </w:tc>
        <w:tc>
          <w:tcPr>
            <w:cnfStyle w:val="000010000000" w:firstRow="0" w:lastRow="0" w:firstColumn="0" w:lastColumn="0" w:oddVBand="1" w:evenVBand="0" w:oddHBand="0" w:evenHBand="0" w:firstRowFirstColumn="0" w:firstRowLastColumn="0" w:lastRowFirstColumn="0" w:lastRowLastColumn="0"/>
            <w:tcW w:w="3074" w:type="dxa"/>
          </w:tcPr>
          <w:p w14:paraId="5E41BE2F" w14:textId="77777777" w:rsidR="006861EB" w:rsidRPr="00DE4EE3" w:rsidRDefault="006861EB" w:rsidP="00D91FDD">
            <w:pPr>
              <w:jc w:val="both"/>
              <w:rPr>
                <w:b/>
                <w:bCs/>
                <w:sz w:val="24"/>
                <w:szCs w:val="24"/>
              </w:rPr>
            </w:pPr>
            <w:r w:rsidRPr="00DE4EE3">
              <w:rPr>
                <w:b/>
                <w:bCs/>
                <w:sz w:val="24"/>
                <w:szCs w:val="24"/>
              </w:rPr>
              <w:t>Housing for the active elderly</w:t>
            </w:r>
          </w:p>
        </w:tc>
      </w:tr>
      <w:tr w:rsidR="009E71F7" w:rsidRPr="009E71F7" w14:paraId="17CFC58A" w14:textId="77777777" w:rsidTr="00DE4EE3">
        <w:trPr>
          <w:trHeight w:val="70"/>
        </w:trPr>
        <w:tc>
          <w:tcPr>
            <w:cnfStyle w:val="000010000000" w:firstRow="0" w:lastRow="0" w:firstColumn="0" w:lastColumn="0" w:oddVBand="1" w:evenVBand="0" w:oddHBand="0" w:evenHBand="0" w:firstRowFirstColumn="0" w:firstRowLastColumn="0" w:lastRowFirstColumn="0" w:lastRowLastColumn="0"/>
            <w:tcW w:w="3240" w:type="dxa"/>
          </w:tcPr>
          <w:p w14:paraId="604E7BD9" w14:textId="77777777" w:rsidR="006861EB" w:rsidRPr="00DE4EE3" w:rsidRDefault="006861EB" w:rsidP="00CA1601">
            <w:pPr>
              <w:jc w:val="both"/>
              <w:rPr>
                <w:sz w:val="24"/>
                <w:szCs w:val="24"/>
              </w:rPr>
            </w:pPr>
            <w:r w:rsidRPr="00DE4EE3">
              <w:rPr>
                <w:sz w:val="24"/>
                <w:szCs w:val="24"/>
              </w:rPr>
              <w:t xml:space="preserve">Play Space </w:t>
            </w:r>
          </w:p>
        </w:tc>
        <w:tc>
          <w:tcPr>
            <w:tcW w:w="3044" w:type="dxa"/>
          </w:tcPr>
          <w:p w14:paraId="3DF22174" w14:textId="77777777" w:rsidR="006861EB" w:rsidRPr="00DE4EE3" w:rsidRDefault="006861EB" w:rsidP="00CA1601">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DE4EE3">
              <w:rPr>
                <w:rFonts w:ascii="Wingdings" w:hAnsi="Wingdings" w:cs="Wingdings"/>
              </w:rPr>
              <w:t></w:t>
            </w:r>
          </w:p>
        </w:tc>
        <w:tc>
          <w:tcPr>
            <w:cnfStyle w:val="000010000000" w:firstRow="0" w:lastRow="0" w:firstColumn="0" w:lastColumn="0" w:oddVBand="1" w:evenVBand="0" w:oddHBand="0" w:evenHBand="0" w:firstRowFirstColumn="0" w:firstRowLastColumn="0" w:lastRowFirstColumn="0" w:lastRowLastColumn="0"/>
            <w:tcW w:w="3074" w:type="dxa"/>
          </w:tcPr>
          <w:p w14:paraId="74EA780E" w14:textId="77777777" w:rsidR="006861EB" w:rsidRPr="00DE4EE3" w:rsidRDefault="006861EB" w:rsidP="00CA1601">
            <w:pPr>
              <w:jc w:val="both"/>
              <w:rPr>
                <w:rFonts w:ascii="Arial" w:hAnsi="Arial" w:cs="Arial"/>
                <w:b/>
                <w:sz w:val="24"/>
                <w:szCs w:val="24"/>
              </w:rPr>
            </w:pPr>
            <w:r w:rsidRPr="00DE4EE3">
              <w:rPr>
                <w:rFonts w:ascii="Trebuchet MS" w:hAnsi="Trebuchet MS" w:cs="Trebuchet MS"/>
              </w:rPr>
              <w:t>×</w:t>
            </w:r>
          </w:p>
        </w:tc>
      </w:tr>
      <w:tr w:rsidR="009E71F7" w:rsidRPr="009E71F7" w14:paraId="06FBD3E1" w14:textId="77777777" w:rsidTr="00DE4EE3">
        <w:trPr>
          <w:cnfStyle w:val="000000100000" w:firstRow="0" w:lastRow="0" w:firstColumn="0" w:lastColumn="0" w:oddVBand="0" w:evenVBand="0" w:oddHBand="1" w:evenHBand="0" w:firstRowFirstColumn="0" w:firstRowLastColumn="0" w:lastRowFirstColumn="0" w:lastRowLastColumn="0"/>
          <w:trHeight w:val="70"/>
        </w:trPr>
        <w:tc>
          <w:tcPr>
            <w:cnfStyle w:val="000010000000" w:firstRow="0" w:lastRow="0" w:firstColumn="0" w:lastColumn="0" w:oddVBand="1" w:evenVBand="0" w:oddHBand="0" w:evenHBand="0" w:firstRowFirstColumn="0" w:firstRowLastColumn="0" w:lastRowFirstColumn="0" w:lastRowLastColumn="0"/>
            <w:tcW w:w="3240" w:type="dxa"/>
          </w:tcPr>
          <w:p w14:paraId="18D9EC8B" w14:textId="77777777" w:rsidR="006861EB" w:rsidRPr="00DE4EE3" w:rsidRDefault="006861EB" w:rsidP="00CA1601">
            <w:pPr>
              <w:jc w:val="both"/>
              <w:rPr>
                <w:sz w:val="24"/>
                <w:szCs w:val="24"/>
              </w:rPr>
            </w:pPr>
            <w:r w:rsidRPr="00DE4EE3">
              <w:rPr>
                <w:sz w:val="24"/>
                <w:szCs w:val="24"/>
              </w:rPr>
              <w:t>Outdoor Sports Space</w:t>
            </w:r>
          </w:p>
        </w:tc>
        <w:tc>
          <w:tcPr>
            <w:tcW w:w="3044" w:type="dxa"/>
          </w:tcPr>
          <w:p w14:paraId="7B5446D1" w14:textId="77777777" w:rsidR="006861EB" w:rsidRPr="00DE4EE3" w:rsidRDefault="006861EB" w:rsidP="00CA1601">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DE4EE3">
              <w:rPr>
                <w:rFonts w:ascii="Wingdings" w:hAnsi="Wingdings" w:cs="Wingdings"/>
              </w:rPr>
              <w:t></w:t>
            </w:r>
          </w:p>
        </w:tc>
        <w:tc>
          <w:tcPr>
            <w:cnfStyle w:val="000010000000" w:firstRow="0" w:lastRow="0" w:firstColumn="0" w:lastColumn="0" w:oddVBand="1" w:evenVBand="0" w:oddHBand="0" w:evenHBand="0" w:firstRowFirstColumn="0" w:firstRowLastColumn="0" w:lastRowFirstColumn="0" w:lastRowLastColumn="0"/>
            <w:tcW w:w="3074" w:type="dxa"/>
          </w:tcPr>
          <w:p w14:paraId="53677839" w14:textId="77777777" w:rsidR="006861EB" w:rsidRPr="00DE4EE3" w:rsidRDefault="006861EB" w:rsidP="00CA1601">
            <w:pPr>
              <w:jc w:val="both"/>
              <w:rPr>
                <w:rFonts w:ascii="Arial" w:hAnsi="Arial" w:cs="Arial"/>
                <w:b/>
                <w:sz w:val="24"/>
                <w:szCs w:val="24"/>
              </w:rPr>
            </w:pPr>
            <w:r w:rsidRPr="00DE4EE3">
              <w:rPr>
                <w:rFonts w:ascii="Wingdings" w:hAnsi="Wingdings" w:cs="Wingdings"/>
              </w:rPr>
              <w:t></w:t>
            </w:r>
          </w:p>
        </w:tc>
      </w:tr>
      <w:tr w:rsidR="009E71F7" w:rsidRPr="009E71F7" w14:paraId="663F7595" w14:textId="77777777" w:rsidTr="00DE4EE3">
        <w:trPr>
          <w:trHeight w:val="70"/>
        </w:trPr>
        <w:tc>
          <w:tcPr>
            <w:cnfStyle w:val="000010000000" w:firstRow="0" w:lastRow="0" w:firstColumn="0" w:lastColumn="0" w:oddVBand="1" w:evenVBand="0" w:oddHBand="0" w:evenHBand="0" w:firstRowFirstColumn="0" w:firstRowLastColumn="0" w:lastRowFirstColumn="0" w:lastRowLastColumn="0"/>
            <w:tcW w:w="3240" w:type="dxa"/>
          </w:tcPr>
          <w:p w14:paraId="05FC16DD" w14:textId="74FA726F" w:rsidR="006861EB" w:rsidRPr="00DE4EE3" w:rsidRDefault="006861EB" w:rsidP="00CA1601">
            <w:pPr>
              <w:jc w:val="both"/>
              <w:rPr>
                <w:sz w:val="24"/>
                <w:szCs w:val="24"/>
              </w:rPr>
            </w:pPr>
            <w:r w:rsidRPr="00DE4EE3">
              <w:rPr>
                <w:sz w:val="24"/>
                <w:szCs w:val="24"/>
              </w:rPr>
              <w:t xml:space="preserve">Parks and </w:t>
            </w:r>
            <w:r w:rsidR="00DE4EE3" w:rsidRPr="00DE4EE3">
              <w:rPr>
                <w:sz w:val="24"/>
                <w:szCs w:val="24"/>
              </w:rPr>
              <w:t>Recreation Grounds</w:t>
            </w:r>
          </w:p>
        </w:tc>
        <w:tc>
          <w:tcPr>
            <w:tcW w:w="3044" w:type="dxa"/>
          </w:tcPr>
          <w:p w14:paraId="3305D1A3" w14:textId="77777777" w:rsidR="006861EB" w:rsidRPr="00DE4EE3" w:rsidRDefault="006861EB" w:rsidP="00CA1601">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DE4EE3">
              <w:rPr>
                <w:rFonts w:ascii="Wingdings" w:hAnsi="Wingdings" w:cs="Wingdings"/>
              </w:rPr>
              <w:t></w:t>
            </w:r>
          </w:p>
        </w:tc>
        <w:tc>
          <w:tcPr>
            <w:cnfStyle w:val="000010000000" w:firstRow="0" w:lastRow="0" w:firstColumn="0" w:lastColumn="0" w:oddVBand="1" w:evenVBand="0" w:oddHBand="0" w:evenHBand="0" w:firstRowFirstColumn="0" w:firstRowLastColumn="0" w:lastRowFirstColumn="0" w:lastRowLastColumn="0"/>
            <w:tcW w:w="3074" w:type="dxa"/>
          </w:tcPr>
          <w:p w14:paraId="4624FB3F" w14:textId="77777777" w:rsidR="006861EB" w:rsidRPr="00DE4EE3" w:rsidRDefault="006861EB" w:rsidP="00CA1601">
            <w:pPr>
              <w:jc w:val="both"/>
              <w:rPr>
                <w:rFonts w:ascii="Arial" w:hAnsi="Arial" w:cs="Arial"/>
                <w:b/>
                <w:sz w:val="24"/>
                <w:szCs w:val="24"/>
              </w:rPr>
            </w:pPr>
            <w:r w:rsidRPr="00DE4EE3">
              <w:rPr>
                <w:rFonts w:ascii="Wingdings" w:hAnsi="Wingdings" w:cs="Wingdings"/>
              </w:rPr>
              <w:t></w:t>
            </w:r>
          </w:p>
        </w:tc>
      </w:tr>
      <w:tr w:rsidR="009E71F7" w:rsidRPr="009E71F7" w14:paraId="726E239A" w14:textId="77777777" w:rsidTr="00DE4EE3">
        <w:trPr>
          <w:cnfStyle w:val="000000100000" w:firstRow="0" w:lastRow="0" w:firstColumn="0" w:lastColumn="0" w:oddVBand="0" w:evenVBand="0" w:oddHBand="1" w:evenHBand="0" w:firstRowFirstColumn="0" w:firstRowLastColumn="0" w:lastRowFirstColumn="0" w:lastRowLastColumn="0"/>
          <w:trHeight w:val="70"/>
        </w:trPr>
        <w:tc>
          <w:tcPr>
            <w:cnfStyle w:val="000010000000" w:firstRow="0" w:lastRow="0" w:firstColumn="0" w:lastColumn="0" w:oddVBand="1" w:evenVBand="0" w:oddHBand="0" w:evenHBand="0" w:firstRowFirstColumn="0" w:firstRowLastColumn="0" w:lastRowFirstColumn="0" w:lastRowLastColumn="0"/>
            <w:tcW w:w="3240" w:type="dxa"/>
          </w:tcPr>
          <w:p w14:paraId="2B8ED568" w14:textId="7BCEAFD5" w:rsidR="006861EB" w:rsidRPr="00DE4EE3" w:rsidRDefault="006861EB" w:rsidP="00CA1601">
            <w:pPr>
              <w:jc w:val="both"/>
              <w:rPr>
                <w:sz w:val="24"/>
                <w:szCs w:val="24"/>
              </w:rPr>
            </w:pPr>
            <w:r w:rsidRPr="00DE4EE3">
              <w:rPr>
                <w:sz w:val="24"/>
                <w:szCs w:val="24"/>
              </w:rPr>
              <w:t xml:space="preserve">Amenity Green Space </w:t>
            </w:r>
          </w:p>
        </w:tc>
        <w:tc>
          <w:tcPr>
            <w:tcW w:w="3044" w:type="dxa"/>
          </w:tcPr>
          <w:p w14:paraId="219DCF6C" w14:textId="77777777" w:rsidR="006861EB" w:rsidRPr="00DE4EE3" w:rsidRDefault="006861EB" w:rsidP="00CA1601">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DE4EE3">
              <w:rPr>
                <w:rFonts w:ascii="Wingdings" w:hAnsi="Wingdings" w:cs="Wingdings"/>
              </w:rPr>
              <w:t></w:t>
            </w:r>
          </w:p>
        </w:tc>
        <w:tc>
          <w:tcPr>
            <w:cnfStyle w:val="000010000000" w:firstRow="0" w:lastRow="0" w:firstColumn="0" w:lastColumn="0" w:oddVBand="1" w:evenVBand="0" w:oddHBand="0" w:evenHBand="0" w:firstRowFirstColumn="0" w:firstRowLastColumn="0" w:lastRowFirstColumn="0" w:lastRowLastColumn="0"/>
            <w:tcW w:w="3074" w:type="dxa"/>
          </w:tcPr>
          <w:p w14:paraId="1AFD1E77" w14:textId="77777777" w:rsidR="006861EB" w:rsidRPr="00DE4EE3" w:rsidRDefault="006861EB" w:rsidP="00CA1601">
            <w:pPr>
              <w:jc w:val="both"/>
              <w:rPr>
                <w:rFonts w:ascii="Arial" w:hAnsi="Arial" w:cs="Arial"/>
                <w:b/>
                <w:sz w:val="24"/>
                <w:szCs w:val="24"/>
              </w:rPr>
            </w:pPr>
            <w:r w:rsidRPr="00DE4EE3">
              <w:rPr>
                <w:rFonts w:ascii="Wingdings" w:hAnsi="Wingdings" w:cs="Wingdings"/>
              </w:rPr>
              <w:t></w:t>
            </w:r>
          </w:p>
        </w:tc>
      </w:tr>
      <w:tr w:rsidR="009E71F7" w:rsidRPr="009E71F7" w14:paraId="569E533A" w14:textId="77777777" w:rsidTr="00DE4EE3">
        <w:trPr>
          <w:trHeight w:val="288"/>
        </w:trPr>
        <w:tc>
          <w:tcPr>
            <w:cnfStyle w:val="000010000000" w:firstRow="0" w:lastRow="0" w:firstColumn="0" w:lastColumn="0" w:oddVBand="1" w:evenVBand="0" w:oddHBand="0" w:evenHBand="0" w:firstRowFirstColumn="0" w:firstRowLastColumn="0" w:lastRowFirstColumn="0" w:lastRowLastColumn="0"/>
            <w:tcW w:w="3240" w:type="dxa"/>
          </w:tcPr>
          <w:p w14:paraId="0658ADC8" w14:textId="77777777" w:rsidR="006861EB" w:rsidRPr="00DE4EE3" w:rsidRDefault="006861EB" w:rsidP="00CA1601">
            <w:pPr>
              <w:jc w:val="both"/>
              <w:rPr>
                <w:sz w:val="24"/>
                <w:szCs w:val="24"/>
              </w:rPr>
            </w:pPr>
            <w:r w:rsidRPr="00DE4EE3">
              <w:rPr>
                <w:sz w:val="24"/>
                <w:szCs w:val="24"/>
              </w:rPr>
              <w:t xml:space="preserve">Natural Green Space </w:t>
            </w:r>
          </w:p>
        </w:tc>
        <w:tc>
          <w:tcPr>
            <w:tcW w:w="3044" w:type="dxa"/>
          </w:tcPr>
          <w:p w14:paraId="130F7540" w14:textId="77777777" w:rsidR="006861EB" w:rsidRPr="00DE4EE3" w:rsidRDefault="006861EB" w:rsidP="00CA1601">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r w:rsidRPr="00DE4EE3">
              <w:rPr>
                <w:rFonts w:ascii="Wingdings" w:hAnsi="Wingdings" w:cs="Wingdings"/>
              </w:rPr>
              <w:t></w:t>
            </w:r>
          </w:p>
        </w:tc>
        <w:tc>
          <w:tcPr>
            <w:cnfStyle w:val="000010000000" w:firstRow="0" w:lastRow="0" w:firstColumn="0" w:lastColumn="0" w:oddVBand="1" w:evenVBand="0" w:oddHBand="0" w:evenHBand="0" w:firstRowFirstColumn="0" w:firstRowLastColumn="0" w:lastRowFirstColumn="0" w:lastRowLastColumn="0"/>
            <w:tcW w:w="3074" w:type="dxa"/>
          </w:tcPr>
          <w:p w14:paraId="6E5C7DBF" w14:textId="77777777" w:rsidR="006861EB" w:rsidRPr="00DE4EE3" w:rsidRDefault="006861EB" w:rsidP="00CA1601">
            <w:pPr>
              <w:jc w:val="both"/>
              <w:rPr>
                <w:rFonts w:ascii="Arial" w:hAnsi="Arial" w:cs="Arial"/>
                <w:b/>
                <w:sz w:val="24"/>
                <w:szCs w:val="24"/>
              </w:rPr>
            </w:pPr>
            <w:r w:rsidRPr="00DE4EE3">
              <w:rPr>
                <w:rFonts w:ascii="Wingdings" w:hAnsi="Wingdings" w:cs="Wingdings"/>
              </w:rPr>
              <w:t></w:t>
            </w:r>
          </w:p>
        </w:tc>
      </w:tr>
      <w:tr w:rsidR="009E71F7" w:rsidRPr="009E71F7" w14:paraId="03BA0327" w14:textId="77777777" w:rsidTr="00DE4EE3">
        <w:trPr>
          <w:cnfStyle w:val="000000100000" w:firstRow="0" w:lastRow="0" w:firstColumn="0" w:lastColumn="0" w:oddVBand="0" w:evenVBand="0" w:oddHBand="1" w:evenHBand="0" w:firstRowFirstColumn="0" w:firstRowLastColumn="0" w:lastRowFirstColumn="0" w:lastRowLastColumn="0"/>
          <w:trHeight w:val="70"/>
        </w:trPr>
        <w:tc>
          <w:tcPr>
            <w:cnfStyle w:val="000010000000" w:firstRow="0" w:lastRow="0" w:firstColumn="0" w:lastColumn="0" w:oddVBand="1" w:evenVBand="0" w:oddHBand="0" w:evenHBand="0" w:firstRowFirstColumn="0" w:firstRowLastColumn="0" w:lastRowFirstColumn="0" w:lastRowLastColumn="0"/>
            <w:tcW w:w="3240" w:type="dxa"/>
          </w:tcPr>
          <w:p w14:paraId="12EBC565" w14:textId="77777777" w:rsidR="006861EB" w:rsidRPr="00DE4EE3" w:rsidRDefault="006861EB" w:rsidP="00CA1601">
            <w:pPr>
              <w:jc w:val="both"/>
              <w:rPr>
                <w:sz w:val="24"/>
                <w:szCs w:val="24"/>
              </w:rPr>
            </w:pPr>
            <w:r w:rsidRPr="00DE4EE3">
              <w:rPr>
                <w:sz w:val="24"/>
                <w:szCs w:val="24"/>
              </w:rPr>
              <w:t>Allotments</w:t>
            </w:r>
          </w:p>
        </w:tc>
        <w:tc>
          <w:tcPr>
            <w:tcW w:w="3044" w:type="dxa"/>
          </w:tcPr>
          <w:p w14:paraId="7A0067B0" w14:textId="77777777" w:rsidR="006861EB" w:rsidRPr="00DE4EE3" w:rsidRDefault="006861EB" w:rsidP="00CA1601">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DE4EE3">
              <w:rPr>
                <w:rFonts w:ascii="Wingdings" w:hAnsi="Wingdings" w:cs="Wingdings"/>
              </w:rPr>
              <w:t></w:t>
            </w:r>
          </w:p>
        </w:tc>
        <w:tc>
          <w:tcPr>
            <w:cnfStyle w:val="000010000000" w:firstRow="0" w:lastRow="0" w:firstColumn="0" w:lastColumn="0" w:oddVBand="1" w:evenVBand="0" w:oddHBand="0" w:evenHBand="0" w:firstRowFirstColumn="0" w:firstRowLastColumn="0" w:lastRowFirstColumn="0" w:lastRowLastColumn="0"/>
            <w:tcW w:w="3074" w:type="dxa"/>
          </w:tcPr>
          <w:p w14:paraId="405231F2" w14:textId="77777777" w:rsidR="006861EB" w:rsidRPr="00DE4EE3" w:rsidRDefault="006861EB" w:rsidP="00CA1601">
            <w:pPr>
              <w:jc w:val="both"/>
              <w:rPr>
                <w:rFonts w:ascii="Arial" w:hAnsi="Arial" w:cs="Arial"/>
                <w:b/>
                <w:sz w:val="24"/>
                <w:szCs w:val="24"/>
              </w:rPr>
            </w:pPr>
            <w:r w:rsidRPr="00DE4EE3">
              <w:rPr>
                <w:rFonts w:ascii="Wingdings" w:hAnsi="Wingdings" w:cs="Wingdings"/>
              </w:rPr>
              <w:t></w:t>
            </w:r>
          </w:p>
        </w:tc>
      </w:tr>
    </w:tbl>
    <w:p w14:paraId="01837AE2" w14:textId="77777777" w:rsidR="006861EB" w:rsidRPr="009E71F7" w:rsidRDefault="006861EB" w:rsidP="00D91FDD">
      <w:pPr>
        <w:spacing w:after="0" w:line="240" w:lineRule="auto"/>
        <w:jc w:val="both"/>
        <w:rPr>
          <w:rFonts w:cstheme="minorHAnsi"/>
          <w:bCs/>
          <w:iCs/>
          <w:color w:val="FF0000"/>
          <w:sz w:val="24"/>
          <w:szCs w:val="24"/>
        </w:rPr>
      </w:pPr>
    </w:p>
    <w:p w14:paraId="00503A1E" w14:textId="77777777" w:rsidR="00D91FDD" w:rsidRPr="00DE4EE3" w:rsidRDefault="00D91FDD" w:rsidP="00D91FDD">
      <w:pPr>
        <w:spacing w:after="0" w:line="240" w:lineRule="auto"/>
        <w:jc w:val="both"/>
        <w:rPr>
          <w:rFonts w:cstheme="minorHAnsi"/>
          <w:b/>
          <w:bCs/>
          <w:i/>
          <w:iCs/>
          <w:sz w:val="24"/>
          <w:szCs w:val="24"/>
        </w:rPr>
      </w:pPr>
      <w:r w:rsidRPr="00DE4EE3">
        <w:rPr>
          <w:rFonts w:cstheme="minorHAnsi"/>
          <w:b/>
          <w:bCs/>
          <w:i/>
          <w:iCs/>
          <w:sz w:val="24"/>
          <w:szCs w:val="24"/>
        </w:rPr>
        <w:lastRenderedPageBreak/>
        <w:t>4)</w:t>
      </w:r>
      <w:r w:rsidRPr="00DE4EE3">
        <w:rPr>
          <w:rFonts w:cstheme="minorHAnsi"/>
          <w:b/>
          <w:bCs/>
          <w:i/>
          <w:iCs/>
          <w:sz w:val="24"/>
          <w:szCs w:val="24"/>
        </w:rPr>
        <w:tab/>
        <w:t>Thresholds for provision</w:t>
      </w:r>
    </w:p>
    <w:p w14:paraId="20D24114" w14:textId="77777777" w:rsidR="00D91FDD" w:rsidRPr="00DE4EE3" w:rsidRDefault="00D91FDD" w:rsidP="00D91FDD">
      <w:pPr>
        <w:spacing w:after="0" w:line="240" w:lineRule="auto"/>
        <w:jc w:val="both"/>
        <w:rPr>
          <w:rFonts w:cstheme="minorHAnsi"/>
          <w:sz w:val="24"/>
          <w:szCs w:val="24"/>
        </w:rPr>
      </w:pPr>
    </w:p>
    <w:p w14:paraId="5FAE444E" w14:textId="77777777" w:rsidR="00DE4EE3" w:rsidRPr="005F4ED0" w:rsidRDefault="00DE4EE3" w:rsidP="00DE4EE3">
      <w:pPr>
        <w:spacing w:after="0" w:line="240" w:lineRule="auto"/>
        <w:jc w:val="both"/>
        <w:rPr>
          <w:rFonts w:cstheme="minorHAnsi"/>
          <w:sz w:val="24"/>
          <w:szCs w:val="24"/>
        </w:rPr>
      </w:pPr>
      <w:r w:rsidRPr="005F4ED0">
        <w:rPr>
          <w:rFonts w:cstheme="minorHAnsi"/>
          <w:sz w:val="24"/>
          <w:szCs w:val="24"/>
        </w:rPr>
        <w:t xml:space="preserve">The required open space should in the first instance be provided on-site, with off-site provision/contributions only to be considered where on-site provision is either not needed (considering the analysis of supply, accessibility) or not possible/practicable. </w:t>
      </w:r>
    </w:p>
    <w:p w14:paraId="2B889758" w14:textId="77777777" w:rsidR="00DE4EE3" w:rsidRPr="00DE4EE3" w:rsidRDefault="00DE4EE3" w:rsidP="00D91FDD">
      <w:pPr>
        <w:spacing w:after="0" w:line="240" w:lineRule="auto"/>
        <w:jc w:val="both"/>
        <w:rPr>
          <w:rFonts w:cstheme="minorHAnsi"/>
          <w:sz w:val="24"/>
          <w:szCs w:val="24"/>
        </w:rPr>
      </w:pPr>
    </w:p>
    <w:p w14:paraId="3D176E3D" w14:textId="2FE97DB7" w:rsidR="00D91FDD" w:rsidRPr="00DE4EE3" w:rsidRDefault="00D91FDD" w:rsidP="00D91FDD">
      <w:pPr>
        <w:spacing w:after="0" w:line="240" w:lineRule="auto"/>
        <w:jc w:val="both"/>
        <w:rPr>
          <w:rFonts w:cstheme="minorHAnsi"/>
          <w:sz w:val="24"/>
          <w:szCs w:val="24"/>
        </w:rPr>
      </w:pPr>
      <w:r w:rsidRPr="00DE4EE3">
        <w:rPr>
          <w:rFonts w:cstheme="minorHAnsi"/>
          <w:sz w:val="24"/>
          <w:szCs w:val="24"/>
        </w:rPr>
        <w:t>Where facilities are to be provided on-site, the Council will expect the developer to provide the land for the facility and either:</w:t>
      </w:r>
    </w:p>
    <w:p w14:paraId="46ECF772" w14:textId="77777777" w:rsidR="00D91FDD" w:rsidRPr="00DE4EE3" w:rsidRDefault="00D91FDD" w:rsidP="00D91FDD">
      <w:pPr>
        <w:spacing w:after="0" w:line="240" w:lineRule="auto"/>
        <w:jc w:val="both"/>
        <w:rPr>
          <w:rFonts w:cstheme="minorHAnsi"/>
          <w:sz w:val="24"/>
          <w:szCs w:val="24"/>
        </w:rPr>
      </w:pPr>
    </w:p>
    <w:p w14:paraId="0BDDAFBA" w14:textId="77777777" w:rsidR="00D91FDD" w:rsidRPr="00DE4EE3" w:rsidRDefault="00D91FDD" w:rsidP="00B001EF">
      <w:pPr>
        <w:numPr>
          <w:ilvl w:val="0"/>
          <w:numId w:val="21"/>
        </w:numPr>
        <w:spacing w:after="0" w:line="240" w:lineRule="auto"/>
        <w:jc w:val="both"/>
        <w:rPr>
          <w:rFonts w:cstheme="minorHAnsi"/>
          <w:sz w:val="24"/>
          <w:szCs w:val="24"/>
        </w:rPr>
      </w:pPr>
      <w:r w:rsidRPr="00DE4EE3">
        <w:rPr>
          <w:rFonts w:cstheme="minorHAnsi"/>
          <w:sz w:val="24"/>
          <w:szCs w:val="24"/>
        </w:rPr>
        <w:t>Design and build the provision to the satisfaction of the Council; or</w:t>
      </w:r>
    </w:p>
    <w:p w14:paraId="52AB27D8" w14:textId="77777777" w:rsidR="00D91FDD" w:rsidRPr="00DE4EE3" w:rsidRDefault="00D91FDD" w:rsidP="00B001EF">
      <w:pPr>
        <w:numPr>
          <w:ilvl w:val="0"/>
          <w:numId w:val="21"/>
        </w:numPr>
        <w:spacing w:after="0" w:line="240" w:lineRule="auto"/>
        <w:jc w:val="both"/>
        <w:rPr>
          <w:rFonts w:cstheme="minorHAnsi"/>
          <w:sz w:val="24"/>
          <w:szCs w:val="24"/>
        </w:rPr>
      </w:pPr>
      <w:r w:rsidRPr="00DE4EE3">
        <w:rPr>
          <w:rFonts w:cstheme="minorHAnsi"/>
          <w:sz w:val="24"/>
          <w:szCs w:val="24"/>
        </w:rPr>
        <w:t>Make a financial contribution to the Council so that it may arrange for the construction and development of the required facility.</w:t>
      </w:r>
    </w:p>
    <w:p w14:paraId="0B2468EE" w14:textId="77777777" w:rsidR="00D91FDD" w:rsidRPr="009E71F7" w:rsidRDefault="00D91FDD" w:rsidP="00D91FDD">
      <w:pPr>
        <w:spacing w:after="0" w:line="240" w:lineRule="auto"/>
        <w:jc w:val="both"/>
        <w:rPr>
          <w:rFonts w:cstheme="minorHAnsi"/>
          <w:color w:val="FF0000"/>
          <w:sz w:val="24"/>
          <w:szCs w:val="24"/>
        </w:rPr>
      </w:pPr>
    </w:p>
    <w:p w14:paraId="0EDA35AD" w14:textId="682BB88A" w:rsidR="00D91FDD" w:rsidRPr="00A61186" w:rsidRDefault="00D91FDD" w:rsidP="00D91FDD">
      <w:pPr>
        <w:spacing w:after="0" w:line="240" w:lineRule="auto"/>
        <w:jc w:val="both"/>
        <w:rPr>
          <w:rFonts w:cstheme="minorHAnsi"/>
          <w:sz w:val="24"/>
          <w:szCs w:val="24"/>
        </w:rPr>
      </w:pPr>
      <w:r w:rsidRPr="00A61186">
        <w:rPr>
          <w:rFonts w:cstheme="minorHAnsi"/>
          <w:sz w:val="24"/>
          <w:szCs w:val="24"/>
        </w:rPr>
        <w:t>The decision on whether facility provision is to be on-site, off-site or both depends on the following considerations</w:t>
      </w:r>
      <w:r w:rsidR="00A61186" w:rsidRPr="00A61186">
        <w:rPr>
          <w:rStyle w:val="FootnoteReference"/>
          <w:sz w:val="24"/>
          <w:szCs w:val="24"/>
        </w:rPr>
        <w:footnoteReference w:id="35"/>
      </w:r>
      <w:r w:rsidRPr="00A61186">
        <w:rPr>
          <w:rFonts w:cstheme="minorHAnsi"/>
          <w:sz w:val="24"/>
          <w:szCs w:val="24"/>
        </w:rPr>
        <w:t>:</w:t>
      </w:r>
    </w:p>
    <w:p w14:paraId="6449DEB3" w14:textId="77777777" w:rsidR="00D91FDD" w:rsidRPr="009E71F7" w:rsidRDefault="00D91FDD" w:rsidP="00D91FDD">
      <w:pPr>
        <w:spacing w:after="0" w:line="240" w:lineRule="auto"/>
        <w:jc w:val="both"/>
        <w:rPr>
          <w:rFonts w:cstheme="minorHAnsi"/>
          <w:color w:val="FF0000"/>
          <w:sz w:val="24"/>
          <w:szCs w:val="24"/>
        </w:rPr>
      </w:pPr>
    </w:p>
    <w:p w14:paraId="00F1635B" w14:textId="77777777" w:rsidR="00D91FDD" w:rsidRPr="00A61186" w:rsidRDefault="00D91FDD" w:rsidP="00B001EF">
      <w:pPr>
        <w:numPr>
          <w:ilvl w:val="0"/>
          <w:numId w:val="16"/>
        </w:numPr>
        <w:spacing w:after="0" w:line="240" w:lineRule="auto"/>
        <w:jc w:val="both"/>
        <w:rPr>
          <w:rFonts w:cstheme="minorHAnsi"/>
          <w:sz w:val="24"/>
          <w:szCs w:val="24"/>
        </w:rPr>
      </w:pPr>
      <w:r w:rsidRPr="00A61186">
        <w:rPr>
          <w:rFonts w:cstheme="minorHAnsi"/>
          <w:sz w:val="24"/>
          <w:szCs w:val="24"/>
        </w:rPr>
        <w:t>The scale of the proposed development and site area;</w:t>
      </w:r>
    </w:p>
    <w:p w14:paraId="477D43DE" w14:textId="77777777" w:rsidR="00D91FDD" w:rsidRPr="00A61186" w:rsidRDefault="00D91FDD" w:rsidP="00B001EF">
      <w:pPr>
        <w:numPr>
          <w:ilvl w:val="0"/>
          <w:numId w:val="16"/>
        </w:numPr>
        <w:spacing w:after="0" w:line="240" w:lineRule="auto"/>
        <w:jc w:val="both"/>
        <w:rPr>
          <w:rFonts w:cstheme="minorHAnsi"/>
          <w:sz w:val="24"/>
          <w:szCs w:val="24"/>
        </w:rPr>
      </w:pPr>
      <w:r w:rsidRPr="00A61186">
        <w:rPr>
          <w:rFonts w:cstheme="minorHAnsi"/>
          <w:sz w:val="24"/>
          <w:szCs w:val="24"/>
        </w:rPr>
        <w:t>The suitability of a site reflecting</w:t>
      </w:r>
      <w:r w:rsidR="0072677D" w:rsidRPr="00A61186">
        <w:rPr>
          <w:rFonts w:cstheme="minorHAnsi"/>
          <w:sz w:val="24"/>
          <w:szCs w:val="24"/>
        </w:rPr>
        <w:t>,</w:t>
      </w:r>
      <w:r w:rsidRPr="00A61186">
        <w:rPr>
          <w:rFonts w:cstheme="minorHAnsi"/>
          <w:sz w:val="24"/>
          <w:szCs w:val="24"/>
        </w:rPr>
        <w:t xml:space="preserve"> for example, its topography or flood risk;</w:t>
      </w:r>
    </w:p>
    <w:p w14:paraId="2BA18321" w14:textId="77777777" w:rsidR="00D91FDD" w:rsidRPr="00A61186" w:rsidRDefault="00D91FDD" w:rsidP="00B001EF">
      <w:pPr>
        <w:numPr>
          <w:ilvl w:val="0"/>
          <w:numId w:val="16"/>
        </w:numPr>
        <w:spacing w:after="0" w:line="240" w:lineRule="auto"/>
        <w:jc w:val="both"/>
        <w:rPr>
          <w:rFonts w:cstheme="minorHAnsi"/>
          <w:sz w:val="24"/>
          <w:szCs w:val="24"/>
        </w:rPr>
      </w:pPr>
      <w:r w:rsidRPr="00A61186">
        <w:rPr>
          <w:rFonts w:cstheme="minorHAnsi"/>
          <w:sz w:val="24"/>
          <w:szCs w:val="24"/>
        </w:rPr>
        <w:t>The existing provision of facilities within the neighbourhood and/or the sub area;</w:t>
      </w:r>
    </w:p>
    <w:p w14:paraId="6E304202" w14:textId="553EBD95" w:rsidR="00D91FDD" w:rsidRPr="00A61186" w:rsidRDefault="00D91FDD" w:rsidP="00B001EF">
      <w:pPr>
        <w:numPr>
          <w:ilvl w:val="0"/>
          <w:numId w:val="16"/>
        </w:numPr>
        <w:spacing w:after="0" w:line="240" w:lineRule="auto"/>
        <w:jc w:val="both"/>
        <w:rPr>
          <w:rFonts w:cstheme="minorHAnsi"/>
          <w:sz w:val="24"/>
          <w:szCs w:val="24"/>
        </w:rPr>
      </w:pPr>
      <w:r w:rsidRPr="00A61186">
        <w:rPr>
          <w:rFonts w:cstheme="minorHAnsi"/>
          <w:sz w:val="24"/>
          <w:szCs w:val="24"/>
        </w:rPr>
        <w:t xml:space="preserve">Other sites in the </w:t>
      </w:r>
      <w:r w:rsidR="00A61186" w:rsidRPr="00A61186">
        <w:rPr>
          <w:rFonts w:cstheme="minorHAnsi"/>
          <w:sz w:val="24"/>
          <w:szCs w:val="24"/>
        </w:rPr>
        <w:t>parish/</w:t>
      </w:r>
      <w:r w:rsidRPr="00A61186">
        <w:rPr>
          <w:rFonts w:cstheme="minorHAnsi"/>
          <w:sz w:val="24"/>
          <w:szCs w:val="24"/>
        </w:rPr>
        <w:t>neighbourhood where additional provision is proposed;</w:t>
      </w:r>
    </w:p>
    <w:p w14:paraId="4C612955" w14:textId="2661A1D9" w:rsidR="00D91FDD" w:rsidRPr="00A61186" w:rsidRDefault="00D91FDD" w:rsidP="00B001EF">
      <w:pPr>
        <w:numPr>
          <w:ilvl w:val="0"/>
          <w:numId w:val="16"/>
        </w:numPr>
        <w:spacing w:after="0" w:line="240" w:lineRule="auto"/>
        <w:jc w:val="both"/>
        <w:rPr>
          <w:rFonts w:cstheme="minorHAnsi"/>
          <w:sz w:val="24"/>
          <w:szCs w:val="24"/>
        </w:rPr>
      </w:pPr>
      <w:r w:rsidRPr="00A61186">
        <w:rPr>
          <w:rFonts w:cstheme="minorHAnsi"/>
          <w:sz w:val="24"/>
          <w:szCs w:val="24"/>
        </w:rPr>
        <w:t xml:space="preserve">Existing access to facilities within the </w:t>
      </w:r>
      <w:r w:rsidR="00A61186" w:rsidRPr="00A61186">
        <w:rPr>
          <w:rFonts w:cstheme="minorHAnsi"/>
          <w:sz w:val="24"/>
          <w:szCs w:val="24"/>
        </w:rPr>
        <w:t>parish</w:t>
      </w:r>
      <w:r w:rsidR="00A61186">
        <w:rPr>
          <w:rFonts w:cstheme="minorHAnsi"/>
          <w:sz w:val="24"/>
          <w:szCs w:val="24"/>
        </w:rPr>
        <w:t>/neighbourhood</w:t>
      </w:r>
      <w:r w:rsidR="00A61186" w:rsidRPr="00A61186">
        <w:rPr>
          <w:rFonts w:cstheme="minorHAnsi"/>
          <w:sz w:val="24"/>
          <w:szCs w:val="24"/>
        </w:rPr>
        <w:t xml:space="preserve"> </w:t>
      </w:r>
      <w:r w:rsidRPr="00A61186">
        <w:rPr>
          <w:rFonts w:cstheme="minorHAnsi"/>
          <w:sz w:val="24"/>
          <w:szCs w:val="24"/>
        </w:rPr>
        <w:t>and/or sub area.</w:t>
      </w:r>
    </w:p>
    <w:p w14:paraId="467B7D37" w14:textId="77777777" w:rsidR="00D91FDD" w:rsidRPr="009E71F7" w:rsidRDefault="00D91FDD" w:rsidP="00D91FDD">
      <w:pPr>
        <w:spacing w:after="0" w:line="240" w:lineRule="auto"/>
        <w:jc w:val="both"/>
        <w:rPr>
          <w:rFonts w:cstheme="minorHAnsi"/>
          <w:b/>
          <w:bCs/>
          <w:color w:val="FF0000"/>
          <w:sz w:val="24"/>
          <w:szCs w:val="24"/>
        </w:rPr>
      </w:pPr>
    </w:p>
    <w:p w14:paraId="7F5FF82D" w14:textId="418166F6" w:rsidR="002F3683" w:rsidRPr="00A61186" w:rsidRDefault="002F3683" w:rsidP="00A61186">
      <w:pPr>
        <w:spacing w:after="200" w:line="240" w:lineRule="auto"/>
        <w:contextualSpacing/>
        <w:jc w:val="both"/>
        <w:rPr>
          <w:rFonts w:cstheme="minorHAnsi"/>
          <w:sz w:val="24"/>
          <w:szCs w:val="24"/>
        </w:rPr>
      </w:pPr>
      <w:r w:rsidRPr="00651E4A">
        <w:rPr>
          <w:rFonts w:cstheme="minorHAnsi"/>
          <w:sz w:val="24"/>
          <w:szCs w:val="24"/>
        </w:rPr>
        <w:t>Table 2</w:t>
      </w:r>
      <w:r w:rsidR="00194FD1" w:rsidRPr="00651E4A">
        <w:rPr>
          <w:rFonts w:cstheme="minorHAnsi"/>
          <w:sz w:val="24"/>
          <w:szCs w:val="24"/>
        </w:rPr>
        <w:t>1</w:t>
      </w:r>
      <w:r w:rsidRPr="009E71F7">
        <w:rPr>
          <w:rFonts w:cstheme="minorHAnsi"/>
          <w:color w:val="FF0000"/>
          <w:sz w:val="24"/>
          <w:szCs w:val="24"/>
        </w:rPr>
        <w:t xml:space="preserve"> </w:t>
      </w:r>
      <w:r w:rsidR="00A61186" w:rsidRPr="00A61186">
        <w:rPr>
          <w:rFonts w:cstheme="minorHAnsi"/>
          <w:sz w:val="24"/>
          <w:szCs w:val="24"/>
        </w:rPr>
        <w:t xml:space="preserve">below </w:t>
      </w:r>
      <w:r w:rsidRPr="00A61186">
        <w:rPr>
          <w:rFonts w:cstheme="minorHAnsi"/>
          <w:sz w:val="24"/>
          <w:szCs w:val="24"/>
        </w:rPr>
        <w:t>provides a guide to assess which scales of housing generate a need for facilities in the categories listed to be provided on-site. The minimum size of amenity/natural green space considered acceptable as part of new development is 0.15ha</w:t>
      </w:r>
      <w:r w:rsidR="000E01A1" w:rsidRPr="00A61186">
        <w:rPr>
          <w:rFonts w:cstheme="minorHAnsi"/>
          <w:sz w:val="24"/>
          <w:szCs w:val="24"/>
        </w:rPr>
        <w:t>,</w:t>
      </w:r>
      <w:r w:rsidRPr="00A61186">
        <w:rPr>
          <w:rFonts w:cstheme="minorHAnsi"/>
          <w:sz w:val="24"/>
          <w:szCs w:val="24"/>
        </w:rPr>
        <w:t xml:space="preserve"> i.e. for developments that require on</w:t>
      </w:r>
      <w:r w:rsidR="00637C8D" w:rsidRPr="00A61186">
        <w:rPr>
          <w:rFonts w:cstheme="minorHAnsi"/>
          <w:sz w:val="24"/>
          <w:szCs w:val="24"/>
        </w:rPr>
        <w:t>-</w:t>
      </w:r>
      <w:r w:rsidRPr="00A61186">
        <w:rPr>
          <w:rFonts w:cstheme="minorHAnsi"/>
          <w:sz w:val="24"/>
          <w:szCs w:val="24"/>
        </w:rPr>
        <w:t xml:space="preserve">site provision, but which would result in less than 0.15ha of amenity/natural green space against the standard, the minimum size of amenity/natural green space is 0.15ha. </w:t>
      </w:r>
    </w:p>
    <w:p w14:paraId="6FD61C28" w14:textId="74D76F60" w:rsidR="00A61186" w:rsidRDefault="00A61186" w:rsidP="00A61186">
      <w:pPr>
        <w:pStyle w:val="Caption"/>
        <w:keepNext/>
        <w:spacing w:after="0"/>
      </w:pPr>
      <w:r>
        <w:t xml:space="preserve">Table </w:t>
      </w:r>
      <w:fldSimple w:instr=" SEQ Table \* ARABIC ">
        <w:r w:rsidR="00651E4A">
          <w:rPr>
            <w:noProof/>
          </w:rPr>
          <w:t>21</w:t>
        </w:r>
      </w:fldSimple>
      <w:r>
        <w:t xml:space="preserve"> Requirement for open space based on scheme size (guidance only)</w:t>
      </w:r>
    </w:p>
    <w:tbl>
      <w:tblPr>
        <w:tblStyle w:val="GridTable5Dark-Accent6"/>
        <w:tblW w:w="0" w:type="auto"/>
        <w:tblLook w:val="04A0" w:firstRow="1" w:lastRow="0" w:firstColumn="1" w:lastColumn="0" w:noHBand="0" w:noVBand="1"/>
      </w:tblPr>
      <w:tblGrid>
        <w:gridCol w:w="2172"/>
        <w:gridCol w:w="1663"/>
        <w:gridCol w:w="1796"/>
        <w:gridCol w:w="1663"/>
        <w:gridCol w:w="1722"/>
      </w:tblGrid>
      <w:tr w:rsidR="009E71F7" w:rsidRPr="009E71F7" w14:paraId="508B9782" w14:textId="77777777" w:rsidTr="00A611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2" w:type="dxa"/>
          </w:tcPr>
          <w:p w14:paraId="717C2B4B" w14:textId="77777777" w:rsidR="00A5609E" w:rsidRPr="00A61186" w:rsidRDefault="00A5609E" w:rsidP="00A5609E">
            <w:pPr>
              <w:contextualSpacing/>
              <w:rPr>
                <w:rFonts w:eastAsia="Calibri" w:cstheme="minorHAnsi"/>
                <w:b w:val="0"/>
                <w:color w:val="auto"/>
              </w:rPr>
            </w:pPr>
            <w:r w:rsidRPr="00A61186">
              <w:rPr>
                <w:rFonts w:eastAsia="Calibri" w:cstheme="minorHAnsi"/>
                <w:color w:val="auto"/>
              </w:rPr>
              <w:t>Type of Provision</w:t>
            </w:r>
          </w:p>
        </w:tc>
        <w:tc>
          <w:tcPr>
            <w:tcW w:w="1663" w:type="dxa"/>
          </w:tcPr>
          <w:p w14:paraId="4395D87A" w14:textId="77777777" w:rsidR="00A5609E" w:rsidRPr="00A61186" w:rsidRDefault="00A5609E" w:rsidP="00A5609E">
            <w:pPr>
              <w:contextualSpacing/>
              <w:cnfStyle w:val="100000000000" w:firstRow="1" w:lastRow="0" w:firstColumn="0" w:lastColumn="0" w:oddVBand="0" w:evenVBand="0" w:oddHBand="0" w:evenHBand="0" w:firstRowFirstColumn="0" w:firstRowLastColumn="0" w:lastRowFirstColumn="0" w:lastRowLastColumn="0"/>
              <w:rPr>
                <w:rFonts w:eastAsia="Calibri" w:cstheme="minorHAnsi"/>
                <w:b w:val="0"/>
                <w:color w:val="auto"/>
              </w:rPr>
            </w:pPr>
            <w:r w:rsidRPr="00A61186">
              <w:rPr>
                <w:rFonts w:eastAsia="Calibri" w:cstheme="minorHAnsi"/>
                <w:color w:val="auto"/>
              </w:rPr>
              <w:t>1-19 dwellings</w:t>
            </w:r>
          </w:p>
        </w:tc>
        <w:tc>
          <w:tcPr>
            <w:tcW w:w="1796" w:type="dxa"/>
          </w:tcPr>
          <w:p w14:paraId="669EA074" w14:textId="77777777" w:rsidR="00A5609E" w:rsidRPr="00A61186" w:rsidRDefault="00A5609E" w:rsidP="00A5609E">
            <w:pPr>
              <w:contextualSpacing/>
              <w:cnfStyle w:val="100000000000" w:firstRow="1" w:lastRow="0" w:firstColumn="0" w:lastColumn="0" w:oddVBand="0" w:evenVBand="0" w:oddHBand="0" w:evenHBand="0" w:firstRowFirstColumn="0" w:firstRowLastColumn="0" w:lastRowFirstColumn="0" w:lastRowLastColumn="0"/>
              <w:rPr>
                <w:rFonts w:eastAsia="Calibri" w:cstheme="minorHAnsi"/>
                <w:b w:val="0"/>
                <w:color w:val="auto"/>
              </w:rPr>
            </w:pPr>
            <w:r w:rsidRPr="00A61186">
              <w:rPr>
                <w:rFonts w:eastAsia="Calibri" w:cstheme="minorHAnsi"/>
                <w:color w:val="auto"/>
              </w:rPr>
              <w:t>20-49 dwellings</w:t>
            </w:r>
          </w:p>
        </w:tc>
        <w:tc>
          <w:tcPr>
            <w:tcW w:w="1663" w:type="dxa"/>
          </w:tcPr>
          <w:p w14:paraId="6E7E5DB3" w14:textId="77777777" w:rsidR="00A5609E" w:rsidRPr="00A61186" w:rsidRDefault="00A5609E" w:rsidP="00A5609E">
            <w:pPr>
              <w:contextualSpacing/>
              <w:cnfStyle w:val="100000000000" w:firstRow="1" w:lastRow="0" w:firstColumn="0" w:lastColumn="0" w:oddVBand="0" w:evenVBand="0" w:oddHBand="0" w:evenHBand="0" w:firstRowFirstColumn="0" w:firstRowLastColumn="0" w:lastRowFirstColumn="0" w:lastRowLastColumn="0"/>
              <w:rPr>
                <w:rFonts w:eastAsia="Calibri" w:cstheme="minorHAnsi"/>
                <w:b w:val="0"/>
                <w:color w:val="auto"/>
              </w:rPr>
            </w:pPr>
            <w:r w:rsidRPr="00A61186">
              <w:rPr>
                <w:rFonts w:eastAsia="Calibri" w:cstheme="minorHAnsi"/>
                <w:color w:val="auto"/>
              </w:rPr>
              <w:t>50-99 dwellings</w:t>
            </w:r>
          </w:p>
        </w:tc>
        <w:tc>
          <w:tcPr>
            <w:tcW w:w="1722" w:type="dxa"/>
          </w:tcPr>
          <w:p w14:paraId="00DD9AE3" w14:textId="77777777" w:rsidR="00A5609E" w:rsidRPr="00A61186" w:rsidRDefault="00A5609E" w:rsidP="00A5609E">
            <w:pPr>
              <w:contextualSpacing/>
              <w:cnfStyle w:val="100000000000" w:firstRow="1" w:lastRow="0" w:firstColumn="0" w:lastColumn="0" w:oddVBand="0" w:evenVBand="0" w:oddHBand="0" w:evenHBand="0" w:firstRowFirstColumn="0" w:firstRowLastColumn="0" w:lastRowFirstColumn="0" w:lastRowLastColumn="0"/>
              <w:rPr>
                <w:rFonts w:eastAsia="Calibri" w:cstheme="minorHAnsi"/>
                <w:b w:val="0"/>
                <w:color w:val="auto"/>
              </w:rPr>
            </w:pPr>
            <w:r w:rsidRPr="00A61186">
              <w:rPr>
                <w:rFonts w:eastAsia="Calibri" w:cstheme="minorHAnsi"/>
                <w:color w:val="auto"/>
              </w:rPr>
              <w:t>100+ dwellings</w:t>
            </w:r>
          </w:p>
        </w:tc>
      </w:tr>
      <w:tr w:rsidR="009E71F7" w:rsidRPr="009E71F7" w14:paraId="09EF8252" w14:textId="77777777" w:rsidTr="00A611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2" w:type="dxa"/>
          </w:tcPr>
          <w:p w14:paraId="1640340A" w14:textId="77777777" w:rsidR="00A5609E" w:rsidRPr="00A61186" w:rsidRDefault="00A5609E" w:rsidP="00A5609E">
            <w:pPr>
              <w:contextualSpacing/>
              <w:rPr>
                <w:rFonts w:eastAsia="Calibri" w:cstheme="minorHAnsi"/>
                <w:b w:val="0"/>
                <w:bCs w:val="0"/>
                <w:color w:val="auto"/>
              </w:rPr>
            </w:pPr>
            <w:r w:rsidRPr="00A61186">
              <w:rPr>
                <w:rFonts w:eastAsia="Calibri" w:cstheme="minorHAnsi"/>
                <w:b w:val="0"/>
                <w:bCs w:val="0"/>
                <w:color w:val="auto"/>
              </w:rPr>
              <w:t>Allotments</w:t>
            </w:r>
          </w:p>
        </w:tc>
        <w:tc>
          <w:tcPr>
            <w:tcW w:w="1663" w:type="dxa"/>
          </w:tcPr>
          <w:p w14:paraId="38193275" w14:textId="77777777" w:rsidR="00A5609E" w:rsidRPr="00A61186" w:rsidRDefault="00A5609E" w:rsidP="00A5609E">
            <w:pPr>
              <w:contextualSpacing/>
              <w:cnfStyle w:val="000000100000" w:firstRow="0" w:lastRow="0" w:firstColumn="0" w:lastColumn="0" w:oddVBand="0" w:evenVBand="0" w:oddHBand="1" w:evenHBand="0" w:firstRowFirstColumn="0" w:firstRowLastColumn="0" w:lastRowFirstColumn="0" w:lastRowLastColumn="0"/>
              <w:rPr>
                <w:rFonts w:eastAsia="Calibri" w:cstheme="minorHAnsi"/>
              </w:rPr>
            </w:pPr>
            <w:r w:rsidRPr="00A61186">
              <w:rPr>
                <w:rFonts w:eastAsia="Calibri" w:cstheme="minorHAnsi"/>
              </w:rPr>
              <w:t>X</w:t>
            </w:r>
          </w:p>
        </w:tc>
        <w:tc>
          <w:tcPr>
            <w:tcW w:w="1796" w:type="dxa"/>
          </w:tcPr>
          <w:p w14:paraId="39B18FA4" w14:textId="77777777" w:rsidR="00A5609E" w:rsidRPr="00A61186" w:rsidRDefault="00A5609E" w:rsidP="00A5609E">
            <w:pPr>
              <w:contextualSpacing/>
              <w:cnfStyle w:val="000000100000" w:firstRow="0" w:lastRow="0" w:firstColumn="0" w:lastColumn="0" w:oddVBand="0" w:evenVBand="0" w:oddHBand="1" w:evenHBand="0" w:firstRowFirstColumn="0" w:firstRowLastColumn="0" w:lastRowFirstColumn="0" w:lastRowLastColumn="0"/>
              <w:rPr>
                <w:rFonts w:eastAsia="Calibri" w:cstheme="minorHAnsi"/>
              </w:rPr>
            </w:pPr>
            <w:r w:rsidRPr="00A61186">
              <w:rPr>
                <w:rFonts w:eastAsia="Calibri" w:cstheme="minorHAnsi"/>
              </w:rPr>
              <w:t>X</w:t>
            </w:r>
          </w:p>
        </w:tc>
        <w:tc>
          <w:tcPr>
            <w:tcW w:w="1663" w:type="dxa"/>
          </w:tcPr>
          <w:p w14:paraId="6BE057F3" w14:textId="77777777" w:rsidR="00A5609E" w:rsidRPr="00A61186" w:rsidRDefault="003614C4" w:rsidP="00A5609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alibri" w:cstheme="minorHAnsi"/>
              </w:rPr>
            </w:pPr>
            <w:r w:rsidRPr="00A61186">
              <w:rPr>
                <w:rFonts w:eastAsia="Calibri" w:cstheme="minorHAnsi"/>
              </w:rPr>
              <w:t>X</w:t>
            </w:r>
          </w:p>
        </w:tc>
        <w:tc>
          <w:tcPr>
            <w:tcW w:w="1722" w:type="dxa"/>
          </w:tcPr>
          <w:p w14:paraId="189AE929" w14:textId="77777777" w:rsidR="00A5609E" w:rsidRPr="00A61186" w:rsidRDefault="000E65E5" w:rsidP="00A5609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alibri" w:cstheme="minorHAnsi"/>
              </w:rPr>
            </w:pPr>
            <w:r w:rsidRPr="00A61186">
              <w:rPr>
                <w:rFonts w:ascii="Wingdings" w:eastAsia="Calibri" w:hAnsi="Wingdings" w:cs="Wingdings"/>
              </w:rPr>
              <w:t></w:t>
            </w:r>
          </w:p>
        </w:tc>
      </w:tr>
      <w:tr w:rsidR="009E71F7" w:rsidRPr="009E71F7" w14:paraId="4BC800B7" w14:textId="77777777" w:rsidTr="00A61186">
        <w:tc>
          <w:tcPr>
            <w:cnfStyle w:val="001000000000" w:firstRow="0" w:lastRow="0" w:firstColumn="1" w:lastColumn="0" w:oddVBand="0" w:evenVBand="0" w:oddHBand="0" w:evenHBand="0" w:firstRowFirstColumn="0" w:firstRowLastColumn="0" w:lastRowFirstColumn="0" w:lastRowLastColumn="0"/>
            <w:tcW w:w="2172" w:type="dxa"/>
          </w:tcPr>
          <w:p w14:paraId="44672EA6" w14:textId="2B34543D" w:rsidR="00A5609E" w:rsidRPr="00A61186" w:rsidRDefault="003614C4" w:rsidP="00A5609E">
            <w:pPr>
              <w:contextualSpacing/>
              <w:rPr>
                <w:rFonts w:eastAsia="Calibri" w:cstheme="minorHAnsi"/>
                <w:b w:val="0"/>
                <w:bCs w:val="0"/>
                <w:color w:val="auto"/>
              </w:rPr>
            </w:pPr>
            <w:r w:rsidRPr="00A61186">
              <w:rPr>
                <w:rFonts w:eastAsia="Calibri" w:cstheme="minorHAnsi"/>
                <w:b w:val="0"/>
                <w:bCs w:val="0"/>
                <w:color w:val="auto"/>
              </w:rPr>
              <w:t>Amenity</w:t>
            </w:r>
            <w:r w:rsidR="00A61186" w:rsidRPr="00A61186">
              <w:rPr>
                <w:rFonts w:eastAsia="Calibri" w:cstheme="minorHAnsi"/>
                <w:b w:val="0"/>
                <w:bCs w:val="0"/>
                <w:color w:val="auto"/>
              </w:rPr>
              <w:t xml:space="preserve"> </w:t>
            </w:r>
            <w:r w:rsidR="00A5609E" w:rsidRPr="00A61186">
              <w:rPr>
                <w:rFonts w:eastAsia="Calibri" w:cstheme="minorHAnsi"/>
                <w:b w:val="0"/>
                <w:bCs w:val="0"/>
                <w:color w:val="auto"/>
              </w:rPr>
              <w:t>Green Space</w:t>
            </w:r>
          </w:p>
        </w:tc>
        <w:tc>
          <w:tcPr>
            <w:tcW w:w="1663" w:type="dxa"/>
          </w:tcPr>
          <w:p w14:paraId="45756C3F" w14:textId="77777777" w:rsidR="00A5609E" w:rsidRPr="00A61186" w:rsidRDefault="00A5609E" w:rsidP="00A5609E">
            <w:pPr>
              <w:contextualSpacing/>
              <w:cnfStyle w:val="000000000000" w:firstRow="0" w:lastRow="0" w:firstColumn="0" w:lastColumn="0" w:oddVBand="0" w:evenVBand="0" w:oddHBand="0" w:evenHBand="0" w:firstRowFirstColumn="0" w:firstRowLastColumn="0" w:lastRowFirstColumn="0" w:lastRowLastColumn="0"/>
              <w:rPr>
                <w:rFonts w:eastAsia="Calibri" w:cstheme="minorHAnsi"/>
              </w:rPr>
            </w:pPr>
            <w:r w:rsidRPr="00A61186">
              <w:rPr>
                <w:rFonts w:eastAsia="Calibri" w:cstheme="minorHAnsi"/>
              </w:rPr>
              <w:t>X</w:t>
            </w:r>
          </w:p>
        </w:tc>
        <w:tc>
          <w:tcPr>
            <w:tcW w:w="1796" w:type="dxa"/>
          </w:tcPr>
          <w:p w14:paraId="44C693D7" w14:textId="77777777" w:rsidR="00A5609E" w:rsidRPr="00A61186" w:rsidRDefault="009E663C" w:rsidP="00A5609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Calibri" w:cstheme="minorHAnsi"/>
              </w:rPr>
            </w:pPr>
            <w:r w:rsidRPr="00A61186">
              <w:rPr>
                <w:rFonts w:ascii="Wingdings" w:eastAsia="Calibri" w:hAnsi="Wingdings" w:cs="Wingdings"/>
              </w:rPr>
              <w:t></w:t>
            </w:r>
          </w:p>
        </w:tc>
        <w:tc>
          <w:tcPr>
            <w:tcW w:w="1663" w:type="dxa"/>
          </w:tcPr>
          <w:p w14:paraId="1122689D" w14:textId="77777777" w:rsidR="00A5609E" w:rsidRPr="00A61186" w:rsidRDefault="000E65E5" w:rsidP="00A5609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Calibri" w:cstheme="minorHAnsi"/>
              </w:rPr>
            </w:pPr>
            <w:r w:rsidRPr="00A61186">
              <w:rPr>
                <w:rFonts w:ascii="Wingdings" w:eastAsia="Calibri" w:hAnsi="Wingdings" w:cs="Wingdings"/>
              </w:rPr>
              <w:t></w:t>
            </w:r>
          </w:p>
        </w:tc>
        <w:tc>
          <w:tcPr>
            <w:tcW w:w="1722" w:type="dxa"/>
          </w:tcPr>
          <w:p w14:paraId="701409C7" w14:textId="77777777" w:rsidR="00A5609E" w:rsidRPr="00A61186" w:rsidRDefault="000E65E5" w:rsidP="00A5609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Calibri" w:cstheme="minorHAnsi"/>
              </w:rPr>
            </w:pPr>
            <w:r w:rsidRPr="00A61186">
              <w:rPr>
                <w:rFonts w:ascii="Wingdings" w:eastAsia="Calibri" w:hAnsi="Wingdings" w:cs="Wingdings"/>
              </w:rPr>
              <w:t></w:t>
            </w:r>
          </w:p>
        </w:tc>
      </w:tr>
      <w:tr w:rsidR="009E71F7" w:rsidRPr="009E71F7" w14:paraId="2E31979A" w14:textId="77777777" w:rsidTr="00A611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2" w:type="dxa"/>
          </w:tcPr>
          <w:p w14:paraId="52D05C33" w14:textId="77777777" w:rsidR="00A5609E" w:rsidRPr="00A61186" w:rsidRDefault="00C44A47" w:rsidP="00A5609E">
            <w:pPr>
              <w:contextualSpacing/>
              <w:rPr>
                <w:rFonts w:eastAsia="Calibri" w:cstheme="minorHAnsi"/>
                <w:b w:val="0"/>
                <w:bCs w:val="0"/>
                <w:color w:val="auto"/>
              </w:rPr>
            </w:pPr>
            <w:r w:rsidRPr="00A61186">
              <w:rPr>
                <w:rFonts w:eastAsia="Calibri" w:cstheme="minorHAnsi"/>
                <w:b w:val="0"/>
                <w:bCs w:val="0"/>
                <w:color w:val="auto"/>
              </w:rPr>
              <w:t xml:space="preserve">Parks </w:t>
            </w:r>
            <w:r w:rsidR="00A5609E" w:rsidRPr="00A61186">
              <w:rPr>
                <w:rFonts w:eastAsia="Calibri" w:cstheme="minorHAnsi"/>
                <w:b w:val="0"/>
                <w:bCs w:val="0"/>
                <w:color w:val="auto"/>
              </w:rPr>
              <w:t>and Recreation Grounds</w:t>
            </w:r>
          </w:p>
        </w:tc>
        <w:tc>
          <w:tcPr>
            <w:tcW w:w="1663" w:type="dxa"/>
          </w:tcPr>
          <w:p w14:paraId="1E6DE3B3" w14:textId="77777777" w:rsidR="00A5609E" w:rsidRPr="00A61186" w:rsidRDefault="00A5609E" w:rsidP="00A5609E">
            <w:pPr>
              <w:contextualSpacing/>
              <w:cnfStyle w:val="000000100000" w:firstRow="0" w:lastRow="0" w:firstColumn="0" w:lastColumn="0" w:oddVBand="0" w:evenVBand="0" w:oddHBand="1" w:evenHBand="0" w:firstRowFirstColumn="0" w:firstRowLastColumn="0" w:lastRowFirstColumn="0" w:lastRowLastColumn="0"/>
              <w:rPr>
                <w:rFonts w:eastAsia="Calibri" w:cstheme="minorHAnsi"/>
              </w:rPr>
            </w:pPr>
            <w:r w:rsidRPr="00A61186">
              <w:rPr>
                <w:rFonts w:eastAsia="Calibri" w:cstheme="minorHAnsi"/>
              </w:rPr>
              <w:t>X</w:t>
            </w:r>
          </w:p>
        </w:tc>
        <w:tc>
          <w:tcPr>
            <w:tcW w:w="1796" w:type="dxa"/>
          </w:tcPr>
          <w:p w14:paraId="78C51554" w14:textId="77777777" w:rsidR="00A5609E" w:rsidRPr="00A61186" w:rsidRDefault="003614C4" w:rsidP="00A5609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alibri" w:cstheme="minorHAnsi"/>
              </w:rPr>
            </w:pPr>
            <w:r w:rsidRPr="00A61186">
              <w:rPr>
                <w:rFonts w:eastAsia="Calibri" w:cstheme="minorHAnsi"/>
              </w:rPr>
              <w:t>X</w:t>
            </w:r>
          </w:p>
        </w:tc>
        <w:tc>
          <w:tcPr>
            <w:tcW w:w="1663" w:type="dxa"/>
          </w:tcPr>
          <w:p w14:paraId="3BD02669" w14:textId="77777777" w:rsidR="00A5609E" w:rsidRPr="00A61186" w:rsidRDefault="003614C4" w:rsidP="00A5609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alibri" w:cstheme="minorHAnsi"/>
              </w:rPr>
            </w:pPr>
            <w:r w:rsidRPr="00A61186">
              <w:rPr>
                <w:rFonts w:eastAsia="Calibri" w:cstheme="minorHAnsi"/>
              </w:rPr>
              <w:t>X</w:t>
            </w:r>
          </w:p>
        </w:tc>
        <w:tc>
          <w:tcPr>
            <w:tcW w:w="1722" w:type="dxa"/>
          </w:tcPr>
          <w:p w14:paraId="3B5E5D64" w14:textId="77777777" w:rsidR="00A5609E" w:rsidRPr="00A61186" w:rsidRDefault="000E65E5" w:rsidP="00A5609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alibri" w:cstheme="minorHAnsi"/>
              </w:rPr>
            </w:pPr>
            <w:r w:rsidRPr="00A61186">
              <w:rPr>
                <w:rFonts w:ascii="Wingdings" w:eastAsia="Calibri" w:hAnsi="Wingdings" w:cs="Wingdings"/>
              </w:rPr>
              <w:t></w:t>
            </w:r>
          </w:p>
        </w:tc>
      </w:tr>
      <w:tr w:rsidR="009E71F7" w:rsidRPr="009E71F7" w14:paraId="6625B3D8" w14:textId="77777777" w:rsidTr="00A61186">
        <w:tc>
          <w:tcPr>
            <w:cnfStyle w:val="001000000000" w:firstRow="0" w:lastRow="0" w:firstColumn="1" w:lastColumn="0" w:oddVBand="0" w:evenVBand="0" w:oddHBand="0" w:evenHBand="0" w:firstRowFirstColumn="0" w:firstRowLastColumn="0" w:lastRowFirstColumn="0" w:lastRowLastColumn="0"/>
            <w:tcW w:w="2172" w:type="dxa"/>
          </w:tcPr>
          <w:p w14:paraId="3F91B35B" w14:textId="77777777" w:rsidR="00A5609E" w:rsidRPr="00A61186" w:rsidRDefault="00A5609E" w:rsidP="00A5609E">
            <w:pPr>
              <w:contextualSpacing/>
              <w:rPr>
                <w:rFonts w:eastAsia="Calibri" w:cstheme="minorHAnsi"/>
                <w:b w:val="0"/>
                <w:bCs w:val="0"/>
                <w:color w:val="auto"/>
              </w:rPr>
            </w:pPr>
            <w:r w:rsidRPr="00A61186">
              <w:rPr>
                <w:rFonts w:eastAsia="Calibri" w:cstheme="minorHAnsi"/>
                <w:b w:val="0"/>
                <w:bCs w:val="0"/>
                <w:color w:val="auto"/>
              </w:rPr>
              <w:t>Play Space (children)</w:t>
            </w:r>
          </w:p>
        </w:tc>
        <w:tc>
          <w:tcPr>
            <w:tcW w:w="1663" w:type="dxa"/>
          </w:tcPr>
          <w:p w14:paraId="539A7DAD" w14:textId="77777777" w:rsidR="00A5609E" w:rsidRPr="00A61186" w:rsidRDefault="00A5609E" w:rsidP="00A5609E">
            <w:pPr>
              <w:contextualSpacing/>
              <w:cnfStyle w:val="000000000000" w:firstRow="0" w:lastRow="0" w:firstColumn="0" w:lastColumn="0" w:oddVBand="0" w:evenVBand="0" w:oddHBand="0" w:evenHBand="0" w:firstRowFirstColumn="0" w:firstRowLastColumn="0" w:lastRowFirstColumn="0" w:lastRowLastColumn="0"/>
              <w:rPr>
                <w:rFonts w:eastAsia="Calibri" w:cstheme="minorHAnsi"/>
              </w:rPr>
            </w:pPr>
            <w:r w:rsidRPr="00A61186">
              <w:rPr>
                <w:rFonts w:eastAsia="Calibri" w:cstheme="minorHAnsi"/>
              </w:rPr>
              <w:t>X</w:t>
            </w:r>
          </w:p>
        </w:tc>
        <w:tc>
          <w:tcPr>
            <w:tcW w:w="1796" w:type="dxa"/>
          </w:tcPr>
          <w:p w14:paraId="68D44AF5" w14:textId="77777777" w:rsidR="00A5609E" w:rsidRPr="00A61186" w:rsidRDefault="00A5609E" w:rsidP="00A5609E">
            <w:pPr>
              <w:contextualSpacing/>
              <w:cnfStyle w:val="000000000000" w:firstRow="0" w:lastRow="0" w:firstColumn="0" w:lastColumn="0" w:oddVBand="0" w:evenVBand="0" w:oddHBand="0" w:evenHBand="0" w:firstRowFirstColumn="0" w:firstRowLastColumn="0" w:lastRowFirstColumn="0" w:lastRowLastColumn="0"/>
              <w:rPr>
                <w:rFonts w:eastAsia="Calibri" w:cstheme="minorHAnsi"/>
              </w:rPr>
            </w:pPr>
            <w:r w:rsidRPr="00A61186">
              <w:rPr>
                <w:rFonts w:eastAsia="Calibri" w:cstheme="minorHAnsi"/>
              </w:rPr>
              <w:t>X</w:t>
            </w:r>
          </w:p>
        </w:tc>
        <w:tc>
          <w:tcPr>
            <w:tcW w:w="1663" w:type="dxa"/>
          </w:tcPr>
          <w:p w14:paraId="334C9589" w14:textId="77777777" w:rsidR="00A5609E" w:rsidRPr="00A61186" w:rsidRDefault="000E65E5" w:rsidP="00A5609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Calibri" w:cstheme="minorHAnsi"/>
              </w:rPr>
            </w:pPr>
            <w:r w:rsidRPr="00A61186">
              <w:rPr>
                <w:rFonts w:ascii="Wingdings" w:eastAsia="Calibri" w:hAnsi="Wingdings" w:cs="Wingdings"/>
              </w:rPr>
              <w:t></w:t>
            </w:r>
          </w:p>
        </w:tc>
        <w:tc>
          <w:tcPr>
            <w:tcW w:w="1722" w:type="dxa"/>
          </w:tcPr>
          <w:p w14:paraId="1C117E44" w14:textId="77777777" w:rsidR="00A5609E" w:rsidRPr="00A61186" w:rsidRDefault="000E65E5" w:rsidP="00A5609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Calibri" w:cstheme="minorHAnsi"/>
              </w:rPr>
            </w:pPr>
            <w:r w:rsidRPr="00A61186">
              <w:rPr>
                <w:rFonts w:ascii="Wingdings" w:eastAsia="Calibri" w:hAnsi="Wingdings" w:cs="Wingdings"/>
              </w:rPr>
              <w:t></w:t>
            </w:r>
          </w:p>
        </w:tc>
      </w:tr>
      <w:tr w:rsidR="009E71F7" w:rsidRPr="009E71F7" w14:paraId="5720DAA9" w14:textId="77777777" w:rsidTr="00A611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2" w:type="dxa"/>
          </w:tcPr>
          <w:p w14:paraId="4F7147B3" w14:textId="77777777" w:rsidR="00A5609E" w:rsidRPr="00A61186" w:rsidRDefault="00A5609E" w:rsidP="00A5609E">
            <w:pPr>
              <w:contextualSpacing/>
              <w:rPr>
                <w:rFonts w:eastAsia="Calibri" w:cstheme="minorHAnsi"/>
                <w:b w:val="0"/>
                <w:bCs w:val="0"/>
                <w:color w:val="auto"/>
              </w:rPr>
            </w:pPr>
            <w:r w:rsidRPr="00A61186">
              <w:rPr>
                <w:rFonts w:eastAsia="Calibri" w:cstheme="minorHAnsi"/>
                <w:b w:val="0"/>
                <w:bCs w:val="0"/>
                <w:color w:val="auto"/>
              </w:rPr>
              <w:t>Play Space (Youth)</w:t>
            </w:r>
          </w:p>
        </w:tc>
        <w:tc>
          <w:tcPr>
            <w:tcW w:w="1663" w:type="dxa"/>
          </w:tcPr>
          <w:p w14:paraId="47D87CE3" w14:textId="77777777" w:rsidR="00A5609E" w:rsidRPr="00A61186" w:rsidRDefault="00A5609E" w:rsidP="00A5609E">
            <w:pPr>
              <w:contextualSpacing/>
              <w:cnfStyle w:val="000000100000" w:firstRow="0" w:lastRow="0" w:firstColumn="0" w:lastColumn="0" w:oddVBand="0" w:evenVBand="0" w:oddHBand="1" w:evenHBand="0" w:firstRowFirstColumn="0" w:firstRowLastColumn="0" w:lastRowFirstColumn="0" w:lastRowLastColumn="0"/>
              <w:rPr>
                <w:rFonts w:eastAsia="Calibri" w:cstheme="minorHAnsi"/>
              </w:rPr>
            </w:pPr>
            <w:r w:rsidRPr="00A61186">
              <w:rPr>
                <w:rFonts w:eastAsia="Calibri" w:cstheme="minorHAnsi"/>
              </w:rPr>
              <w:t>X</w:t>
            </w:r>
          </w:p>
        </w:tc>
        <w:tc>
          <w:tcPr>
            <w:tcW w:w="1796" w:type="dxa"/>
          </w:tcPr>
          <w:p w14:paraId="573BE8A8" w14:textId="77777777" w:rsidR="00A5609E" w:rsidRPr="00A61186" w:rsidRDefault="00A5609E" w:rsidP="00A5609E">
            <w:pPr>
              <w:contextualSpacing/>
              <w:cnfStyle w:val="000000100000" w:firstRow="0" w:lastRow="0" w:firstColumn="0" w:lastColumn="0" w:oddVBand="0" w:evenVBand="0" w:oddHBand="1" w:evenHBand="0" w:firstRowFirstColumn="0" w:firstRowLastColumn="0" w:lastRowFirstColumn="0" w:lastRowLastColumn="0"/>
              <w:rPr>
                <w:rFonts w:eastAsia="Calibri" w:cstheme="minorHAnsi"/>
              </w:rPr>
            </w:pPr>
            <w:r w:rsidRPr="00A61186">
              <w:rPr>
                <w:rFonts w:eastAsia="Calibri" w:cstheme="minorHAnsi"/>
              </w:rPr>
              <w:t>X</w:t>
            </w:r>
          </w:p>
        </w:tc>
        <w:tc>
          <w:tcPr>
            <w:tcW w:w="1663" w:type="dxa"/>
          </w:tcPr>
          <w:p w14:paraId="305946DB" w14:textId="77777777" w:rsidR="00A5609E" w:rsidRPr="00A61186" w:rsidRDefault="003614C4" w:rsidP="00A5609E">
            <w:pPr>
              <w:contextualSpacing/>
              <w:cnfStyle w:val="000000100000" w:firstRow="0" w:lastRow="0" w:firstColumn="0" w:lastColumn="0" w:oddVBand="0" w:evenVBand="0" w:oddHBand="1" w:evenHBand="0" w:firstRowFirstColumn="0" w:firstRowLastColumn="0" w:lastRowFirstColumn="0" w:lastRowLastColumn="0"/>
              <w:rPr>
                <w:rFonts w:eastAsia="Calibri" w:cstheme="minorHAnsi"/>
              </w:rPr>
            </w:pPr>
            <w:r w:rsidRPr="00A61186">
              <w:rPr>
                <w:rFonts w:eastAsia="Calibri" w:cstheme="minorHAnsi"/>
              </w:rPr>
              <w:t>X</w:t>
            </w:r>
          </w:p>
        </w:tc>
        <w:tc>
          <w:tcPr>
            <w:tcW w:w="1722" w:type="dxa"/>
          </w:tcPr>
          <w:p w14:paraId="6C000085" w14:textId="77777777" w:rsidR="00A5609E" w:rsidRPr="00A61186" w:rsidRDefault="000E65E5" w:rsidP="00A5609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alibri" w:cstheme="minorHAnsi"/>
              </w:rPr>
            </w:pPr>
            <w:r w:rsidRPr="00A61186">
              <w:rPr>
                <w:rFonts w:ascii="Wingdings" w:eastAsia="Calibri" w:hAnsi="Wingdings" w:cs="Wingdings"/>
              </w:rPr>
              <w:t></w:t>
            </w:r>
          </w:p>
        </w:tc>
      </w:tr>
      <w:tr w:rsidR="00A61186" w:rsidRPr="009E71F7" w14:paraId="01BF6BB1" w14:textId="77777777" w:rsidTr="00A61186">
        <w:tc>
          <w:tcPr>
            <w:cnfStyle w:val="001000000000" w:firstRow="0" w:lastRow="0" w:firstColumn="1" w:lastColumn="0" w:oddVBand="0" w:evenVBand="0" w:oddHBand="0" w:evenHBand="0" w:firstRowFirstColumn="0" w:firstRowLastColumn="0" w:lastRowFirstColumn="0" w:lastRowLastColumn="0"/>
            <w:tcW w:w="2172" w:type="dxa"/>
          </w:tcPr>
          <w:p w14:paraId="618E9524" w14:textId="4556BA42" w:rsidR="00A61186" w:rsidRPr="00A61186" w:rsidRDefault="00A61186" w:rsidP="00A5609E">
            <w:pPr>
              <w:contextualSpacing/>
              <w:rPr>
                <w:rFonts w:eastAsia="Calibri" w:cstheme="minorHAnsi"/>
                <w:b w:val="0"/>
                <w:bCs w:val="0"/>
                <w:color w:val="auto"/>
              </w:rPr>
            </w:pPr>
            <w:r w:rsidRPr="00A61186">
              <w:rPr>
                <w:rFonts w:eastAsia="Calibri" w:cstheme="minorHAnsi"/>
                <w:b w:val="0"/>
                <w:bCs w:val="0"/>
                <w:color w:val="auto"/>
              </w:rPr>
              <w:t>Accessible Natural Green Space</w:t>
            </w:r>
          </w:p>
        </w:tc>
        <w:tc>
          <w:tcPr>
            <w:tcW w:w="1663" w:type="dxa"/>
          </w:tcPr>
          <w:p w14:paraId="35FC60BE" w14:textId="77777777" w:rsidR="00A61186" w:rsidRPr="00A61186" w:rsidRDefault="00A61186" w:rsidP="00A5609E">
            <w:pPr>
              <w:contextualSpacing/>
              <w:cnfStyle w:val="000000000000" w:firstRow="0" w:lastRow="0" w:firstColumn="0" w:lastColumn="0" w:oddVBand="0" w:evenVBand="0" w:oddHBand="0" w:evenHBand="0" w:firstRowFirstColumn="0" w:firstRowLastColumn="0" w:lastRowFirstColumn="0" w:lastRowLastColumn="0"/>
              <w:rPr>
                <w:rFonts w:eastAsia="Calibri" w:cstheme="minorHAnsi"/>
              </w:rPr>
            </w:pPr>
          </w:p>
        </w:tc>
        <w:tc>
          <w:tcPr>
            <w:tcW w:w="1796" w:type="dxa"/>
          </w:tcPr>
          <w:p w14:paraId="2E182A9F" w14:textId="05D9CAAE" w:rsidR="00A61186" w:rsidRPr="00A61186" w:rsidRDefault="00A61186" w:rsidP="00A5609E">
            <w:pPr>
              <w:contextualSpacing/>
              <w:cnfStyle w:val="000000000000" w:firstRow="0" w:lastRow="0" w:firstColumn="0" w:lastColumn="0" w:oddVBand="0" w:evenVBand="0" w:oddHBand="0" w:evenHBand="0" w:firstRowFirstColumn="0" w:firstRowLastColumn="0" w:lastRowFirstColumn="0" w:lastRowLastColumn="0"/>
              <w:rPr>
                <w:rFonts w:eastAsia="Calibri" w:cstheme="minorHAnsi"/>
              </w:rPr>
            </w:pPr>
            <w:r w:rsidRPr="00A61186">
              <w:rPr>
                <w:rFonts w:ascii="Wingdings" w:eastAsia="Calibri" w:hAnsi="Wingdings" w:cs="Wingdings"/>
              </w:rPr>
              <w:t></w:t>
            </w:r>
          </w:p>
        </w:tc>
        <w:tc>
          <w:tcPr>
            <w:tcW w:w="1663" w:type="dxa"/>
          </w:tcPr>
          <w:p w14:paraId="7027E82E" w14:textId="53D9D4D9" w:rsidR="00A61186" w:rsidRPr="00A61186" w:rsidRDefault="00A61186" w:rsidP="00A5609E">
            <w:pPr>
              <w:contextualSpacing/>
              <w:cnfStyle w:val="000000000000" w:firstRow="0" w:lastRow="0" w:firstColumn="0" w:lastColumn="0" w:oddVBand="0" w:evenVBand="0" w:oddHBand="0" w:evenHBand="0" w:firstRowFirstColumn="0" w:firstRowLastColumn="0" w:lastRowFirstColumn="0" w:lastRowLastColumn="0"/>
              <w:rPr>
                <w:rFonts w:eastAsia="Calibri" w:cstheme="minorHAnsi"/>
              </w:rPr>
            </w:pPr>
            <w:r w:rsidRPr="00A61186">
              <w:rPr>
                <w:rFonts w:ascii="Wingdings" w:eastAsia="Calibri" w:hAnsi="Wingdings" w:cs="Wingdings"/>
              </w:rPr>
              <w:t></w:t>
            </w:r>
          </w:p>
        </w:tc>
        <w:tc>
          <w:tcPr>
            <w:tcW w:w="1722" w:type="dxa"/>
          </w:tcPr>
          <w:p w14:paraId="4603256C" w14:textId="3706B5DE" w:rsidR="00A61186" w:rsidRPr="00A61186" w:rsidRDefault="00A61186" w:rsidP="00A5609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Wingdings" w:eastAsia="Calibri" w:hAnsi="Wingdings" w:cs="Wingdings"/>
              </w:rPr>
            </w:pPr>
            <w:r w:rsidRPr="00A61186">
              <w:rPr>
                <w:rFonts w:ascii="Wingdings" w:eastAsia="Calibri" w:hAnsi="Wingdings" w:cs="Wingdings"/>
              </w:rPr>
              <w:t></w:t>
            </w:r>
          </w:p>
        </w:tc>
      </w:tr>
    </w:tbl>
    <w:p w14:paraId="22717869" w14:textId="77777777" w:rsidR="00107AC2" w:rsidRPr="00A61186" w:rsidRDefault="00107AC2" w:rsidP="00D91FDD">
      <w:pPr>
        <w:spacing w:after="0" w:line="240" w:lineRule="auto"/>
        <w:jc w:val="both"/>
        <w:rPr>
          <w:rFonts w:cstheme="minorHAnsi"/>
          <w:sz w:val="24"/>
          <w:szCs w:val="24"/>
        </w:rPr>
      </w:pPr>
      <w:r w:rsidRPr="009E71F7">
        <w:rPr>
          <w:rFonts w:cstheme="minorHAnsi"/>
          <w:color w:val="FF0000"/>
          <w:sz w:val="24"/>
          <w:szCs w:val="24"/>
        </w:rPr>
        <w:t xml:space="preserve">  </w:t>
      </w:r>
      <w:r w:rsidRPr="00A61186">
        <w:rPr>
          <w:rFonts w:cstheme="minorHAnsi"/>
          <w:sz w:val="24"/>
          <w:szCs w:val="24"/>
        </w:rPr>
        <w:t xml:space="preserve">KEY: </w:t>
      </w:r>
      <w:r w:rsidRPr="00A61186">
        <w:rPr>
          <w:rFonts w:cstheme="minorHAnsi"/>
          <w:sz w:val="24"/>
          <w:szCs w:val="24"/>
        </w:rPr>
        <w:tab/>
      </w:r>
      <w:r w:rsidR="000E65E5" w:rsidRPr="00A61186">
        <w:rPr>
          <w:rFonts w:ascii="Wingdings" w:eastAsia="Calibri" w:hAnsi="Wingdings" w:cs="Wingdings"/>
        </w:rPr>
        <w:t></w:t>
      </w:r>
      <w:r w:rsidRPr="00A61186">
        <w:rPr>
          <w:rFonts w:cstheme="minorHAnsi"/>
        </w:rPr>
        <w:tab/>
      </w:r>
      <w:r w:rsidR="0072677D" w:rsidRPr="00A61186">
        <w:rPr>
          <w:rFonts w:cstheme="minorHAnsi"/>
          <w:sz w:val="24"/>
          <w:szCs w:val="24"/>
        </w:rPr>
        <w:t>on-site</w:t>
      </w:r>
      <w:r w:rsidRPr="00A61186">
        <w:rPr>
          <w:rFonts w:cstheme="minorHAnsi"/>
          <w:sz w:val="24"/>
          <w:szCs w:val="24"/>
        </w:rPr>
        <w:t xml:space="preserve"> provision normally sought</w:t>
      </w:r>
      <w:r w:rsidRPr="00A61186">
        <w:rPr>
          <w:rFonts w:cstheme="minorHAnsi"/>
          <w:b/>
          <w:bCs/>
          <w:sz w:val="24"/>
          <w:szCs w:val="24"/>
        </w:rPr>
        <w:t xml:space="preserve"> </w:t>
      </w:r>
    </w:p>
    <w:p w14:paraId="59001115" w14:textId="03A90922" w:rsidR="00194FD1" w:rsidRPr="00A61186" w:rsidRDefault="00107AC2" w:rsidP="00A61186">
      <w:pPr>
        <w:spacing w:after="0" w:line="240" w:lineRule="auto"/>
        <w:ind w:firstLine="720"/>
        <w:jc w:val="both"/>
        <w:rPr>
          <w:rFonts w:cstheme="minorHAnsi"/>
          <w:sz w:val="24"/>
          <w:szCs w:val="24"/>
        </w:rPr>
      </w:pPr>
      <w:r w:rsidRPr="00A61186">
        <w:rPr>
          <w:rFonts w:cstheme="minorHAnsi"/>
          <w:sz w:val="24"/>
          <w:szCs w:val="24"/>
        </w:rPr>
        <w:t xml:space="preserve">X </w:t>
      </w:r>
      <w:r w:rsidRPr="00A61186">
        <w:rPr>
          <w:rFonts w:cstheme="minorHAnsi"/>
          <w:sz w:val="24"/>
          <w:szCs w:val="24"/>
        </w:rPr>
        <w:tab/>
      </w:r>
      <w:r w:rsidR="00770A49" w:rsidRPr="00A61186">
        <w:rPr>
          <w:rFonts w:cstheme="minorHAnsi"/>
          <w:sz w:val="24"/>
          <w:szCs w:val="24"/>
        </w:rPr>
        <w:t>improvements to existing (</w:t>
      </w:r>
      <w:r w:rsidRPr="00A61186">
        <w:rPr>
          <w:rFonts w:cstheme="minorHAnsi"/>
          <w:sz w:val="24"/>
          <w:szCs w:val="24"/>
        </w:rPr>
        <w:t>off-site</w:t>
      </w:r>
      <w:r w:rsidR="00770A49" w:rsidRPr="00A61186">
        <w:rPr>
          <w:rFonts w:cstheme="minorHAnsi"/>
          <w:sz w:val="24"/>
          <w:szCs w:val="24"/>
        </w:rPr>
        <w:t>)</w:t>
      </w:r>
      <w:r w:rsidRPr="00A61186">
        <w:rPr>
          <w:rFonts w:cstheme="minorHAnsi"/>
          <w:sz w:val="24"/>
          <w:szCs w:val="24"/>
        </w:rPr>
        <w:t xml:space="preserve"> provision normally required</w:t>
      </w:r>
      <w:r w:rsidR="001C2AF0" w:rsidRPr="00A61186">
        <w:rPr>
          <w:rFonts w:cstheme="minorHAnsi"/>
          <w:sz w:val="24"/>
          <w:szCs w:val="24"/>
        </w:rPr>
        <w:t xml:space="preserve"> via CIL</w:t>
      </w:r>
    </w:p>
    <w:p w14:paraId="6BD326BC" w14:textId="77777777" w:rsidR="00194FD1" w:rsidRDefault="00194FD1" w:rsidP="00A41693">
      <w:pPr>
        <w:spacing w:after="0" w:line="240" w:lineRule="auto"/>
        <w:jc w:val="both"/>
        <w:rPr>
          <w:b/>
          <w:color w:val="FF0000"/>
          <w:sz w:val="32"/>
          <w:szCs w:val="32"/>
        </w:rPr>
      </w:pPr>
    </w:p>
    <w:p w14:paraId="26BE3D7A" w14:textId="77777777" w:rsidR="00A61186" w:rsidRDefault="00A61186" w:rsidP="00A41693">
      <w:pPr>
        <w:spacing w:after="0" w:line="240" w:lineRule="auto"/>
        <w:jc w:val="both"/>
        <w:rPr>
          <w:b/>
          <w:color w:val="FF0000"/>
          <w:sz w:val="32"/>
          <w:szCs w:val="32"/>
        </w:rPr>
      </w:pPr>
    </w:p>
    <w:p w14:paraId="70ED0E14" w14:textId="77777777" w:rsidR="00A61186" w:rsidRPr="009E71F7" w:rsidRDefault="00A61186" w:rsidP="00A41693">
      <w:pPr>
        <w:spacing w:after="0" w:line="240" w:lineRule="auto"/>
        <w:jc w:val="both"/>
        <w:rPr>
          <w:b/>
          <w:color w:val="FF0000"/>
          <w:sz w:val="32"/>
          <w:szCs w:val="32"/>
        </w:rPr>
      </w:pPr>
    </w:p>
    <w:p w14:paraId="766C0C2F" w14:textId="77777777" w:rsidR="00194FD1" w:rsidRPr="009E71F7" w:rsidRDefault="00194FD1" w:rsidP="00A41693">
      <w:pPr>
        <w:spacing w:after="0" w:line="240" w:lineRule="auto"/>
        <w:jc w:val="both"/>
        <w:rPr>
          <w:b/>
          <w:color w:val="FF0000"/>
          <w:sz w:val="32"/>
          <w:szCs w:val="32"/>
        </w:rPr>
      </w:pPr>
    </w:p>
    <w:p w14:paraId="0A569A40" w14:textId="18EF733D" w:rsidR="00F92F05" w:rsidRPr="00A61186" w:rsidRDefault="00F92F05" w:rsidP="00F25E3A">
      <w:pPr>
        <w:shd w:val="clear" w:color="auto" w:fill="70AD47" w:themeFill="accent6"/>
        <w:spacing w:after="0" w:line="240" w:lineRule="auto"/>
        <w:jc w:val="both"/>
        <w:rPr>
          <w:rFonts w:cstheme="minorHAnsi"/>
          <w:sz w:val="24"/>
          <w:szCs w:val="24"/>
        </w:rPr>
      </w:pPr>
      <w:r w:rsidRPr="00A61186">
        <w:rPr>
          <w:b/>
          <w:sz w:val="32"/>
          <w:szCs w:val="32"/>
        </w:rPr>
        <w:lastRenderedPageBreak/>
        <w:t>9.0</w:t>
      </w:r>
      <w:r w:rsidR="00885448" w:rsidRPr="00A61186">
        <w:rPr>
          <w:b/>
          <w:sz w:val="32"/>
          <w:szCs w:val="32"/>
        </w:rPr>
        <w:tab/>
      </w:r>
      <w:r w:rsidRPr="00A61186">
        <w:rPr>
          <w:b/>
          <w:sz w:val="32"/>
          <w:szCs w:val="32"/>
        </w:rPr>
        <w:t xml:space="preserve"> CONCLUSION </w:t>
      </w:r>
    </w:p>
    <w:p w14:paraId="37683BFA" w14:textId="77777777" w:rsidR="00885448" w:rsidRPr="009E71F7" w:rsidRDefault="00885448" w:rsidP="00F507DC">
      <w:pPr>
        <w:spacing w:after="0" w:line="240" w:lineRule="auto"/>
        <w:jc w:val="both"/>
        <w:rPr>
          <w:b/>
          <w:color w:val="FF0000"/>
          <w:sz w:val="32"/>
          <w:szCs w:val="32"/>
        </w:rPr>
      </w:pPr>
    </w:p>
    <w:p w14:paraId="0130D519" w14:textId="65AA80DE" w:rsidR="004450CD" w:rsidRPr="00ED5235" w:rsidRDefault="00A61186" w:rsidP="006F6F1A">
      <w:pPr>
        <w:spacing w:after="0" w:line="240" w:lineRule="auto"/>
        <w:jc w:val="both"/>
        <w:rPr>
          <w:rFonts w:ascii="Calibri" w:eastAsia="Calibri" w:hAnsi="Calibri" w:cs="Trebuchet MS"/>
          <w:bCs/>
          <w:sz w:val="24"/>
          <w:szCs w:val="24"/>
          <w:lang w:val="en-US"/>
        </w:rPr>
      </w:pPr>
      <w:r w:rsidRPr="00D16B0A">
        <w:rPr>
          <w:sz w:val="24"/>
          <w:szCs w:val="24"/>
        </w:rPr>
        <w:t xml:space="preserve">This </w:t>
      </w:r>
      <w:r>
        <w:rPr>
          <w:sz w:val="24"/>
          <w:szCs w:val="24"/>
        </w:rPr>
        <w:t xml:space="preserve">Open Space Study Update (2024) </w:t>
      </w:r>
      <w:r w:rsidRPr="00D16B0A">
        <w:rPr>
          <w:sz w:val="24"/>
          <w:szCs w:val="24"/>
        </w:rPr>
        <w:t xml:space="preserve">study provides a robust analysis of the status of open space within </w:t>
      </w:r>
      <w:r>
        <w:rPr>
          <w:sz w:val="24"/>
          <w:szCs w:val="24"/>
        </w:rPr>
        <w:t>the Chichester Local Plan area</w:t>
      </w:r>
      <w:r w:rsidRPr="004450CD">
        <w:rPr>
          <w:sz w:val="24"/>
          <w:szCs w:val="24"/>
        </w:rPr>
        <w:t xml:space="preserve">.  It includes an </w:t>
      </w:r>
      <w:r w:rsidR="00AB45F0" w:rsidRPr="004450CD">
        <w:rPr>
          <w:sz w:val="24"/>
          <w:szCs w:val="24"/>
        </w:rPr>
        <w:t>updated policy review</w:t>
      </w:r>
      <w:r w:rsidR="004450CD" w:rsidRPr="004450CD">
        <w:rPr>
          <w:sz w:val="24"/>
          <w:szCs w:val="24"/>
        </w:rPr>
        <w:t>, open space mapping and takes account of updated population figures</w:t>
      </w:r>
      <w:r w:rsidR="00F25256">
        <w:rPr>
          <w:sz w:val="24"/>
          <w:szCs w:val="24"/>
        </w:rPr>
        <w:t xml:space="preserve"> </w:t>
      </w:r>
      <w:r w:rsidR="004450CD" w:rsidRPr="004450CD">
        <w:rPr>
          <w:sz w:val="24"/>
          <w:szCs w:val="24"/>
        </w:rPr>
        <w:t>and housing requirements. The updated assessment has been</w:t>
      </w:r>
      <w:r w:rsidRPr="004450CD">
        <w:rPr>
          <w:sz w:val="24"/>
          <w:szCs w:val="24"/>
        </w:rPr>
        <w:t xml:space="preserve"> used to produce new recommended standards for </w:t>
      </w:r>
      <w:r w:rsidR="004450CD" w:rsidRPr="004450CD">
        <w:rPr>
          <w:sz w:val="24"/>
          <w:szCs w:val="24"/>
        </w:rPr>
        <w:t xml:space="preserve">the </w:t>
      </w:r>
      <w:r w:rsidRPr="004450CD">
        <w:rPr>
          <w:sz w:val="24"/>
          <w:szCs w:val="24"/>
        </w:rPr>
        <w:t>quantity open space. The study also includes a suite of policy recommendations and methodologies for interpreting and informing the needs for the assessed open space typologies over a period up to 20</w:t>
      </w:r>
      <w:r w:rsidR="004450CD" w:rsidRPr="004450CD">
        <w:rPr>
          <w:sz w:val="24"/>
          <w:szCs w:val="24"/>
        </w:rPr>
        <w:t>39</w:t>
      </w:r>
      <w:r w:rsidRPr="004450CD">
        <w:rPr>
          <w:sz w:val="24"/>
          <w:szCs w:val="24"/>
        </w:rPr>
        <w:t xml:space="preserve">, as well as a process for calculating developer contributions. </w:t>
      </w:r>
      <w:r w:rsidRPr="00ED5235">
        <w:rPr>
          <w:sz w:val="24"/>
          <w:szCs w:val="24"/>
        </w:rPr>
        <w:t xml:space="preserve">It should be read in conjunction with the </w:t>
      </w:r>
      <w:r w:rsidR="004450CD" w:rsidRPr="00ED5235">
        <w:rPr>
          <w:bCs/>
          <w:sz w:val="24"/>
          <w:szCs w:val="24"/>
        </w:rPr>
        <w:t xml:space="preserve">Chichester </w:t>
      </w:r>
      <w:r w:rsidR="004450CD" w:rsidRPr="00ED5235">
        <w:rPr>
          <w:rFonts w:ascii="Calibri" w:eastAsia="Calibri" w:hAnsi="Calibri" w:cs="Trebuchet MS"/>
          <w:bCs/>
          <w:sz w:val="24"/>
          <w:szCs w:val="24"/>
          <w:lang w:val="en-US"/>
        </w:rPr>
        <w:t>Community and Stakeholder Consultation Report (2017).</w:t>
      </w:r>
    </w:p>
    <w:p w14:paraId="02269BBC" w14:textId="77777777" w:rsidR="006F6F1A" w:rsidRPr="004450CD" w:rsidRDefault="006F6F1A" w:rsidP="006F6F1A">
      <w:pPr>
        <w:spacing w:after="0" w:line="240" w:lineRule="auto"/>
        <w:jc w:val="both"/>
        <w:rPr>
          <w:rFonts w:ascii="Calibri" w:eastAsia="Calibri" w:hAnsi="Calibri" w:cs="Trebuchet MS"/>
          <w:bCs/>
          <w:color w:val="FF0000"/>
          <w:sz w:val="24"/>
          <w:szCs w:val="24"/>
          <w:lang w:val="en-US"/>
        </w:rPr>
      </w:pPr>
    </w:p>
    <w:p w14:paraId="0359DEF9" w14:textId="7C5CFA4B" w:rsidR="00A61186" w:rsidRDefault="00A61186" w:rsidP="006F6F1A">
      <w:pPr>
        <w:spacing w:after="0" w:line="240" w:lineRule="auto"/>
        <w:jc w:val="both"/>
        <w:rPr>
          <w:sz w:val="24"/>
          <w:szCs w:val="24"/>
        </w:rPr>
      </w:pPr>
      <w:r w:rsidRPr="00D16B0A">
        <w:rPr>
          <w:sz w:val="24"/>
          <w:szCs w:val="24"/>
        </w:rPr>
        <w:t xml:space="preserve">The role and value of open space in contributing to the delivery of national and local priorities and targets, including climate change mitigation and adaptation, biodiversity and health and wellbeing, is clear from this assessment. It is important that the policies and recommendations included within this assessment are considered for inclusion as statutory planning policy, associated guidance and other council strategies and policy documents. </w:t>
      </w:r>
    </w:p>
    <w:p w14:paraId="5AB7CA18" w14:textId="77777777" w:rsidR="006F6F1A" w:rsidRPr="00D16B0A" w:rsidRDefault="006F6F1A" w:rsidP="006F6F1A">
      <w:pPr>
        <w:spacing w:after="0" w:line="240" w:lineRule="auto"/>
        <w:jc w:val="both"/>
        <w:rPr>
          <w:sz w:val="24"/>
          <w:szCs w:val="24"/>
        </w:rPr>
      </w:pPr>
    </w:p>
    <w:p w14:paraId="29CB963A" w14:textId="460A1C8E" w:rsidR="00A61186" w:rsidRPr="00D16B0A" w:rsidRDefault="00A61186" w:rsidP="00A61186">
      <w:pPr>
        <w:spacing w:after="0" w:line="240" w:lineRule="auto"/>
        <w:jc w:val="both"/>
        <w:rPr>
          <w:sz w:val="24"/>
          <w:szCs w:val="24"/>
        </w:rPr>
      </w:pPr>
      <w:r w:rsidRPr="00D16B0A">
        <w:rPr>
          <w:sz w:val="24"/>
          <w:szCs w:val="24"/>
        </w:rPr>
        <w:t xml:space="preserve">Council officers and elected members play a pivotal role in adopting and promoting the recommendations within this assessment and ensuring that key stakeholders such as </w:t>
      </w:r>
      <w:r>
        <w:rPr>
          <w:sz w:val="24"/>
          <w:szCs w:val="24"/>
        </w:rPr>
        <w:t>Parish councils</w:t>
      </w:r>
      <w:r w:rsidR="00E11CD5">
        <w:rPr>
          <w:sz w:val="24"/>
          <w:szCs w:val="24"/>
        </w:rPr>
        <w:t xml:space="preserve">, </w:t>
      </w:r>
      <w:r w:rsidRPr="00D16B0A">
        <w:rPr>
          <w:sz w:val="24"/>
          <w:szCs w:val="24"/>
        </w:rPr>
        <w:t>developers and community groups are suitably informed and engaged in the open space process.</w:t>
      </w:r>
    </w:p>
    <w:p w14:paraId="54E495F4" w14:textId="77777777" w:rsidR="00A61186" w:rsidRDefault="00A61186" w:rsidP="00885448">
      <w:pPr>
        <w:spacing w:after="0" w:line="240" w:lineRule="auto"/>
        <w:jc w:val="both"/>
        <w:rPr>
          <w:color w:val="FF0000"/>
          <w:sz w:val="24"/>
          <w:szCs w:val="24"/>
        </w:rPr>
      </w:pPr>
    </w:p>
    <w:p w14:paraId="6922DE81" w14:textId="77777777" w:rsidR="00A61186" w:rsidRDefault="00A61186" w:rsidP="00885448">
      <w:pPr>
        <w:spacing w:after="0" w:line="240" w:lineRule="auto"/>
        <w:jc w:val="both"/>
        <w:rPr>
          <w:color w:val="FF0000"/>
          <w:sz w:val="24"/>
          <w:szCs w:val="24"/>
        </w:rPr>
      </w:pPr>
    </w:p>
    <w:p w14:paraId="6D876A01" w14:textId="77777777" w:rsidR="00021C28" w:rsidRPr="009E71F7" w:rsidRDefault="00021C28" w:rsidP="00885448">
      <w:pPr>
        <w:spacing w:after="0" w:line="240" w:lineRule="auto"/>
        <w:jc w:val="both"/>
        <w:rPr>
          <w:color w:val="FF0000"/>
          <w:sz w:val="24"/>
          <w:szCs w:val="24"/>
        </w:rPr>
      </w:pPr>
    </w:p>
    <w:p w14:paraId="6ED44F02" w14:textId="77777777" w:rsidR="00F92F05" w:rsidRPr="009E71F7" w:rsidRDefault="00F92F05" w:rsidP="00885448">
      <w:pPr>
        <w:spacing w:after="0" w:line="240" w:lineRule="auto"/>
        <w:jc w:val="both"/>
        <w:rPr>
          <w:color w:val="FF0000"/>
          <w:sz w:val="24"/>
          <w:szCs w:val="24"/>
        </w:rPr>
      </w:pPr>
    </w:p>
    <w:sectPr w:rsidR="00F92F05" w:rsidRPr="009E71F7" w:rsidSect="0023153D">
      <w:pgSz w:w="11906" w:h="16838" w:code="9"/>
      <w:pgMar w:top="1440" w:right="1440" w:bottom="1440"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A3CBB4" w14:textId="77777777" w:rsidR="007F15F0" w:rsidRDefault="007F15F0" w:rsidP="009616F8">
      <w:pPr>
        <w:spacing w:after="0" w:line="240" w:lineRule="auto"/>
      </w:pPr>
      <w:r>
        <w:separator/>
      </w:r>
    </w:p>
  </w:endnote>
  <w:endnote w:type="continuationSeparator" w:id="0">
    <w:p w14:paraId="4D231A9F" w14:textId="77777777" w:rsidR="007F15F0" w:rsidRDefault="007F15F0" w:rsidP="009616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TE1167488t00">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ED1ECD" w14:textId="77777777" w:rsidR="007F15F0" w:rsidRPr="00CE2326" w:rsidRDefault="007F15F0">
    <w:pPr>
      <w:pStyle w:val="Footer"/>
      <w:pBdr>
        <w:top w:val="single" w:sz="4" w:space="1" w:color="D9D9D9" w:themeColor="background1" w:themeShade="D9"/>
      </w:pBdr>
      <w:rPr>
        <w:b/>
        <w:bCs/>
        <w:sz w:val="18"/>
        <w:szCs w:val="18"/>
      </w:rPr>
    </w:pPr>
  </w:p>
  <w:p w14:paraId="00C358D9" w14:textId="77777777" w:rsidR="007F15F0" w:rsidRDefault="007F15F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BB3487" w14:textId="77777777" w:rsidR="007F15F0" w:rsidRDefault="007F15F0" w:rsidP="009616F8">
      <w:pPr>
        <w:spacing w:after="0" w:line="240" w:lineRule="auto"/>
      </w:pPr>
      <w:r>
        <w:separator/>
      </w:r>
    </w:p>
  </w:footnote>
  <w:footnote w:type="continuationSeparator" w:id="0">
    <w:p w14:paraId="6791358D" w14:textId="77777777" w:rsidR="007F15F0" w:rsidRDefault="007F15F0" w:rsidP="009616F8">
      <w:pPr>
        <w:spacing w:after="0" w:line="240" w:lineRule="auto"/>
      </w:pPr>
      <w:r>
        <w:continuationSeparator/>
      </w:r>
    </w:p>
  </w:footnote>
  <w:footnote w:id="1">
    <w:p w14:paraId="12C02011" w14:textId="5AE0CC83" w:rsidR="00D23ED2" w:rsidRPr="00D23ED2" w:rsidRDefault="00D23ED2">
      <w:pPr>
        <w:pStyle w:val="FootnoteText"/>
        <w:rPr>
          <w:rFonts w:ascii="Calibri" w:hAnsi="Calibri" w:cs="Calibri"/>
        </w:rPr>
      </w:pPr>
      <w:r>
        <w:rPr>
          <w:rStyle w:val="FootnoteReference"/>
        </w:rPr>
        <w:footnoteRef/>
      </w:r>
      <w:r>
        <w:t xml:space="preserve"> </w:t>
      </w:r>
      <w:r w:rsidRPr="00D23ED2">
        <w:rPr>
          <w:rFonts w:ascii="Calibri" w:hAnsi="Calibri" w:cs="Calibri"/>
        </w:rPr>
        <w:t>No updated consultation has been carried out as part of the update, as the findings from 2017 are considered to remain valid, and these have been supplemented by an updated policy and strategy review).</w:t>
      </w:r>
    </w:p>
  </w:footnote>
  <w:footnote w:id="2">
    <w:p w14:paraId="3520F3F4" w14:textId="77777777" w:rsidR="00F37C79" w:rsidRPr="00BD149A" w:rsidRDefault="00F37C79" w:rsidP="00F37C79">
      <w:pPr>
        <w:pStyle w:val="FootnoteText"/>
        <w:rPr>
          <w:rFonts w:asciiTheme="minorHAnsi" w:hAnsiTheme="minorHAnsi" w:cstheme="minorHAnsi"/>
        </w:rPr>
      </w:pPr>
      <w:r w:rsidRPr="00BA48FF">
        <w:rPr>
          <w:rStyle w:val="FootnoteReference"/>
          <w:rFonts w:asciiTheme="minorHAnsi" w:hAnsiTheme="minorHAnsi" w:cstheme="minorHAnsi"/>
        </w:rPr>
        <w:footnoteRef/>
      </w:r>
      <w:r w:rsidRPr="00BA48FF">
        <w:rPr>
          <w:rFonts w:asciiTheme="minorHAnsi" w:hAnsiTheme="minorHAnsi" w:cstheme="minorHAnsi"/>
        </w:rPr>
        <w:t xml:space="preserve"> Census 2021 data by parish </w:t>
      </w:r>
      <w:r>
        <w:rPr>
          <w:rFonts w:asciiTheme="minorHAnsi" w:hAnsiTheme="minorHAnsi" w:cstheme="minorHAnsi"/>
        </w:rPr>
        <w:t>was</w:t>
      </w:r>
      <w:r w:rsidRPr="00BA48FF">
        <w:rPr>
          <w:rFonts w:asciiTheme="minorHAnsi" w:hAnsiTheme="minorHAnsi" w:cstheme="minorHAnsi"/>
        </w:rPr>
        <w:t xml:space="preserve"> not available at the time of writing. Therefore, the most recent ONS figures (mid 2020) have been used.</w:t>
      </w:r>
      <w:r w:rsidRPr="00BD149A">
        <w:rPr>
          <w:rFonts w:asciiTheme="minorHAnsi" w:hAnsiTheme="minorHAnsi" w:cstheme="minorHAnsi"/>
        </w:rPr>
        <w:t xml:space="preserve"> </w:t>
      </w:r>
    </w:p>
  </w:footnote>
  <w:footnote w:id="3">
    <w:p w14:paraId="4C3B9648" w14:textId="77777777" w:rsidR="00F37C79" w:rsidRPr="003A6BD1" w:rsidRDefault="00F37C79" w:rsidP="00F37C79">
      <w:pPr>
        <w:pStyle w:val="FootnoteText"/>
        <w:rPr>
          <w:rFonts w:asciiTheme="minorHAnsi" w:hAnsiTheme="minorHAnsi" w:cstheme="minorHAnsi"/>
        </w:rPr>
      </w:pPr>
      <w:r w:rsidRPr="003A6BD1">
        <w:rPr>
          <w:rStyle w:val="FootnoteReference"/>
          <w:rFonts w:asciiTheme="minorHAnsi" w:hAnsiTheme="minorHAnsi" w:cstheme="minorHAnsi"/>
        </w:rPr>
        <w:footnoteRef/>
      </w:r>
      <w:r w:rsidRPr="003A6BD1">
        <w:rPr>
          <w:rFonts w:asciiTheme="minorHAnsi" w:hAnsiTheme="minorHAnsi" w:cstheme="minorHAnsi"/>
        </w:rPr>
        <w:t xml:space="preserve"> These provide a more accurate picture of access compared to the straight line buffers used in the previous assessment, as they are based on the road and path network and take account of barriers to access such as rivers, railway lines and busy roads. </w:t>
      </w:r>
    </w:p>
  </w:footnote>
  <w:footnote w:id="4">
    <w:p w14:paraId="3B1AAF7B" w14:textId="6D6A6640" w:rsidR="007F15F0" w:rsidRPr="0051161B" w:rsidRDefault="007F15F0" w:rsidP="00F15115">
      <w:pPr>
        <w:pStyle w:val="FootnoteText"/>
        <w:rPr>
          <w:rFonts w:asciiTheme="minorHAnsi" w:hAnsiTheme="minorHAnsi" w:cstheme="minorHAnsi"/>
        </w:rPr>
      </w:pPr>
      <w:r>
        <w:rPr>
          <w:rStyle w:val="FootnoteReference"/>
        </w:rPr>
        <w:footnoteRef/>
      </w:r>
      <w:r>
        <w:t xml:space="preserve"> </w:t>
      </w:r>
      <w:r w:rsidRPr="0051161B">
        <w:rPr>
          <w:rFonts w:asciiTheme="minorHAnsi" w:hAnsiTheme="minorHAnsi" w:cstheme="minorHAnsi"/>
        </w:rPr>
        <w:t>West Thorney has been excluded from the assessment</w:t>
      </w:r>
      <w:r>
        <w:rPr>
          <w:rFonts w:asciiTheme="minorHAnsi" w:hAnsiTheme="minorHAnsi" w:cstheme="minorHAnsi"/>
        </w:rPr>
        <w:t xml:space="preserve"> </w:t>
      </w:r>
      <w:r w:rsidRPr="0051161B">
        <w:rPr>
          <w:rFonts w:asciiTheme="minorHAnsi" w:hAnsiTheme="minorHAnsi" w:cstheme="minorHAnsi"/>
        </w:rPr>
        <w:t xml:space="preserve">as the open space within this </w:t>
      </w:r>
      <w:r>
        <w:rPr>
          <w:rFonts w:asciiTheme="minorHAnsi" w:hAnsiTheme="minorHAnsi" w:cstheme="minorHAnsi"/>
        </w:rPr>
        <w:t>P</w:t>
      </w:r>
      <w:r w:rsidRPr="0051161B">
        <w:rPr>
          <w:rFonts w:asciiTheme="minorHAnsi" w:hAnsiTheme="minorHAnsi" w:cstheme="minorHAnsi"/>
        </w:rPr>
        <w:t xml:space="preserve">arish is within the army barracks and is not publicly accessible. </w:t>
      </w:r>
    </w:p>
    <w:p w14:paraId="444BD346" w14:textId="6F94FCB4" w:rsidR="007F15F0" w:rsidRDefault="007F15F0">
      <w:pPr>
        <w:pStyle w:val="FootnoteText"/>
      </w:pPr>
    </w:p>
  </w:footnote>
  <w:footnote w:id="5">
    <w:p w14:paraId="2C1A398D" w14:textId="7895F508" w:rsidR="007F15F0" w:rsidRPr="00842956" w:rsidRDefault="007F15F0">
      <w:pPr>
        <w:pStyle w:val="FootnoteText"/>
        <w:rPr>
          <w:rFonts w:asciiTheme="minorHAnsi" w:hAnsiTheme="minorHAnsi" w:cstheme="minorHAnsi"/>
        </w:rPr>
      </w:pPr>
      <w:r>
        <w:rPr>
          <w:rStyle w:val="FootnoteReference"/>
        </w:rPr>
        <w:footnoteRef/>
      </w:r>
      <w:r>
        <w:t xml:space="preserve"> </w:t>
      </w:r>
      <w:r w:rsidRPr="00842956">
        <w:rPr>
          <w:rFonts w:asciiTheme="minorHAnsi" w:hAnsiTheme="minorHAnsi" w:cstheme="minorHAnsi"/>
        </w:rPr>
        <w:t>A total of</w:t>
      </w:r>
      <w:r>
        <w:rPr>
          <w:rFonts w:asciiTheme="minorHAnsi" w:hAnsiTheme="minorHAnsi" w:cstheme="minorHAnsi"/>
        </w:rPr>
        <w:t xml:space="preserve"> 322 </w:t>
      </w:r>
      <w:r w:rsidRPr="00842956">
        <w:rPr>
          <w:rFonts w:asciiTheme="minorHAnsi" w:hAnsiTheme="minorHAnsi" w:cstheme="minorHAnsi"/>
        </w:rPr>
        <w:t xml:space="preserve">sites were visited, which included checking the typology and access of sites where the desktop audit revealed uncertainty. </w:t>
      </w:r>
    </w:p>
  </w:footnote>
  <w:footnote w:id="6">
    <w:p w14:paraId="3556AF28" w14:textId="77777777" w:rsidR="007F15F0" w:rsidRPr="009C12B3" w:rsidRDefault="007F15F0">
      <w:pPr>
        <w:pStyle w:val="FootnoteText"/>
        <w:rPr>
          <w:rFonts w:asciiTheme="minorHAnsi" w:hAnsiTheme="minorHAnsi"/>
        </w:rPr>
      </w:pPr>
      <w:r w:rsidRPr="009C12B3">
        <w:rPr>
          <w:rStyle w:val="FootnoteReference"/>
          <w:rFonts w:asciiTheme="minorHAnsi" w:hAnsiTheme="minorHAnsi"/>
        </w:rPr>
        <w:footnoteRef/>
      </w:r>
      <w:r w:rsidRPr="009C12B3">
        <w:rPr>
          <w:rFonts w:asciiTheme="minorHAnsi" w:hAnsiTheme="minorHAnsi"/>
        </w:rPr>
        <w:t xml:space="preserve"> http://www.greenflagaward.org.uk/judges/judging-criteria</w:t>
      </w:r>
    </w:p>
  </w:footnote>
  <w:footnote w:id="7">
    <w:p w14:paraId="0176F4BB" w14:textId="3F6A85D9" w:rsidR="0034036E" w:rsidRPr="0034036E" w:rsidRDefault="0034036E">
      <w:pPr>
        <w:pStyle w:val="FootnoteText"/>
        <w:rPr>
          <w:rFonts w:asciiTheme="minorHAnsi" w:hAnsiTheme="minorHAnsi" w:cstheme="minorHAnsi"/>
        </w:rPr>
      </w:pPr>
      <w:r w:rsidRPr="0034036E">
        <w:rPr>
          <w:rStyle w:val="FootnoteReference"/>
          <w:rFonts w:asciiTheme="minorHAnsi" w:hAnsiTheme="minorHAnsi" w:cstheme="minorHAnsi"/>
        </w:rPr>
        <w:footnoteRef/>
      </w:r>
      <w:r w:rsidRPr="0034036E">
        <w:rPr>
          <w:rFonts w:asciiTheme="minorHAnsi" w:hAnsiTheme="minorHAnsi" w:cstheme="minorHAnsi"/>
        </w:rPr>
        <w:t xml:space="preserve"> Chichester District Council reserve the right to change and update this section as policies change.</w:t>
      </w:r>
    </w:p>
  </w:footnote>
  <w:footnote w:id="8">
    <w:p w14:paraId="61D4414D" w14:textId="77777777" w:rsidR="00394EE0" w:rsidRPr="007A0523" w:rsidRDefault="00394EE0" w:rsidP="00394EE0">
      <w:pPr>
        <w:pStyle w:val="FootnoteText"/>
        <w:rPr>
          <w:rFonts w:asciiTheme="minorHAnsi" w:hAnsiTheme="minorHAnsi" w:cstheme="minorHAnsi"/>
        </w:rPr>
      </w:pPr>
      <w:r w:rsidRPr="003606C7">
        <w:rPr>
          <w:rStyle w:val="FootnoteReference"/>
          <w:rFonts w:asciiTheme="minorHAnsi" w:hAnsiTheme="minorHAnsi" w:cstheme="minorHAnsi"/>
        </w:rPr>
        <w:footnoteRef/>
      </w:r>
      <w:r w:rsidRPr="007A0523">
        <w:rPr>
          <w:rFonts w:asciiTheme="minorHAnsi" w:hAnsiTheme="minorHAnsi" w:cstheme="minorHAnsi"/>
        </w:rPr>
        <w:t xml:space="preserve"> </w:t>
      </w:r>
      <w:hyperlink r:id="rId1" w:history="1">
        <w:r w:rsidRPr="007A0523">
          <w:rPr>
            <w:rStyle w:val="Hyperlink"/>
            <w:rFonts w:asciiTheme="minorHAnsi" w:hAnsiTheme="minorHAnsi" w:cstheme="minorHAnsi"/>
          </w:rPr>
          <w:t>https://www.iucn.org/our-work/nature-based-solutions</w:t>
        </w:r>
      </w:hyperlink>
      <w:r w:rsidRPr="007A0523">
        <w:rPr>
          <w:rFonts w:asciiTheme="minorHAnsi" w:hAnsiTheme="minorHAnsi" w:cstheme="minorHAnsi"/>
        </w:rPr>
        <w:t xml:space="preserve"> </w:t>
      </w:r>
    </w:p>
  </w:footnote>
  <w:footnote w:id="9">
    <w:p w14:paraId="26DA0CE1" w14:textId="77777777" w:rsidR="00394EE0" w:rsidRPr="007A0523" w:rsidRDefault="00394EE0" w:rsidP="00394EE0">
      <w:pPr>
        <w:pStyle w:val="FootnoteText"/>
        <w:rPr>
          <w:rFonts w:asciiTheme="minorHAnsi" w:hAnsiTheme="minorHAnsi" w:cstheme="minorHAnsi"/>
        </w:rPr>
      </w:pPr>
      <w:r w:rsidRPr="002B4FFD">
        <w:rPr>
          <w:rStyle w:val="FootnoteReference"/>
          <w:rFonts w:asciiTheme="minorHAnsi" w:hAnsiTheme="minorHAnsi" w:cstheme="minorHAnsi"/>
        </w:rPr>
        <w:footnoteRef/>
      </w:r>
      <w:r w:rsidRPr="007A0523">
        <w:rPr>
          <w:rFonts w:asciiTheme="minorHAnsi" w:hAnsiTheme="minorHAnsi" w:cstheme="minorHAnsi"/>
        </w:rPr>
        <w:t xml:space="preserve"> </w:t>
      </w:r>
      <w:hyperlink r:id="rId2" w:history="1">
        <w:r w:rsidRPr="007A0523">
          <w:rPr>
            <w:rStyle w:val="Hyperlink"/>
            <w:rFonts w:asciiTheme="minorHAnsi" w:hAnsiTheme="minorHAnsi" w:cstheme="minorHAnsi"/>
          </w:rPr>
          <w:t>https://earthwatch.org.uk/working-with-business/climate-proof-cities</w:t>
        </w:r>
      </w:hyperlink>
    </w:p>
  </w:footnote>
  <w:footnote w:id="10">
    <w:p w14:paraId="72396EFF" w14:textId="2EE2C484" w:rsidR="00394EE0" w:rsidRPr="00714AD9" w:rsidRDefault="00394EE0" w:rsidP="00714AD9">
      <w:pPr>
        <w:pStyle w:val="FootnoteText"/>
        <w:jc w:val="both"/>
        <w:rPr>
          <w:rFonts w:asciiTheme="minorHAnsi" w:hAnsiTheme="minorHAnsi" w:cstheme="minorHAnsi"/>
          <w:lang w:val="en-US"/>
        </w:rPr>
      </w:pPr>
      <w:r w:rsidRPr="003C2B56">
        <w:rPr>
          <w:rStyle w:val="FootnoteReference"/>
          <w:rFonts w:asciiTheme="minorHAnsi" w:hAnsiTheme="minorHAnsi" w:cstheme="minorHAnsi"/>
        </w:rPr>
        <w:footnoteRef/>
      </w:r>
      <w:r w:rsidRPr="003C2B56">
        <w:rPr>
          <w:rFonts w:asciiTheme="minorHAnsi" w:hAnsiTheme="minorHAnsi" w:cstheme="minorHAnsi"/>
        </w:rPr>
        <w:t xml:space="preserve"> The CBD is an international treaty for the conservation of biological diversity. The CBD was agreed in 1992 and has seen nearly every country in the world become a party to it. The UK brought the CBD into force in 1993. This put the UK government under a legal obligation to protect biodiversity in its territories.</w:t>
      </w:r>
    </w:p>
  </w:footnote>
  <w:footnote w:id="11">
    <w:p w14:paraId="1B571422" w14:textId="77777777" w:rsidR="00687624" w:rsidRPr="0052587E" w:rsidRDefault="00687624" w:rsidP="00687624">
      <w:pPr>
        <w:pStyle w:val="FootnoteText"/>
        <w:rPr>
          <w:rFonts w:asciiTheme="minorHAnsi" w:hAnsiTheme="minorHAnsi" w:cstheme="minorHAnsi"/>
        </w:rPr>
      </w:pPr>
      <w:r w:rsidRPr="0052587E">
        <w:rPr>
          <w:rStyle w:val="FootnoteReference"/>
          <w:rFonts w:asciiTheme="minorHAnsi" w:hAnsiTheme="minorHAnsi" w:cstheme="minorHAnsi"/>
        </w:rPr>
        <w:footnoteRef/>
      </w:r>
      <w:r w:rsidRPr="0052587E">
        <w:rPr>
          <w:rFonts w:asciiTheme="minorHAnsi" w:hAnsiTheme="minorHAnsi" w:cstheme="minorHAnsi"/>
        </w:rPr>
        <w:t xml:space="preserve"> </w:t>
      </w:r>
      <w:hyperlink r:id="rId3" w:history="1">
        <w:r w:rsidRPr="0052587E">
          <w:rPr>
            <w:rStyle w:val="Hyperlink"/>
            <w:rFonts w:asciiTheme="minorHAnsi" w:hAnsiTheme="minorHAnsi" w:cstheme="minorHAnsi"/>
          </w:rPr>
          <w:t>https://www.fieldsintrust.org/what-is-protection</w:t>
        </w:r>
      </w:hyperlink>
      <w:r w:rsidRPr="0052587E">
        <w:rPr>
          <w:rFonts w:asciiTheme="minorHAnsi" w:hAnsiTheme="minorHAnsi" w:cstheme="minorHAnsi"/>
        </w:rPr>
        <w:t xml:space="preserve"> </w:t>
      </w:r>
    </w:p>
  </w:footnote>
  <w:footnote w:id="12">
    <w:p w14:paraId="76AC2C12" w14:textId="77777777" w:rsidR="00687624" w:rsidRPr="0052587E" w:rsidRDefault="00687624" w:rsidP="00687624">
      <w:pPr>
        <w:pStyle w:val="FootnoteText"/>
        <w:rPr>
          <w:rFonts w:asciiTheme="minorHAnsi" w:hAnsiTheme="minorHAnsi" w:cstheme="minorHAnsi"/>
        </w:rPr>
      </w:pPr>
      <w:r w:rsidRPr="0052587E">
        <w:rPr>
          <w:rStyle w:val="FootnoteReference"/>
          <w:rFonts w:asciiTheme="minorHAnsi" w:hAnsiTheme="minorHAnsi" w:cstheme="minorHAnsi"/>
        </w:rPr>
        <w:footnoteRef/>
      </w:r>
      <w:r w:rsidRPr="0052587E">
        <w:rPr>
          <w:rFonts w:asciiTheme="minorHAnsi" w:hAnsiTheme="minorHAnsi" w:cstheme="minorHAnsi"/>
        </w:rPr>
        <w:t xml:space="preserve"> </w:t>
      </w:r>
      <w:hyperlink r:id="rId4" w:history="1">
        <w:r w:rsidRPr="0052587E">
          <w:rPr>
            <w:rStyle w:val="Hyperlink"/>
            <w:rFonts w:asciiTheme="minorHAnsi" w:hAnsiTheme="minorHAnsi" w:cstheme="minorHAnsi"/>
          </w:rPr>
          <w:t>https://www.fieldsintrust.org/Upload/file/guidance/Guidance-for-Outdoor-Sport-and-Play-England.pdf</w:t>
        </w:r>
      </w:hyperlink>
      <w:r w:rsidRPr="0052587E">
        <w:rPr>
          <w:rFonts w:asciiTheme="minorHAnsi" w:hAnsiTheme="minorHAnsi" w:cstheme="minorHAnsi"/>
        </w:rPr>
        <w:t xml:space="preserve"> </w:t>
      </w:r>
    </w:p>
  </w:footnote>
  <w:footnote w:id="13">
    <w:p w14:paraId="4F4C1E4C" w14:textId="27E14191" w:rsidR="007F15F0" w:rsidRPr="00F56499" w:rsidRDefault="007F15F0">
      <w:pPr>
        <w:pStyle w:val="FootnoteText"/>
        <w:rPr>
          <w:rFonts w:asciiTheme="minorHAnsi" w:hAnsiTheme="minorHAnsi" w:cstheme="minorHAnsi"/>
        </w:rPr>
      </w:pPr>
      <w:r>
        <w:rPr>
          <w:rStyle w:val="FootnoteReference"/>
        </w:rPr>
        <w:footnoteRef/>
      </w:r>
      <w:r>
        <w:t xml:space="preserve"> </w:t>
      </w:r>
      <w:hyperlink r:id="rId5" w:anchor="page/1/ati/301/are/E07000225" w:history="1">
        <w:r w:rsidR="00B27DC9" w:rsidRPr="001A72CF">
          <w:rPr>
            <w:rStyle w:val="Hyperlink"/>
            <w:rFonts w:asciiTheme="minorHAnsi" w:hAnsiTheme="minorHAnsi" w:cstheme="minorHAnsi"/>
          </w:rPr>
          <w:t>https://fingertips.phe.org.uk/profile/health-profiles/data#page/1/ati/301/are/E07000225</w:t>
        </w:r>
      </w:hyperlink>
      <w:r w:rsidR="00B27DC9" w:rsidRPr="001A72CF">
        <w:rPr>
          <w:rFonts w:asciiTheme="minorHAnsi" w:hAnsiTheme="minorHAnsi" w:cstheme="minorHAnsi"/>
        </w:rPr>
        <w:t xml:space="preserve"> </w:t>
      </w:r>
    </w:p>
  </w:footnote>
  <w:footnote w:id="14">
    <w:p w14:paraId="363338BB" w14:textId="77777777" w:rsidR="007F15F0" w:rsidRPr="00824F72" w:rsidRDefault="007F15F0" w:rsidP="00706684">
      <w:pPr>
        <w:pStyle w:val="FootnoteText"/>
        <w:rPr>
          <w:rFonts w:ascii="Calibri" w:hAnsi="Calibri"/>
        </w:rPr>
      </w:pPr>
      <w:r w:rsidRPr="00824F72">
        <w:rPr>
          <w:rStyle w:val="FootnoteReference"/>
          <w:rFonts w:ascii="Calibri" w:hAnsi="Calibri"/>
        </w:rPr>
        <w:footnoteRef/>
      </w:r>
      <w:r w:rsidRPr="00824F72">
        <w:rPr>
          <w:rFonts w:ascii="Calibri" w:hAnsi="Calibri"/>
        </w:rPr>
        <w:t xml:space="preserve"> An explanation for not developing standards for these typologies is outlined in the following sections</w:t>
      </w:r>
    </w:p>
  </w:footnote>
  <w:footnote w:id="15">
    <w:p w14:paraId="2D11C21E" w14:textId="77777777" w:rsidR="007F15F0" w:rsidRPr="00FF389F" w:rsidRDefault="007F15F0">
      <w:pPr>
        <w:pStyle w:val="FootnoteText"/>
        <w:rPr>
          <w:rFonts w:asciiTheme="minorHAnsi" w:hAnsiTheme="minorHAnsi" w:cstheme="minorHAnsi"/>
        </w:rPr>
      </w:pPr>
      <w:r>
        <w:rPr>
          <w:rStyle w:val="FootnoteReference"/>
        </w:rPr>
        <w:footnoteRef/>
      </w:r>
      <w:r>
        <w:t xml:space="preserve"> </w:t>
      </w:r>
      <w:r w:rsidRPr="00FF389F">
        <w:rPr>
          <w:rFonts w:asciiTheme="minorHAnsi" w:hAnsiTheme="minorHAnsi" w:cstheme="minorHAnsi"/>
        </w:rPr>
        <w:t>40 Poles equals 1,210 square yards or 1,012 square metres. A Pole can also be known as a Rod or Perch</w:t>
      </w:r>
    </w:p>
  </w:footnote>
  <w:footnote w:id="16">
    <w:p w14:paraId="2DAA5868" w14:textId="7C757631" w:rsidR="00634FAD" w:rsidRPr="00634FAD" w:rsidRDefault="00634FAD" w:rsidP="00F21E7A">
      <w:pPr>
        <w:pStyle w:val="FootnoteText"/>
        <w:jc w:val="both"/>
        <w:rPr>
          <w:rFonts w:asciiTheme="minorHAnsi" w:hAnsiTheme="minorHAnsi" w:cstheme="minorHAnsi"/>
        </w:rPr>
      </w:pPr>
      <w:r>
        <w:rPr>
          <w:rStyle w:val="FootnoteReference"/>
        </w:rPr>
        <w:footnoteRef/>
      </w:r>
      <w:r>
        <w:t xml:space="preserve"> </w:t>
      </w:r>
      <w:r w:rsidR="00F21E7A" w:rsidRPr="00F21E7A">
        <w:rPr>
          <w:rFonts w:asciiTheme="minorHAnsi" w:hAnsiTheme="minorHAnsi" w:cstheme="minorHAnsi"/>
        </w:rPr>
        <w:t>Make Space for Girls is a campaign for parks and public spaces to be designed for girls and young women, not just boys and young men.</w:t>
      </w:r>
      <w:r w:rsidR="00F21E7A">
        <w:rPr>
          <w:rFonts w:asciiTheme="minorHAnsi" w:hAnsiTheme="minorHAnsi" w:cstheme="minorHAnsi"/>
        </w:rPr>
        <w:t xml:space="preserve"> </w:t>
      </w:r>
      <w:r w:rsidR="00F21E7A" w:rsidRPr="00F21E7A">
        <w:rPr>
          <w:rFonts w:asciiTheme="minorHAnsi" w:hAnsiTheme="minorHAnsi" w:cstheme="minorHAnsi"/>
        </w:rPr>
        <w:t xml:space="preserve">In their Research Background Report (2023) they identify that currently provision for young people consists almost entirely of facilities such as skate parks, MUGA and BMX tracks. These are </w:t>
      </w:r>
      <w:r w:rsidR="00F21E7A">
        <w:rPr>
          <w:rFonts w:asciiTheme="minorHAnsi" w:hAnsiTheme="minorHAnsi" w:cstheme="minorHAnsi"/>
        </w:rPr>
        <w:t xml:space="preserve">generally </w:t>
      </w:r>
      <w:r w:rsidR="00F21E7A" w:rsidRPr="00F21E7A">
        <w:rPr>
          <w:rFonts w:asciiTheme="minorHAnsi" w:hAnsiTheme="minorHAnsi" w:cstheme="minorHAnsi"/>
        </w:rPr>
        <w:t>seen as meeting the needs of all young people</w:t>
      </w:r>
      <w:r w:rsidR="00F21E7A">
        <w:rPr>
          <w:rFonts w:asciiTheme="minorHAnsi" w:hAnsiTheme="minorHAnsi" w:cstheme="minorHAnsi"/>
        </w:rPr>
        <w:t xml:space="preserve">, where as their findings suggest that these </w:t>
      </w:r>
      <w:r w:rsidR="00F21E7A" w:rsidRPr="00F21E7A">
        <w:rPr>
          <w:rFonts w:asciiTheme="minorHAnsi" w:hAnsiTheme="minorHAnsi" w:cstheme="minorHAnsi"/>
        </w:rPr>
        <w:t>places dominated by boys.</w:t>
      </w:r>
    </w:p>
  </w:footnote>
  <w:footnote w:id="17">
    <w:p w14:paraId="1ADAC314" w14:textId="77777777" w:rsidR="00634FAD" w:rsidRPr="00634FAD" w:rsidRDefault="00634FAD" w:rsidP="00634FAD">
      <w:pPr>
        <w:pStyle w:val="FootnoteText"/>
        <w:rPr>
          <w:rFonts w:asciiTheme="minorHAnsi" w:hAnsiTheme="minorHAnsi" w:cstheme="minorHAnsi"/>
          <w:lang w:val="en-US"/>
        </w:rPr>
      </w:pPr>
      <w:r w:rsidRPr="00634FAD">
        <w:rPr>
          <w:rStyle w:val="FootnoteReference"/>
          <w:rFonts w:asciiTheme="minorHAnsi" w:hAnsiTheme="minorHAnsi" w:cstheme="minorHAnsi"/>
        </w:rPr>
        <w:footnoteRef/>
      </w:r>
      <w:r w:rsidRPr="00634FAD">
        <w:rPr>
          <w:rFonts w:asciiTheme="minorHAnsi" w:hAnsiTheme="minorHAnsi" w:cstheme="minorHAnsi"/>
        </w:rPr>
        <w:t xml:space="preserve"> </w:t>
      </w:r>
      <w:r w:rsidRPr="00634FAD">
        <w:rPr>
          <w:rFonts w:asciiTheme="minorHAnsi" w:hAnsiTheme="minorHAnsi" w:cstheme="minorHAnsi"/>
          <w:lang w:val="en-US"/>
        </w:rPr>
        <w:t xml:space="preserve">The 2013 open space study recommended a combined quantity standard for children’s and youth play space, with a separate access standard for each, </w:t>
      </w:r>
      <w:bookmarkStart w:id="10" w:name="_Hlk494726227"/>
      <w:r w:rsidRPr="00634FAD">
        <w:rPr>
          <w:rFonts w:asciiTheme="minorHAnsi" w:hAnsiTheme="minorHAnsi" w:cstheme="minorHAnsi"/>
          <w:lang w:val="en-US"/>
        </w:rPr>
        <w:t xml:space="preserve">acknowledging the needs of different users. </w:t>
      </w:r>
      <w:bookmarkEnd w:id="10"/>
      <w:r w:rsidRPr="00634FAD">
        <w:rPr>
          <w:rFonts w:asciiTheme="minorHAnsi" w:hAnsiTheme="minorHAnsi" w:cstheme="minorHAnsi"/>
          <w:lang w:val="en-US"/>
        </w:rPr>
        <w:t xml:space="preserve">The 2017/18 Study and This 2024 Study Update goes further and recommends separate quantity standards for children’s and youth play space. </w:t>
      </w:r>
    </w:p>
    <w:p w14:paraId="6B750FFA" w14:textId="557A8804" w:rsidR="00634FAD" w:rsidRPr="00634FAD" w:rsidRDefault="00634FAD">
      <w:pPr>
        <w:pStyle w:val="FootnoteText"/>
        <w:rPr>
          <w:lang w:val="en-US"/>
        </w:rPr>
      </w:pPr>
    </w:p>
  </w:footnote>
  <w:footnote w:id="18">
    <w:p w14:paraId="7C2DC777" w14:textId="77777777" w:rsidR="007F15F0" w:rsidRPr="009B1833" w:rsidRDefault="007F15F0" w:rsidP="009B1833">
      <w:pPr>
        <w:pStyle w:val="FootnoteText"/>
        <w:rPr>
          <w:rFonts w:asciiTheme="minorHAnsi" w:hAnsiTheme="minorHAnsi" w:cstheme="minorHAnsi"/>
        </w:rPr>
      </w:pPr>
      <w:r>
        <w:rPr>
          <w:rStyle w:val="FootnoteReference"/>
        </w:rPr>
        <w:footnoteRef/>
      </w:r>
      <w:r>
        <w:t xml:space="preserve"> </w:t>
      </w:r>
      <w:r w:rsidRPr="009B1833">
        <w:rPr>
          <w:rFonts w:asciiTheme="minorHAnsi" w:hAnsiTheme="minorHAnsi" w:cstheme="minorHAnsi"/>
        </w:rPr>
        <w:t xml:space="preserve">Natural England have published a variety of health and the natural environment publications at </w:t>
      </w:r>
      <w:hyperlink r:id="rId6" w:history="1">
        <w:r w:rsidRPr="009B1833">
          <w:rPr>
            <w:rStyle w:val="Hyperlink"/>
            <w:rFonts w:asciiTheme="minorHAnsi" w:hAnsiTheme="minorHAnsi" w:cstheme="minorHAnsi"/>
          </w:rPr>
          <w:t>http://publications.naturalengland.org.uk/category/127020</w:t>
        </w:r>
      </w:hyperlink>
      <w:r w:rsidRPr="009B1833">
        <w:rPr>
          <w:rFonts w:asciiTheme="minorHAnsi" w:hAnsiTheme="minorHAnsi" w:cstheme="minorHAnsi"/>
        </w:rPr>
        <w:t xml:space="preserve"> </w:t>
      </w:r>
    </w:p>
  </w:footnote>
  <w:footnote w:id="19">
    <w:p w14:paraId="74FE9C42" w14:textId="77777777" w:rsidR="003A7E15" w:rsidRPr="00E671F5" w:rsidRDefault="003A7E15" w:rsidP="003A7E15">
      <w:pPr>
        <w:spacing w:after="0" w:line="240" w:lineRule="auto"/>
        <w:jc w:val="both"/>
        <w:rPr>
          <w:rFonts w:cs="Arial"/>
          <w:bCs/>
          <w:sz w:val="20"/>
          <w:szCs w:val="20"/>
        </w:rPr>
      </w:pPr>
      <w:r>
        <w:rPr>
          <w:rStyle w:val="FootnoteReference"/>
        </w:rPr>
        <w:footnoteRef/>
      </w:r>
      <w:r>
        <w:t xml:space="preserve"> </w:t>
      </w:r>
      <w:r w:rsidRPr="00E671F5">
        <w:rPr>
          <w:sz w:val="20"/>
          <w:szCs w:val="20"/>
        </w:rPr>
        <w:t>e.g., 21</w:t>
      </w:r>
      <w:r w:rsidRPr="00E671F5">
        <w:rPr>
          <w:sz w:val="20"/>
          <w:szCs w:val="20"/>
          <w:vertAlign w:val="superscript"/>
        </w:rPr>
        <w:t>st</w:t>
      </w:r>
      <w:r w:rsidRPr="00E671F5">
        <w:rPr>
          <w:sz w:val="20"/>
          <w:szCs w:val="20"/>
        </w:rPr>
        <w:t xml:space="preserve"> Century Allotments in New Developments, The National Allotment Society and </w:t>
      </w:r>
      <w:r w:rsidRPr="00E671F5">
        <w:rPr>
          <w:rFonts w:cs="Arial"/>
          <w:bCs/>
          <w:sz w:val="20"/>
          <w:szCs w:val="20"/>
        </w:rPr>
        <w:t>State of the Market Survey 2020 – Local Authority Allotment Services.</w:t>
      </w:r>
    </w:p>
    <w:p w14:paraId="66BD993E" w14:textId="77777777" w:rsidR="003A7E15" w:rsidRPr="00E671F5" w:rsidRDefault="003A7E15" w:rsidP="003A7E15">
      <w:pPr>
        <w:pStyle w:val="ListParagraph"/>
        <w:spacing w:after="0"/>
        <w:rPr>
          <w:bCs/>
          <w:sz w:val="20"/>
          <w:szCs w:val="20"/>
          <w:lang w:val="en-US"/>
        </w:rPr>
      </w:pPr>
    </w:p>
    <w:p w14:paraId="12ACD6BD" w14:textId="77777777" w:rsidR="003A7E15" w:rsidRPr="00E671F5" w:rsidRDefault="003A7E15" w:rsidP="003A7E15">
      <w:pPr>
        <w:pStyle w:val="FootnoteText"/>
        <w:rPr>
          <w:sz w:val="16"/>
          <w:szCs w:val="16"/>
          <w:lang w:val="en-US"/>
        </w:rPr>
      </w:pPr>
    </w:p>
  </w:footnote>
  <w:footnote w:id="20">
    <w:p w14:paraId="799A269C" w14:textId="4BCF944F" w:rsidR="00FB656B" w:rsidRPr="00FB656B" w:rsidRDefault="00FB656B">
      <w:pPr>
        <w:pStyle w:val="FootnoteText"/>
        <w:rPr>
          <w:rFonts w:asciiTheme="minorHAnsi" w:hAnsiTheme="minorHAnsi" w:cstheme="minorHAnsi"/>
        </w:rPr>
      </w:pPr>
      <w:r w:rsidRPr="00FB656B">
        <w:rPr>
          <w:rStyle w:val="FootnoteReference"/>
          <w:rFonts w:asciiTheme="minorHAnsi" w:hAnsiTheme="minorHAnsi" w:cstheme="minorHAnsi"/>
        </w:rPr>
        <w:footnoteRef/>
      </w:r>
      <w:r w:rsidRPr="00FB656B">
        <w:rPr>
          <w:rFonts w:asciiTheme="minorHAnsi" w:hAnsiTheme="minorHAnsi" w:cstheme="minorHAnsi"/>
        </w:rPr>
        <w:t xml:space="preserve"> </w:t>
      </w:r>
      <w:hyperlink r:id="rId7" w:history="1">
        <w:r w:rsidRPr="00FB656B">
          <w:rPr>
            <w:rStyle w:val="Hyperlink"/>
            <w:rFonts w:asciiTheme="minorHAnsi" w:hAnsiTheme="minorHAnsi" w:cstheme="minorHAnsi"/>
          </w:rPr>
          <w:t>https://www.nsalg.org.uk/21st-century-allotments-in-new-developments/</w:t>
        </w:r>
      </w:hyperlink>
      <w:r w:rsidRPr="00FB656B">
        <w:rPr>
          <w:rFonts w:asciiTheme="minorHAnsi" w:hAnsiTheme="minorHAnsi" w:cstheme="minorHAnsi"/>
        </w:rPr>
        <w:t xml:space="preserve"> </w:t>
      </w:r>
    </w:p>
  </w:footnote>
  <w:footnote w:id="21">
    <w:p w14:paraId="30AC9008" w14:textId="77777777" w:rsidR="009D478C" w:rsidRPr="009D478C" w:rsidRDefault="009D478C" w:rsidP="009D478C">
      <w:pPr>
        <w:pStyle w:val="FootnoteText"/>
        <w:jc w:val="both"/>
        <w:rPr>
          <w:rFonts w:asciiTheme="minorHAnsi" w:hAnsiTheme="minorHAnsi" w:cstheme="minorHAnsi"/>
          <w:lang w:val="en-US"/>
        </w:rPr>
      </w:pPr>
      <w:r w:rsidRPr="009D478C">
        <w:rPr>
          <w:rStyle w:val="FootnoteReference"/>
          <w:rFonts w:asciiTheme="minorHAnsi" w:hAnsiTheme="minorHAnsi" w:cstheme="minorHAnsi"/>
        </w:rPr>
        <w:footnoteRef/>
      </w:r>
      <w:r w:rsidRPr="009D478C">
        <w:rPr>
          <w:rFonts w:asciiTheme="minorHAnsi" w:hAnsiTheme="minorHAnsi" w:cstheme="minorHAnsi"/>
        </w:rPr>
        <w:t xml:space="preserve"> Examples include Making Parks Count (The Parks Alliance, 2020) and Revaluing Parks and Green Spaces - Measuring their economic and wellbeing value to individuals (Fields in Trust (FIT), 2018), and </w:t>
      </w:r>
      <w:bookmarkStart w:id="17" w:name="_Hlk158800121"/>
      <w:r w:rsidRPr="009D478C">
        <w:rPr>
          <w:rFonts w:asciiTheme="minorHAnsi" w:hAnsiTheme="minorHAnsi" w:cstheme="minorHAnsi"/>
        </w:rPr>
        <w:t xml:space="preserve">The State of the Market Survey for Local Authority Parks and Green Spaces Services (2021), Improving access to greenspace A new review for 2020 (Public Health England), Natural England GI Standards Framework (2023). </w:t>
      </w:r>
      <w:bookmarkEnd w:id="17"/>
    </w:p>
    <w:p w14:paraId="671E47C3" w14:textId="77777777" w:rsidR="009D478C" w:rsidRPr="00D02943" w:rsidRDefault="009D478C" w:rsidP="009D478C">
      <w:pPr>
        <w:pStyle w:val="FootnoteText"/>
        <w:rPr>
          <w:lang w:val="en-US"/>
        </w:rPr>
      </w:pPr>
    </w:p>
  </w:footnote>
  <w:footnote w:id="22">
    <w:p w14:paraId="2FC9D2F2" w14:textId="6F09319E" w:rsidR="00D61E50" w:rsidRPr="00D61E50" w:rsidRDefault="009D478C" w:rsidP="00D61E50">
      <w:pPr>
        <w:pStyle w:val="FootnoteText"/>
        <w:jc w:val="both"/>
        <w:rPr>
          <w:rFonts w:asciiTheme="minorHAnsi" w:hAnsiTheme="minorHAnsi" w:cstheme="minorHAnsi"/>
        </w:rPr>
      </w:pPr>
      <w:r w:rsidRPr="00D61E50">
        <w:rPr>
          <w:rStyle w:val="FootnoteReference"/>
          <w:rFonts w:asciiTheme="minorHAnsi" w:hAnsiTheme="minorHAnsi" w:cstheme="minorHAnsi"/>
        </w:rPr>
        <w:footnoteRef/>
      </w:r>
      <w:r w:rsidRPr="00D61E50">
        <w:rPr>
          <w:rFonts w:asciiTheme="minorHAnsi" w:hAnsiTheme="minorHAnsi" w:cstheme="minorHAnsi"/>
        </w:rPr>
        <w:t xml:space="preserve"> </w:t>
      </w:r>
      <w:r w:rsidR="00D61E50" w:rsidRPr="00D61E50">
        <w:rPr>
          <w:rFonts w:asciiTheme="minorHAnsi" w:hAnsiTheme="minorHAnsi" w:cstheme="minorHAnsi"/>
        </w:rPr>
        <w:t>The 2018 Study recommended a drive-time standard of 10 minutes for facilities that are multi-functional and include 2 or more sports pitches.  Drive-time standards have not been proposed in this update as these are normally only appropriate for strategic sites such as country parks and sports hub sites. Drive-time standards generally do not work well for analysing access to local facilities/open space, as they do not generally show where the gaps in access are.</w:t>
      </w:r>
    </w:p>
    <w:p w14:paraId="45BF2055" w14:textId="6CAE485B" w:rsidR="009D478C" w:rsidRPr="00D61E50" w:rsidRDefault="009D478C">
      <w:pPr>
        <w:pStyle w:val="FootnoteText"/>
        <w:rPr>
          <w:rFonts w:asciiTheme="minorHAnsi" w:hAnsiTheme="minorHAnsi" w:cstheme="minorHAnsi"/>
        </w:rPr>
      </w:pPr>
    </w:p>
  </w:footnote>
  <w:footnote w:id="23">
    <w:p w14:paraId="472D692A" w14:textId="77777777" w:rsidR="0055711F" w:rsidRDefault="0055711F" w:rsidP="0055711F">
      <w:pPr>
        <w:pStyle w:val="FootnoteText"/>
        <w:jc w:val="both"/>
      </w:pPr>
      <w:r>
        <w:rPr>
          <w:rStyle w:val="FootnoteReference"/>
          <w:rFonts w:ascii="Trebuchet MS" w:hAnsi="Trebuchet MS" w:cs="Trebuchet MS"/>
        </w:rPr>
        <w:footnoteRef/>
      </w:r>
      <w:r>
        <w:rPr>
          <w:rFonts w:ascii="Trebuchet MS" w:hAnsi="Trebuchet MS" w:cs="Trebuchet MS"/>
        </w:rPr>
        <w:t xml:space="preserve"> </w:t>
      </w:r>
      <w:r w:rsidRPr="000F7E95">
        <w:rPr>
          <w:rFonts w:asciiTheme="minorHAnsi" w:hAnsiTheme="minorHAnsi" w:cstheme="minorHAnsi"/>
          <w:color w:val="000000"/>
          <w:sz w:val="18"/>
          <w:szCs w:val="18"/>
        </w:rPr>
        <w:t>KIDS, is a charity which in its 40 years, has pioneered a number of approaches and programmes for disabled children and young people.  KIDS was established in 1970 and in 2003, KIDS merged with KIDSACTIVE, previously known as the Handicapped Adventure Play Association.</w:t>
      </w:r>
    </w:p>
  </w:footnote>
  <w:footnote w:id="24">
    <w:p w14:paraId="26B95DAE" w14:textId="77777777" w:rsidR="00552100" w:rsidRPr="00712F9F" w:rsidRDefault="00552100" w:rsidP="00552100">
      <w:pPr>
        <w:pStyle w:val="FootnoteText"/>
        <w:rPr>
          <w:rFonts w:asciiTheme="minorHAnsi" w:hAnsiTheme="minorHAnsi" w:cstheme="minorHAnsi"/>
        </w:rPr>
      </w:pPr>
      <w:r w:rsidRPr="00712F9F">
        <w:rPr>
          <w:rStyle w:val="FootnoteReference"/>
          <w:rFonts w:asciiTheme="minorHAnsi" w:hAnsiTheme="minorHAnsi" w:cstheme="minorHAnsi"/>
        </w:rPr>
        <w:footnoteRef/>
      </w:r>
      <w:r w:rsidRPr="00712F9F">
        <w:rPr>
          <w:rFonts w:asciiTheme="minorHAnsi" w:hAnsiTheme="minorHAnsi" w:cstheme="minorHAnsi"/>
        </w:rPr>
        <w:t xml:space="preserve"> Space for People: targeting action for woodland access – May 2017</w:t>
      </w:r>
    </w:p>
  </w:footnote>
  <w:footnote w:id="25">
    <w:p w14:paraId="7E9B4A61" w14:textId="77777777" w:rsidR="00552100" w:rsidRPr="0057018F" w:rsidRDefault="00552100" w:rsidP="00552100">
      <w:pPr>
        <w:pStyle w:val="FootnoteText"/>
        <w:rPr>
          <w:rFonts w:asciiTheme="minorHAnsi" w:hAnsiTheme="minorHAnsi" w:cstheme="minorHAnsi"/>
        </w:rPr>
      </w:pPr>
      <w:r w:rsidRPr="0057018F">
        <w:rPr>
          <w:rStyle w:val="FootnoteReference"/>
          <w:rFonts w:asciiTheme="minorHAnsi" w:hAnsiTheme="minorHAnsi" w:cstheme="minorHAnsi"/>
        </w:rPr>
        <w:footnoteRef/>
      </w:r>
      <w:r w:rsidRPr="0057018F">
        <w:rPr>
          <w:rFonts w:asciiTheme="minorHAnsi" w:hAnsiTheme="minorHAnsi" w:cstheme="minorHAnsi"/>
        </w:rPr>
        <w:t xml:space="preserve"> </w:t>
      </w:r>
      <w:hyperlink r:id="rId8" w:history="1">
        <w:r w:rsidRPr="0057018F">
          <w:rPr>
            <w:rFonts w:asciiTheme="minorHAnsi" w:eastAsiaTheme="minorHAnsi" w:hAnsiTheme="minorHAnsi" w:cstheme="minorHAnsi"/>
            <w:color w:val="0000FF"/>
            <w:u w:val="single"/>
            <w:lang w:eastAsia="en-US"/>
          </w:rPr>
          <w:t>https://www.buildingwithnature.org.uk/about</w:t>
        </w:r>
      </w:hyperlink>
    </w:p>
  </w:footnote>
  <w:footnote w:id="26">
    <w:p w14:paraId="67BAD91D" w14:textId="77777777" w:rsidR="004D0325" w:rsidRPr="00265240" w:rsidRDefault="004D0325" w:rsidP="004D0325">
      <w:pPr>
        <w:pStyle w:val="FootnoteText"/>
        <w:rPr>
          <w:rFonts w:asciiTheme="minorHAnsi" w:hAnsiTheme="minorHAnsi" w:cstheme="minorHAnsi"/>
        </w:rPr>
      </w:pPr>
      <w:r w:rsidRPr="00265240">
        <w:rPr>
          <w:rStyle w:val="FootnoteReference"/>
          <w:rFonts w:asciiTheme="minorHAnsi" w:hAnsiTheme="minorHAnsi" w:cstheme="minorHAnsi"/>
        </w:rPr>
        <w:footnoteRef/>
      </w:r>
      <w:r w:rsidRPr="00265240">
        <w:rPr>
          <w:rFonts w:asciiTheme="minorHAnsi" w:hAnsiTheme="minorHAnsi" w:cstheme="minorHAnsi"/>
        </w:rPr>
        <w:t xml:space="preserve"> This is in line with the British Heart Foundation </w:t>
      </w:r>
      <w:r>
        <w:rPr>
          <w:rFonts w:asciiTheme="minorHAnsi" w:hAnsiTheme="minorHAnsi" w:cstheme="minorHAnsi"/>
        </w:rPr>
        <w:t>s</w:t>
      </w:r>
      <w:r w:rsidRPr="00265240">
        <w:rPr>
          <w:rFonts w:asciiTheme="minorHAnsi" w:hAnsiTheme="minorHAnsi" w:cstheme="minorHAnsi"/>
        </w:rPr>
        <w:t xml:space="preserve">tate as an average walking pace on country and forestry footpaths: </w:t>
      </w:r>
      <w:hyperlink r:id="rId9" w:history="1">
        <w:r w:rsidRPr="00265240">
          <w:rPr>
            <w:rStyle w:val="Hyperlink"/>
            <w:rFonts w:asciiTheme="minorHAnsi" w:hAnsiTheme="minorHAnsi" w:cstheme="minorHAnsi"/>
          </w:rPr>
          <w:t>https://www.bhf.org.uk/how-you-can-help/events/training-zone/walking-training-zone/walking-faqs</w:t>
        </w:r>
      </w:hyperlink>
      <w:r w:rsidRPr="00265240">
        <w:rPr>
          <w:rFonts w:asciiTheme="minorHAnsi" w:hAnsiTheme="minorHAnsi" w:cstheme="minorHAnsi"/>
        </w:rPr>
        <w:t xml:space="preserve"> </w:t>
      </w:r>
    </w:p>
  </w:footnote>
  <w:footnote w:id="27">
    <w:p w14:paraId="013142D7" w14:textId="77777777" w:rsidR="00A54165" w:rsidRPr="00712F9F" w:rsidRDefault="00A54165" w:rsidP="00A54165">
      <w:pPr>
        <w:pStyle w:val="FootnoteText"/>
        <w:rPr>
          <w:rFonts w:asciiTheme="minorHAnsi" w:hAnsiTheme="minorHAnsi" w:cstheme="minorHAnsi"/>
        </w:rPr>
      </w:pPr>
      <w:r w:rsidRPr="00712F9F">
        <w:rPr>
          <w:rStyle w:val="FootnoteReference"/>
          <w:rFonts w:asciiTheme="minorHAnsi" w:hAnsiTheme="minorHAnsi" w:cstheme="minorHAnsi"/>
        </w:rPr>
        <w:footnoteRef/>
      </w:r>
      <w:r w:rsidRPr="00712F9F">
        <w:rPr>
          <w:rFonts w:asciiTheme="minorHAnsi" w:hAnsiTheme="minorHAnsi" w:cstheme="minorHAnsi"/>
        </w:rPr>
        <w:t xml:space="preserve"> Space for People: targeting action for woodland access – May 2017</w:t>
      </w:r>
    </w:p>
  </w:footnote>
  <w:footnote w:id="28">
    <w:p w14:paraId="350089BE" w14:textId="414F426C" w:rsidR="00D223E1" w:rsidRDefault="00D223E1">
      <w:pPr>
        <w:pStyle w:val="FootnoteText"/>
      </w:pPr>
      <w:r>
        <w:rPr>
          <w:rStyle w:val="FootnoteReference"/>
        </w:rPr>
        <w:footnoteRef/>
      </w:r>
      <w:r>
        <w:t xml:space="preserve"> </w:t>
      </w:r>
      <w:r w:rsidRPr="00D223E1">
        <w:rPr>
          <w:rFonts w:asciiTheme="minorHAnsi" w:hAnsiTheme="minorHAnsi" w:cstheme="minorHAnsi"/>
        </w:rPr>
        <w:t>It was agreed with the Council that updated quality audits were not required as part of the 2024 update, and that it would focus on a technical review.</w:t>
      </w:r>
    </w:p>
  </w:footnote>
  <w:footnote w:id="29">
    <w:p w14:paraId="04C176B0" w14:textId="1C04FA37" w:rsidR="00FB435F" w:rsidRPr="00FB435F" w:rsidRDefault="00FB435F">
      <w:pPr>
        <w:pStyle w:val="FootnoteText"/>
        <w:rPr>
          <w:rFonts w:asciiTheme="minorHAnsi" w:hAnsiTheme="minorHAnsi" w:cstheme="minorHAnsi"/>
        </w:rPr>
      </w:pPr>
      <w:r w:rsidRPr="00FB435F">
        <w:rPr>
          <w:rStyle w:val="FootnoteReference"/>
          <w:rFonts w:asciiTheme="minorHAnsi" w:hAnsiTheme="minorHAnsi" w:cstheme="minorHAnsi"/>
        </w:rPr>
        <w:footnoteRef/>
      </w:r>
      <w:r w:rsidRPr="00FB435F">
        <w:rPr>
          <w:rFonts w:asciiTheme="minorHAnsi" w:hAnsiTheme="minorHAnsi" w:cstheme="minorHAnsi"/>
        </w:rPr>
        <w:t xml:space="preserve"> Quality assessments of open spaces were last undertaken in 2017 and would therefore benefit from updating.</w:t>
      </w:r>
    </w:p>
  </w:footnote>
  <w:footnote w:id="30">
    <w:p w14:paraId="3C5B77AB" w14:textId="14C57032" w:rsidR="00FB435F" w:rsidRPr="00C67036" w:rsidRDefault="00FB435F">
      <w:pPr>
        <w:pStyle w:val="FootnoteText"/>
        <w:rPr>
          <w:rFonts w:asciiTheme="minorHAnsi" w:hAnsiTheme="minorHAnsi" w:cstheme="minorHAnsi"/>
        </w:rPr>
      </w:pPr>
      <w:r>
        <w:rPr>
          <w:rStyle w:val="FootnoteReference"/>
        </w:rPr>
        <w:footnoteRef/>
      </w:r>
      <w:r>
        <w:t xml:space="preserve"> </w:t>
      </w:r>
      <w:r w:rsidRPr="00FB435F">
        <w:rPr>
          <w:rFonts w:asciiTheme="minorHAnsi" w:hAnsiTheme="minorHAnsi" w:cstheme="minorHAnsi"/>
        </w:rPr>
        <w:t>Quality assessments of open spaces were last undertaken in 2017 and would therefore benefit from updating.</w:t>
      </w:r>
    </w:p>
  </w:footnote>
  <w:footnote w:id="31">
    <w:p w14:paraId="6F159E52" w14:textId="77777777" w:rsidR="00C67036" w:rsidRPr="00315BD6" w:rsidRDefault="00C67036" w:rsidP="00C67036">
      <w:pPr>
        <w:pStyle w:val="FootnoteText"/>
        <w:rPr>
          <w:rFonts w:asciiTheme="minorHAnsi" w:hAnsiTheme="minorHAnsi" w:cstheme="minorHAnsi"/>
        </w:rPr>
      </w:pPr>
      <w:r>
        <w:rPr>
          <w:rStyle w:val="FootnoteReference"/>
        </w:rPr>
        <w:footnoteRef/>
      </w:r>
      <w:r>
        <w:t xml:space="preserve"> </w:t>
      </w:r>
      <w:hyperlink r:id="rId10" w:history="1">
        <w:r w:rsidRPr="00404DB4">
          <w:rPr>
            <w:rStyle w:val="Hyperlink"/>
            <w:rFonts w:asciiTheme="minorHAnsi" w:hAnsiTheme="minorHAnsi" w:cstheme="minorHAnsi"/>
          </w:rPr>
          <w:t>https://www.buildingwithnature.org.uk/how-it-works</w:t>
        </w:r>
      </w:hyperlink>
      <w:r>
        <w:rPr>
          <w:rFonts w:asciiTheme="minorHAnsi" w:hAnsiTheme="minorHAnsi" w:cstheme="minorHAnsi"/>
        </w:rPr>
        <w:t xml:space="preserve"> </w:t>
      </w:r>
    </w:p>
  </w:footnote>
  <w:footnote w:id="32">
    <w:p w14:paraId="2C110B34" w14:textId="71E31A67" w:rsidR="00AB0164" w:rsidRPr="006E0493" w:rsidRDefault="00AB0164" w:rsidP="00AB0164">
      <w:pPr>
        <w:pStyle w:val="FootnoteText"/>
        <w:rPr>
          <w:rFonts w:asciiTheme="minorHAnsi" w:hAnsiTheme="minorHAnsi" w:cstheme="minorHAnsi"/>
        </w:rPr>
      </w:pPr>
      <w:r w:rsidRPr="006E0493">
        <w:rPr>
          <w:rStyle w:val="FootnoteReference"/>
          <w:rFonts w:asciiTheme="minorHAnsi" w:hAnsiTheme="minorHAnsi" w:cstheme="minorHAnsi"/>
        </w:rPr>
        <w:footnoteRef/>
      </w:r>
      <w:r w:rsidRPr="006E0493">
        <w:rPr>
          <w:rFonts w:asciiTheme="minorHAnsi" w:hAnsiTheme="minorHAnsi" w:cstheme="minorHAnsi"/>
        </w:rPr>
        <w:t xml:space="preserve"> </w:t>
      </w:r>
      <w:hyperlink r:id="rId11" w:history="1">
        <w:r w:rsidRPr="000236EB">
          <w:rPr>
            <w:rStyle w:val="Hyperlink"/>
            <w:rFonts w:asciiTheme="minorHAnsi" w:hAnsiTheme="minorHAnsi" w:cstheme="minorHAnsi"/>
          </w:rPr>
          <w:t>https://gipartnership.org.uk/funding/</w:t>
        </w:r>
      </w:hyperlink>
      <w:r>
        <w:rPr>
          <w:rFonts w:asciiTheme="minorHAnsi" w:hAnsiTheme="minorHAnsi" w:cstheme="minorHAnsi"/>
        </w:rPr>
        <w:t xml:space="preserve"> </w:t>
      </w:r>
    </w:p>
  </w:footnote>
  <w:footnote w:id="33">
    <w:p w14:paraId="27ACE610" w14:textId="77777777" w:rsidR="007931F9" w:rsidRPr="00BD7624" w:rsidRDefault="007931F9" w:rsidP="007931F9">
      <w:pPr>
        <w:pStyle w:val="FootnoteText"/>
        <w:rPr>
          <w:rFonts w:asciiTheme="minorHAnsi" w:hAnsiTheme="minorHAnsi" w:cstheme="minorHAnsi"/>
        </w:rPr>
      </w:pPr>
      <w:r w:rsidRPr="00BD7624">
        <w:rPr>
          <w:rStyle w:val="FootnoteReference"/>
          <w:rFonts w:asciiTheme="minorHAnsi" w:hAnsiTheme="minorHAnsi" w:cstheme="minorHAnsi"/>
        </w:rPr>
        <w:footnoteRef/>
      </w:r>
      <w:r w:rsidRPr="00BD7624">
        <w:rPr>
          <w:rFonts w:asciiTheme="minorHAnsi" w:hAnsiTheme="minorHAnsi" w:cstheme="minorHAnsi"/>
        </w:rPr>
        <w:t xml:space="preserve"> Spon's Architects' and Builders' Price Book 20</w:t>
      </w:r>
      <w:r>
        <w:rPr>
          <w:rFonts w:asciiTheme="minorHAnsi" w:hAnsiTheme="minorHAnsi" w:cstheme="minorHAnsi"/>
        </w:rPr>
        <w:t>21</w:t>
      </w:r>
    </w:p>
  </w:footnote>
  <w:footnote w:id="34">
    <w:p w14:paraId="2F02B12E" w14:textId="77777777" w:rsidR="007931F9" w:rsidRPr="00DB513A" w:rsidRDefault="007931F9" w:rsidP="007931F9">
      <w:pPr>
        <w:pStyle w:val="CommentText"/>
        <w:rPr>
          <w:rFonts w:eastAsia="Calibri" w:cstheme="minorHAnsi"/>
        </w:rPr>
      </w:pPr>
      <w:r w:rsidRPr="00241895">
        <w:rPr>
          <w:rStyle w:val="FootnoteReference"/>
          <w:rFonts w:cstheme="minorHAnsi"/>
        </w:rPr>
        <w:footnoteRef/>
      </w:r>
      <w:r w:rsidRPr="00241895">
        <w:rPr>
          <w:rFonts w:cstheme="minorHAnsi"/>
        </w:rPr>
        <w:t xml:space="preserve"> The cost of provision for parks and recreation grounds does </w:t>
      </w:r>
      <w:r w:rsidRPr="00241895">
        <w:rPr>
          <w:rFonts w:cstheme="minorHAnsi"/>
          <w:u w:val="single"/>
        </w:rPr>
        <w:t>not</w:t>
      </w:r>
      <w:r w:rsidRPr="00241895">
        <w:rPr>
          <w:rFonts w:cstheme="minorHAnsi"/>
        </w:rPr>
        <w:t xml:space="preserve"> include the cost of providing playing pitches or fixed facilities such as tennis and bowls, which </w:t>
      </w:r>
      <w:r>
        <w:rPr>
          <w:rFonts w:cstheme="minorHAnsi"/>
        </w:rPr>
        <w:t>are</w:t>
      </w:r>
      <w:r w:rsidRPr="00241895">
        <w:rPr>
          <w:rFonts w:cstheme="minorHAnsi"/>
        </w:rPr>
        <w:t xml:space="preserve"> </w:t>
      </w:r>
      <w:r>
        <w:rPr>
          <w:rFonts w:cstheme="minorHAnsi"/>
        </w:rPr>
        <w:t>additional costs which would need to be agreed in addition to the open space costs, where new pitches or contributions to existing pitches are required. Sport England also set out facilities costs</w:t>
      </w:r>
      <w:r w:rsidRPr="00DB513A">
        <w:rPr>
          <w:rFonts w:cstheme="minorHAnsi"/>
        </w:rPr>
        <w:t xml:space="preserve">: </w:t>
      </w:r>
      <w:hyperlink r:id="rId12" w:history="1">
        <w:r w:rsidRPr="00DB513A">
          <w:rPr>
            <w:rStyle w:val="Hyperlink"/>
            <w:rFonts w:asciiTheme="minorHAnsi" w:eastAsia="Calibri" w:hAnsiTheme="minorHAnsi" w:cstheme="minorHAnsi"/>
          </w:rPr>
          <w:t>https://www.sportengland.org/media/13346/facility-costs-q2-18.pdf</w:t>
        </w:r>
      </w:hyperlink>
      <w:r w:rsidRPr="00DB513A">
        <w:rPr>
          <w:rFonts w:eastAsia="Calibri" w:cstheme="minorHAnsi"/>
        </w:rPr>
        <w:t>.</w:t>
      </w:r>
    </w:p>
    <w:p w14:paraId="1554027D" w14:textId="77777777" w:rsidR="007931F9" w:rsidRPr="00DB513A" w:rsidRDefault="007931F9" w:rsidP="007931F9">
      <w:pPr>
        <w:spacing w:line="240" w:lineRule="auto"/>
        <w:rPr>
          <w:rFonts w:eastAsia="Calibri" w:cstheme="minorHAnsi"/>
          <w:sz w:val="20"/>
          <w:szCs w:val="20"/>
        </w:rPr>
      </w:pPr>
    </w:p>
    <w:p w14:paraId="52F0218B" w14:textId="77777777" w:rsidR="007931F9" w:rsidRPr="00BD7624" w:rsidRDefault="007931F9" w:rsidP="007931F9">
      <w:pPr>
        <w:pStyle w:val="FootnoteText"/>
        <w:rPr>
          <w:rFonts w:cstheme="minorHAnsi"/>
        </w:rPr>
      </w:pPr>
    </w:p>
  </w:footnote>
  <w:footnote w:id="35">
    <w:p w14:paraId="70536789" w14:textId="58C478A4" w:rsidR="00A61186" w:rsidRPr="007E34D0" w:rsidRDefault="00A61186">
      <w:pPr>
        <w:pStyle w:val="FootnoteText"/>
        <w:rPr>
          <w:rFonts w:ascii="Calibri" w:hAnsi="Calibri" w:cs="Calibri"/>
          <w:lang w:val="en-US"/>
        </w:rPr>
      </w:pPr>
      <w:r w:rsidRPr="007E34D0">
        <w:rPr>
          <w:rStyle w:val="FootnoteReference"/>
          <w:rFonts w:ascii="Calibri" w:hAnsi="Calibri" w:cs="Calibri"/>
        </w:rPr>
        <w:footnoteRef/>
      </w:r>
      <w:r w:rsidRPr="007E34D0">
        <w:rPr>
          <w:rFonts w:ascii="Calibri" w:hAnsi="Calibri" w:cs="Calibri"/>
        </w:rPr>
        <w:t xml:space="preserve"> </w:t>
      </w:r>
      <w:r w:rsidRPr="007E34D0">
        <w:rPr>
          <w:rFonts w:ascii="Calibri" w:hAnsi="Calibri" w:cs="Calibri"/>
          <w:lang w:val="en-US"/>
        </w:rPr>
        <w:t xml:space="preserve">Also see flow chart Figure </w:t>
      </w:r>
      <w:r w:rsidR="007E34D0" w:rsidRPr="007E34D0">
        <w:rPr>
          <w:rFonts w:ascii="Calibri" w:hAnsi="Calibri" w:cs="Calibri"/>
          <w:lang w:val="en-US"/>
        </w:rPr>
        <w:t>18</w:t>
      </w:r>
      <w:r w:rsidR="007E34D0">
        <w:rPr>
          <w:rFonts w:ascii="Calibri" w:hAnsi="Calibri" w:cs="Calibri"/>
          <w:lang w:val="en-US"/>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2805A0" w14:textId="77777777" w:rsidR="007F15F0" w:rsidRDefault="007F15F0">
    <w:pPr>
      <w:pStyle w:val="Header"/>
    </w:pPr>
    <w:r>
      <w:rPr>
        <w:noProof/>
        <w:lang w:eastAsia="en-GB"/>
      </w:rPr>
      <mc:AlternateContent>
        <mc:Choice Requires="wps">
          <w:drawing>
            <wp:anchor distT="0" distB="0" distL="114300" distR="114300" simplePos="0" relativeHeight="251660288" behindDoc="0" locked="0" layoutInCell="0" allowOverlap="1" wp14:anchorId="142BBED5" wp14:editId="6D44A0A8">
              <wp:simplePos x="0" y="0"/>
              <wp:positionH relativeFrom="margin">
                <wp:align>left</wp:align>
              </wp:positionH>
              <wp:positionV relativeFrom="topMargin">
                <wp:align>center</wp:align>
              </wp:positionV>
              <wp:extent cx="5943600" cy="173736"/>
              <wp:effectExtent l="0" t="0" r="0" b="635"/>
              <wp:wrapNone/>
              <wp:docPr id="220"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97F9F7" w14:textId="795ED2D7" w:rsidR="007F15F0" w:rsidRPr="00176C04" w:rsidRDefault="007F15F0" w:rsidP="001925BA">
                          <w:pPr>
                            <w:spacing w:after="0" w:line="240" w:lineRule="auto"/>
                            <w:rPr>
                              <w:i/>
                              <w:noProof/>
                              <w:sz w:val="20"/>
                              <w:szCs w:val="20"/>
                            </w:rPr>
                          </w:pPr>
                          <w:r>
                            <w:rPr>
                              <w:i/>
                              <w:noProof/>
                              <w:sz w:val="20"/>
                              <w:szCs w:val="20"/>
                            </w:rPr>
                            <w:t xml:space="preserve">                                                                    Chichester Open Space Study </w:t>
                          </w:r>
                          <w:r w:rsidR="001F11A9">
                            <w:rPr>
                              <w:i/>
                              <w:noProof/>
                              <w:sz w:val="20"/>
                              <w:szCs w:val="20"/>
                            </w:rPr>
                            <w:t>Update</w:t>
                          </w:r>
                          <w:r w:rsidR="00A41FA7">
                            <w:rPr>
                              <w:i/>
                              <w:noProof/>
                              <w:sz w:val="20"/>
                              <w:szCs w:val="20"/>
                            </w:rPr>
                            <w:t xml:space="preserve"> 2024</w:t>
                          </w:r>
                          <w:r w:rsidR="001F11A9">
                            <w:rPr>
                              <w:i/>
                              <w:noProof/>
                              <w:sz w:val="20"/>
                              <w:szCs w:val="20"/>
                            </w:rPr>
                            <w:t xml:space="preserve"> </w:t>
                          </w:r>
                          <w:r>
                            <w:rPr>
                              <w:i/>
                              <w:noProof/>
                              <w:sz w:val="20"/>
                              <w:szCs w:val="20"/>
                            </w:rPr>
                            <w:t>(Main Report – part 1 of 2)</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142BBED5" id="_x0000_t202" coordsize="21600,21600" o:spt="202" path="m,l,21600r21600,l21600,xe">
              <v:stroke joinstyle="miter"/>
              <v:path gradientshapeok="t" o:connecttype="rect"/>
            </v:shapetype>
            <v:shape id="Text Box 220" o:spid="_x0000_s1060" type="#_x0000_t202" style="position:absolute;margin-left:0;margin-top:0;width:468pt;height:13.7pt;z-index:251660288;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" o:allowincell="f" filled="f" stroked="f">
              <v:textbox style="mso-fit-shape-to-text:t" inset=",0,,0">
                <w:txbxContent>
                  <w:p w14:paraId="1097F9F7" w14:textId="795ED2D7" w:rsidR="007F15F0" w:rsidRPr="00176C04" w:rsidRDefault="007F15F0" w:rsidP="001925BA">
                    <w:pPr>
                      <w:spacing w:after="0" w:line="240" w:lineRule="auto"/>
                      <w:rPr>
                        <w:i/>
                        <w:noProof/>
                        <w:sz w:val="20"/>
                        <w:szCs w:val="20"/>
                      </w:rPr>
                    </w:pPr>
                    <w:r>
                      <w:rPr>
                        <w:i/>
                        <w:noProof/>
                        <w:sz w:val="20"/>
                        <w:szCs w:val="20"/>
                      </w:rPr>
                      <w:t xml:space="preserve">                                                                    Chichester Open Space Study </w:t>
                    </w:r>
                    <w:r w:rsidR="001F11A9">
                      <w:rPr>
                        <w:i/>
                        <w:noProof/>
                        <w:sz w:val="20"/>
                        <w:szCs w:val="20"/>
                      </w:rPr>
                      <w:t>Update</w:t>
                    </w:r>
                    <w:r w:rsidR="00A41FA7">
                      <w:rPr>
                        <w:i/>
                        <w:noProof/>
                        <w:sz w:val="20"/>
                        <w:szCs w:val="20"/>
                      </w:rPr>
                      <w:t xml:space="preserve"> 2024</w:t>
                    </w:r>
                    <w:r w:rsidR="001F11A9">
                      <w:rPr>
                        <w:i/>
                        <w:noProof/>
                        <w:sz w:val="20"/>
                        <w:szCs w:val="20"/>
                      </w:rPr>
                      <w:t xml:space="preserve"> </w:t>
                    </w:r>
                    <w:r>
                      <w:rPr>
                        <w:i/>
                        <w:noProof/>
                        <w:sz w:val="20"/>
                        <w:szCs w:val="20"/>
                      </w:rPr>
                      <w:t>(Main Report – part 1 of 2)</w:t>
                    </w:r>
                  </w:p>
                </w:txbxContent>
              </v:textbox>
              <w10:wrap anchorx="margin" anchory="margin"/>
            </v:shape>
          </w:pict>
        </mc:Fallback>
      </mc:AlternateContent>
    </w:r>
    <w:r>
      <w:rPr>
        <w:noProof/>
        <w:lang w:eastAsia="en-GB"/>
      </w:rPr>
      <mc:AlternateContent>
        <mc:Choice Requires="wps">
          <w:drawing>
            <wp:anchor distT="0" distB="0" distL="114300" distR="114300" simplePos="0" relativeHeight="251659264" behindDoc="0" locked="0" layoutInCell="0" allowOverlap="1" wp14:anchorId="7CD43E78" wp14:editId="756D8218">
              <wp:simplePos x="0" y="0"/>
              <wp:positionH relativeFrom="page">
                <wp:align>right</wp:align>
              </wp:positionH>
              <wp:positionV relativeFrom="topMargin">
                <wp:align>center</wp:align>
              </wp:positionV>
              <wp:extent cx="911860" cy="170815"/>
              <wp:effectExtent l="0" t="0" r="0" b="635"/>
              <wp:wrapNone/>
              <wp:docPr id="221"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chemeClr val="bg1">
                          <a:lumMod val="75000"/>
                        </a:schemeClr>
                      </a:solidFill>
                      <a:ln>
                        <a:noFill/>
                      </a:ln>
                    </wps:spPr>
                    <wps:txbx>
                      <w:txbxContent>
                        <w:p w14:paraId="5D3F4CE4" w14:textId="65BC8B78" w:rsidR="007F15F0" w:rsidRDefault="007F15F0">
                          <w:pPr>
                            <w:spacing w:after="0" w:line="240" w:lineRule="auto"/>
                            <w:rPr>
                              <w:color w:val="FFFFFF" w:themeColor="background1"/>
                            </w:rPr>
                          </w:pPr>
                          <w:r>
                            <w:fldChar w:fldCharType="begin"/>
                          </w:r>
                          <w:r>
                            <w:instrText xml:space="preserve"> PAGE   \* MERGEFORMAT </w:instrText>
                          </w:r>
                          <w:r>
                            <w:fldChar w:fldCharType="separate"/>
                          </w:r>
                          <w:r w:rsidRPr="0086063B">
                            <w:rPr>
                              <w:noProof/>
                              <w:color w:val="FFFFFF" w:themeColor="background1"/>
                            </w:rPr>
                            <w:t>16</w:t>
                          </w:r>
                          <w:r>
                            <w:rPr>
                              <w:noProof/>
                              <w:color w:val="FFFFFF" w:themeColor="background1"/>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w14:anchorId="7CD43E78" id="Text Box 221" o:spid="_x0000_s1061" type="#_x0000_t202" style="position:absolute;margin-left:20.6pt;margin-top:0;width:71.8pt;height:13.45pt;z-index:251659264;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" o:allowincell="f" fillcolor="#bfbfbf [2412]" stroked="f">
              <v:textbox style="mso-fit-shape-to-text:t" inset=",0,,0">
                <w:txbxContent>
                  <w:p w14:paraId="5D3F4CE4" w14:textId="65BC8B78" w:rsidR="007F15F0" w:rsidRDefault="007F15F0">
                    <w:pPr>
                      <w:spacing w:after="0" w:line="240" w:lineRule="auto"/>
                      <w:rPr>
                        <w:color w:val="FFFFFF" w:themeColor="background1"/>
                      </w:rPr>
                    </w:pPr>
                    <w:r>
                      <w:fldChar w:fldCharType="begin"/>
                    </w:r>
                    <w:r>
                      <w:instrText xml:space="preserve"> PAGE   \* MERGEFORMAT </w:instrText>
                    </w:r>
                    <w:r>
                      <w:fldChar w:fldCharType="separate"/>
                    </w:r>
                    <w:r w:rsidRPr="0086063B">
                      <w:rPr>
                        <w:noProof/>
                        <w:color w:val="FFFFFF" w:themeColor="background1"/>
                      </w:rPr>
                      <w:t>16</w:t>
                    </w:r>
                    <w:r>
                      <w:rPr>
                        <w:noProof/>
                        <w:color w:val="FFFFFF" w:themeColor="background1"/>
                      </w:rPr>
                      <w:fldChar w:fldCharType="end"/>
                    </w:r>
                  </w:p>
                </w:txbxContent>
              </v:textbox>
              <w10:wrap anchorx="page"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5"/>
    <w:multiLevelType w:val="singleLevel"/>
    <w:tmpl w:val="00000005"/>
    <w:name w:val="WW8Num17"/>
    <w:lvl w:ilvl="0">
      <w:start w:val="1"/>
      <w:numFmt w:val="bullet"/>
      <w:lvlText w:val=""/>
      <w:lvlJc w:val="left"/>
      <w:pPr>
        <w:tabs>
          <w:tab w:val="num" w:pos="360"/>
        </w:tabs>
        <w:ind w:left="360" w:hanging="360"/>
      </w:pPr>
      <w:rPr>
        <w:rFonts w:ascii="Symbol" w:hAnsi="Symbol" w:cs="Symbol"/>
      </w:rPr>
    </w:lvl>
  </w:abstractNum>
  <w:abstractNum w:abstractNumId="1" w15:restartNumberingAfterBreak="0">
    <w:nsid w:val="00000007"/>
    <w:multiLevelType w:val="singleLevel"/>
    <w:tmpl w:val="00000007"/>
    <w:name w:val="WW8Num32"/>
    <w:lvl w:ilvl="0">
      <w:start w:val="1"/>
      <w:numFmt w:val="bullet"/>
      <w:lvlText w:val=""/>
      <w:lvlJc w:val="left"/>
      <w:pPr>
        <w:tabs>
          <w:tab w:val="num" w:pos="360"/>
        </w:tabs>
        <w:ind w:left="360" w:hanging="360"/>
      </w:pPr>
      <w:rPr>
        <w:rFonts w:ascii="Symbol" w:hAnsi="Symbol" w:cs="Symbol"/>
      </w:rPr>
    </w:lvl>
  </w:abstractNum>
  <w:abstractNum w:abstractNumId="2" w15:restartNumberingAfterBreak="0">
    <w:nsid w:val="00000009"/>
    <w:multiLevelType w:val="singleLevel"/>
    <w:tmpl w:val="00000009"/>
    <w:name w:val="WW8Num35"/>
    <w:lvl w:ilvl="0">
      <w:start w:val="1"/>
      <w:numFmt w:val="bullet"/>
      <w:lvlText w:val=""/>
      <w:lvlJc w:val="left"/>
      <w:pPr>
        <w:tabs>
          <w:tab w:val="num" w:pos="360"/>
        </w:tabs>
        <w:ind w:left="360" w:hanging="360"/>
      </w:pPr>
      <w:rPr>
        <w:rFonts w:ascii="Symbol" w:hAnsi="Symbol" w:cs="Symbol"/>
        <w:color w:val="auto"/>
      </w:rPr>
    </w:lvl>
  </w:abstractNum>
  <w:abstractNum w:abstractNumId="3" w15:restartNumberingAfterBreak="0">
    <w:nsid w:val="0000000E"/>
    <w:multiLevelType w:val="singleLevel"/>
    <w:tmpl w:val="BA98E970"/>
    <w:name w:val="WW8Num83"/>
    <w:lvl w:ilvl="0">
      <w:start w:val="1"/>
      <w:numFmt w:val="decimal"/>
      <w:lvlText w:val="%1)"/>
      <w:lvlJc w:val="left"/>
      <w:pPr>
        <w:tabs>
          <w:tab w:val="num" w:pos="1080"/>
        </w:tabs>
        <w:ind w:left="1080" w:hanging="720"/>
      </w:pPr>
      <w:rPr>
        <w:rFonts w:asciiTheme="minorHAnsi" w:hAnsiTheme="minorHAnsi" w:cs="Times New Roman" w:hint="default"/>
      </w:rPr>
    </w:lvl>
  </w:abstractNum>
  <w:abstractNum w:abstractNumId="4" w15:restartNumberingAfterBreak="0">
    <w:nsid w:val="0000002C"/>
    <w:multiLevelType w:val="singleLevel"/>
    <w:tmpl w:val="0000002C"/>
    <w:name w:val="WW8Num77"/>
    <w:lvl w:ilvl="0">
      <w:start w:val="1"/>
      <w:numFmt w:val="bullet"/>
      <w:lvlText w:val=""/>
      <w:lvlJc w:val="left"/>
      <w:pPr>
        <w:tabs>
          <w:tab w:val="num" w:pos="360"/>
        </w:tabs>
        <w:ind w:left="360" w:hanging="360"/>
      </w:pPr>
      <w:rPr>
        <w:rFonts w:ascii="Symbol" w:hAnsi="Symbol" w:cs="Symbol"/>
      </w:rPr>
    </w:lvl>
  </w:abstractNum>
  <w:abstractNum w:abstractNumId="5" w15:restartNumberingAfterBreak="0">
    <w:nsid w:val="00000037"/>
    <w:multiLevelType w:val="singleLevel"/>
    <w:tmpl w:val="00000037"/>
    <w:name w:val="WW8Num88"/>
    <w:lvl w:ilvl="0">
      <w:start w:val="1"/>
      <w:numFmt w:val="bullet"/>
      <w:lvlText w:val=""/>
      <w:lvlJc w:val="left"/>
      <w:pPr>
        <w:tabs>
          <w:tab w:val="num" w:pos="360"/>
        </w:tabs>
        <w:ind w:left="360" w:hanging="360"/>
      </w:pPr>
      <w:rPr>
        <w:rFonts w:ascii="Symbol" w:hAnsi="Symbol" w:cs="Symbol"/>
      </w:rPr>
    </w:lvl>
  </w:abstractNum>
  <w:abstractNum w:abstractNumId="6" w15:restartNumberingAfterBreak="0">
    <w:nsid w:val="0000003D"/>
    <w:multiLevelType w:val="singleLevel"/>
    <w:tmpl w:val="0000003D"/>
    <w:name w:val="WW8Num94"/>
    <w:lvl w:ilvl="0">
      <w:start w:val="1"/>
      <w:numFmt w:val="bullet"/>
      <w:lvlText w:val=""/>
      <w:lvlJc w:val="left"/>
      <w:pPr>
        <w:tabs>
          <w:tab w:val="num" w:pos="360"/>
        </w:tabs>
        <w:ind w:left="360" w:hanging="360"/>
      </w:pPr>
      <w:rPr>
        <w:rFonts w:ascii="Symbol" w:hAnsi="Symbol" w:cs="Symbol"/>
      </w:rPr>
    </w:lvl>
  </w:abstractNum>
  <w:abstractNum w:abstractNumId="7" w15:restartNumberingAfterBreak="0">
    <w:nsid w:val="00000042"/>
    <w:multiLevelType w:val="singleLevel"/>
    <w:tmpl w:val="00000042"/>
    <w:name w:val="WW8Num99"/>
    <w:lvl w:ilvl="0">
      <w:start w:val="1"/>
      <w:numFmt w:val="bullet"/>
      <w:lvlText w:val=""/>
      <w:lvlJc w:val="left"/>
      <w:pPr>
        <w:tabs>
          <w:tab w:val="num" w:pos="360"/>
        </w:tabs>
        <w:ind w:left="360" w:hanging="360"/>
      </w:pPr>
      <w:rPr>
        <w:rFonts w:ascii="Symbol" w:hAnsi="Symbol" w:cs="Symbol"/>
      </w:rPr>
    </w:lvl>
  </w:abstractNum>
  <w:abstractNum w:abstractNumId="8" w15:restartNumberingAfterBreak="0">
    <w:nsid w:val="00000049"/>
    <w:multiLevelType w:val="singleLevel"/>
    <w:tmpl w:val="00000049"/>
    <w:name w:val="WW8Num107"/>
    <w:lvl w:ilvl="0">
      <w:start w:val="1"/>
      <w:numFmt w:val="bullet"/>
      <w:lvlText w:val=""/>
      <w:lvlJc w:val="left"/>
      <w:pPr>
        <w:tabs>
          <w:tab w:val="num" w:pos="360"/>
        </w:tabs>
        <w:ind w:left="360" w:hanging="360"/>
      </w:pPr>
      <w:rPr>
        <w:rFonts w:ascii="Symbol" w:hAnsi="Symbol" w:cs="Symbol"/>
        <w:color w:val="auto"/>
      </w:rPr>
    </w:lvl>
  </w:abstractNum>
  <w:abstractNum w:abstractNumId="9" w15:restartNumberingAfterBreak="0">
    <w:nsid w:val="00000052"/>
    <w:multiLevelType w:val="singleLevel"/>
    <w:tmpl w:val="00000052"/>
    <w:name w:val="WW8Num118"/>
    <w:lvl w:ilvl="0">
      <w:start w:val="1"/>
      <w:numFmt w:val="bullet"/>
      <w:lvlText w:val=""/>
      <w:lvlJc w:val="left"/>
      <w:pPr>
        <w:tabs>
          <w:tab w:val="num" w:pos="360"/>
        </w:tabs>
        <w:ind w:left="360" w:hanging="360"/>
      </w:pPr>
      <w:rPr>
        <w:rFonts w:ascii="Symbol" w:hAnsi="Symbol" w:cs="Symbol"/>
      </w:rPr>
    </w:lvl>
  </w:abstractNum>
  <w:abstractNum w:abstractNumId="10" w15:restartNumberingAfterBreak="0">
    <w:nsid w:val="00D4065C"/>
    <w:multiLevelType w:val="hybridMultilevel"/>
    <w:tmpl w:val="5A04BA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1595D58"/>
    <w:multiLevelType w:val="hybridMultilevel"/>
    <w:tmpl w:val="A052D71E"/>
    <w:lvl w:ilvl="0" w:tplc="D10E925E">
      <w:start w:val="1"/>
      <w:numFmt w:val="bullet"/>
      <w:lvlText w:val=""/>
      <w:lvlJc w:val="left"/>
      <w:pPr>
        <w:tabs>
          <w:tab w:val="num" w:pos="360"/>
        </w:tabs>
        <w:ind w:left="360" w:hanging="360"/>
      </w:pPr>
      <w:rPr>
        <w:rFonts w:ascii="Symbol" w:hAnsi="Symbol" w:cs="Symbol" w:hint="default"/>
        <w:color w:val="auto"/>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cs="Wingdings" w:hint="default"/>
      </w:rPr>
    </w:lvl>
    <w:lvl w:ilvl="3" w:tplc="08090001">
      <w:start w:val="1"/>
      <w:numFmt w:val="bullet"/>
      <w:lvlText w:val=""/>
      <w:lvlJc w:val="left"/>
      <w:pPr>
        <w:tabs>
          <w:tab w:val="num" w:pos="2880"/>
        </w:tabs>
        <w:ind w:left="2880" w:hanging="360"/>
      </w:pPr>
      <w:rPr>
        <w:rFonts w:ascii="Symbol" w:hAnsi="Symbol" w:cs="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cs="Wingdings" w:hint="default"/>
      </w:rPr>
    </w:lvl>
    <w:lvl w:ilvl="6" w:tplc="08090001">
      <w:start w:val="1"/>
      <w:numFmt w:val="bullet"/>
      <w:lvlText w:val=""/>
      <w:lvlJc w:val="left"/>
      <w:pPr>
        <w:tabs>
          <w:tab w:val="num" w:pos="5040"/>
        </w:tabs>
        <w:ind w:left="5040" w:hanging="360"/>
      </w:pPr>
      <w:rPr>
        <w:rFonts w:ascii="Symbol" w:hAnsi="Symbol" w:cs="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cs="Wingdings" w:hint="default"/>
      </w:rPr>
    </w:lvl>
  </w:abstractNum>
  <w:abstractNum w:abstractNumId="12" w15:restartNumberingAfterBreak="0">
    <w:nsid w:val="0418448A"/>
    <w:multiLevelType w:val="hybridMultilevel"/>
    <w:tmpl w:val="2E0A91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6BB5552"/>
    <w:multiLevelType w:val="hybridMultilevel"/>
    <w:tmpl w:val="1A3E26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7E16A8B"/>
    <w:multiLevelType w:val="hybridMultilevel"/>
    <w:tmpl w:val="41B651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08317E71"/>
    <w:multiLevelType w:val="hybridMultilevel"/>
    <w:tmpl w:val="301AAE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0ADC5915"/>
    <w:multiLevelType w:val="hybridMultilevel"/>
    <w:tmpl w:val="4F2A6E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0B0E5241"/>
    <w:multiLevelType w:val="hybridMultilevel"/>
    <w:tmpl w:val="A014889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 w15:restartNumberingAfterBreak="0">
    <w:nsid w:val="0B0F5E9F"/>
    <w:multiLevelType w:val="hybridMultilevel"/>
    <w:tmpl w:val="9A02A8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0DBC190A"/>
    <w:multiLevelType w:val="hybridMultilevel"/>
    <w:tmpl w:val="BAC2173A"/>
    <w:lvl w:ilvl="0" w:tplc="08090001">
      <w:start w:val="1"/>
      <w:numFmt w:val="bullet"/>
      <w:lvlText w:val=""/>
      <w:lvlJc w:val="left"/>
      <w:pPr>
        <w:ind w:left="720" w:hanging="360"/>
      </w:pPr>
      <w:rPr>
        <w:rFonts w:ascii="Symbol" w:hAnsi="Symbol" w:cs="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20" w15:restartNumberingAfterBreak="0">
    <w:nsid w:val="0EC143B0"/>
    <w:multiLevelType w:val="multilevel"/>
    <w:tmpl w:val="F7E84B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10931153"/>
    <w:multiLevelType w:val="hybridMultilevel"/>
    <w:tmpl w:val="9C1A1B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0B8234B"/>
    <w:multiLevelType w:val="hybridMultilevel"/>
    <w:tmpl w:val="362A6E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11F0575E"/>
    <w:multiLevelType w:val="hybridMultilevel"/>
    <w:tmpl w:val="134A447E"/>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24" w15:restartNumberingAfterBreak="0">
    <w:nsid w:val="12AF7854"/>
    <w:multiLevelType w:val="hybridMultilevel"/>
    <w:tmpl w:val="DB443DFE"/>
    <w:lvl w:ilvl="0" w:tplc="08090001">
      <w:start w:val="1"/>
      <w:numFmt w:val="bullet"/>
      <w:lvlText w:val=""/>
      <w:lvlJc w:val="left"/>
      <w:pPr>
        <w:ind w:left="720" w:hanging="360"/>
      </w:pPr>
      <w:rPr>
        <w:rFonts w:ascii="Symbol" w:hAnsi="Symbol" w:cs="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25" w15:restartNumberingAfterBreak="0">
    <w:nsid w:val="12BE288B"/>
    <w:multiLevelType w:val="hybridMultilevel"/>
    <w:tmpl w:val="40324BF6"/>
    <w:lvl w:ilvl="0" w:tplc="B5AE5B74">
      <w:start w:val="4"/>
      <w:numFmt w:val="bullet"/>
      <w:lvlText w:val="-"/>
      <w:lvlJc w:val="left"/>
      <w:pPr>
        <w:ind w:left="720" w:hanging="360"/>
      </w:pPr>
      <w:rPr>
        <w:rFonts w:ascii="Trebuchet MS" w:eastAsia="Times New Roman" w:hAnsi="Trebuchet M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26" w15:restartNumberingAfterBreak="0">
    <w:nsid w:val="133C1E70"/>
    <w:multiLevelType w:val="hybridMultilevel"/>
    <w:tmpl w:val="AD2AC5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6E167C5"/>
    <w:multiLevelType w:val="hybridMultilevel"/>
    <w:tmpl w:val="CDFCBA4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8" w15:restartNumberingAfterBreak="0">
    <w:nsid w:val="17507E58"/>
    <w:multiLevelType w:val="hybridMultilevel"/>
    <w:tmpl w:val="B1C4605A"/>
    <w:lvl w:ilvl="0" w:tplc="D10E925E">
      <w:start w:val="1"/>
      <w:numFmt w:val="bullet"/>
      <w:lvlText w:val=""/>
      <w:lvlJc w:val="left"/>
      <w:pPr>
        <w:tabs>
          <w:tab w:val="num" w:pos="360"/>
        </w:tabs>
        <w:ind w:left="360" w:hanging="360"/>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17611DD6"/>
    <w:multiLevelType w:val="hybridMultilevel"/>
    <w:tmpl w:val="8C028C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9405B5B"/>
    <w:multiLevelType w:val="hybridMultilevel"/>
    <w:tmpl w:val="1750A45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1" w15:restartNumberingAfterBreak="0">
    <w:nsid w:val="196A2A52"/>
    <w:multiLevelType w:val="hybridMultilevel"/>
    <w:tmpl w:val="B1382F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19A92B87"/>
    <w:multiLevelType w:val="hybridMultilevel"/>
    <w:tmpl w:val="17BE42FA"/>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19E80B0E"/>
    <w:multiLevelType w:val="multilevel"/>
    <w:tmpl w:val="831C539C"/>
    <w:lvl w:ilvl="0">
      <w:start w:val="1"/>
      <w:numFmt w:val="decimal"/>
      <w:lvlText w:val="%1.0"/>
      <w:lvlJc w:val="left"/>
      <w:pPr>
        <w:ind w:left="2160" w:hanging="720"/>
      </w:pPr>
      <w:rPr>
        <w:rFonts w:hint="default"/>
      </w:rPr>
    </w:lvl>
    <w:lvl w:ilvl="1">
      <w:start w:val="1"/>
      <w:numFmt w:val="decimal"/>
      <w:lvlText w:val="%1.%2"/>
      <w:lvlJc w:val="left"/>
      <w:pPr>
        <w:ind w:left="288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468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440"/>
      </w:pPr>
      <w:rPr>
        <w:rFonts w:hint="default"/>
      </w:rPr>
    </w:lvl>
    <w:lvl w:ilvl="6">
      <w:start w:val="1"/>
      <w:numFmt w:val="decimal"/>
      <w:lvlText w:val="%1.%2.%3.%4.%5.%6.%7"/>
      <w:lvlJc w:val="left"/>
      <w:pPr>
        <w:ind w:left="7200" w:hanging="1440"/>
      </w:pPr>
      <w:rPr>
        <w:rFonts w:hint="default"/>
      </w:rPr>
    </w:lvl>
    <w:lvl w:ilvl="7">
      <w:start w:val="1"/>
      <w:numFmt w:val="decimal"/>
      <w:lvlText w:val="%1.%2.%3.%4.%5.%6.%7.%8"/>
      <w:lvlJc w:val="left"/>
      <w:pPr>
        <w:ind w:left="8280" w:hanging="1800"/>
      </w:pPr>
      <w:rPr>
        <w:rFonts w:hint="default"/>
      </w:rPr>
    </w:lvl>
    <w:lvl w:ilvl="8">
      <w:start w:val="1"/>
      <w:numFmt w:val="decimal"/>
      <w:lvlText w:val="%1.%2.%3.%4.%5.%6.%7.%8.%9"/>
      <w:lvlJc w:val="left"/>
      <w:pPr>
        <w:ind w:left="9360" w:hanging="2160"/>
      </w:pPr>
      <w:rPr>
        <w:rFonts w:hint="default"/>
      </w:rPr>
    </w:lvl>
  </w:abstractNum>
  <w:abstractNum w:abstractNumId="34" w15:restartNumberingAfterBreak="0">
    <w:nsid w:val="1ABB23EB"/>
    <w:multiLevelType w:val="hybridMultilevel"/>
    <w:tmpl w:val="52B08EF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5" w15:restartNumberingAfterBreak="0">
    <w:nsid w:val="1B1D4BBE"/>
    <w:multiLevelType w:val="hybridMultilevel"/>
    <w:tmpl w:val="05829DEA"/>
    <w:lvl w:ilvl="0" w:tplc="08090001">
      <w:start w:val="1"/>
      <w:numFmt w:val="bullet"/>
      <w:lvlText w:val=""/>
      <w:lvlJc w:val="left"/>
      <w:pPr>
        <w:ind w:left="720" w:hanging="360"/>
      </w:pPr>
      <w:rPr>
        <w:rFonts w:ascii="Symbol" w:hAnsi="Symbol" w:cs="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36" w15:restartNumberingAfterBreak="0">
    <w:nsid w:val="1D4E776F"/>
    <w:multiLevelType w:val="hybridMultilevel"/>
    <w:tmpl w:val="3CAE4728"/>
    <w:lvl w:ilvl="0" w:tplc="08090001">
      <w:start w:val="1"/>
      <w:numFmt w:val="bullet"/>
      <w:lvlText w:val=""/>
      <w:lvlJc w:val="left"/>
      <w:pPr>
        <w:ind w:left="1080" w:hanging="360"/>
      </w:pPr>
      <w:rPr>
        <w:rFonts w:ascii="Symbol" w:hAnsi="Symbol" w:cs="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cs="Wingdings" w:hint="default"/>
      </w:rPr>
    </w:lvl>
    <w:lvl w:ilvl="3" w:tplc="08090001">
      <w:start w:val="1"/>
      <w:numFmt w:val="bullet"/>
      <w:lvlText w:val=""/>
      <w:lvlJc w:val="left"/>
      <w:pPr>
        <w:ind w:left="3240" w:hanging="360"/>
      </w:pPr>
      <w:rPr>
        <w:rFonts w:ascii="Symbol" w:hAnsi="Symbol" w:cs="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cs="Wingdings" w:hint="default"/>
      </w:rPr>
    </w:lvl>
    <w:lvl w:ilvl="6" w:tplc="08090001">
      <w:start w:val="1"/>
      <w:numFmt w:val="bullet"/>
      <w:lvlText w:val=""/>
      <w:lvlJc w:val="left"/>
      <w:pPr>
        <w:ind w:left="5400" w:hanging="360"/>
      </w:pPr>
      <w:rPr>
        <w:rFonts w:ascii="Symbol" w:hAnsi="Symbol" w:cs="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cs="Wingdings" w:hint="default"/>
      </w:rPr>
    </w:lvl>
  </w:abstractNum>
  <w:abstractNum w:abstractNumId="37" w15:restartNumberingAfterBreak="0">
    <w:nsid w:val="203672B9"/>
    <w:multiLevelType w:val="hybridMultilevel"/>
    <w:tmpl w:val="DDD60F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8" w15:restartNumberingAfterBreak="0">
    <w:nsid w:val="20A75756"/>
    <w:multiLevelType w:val="hybridMultilevel"/>
    <w:tmpl w:val="A2CE2C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9" w15:restartNumberingAfterBreak="0">
    <w:nsid w:val="20CC621A"/>
    <w:multiLevelType w:val="hybridMultilevel"/>
    <w:tmpl w:val="4A46AF62"/>
    <w:lvl w:ilvl="0" w:tplc="08090001">
      <w:start w:val="1"/>
      <w:numFmt w:val="bullet"/>
      <w:lvlText w:val=""/>
      <w:lvlJc w:val="left"/>
      <w:pPr>
        <w:ind w:left="780" w:hanging="360"/>
      </w:pPr>
      <w:rPr>
        <w:rFonts w:ascii="Symbol" w:hAnsi="Symbol" w:hint="default"/>
      </w:rPr>
    </w:lvl>
    <w:lvl w:ilvl="1" w:tplc="08090003">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40" w15:restartNumberingAfterBreak="0">
    <w:nsid w:val="226E19E0"/>
    <w:multiLevelType w:val="hybridMultilevel"/>
    <w:tmpl w:val="0172B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3313E4F"/>
    <w:multiLevelType w:val="hybridMultilevel"/>
    <w:tmpl w:val="36F245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23733C56"/>
    <w:multiLevelType w:val="hybridMultilevel"/>
    <w:tmpl w:val="BB7E6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27884F00"/>
    <w:multiLevelType w:val="hybridMultilevel"/>
    <w:tmpl w:val="F67CB5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291D0940"/>
    <w:multiLevelType w:val="hybridMultilevel"/>
    <w:tmpl w:val="B2FE5218"/>
    <w:lvl w:ilvl="0" w:tplc="08090001">
      <w:start w:val="1"/>
      <w:numFmt w:val="bullet"/>
      <w:lvlText w:val=""/>
      <w:lvlJc w:val="left"/>
      <w:pPr>
        <w:ind w:left="720" w:hanging="360"/>
      </w:pPr>
      <w:rPr>
        <w:rFonts w:ascii="Symbol" w:hAnsi="Symbol" w:cs="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45" w15:restartNumberingAfterBreak="0">
    <w:nsid w:val="2D246F24"/>
    <w:multiLevelType w:val="hybridMultilevel"/>
    <w:tmpl w:val="FCD051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2DCF1052"/>
    <w:multiLevelType w:val="hybridMultilevel"/>
    <w:tmpl w:val="C23AB8D8"/>
    <w:name w:val="WW8Num942222"/>
    <w:lvl w:ilvl="0" w:tplc="0000003D">
      <w:start w:val="1"/>
      <w:numFmt w:val="bullet"/>
      <w:lvlText w:val=""/>
      <w:lvlJc w:val="left"/>
      <w:pPr>
        <w:tabs>
          <w:tab w:val="num" w:pos="360"/>
        </w:tabs>
        <w:ind w:left="360" w:hanging="360"/>
      </w:pPr>
      <w:rPr>
        <w:rFonts w:ascii="Symbol" w:hAnsi="Symbol" w:cs="Symbol"/>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cs="Wingdings" w:hint="default"/>
      </w:rPr>
    </w:lvl>
    <w:lvl w:ilvl="3" w:tplc="08090001">
      <w:start w:val="1"/>
      <w:numFmt w:val="bullet"/>
      <w:lvlText w:val=""/>
      <w:lvlJc w:val="left"/>
      <w:pPr>
        <w:tabs>
          <w:tab w:val="num" w:pos="2880"/>
        </w:tabs>
        <w:ind w:left="2880" w:hanging="360"/>
      </w:pPr>
      <w:rPr>
        <w:rFonts w:ascii="Symbol" w:hAnsi="Symbol" w:cs="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cs="Wingdings" w:hint="default"/>
      </w:rPr>
    </w:lvl>
    <w:lvl w:ilvl="6" w:tplc="08090001">
      <w:start w:val="1"/>
      <w:numFmt w:val="bullet"/>
      <w:lvlText w:val=""/>
      <w:lvlJc w:val="left"/>
      <w:pPr>
        <w:tabs>
          <w:tab w:val="num" w:pos="5040"/>
        </w:tabs>
        <w:ind w:left="5040" w:hanging="360"/>
      </w:pPr>
      <w:rPr>
        <w:rFonts w:ascii="Symbol" w:hAnsi="Symbol" w:cs="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cs="Wingdings" w:hint="default"/>
      </w:rPr>
    </w:lvl>
  </w:abstractNum>
  <w:abstractNum w:abstractNumId="47" w15:restartNumberingAfterBreak="0">
    <w:nsid w:val="2F0E7913"/>
    <w:multiLevelType w:val="hybridMultilevel"/>
    <w:tmpl w:val="3C3057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30D637EF"/>
    <w:multiLevelType w:val="hybridMultilevel"/>
    <w:tmpl w:val="10A274A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9" w15:restartNumberingAfterBreak="0">
    <w:nsid w:val="31BB1675"/>
    <w:multiLevelType w:val="hybridMultilevel"/>
    <w:tmpl w:val="D020D3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34711CCE"/>
    <w:multiLevelType w:val="hybridMultilevel"/>
    <w:tmpl w:val="62BC63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37130C57"/>
    <w:multiLevelType w:val="hybridMultilevel"/>
    <w:tmpl w:val="18107F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 w15:restartNumberingAfterBreak="0">
    <w:nsid w:val="375F027F"/>
    <w:multiLevelType w:val="hybridMultilevel"/>
    <w:tmpl w:val="C346053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3" w15:restartNumberingAfterBreak="0">
    <w:nsid w:val="37B60E2E"/>
    <w:multiLevelType w:val="hybridMultilevel"/>
    <w:tmpl w:val="8098B9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37B8401C"/>
    <w:multiLevelType w:val="hybridMultilevel"/>
    <w:tmpl w:val="74A44D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96F290D"/>
    <w:multiLevelType w:val="hybridMultilevel"/>
    <w:tmpl w:val="26D07D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3B5737C6"/>
    <w:multiLevelType w:val="hybridMultilevel"/>
    <w:tmpl w:val="BAA258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3BAE3D9F"/>
    <w:multiLevelType w:val="multilevel"/>
    <w:tmpl w:val="780828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8" w15:restartNumberingAfterBreak="0">
    <w:nsid w:val="3C042D54"/>
    <w:multiLevelType w:val="hybridMultilevel"/>
    <w:tmpl w:val="6E0091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9" w15:restartNumberingAfterBreak="0">
    <w:nsid w:val="3E382BF1"/>
    <w:multiLevelType w:val="hybridMultilevel"/>
    <w:tmpl w:val="F58A3E2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3EEA68FE"/>
    <w:multiLevelType w:val="multilevel"/>
    <w:tmpl w:val="2B6E78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1" w15:restartNumberingAfterBreak="0">
    <w:nsid w:val="3FBC5F7B"/>
    <w:multiLevelType w:val="multilevel"/>
    <w:tmpl w:val="95B000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2" w15:restartNumberingAfterBreak="0">
    <w:nsid w:val="44DA2898"/>
    <w:multiLevelType w:val="hybridMultilevel"/>
    <w:tmpl w:val="F7D2DA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476D6054"/>
    <w:multiLevelType w:val="hybridMultilevel"/>
    <w:tmpl w:val="1C02DF0C"/>
    <w:lvl w:ilvl="0" w:tplc="D10E925E">
      <w:start w:val="1"/>
      <w:numFmt w:val="bullet"/>
      <w:lvlText w:val=""/>
      <w:lvlJc w:val="left"/>
      <w:pPr>
        <w:tabs>
          <w:tab w:val="num" w:pos="720"/>
        </w:tabs>
        <w:ind w:left="720" w:hanging="360"/>
      </w:pPr>
      <w:rPr>
        <w:rFonts w:ascii="Symbol" w:hAnsi="Symbol" w:cs="Symbol" w:hint="default"/>
        <w:color w:val="auto"/>
      </w:rPr>
    </w:lvl>
    <w:lvl w:ilvl="1" w:tplc="08090003">
      <w:start w:val="1"/>
      <w:numFmt w:val="bullet"/>
      <w:lvlText w:val="o"/>
      <w:lvlJc w:val="left"/>
      <w:pPr>
        <w:tabs>
          <w:tab w:val="num" w:pos="1800"/>
        </w:tabs>
        <w:ind w:left="1800" w:hanging="360"/>
      </w:pPr>
      <w:rPr>
        <w:rFonts w:ascii="Courier New" w:hAnsi="Courier New" w:cs="Courier New" w:hint="default"/>
      </w:rPr>
    </w:lvl>
    <w:lvl w:ilvl="2" w:tplc="08090005">
      <w:start w:val="1"/>
      <w:numFmt w:val="bullet"/>
      <w:lvlText w:val=""/>
      <w:lvlJc w:val="left"/>
      <w:pPr>
        <w:tabs>
          <w:tab w:val="num" w:pos="2520"/>
        </w:tabs>
        <w:ind w:left="2520" w:hanging="360"/>
      </w:pPr>
      <w:rPr>
        <w:rFonts w:ascii="Wingdings" w:hAnsi="Wingdings" w:cs="Wingdings" w:hint="default"/>
      </w:rPr>
    </w:lvl>
    <w:lvl w:ilvl="3" w:tplc="08090001">
      <w:start w:val="1"/>
      <w:numFmt w:val="bullet"/>
      <w:lvlText w:val=""/>
      <w:lvlJc w:val="left"/>
      <w:pPr>
        <w:tabs>
          <w:tab w:val="num" w:pos="3240"/>
        </w:tabs>
        <w:ind w:left="3240" w:hanging="360"/>
      </w:pPr>
      <w:rPr>
        <w:rFonts w:ascii="Symbol" w:hAnsi="Symbol" w:cs="Symbol" w:hint="default"/>
      </w:rPr>
    </w:lvl>
    <w:lvl w:ilvl="4" w:tplc="08090003">
      <w:start w:val="1"/>
      <w:numFmt w:val="bullet"/>
      <w:lvlText w:val="o"/>
      <w:lvlJc w:val="left"/>
      <w:pPr>
        <w:tabs>
          <w:tab w:val="num" w:pos="3960"/>
        </w:tabs>
        <w:ind w:left="3960" w:hanging="360"/>
      </w:pPr>
      <w:rPr>
        <w:rFonts w:ascii="Courier New" w:hAnsi="Courier New" w:cs="Courier New" w:hint="default"/>
      </w:rPr>
    </w:lvl>
    <w:lvl w:ilvl="5" w:tplc="08090005">
      <w:start w:val="1"/>
      <w:numFmt w:val="bullet"/>
      <w:lvlText w:val=""/>
      <w:lvlJc w:val="left"/>
      <w:pPr>
        <w:tabs>
          <w:tab w:val="num" w:pos="4680"/>
        </w:tabs>
        <w:ind w:left="4680" w:hanging="360"/>
      </w:pPr>
      <w:rPr>
        <w:rFonts w:ascii="Wingdings" w:hAnsi="Wingdings" w:cs="Wingdings" w:hint="default"/>
      </w:rPr>
    </w:lvl>
    <w:lvl w:ilvl="6" w:tplc="08090001">
      <w:start w:val="1"/>
      <w:numFmt w:val="bullet"/>
      <w:lvlText w:val=""/>
      <w:lvlJc w:val="left"/>
      <w:pPr>
        <w:tabs>
          <w:tab w:val="num" w:pos="5400"/>
        </w:tabs>
        <w:ind w:left="5400" w:hanging="360"/>
      </w:pPr>
      <w:rPr>
        <w:rFonts w:ascii="Symbol" w:hAnsi="Symbol" w:cs="Symbol" w:hint="default"/>
      </w:rPr>
    </w:lvl>
    <w:lvl w:ilvl="7" w:tplc="08090003">
      <w:start w:val="1"/>
      <w:numFmt w:val="bullet"/>
      <w:lvlText w:val="o"/>
      <w:lvlJc w:val="left"/>
      <w:pPr>
        <w:tabs>
          <w:tab w:val="num" w:pos="6120"/>
        </w:tabs>
        <w:ind w:left="6120" w:hanging="360"/>
      </w:pPr>
      <w:rPr>
        <w:rFonts w:ascii="Courier New" w:hAnsi="Courier New" w:cs="Courier New" w:hint="default"/>
      </w:rPr>
    </w:lvl>
    <w:lvl w:ilvl="8" w:tplc="08090005">
      <w:start w:val="1"/>
      <w:numFmt w:val="bullet"/>
      <w:lvlText w:val=""/>
      <w:lvlJc w:val="left"/>
      <w:pPr>
        <w:tabs>
          <w:tab w:val="num" w:pos="6840"/>
        </w:tabs>
        <w:ind w:left="6840" w:hanging="360"/>
      </w:pPr>
      <w:rPr>
        <w:rFonts w:ascii="Wingdings" w:hAnsi="Wingdings" w:cs="Wingdings" w:hint="default"/>
      </w:rPr>
    </w:lvl>
  </w:abstractNum>
  <w:abstractNum w:abstractNumId="64" w15:restartNumberingAfterBreak="0">
    <w:nsid w:val="47F538CE"/>
    <w:multiLevelType w:val="hybridMultilevel"/>
    <w:tmpl w:val="115A26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48355238"/>
    <w:multiLevelType w:val="hybridMultilevel"/>
    <w:tmpl w:val="F71EFA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4AA96DDC"/>
    <w:multiLevelType w:val="hybridMultilevel"/>
    <w:tmpl w:val="BA0E1D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4ADB6D13"/>
    <w:multiLevelType w:val="hybridMultilevel"/>
    <w:tmpl w:val="20D6209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68" w15:restartNumberingAfterBreak="0">
    <w:nsid w:val="4D4B744C"/>
    <w:multiLevelType w:val="hybridMultilevel"/>
    <w:tmpl w:val="8F9618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4F512E1C"/>
    <w:multiLevelType w:val="hybridMultilevel"/>
    <w:tmpl w:val="5A469B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4F9E2476"/>
    <w:multiLevelType w:val="hybridMultilevel"/>
    <w:tmpl w:val="0FB4AC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51F86C8A"/>
    <w:multiLevelType w:val="hybridMultilevel"/>
    <w:tmpl w:val="31920E56"/>
    <w:lvl w:ilvl="0" w:tplc="08090001">
      <w:start w:val="1"/>
      <w:numFmt w:val="bullet"/>
      <w:lvlText w:val=""/>
      <w:lvlJc w:val="left"/>
      <w:pPr>
        <w:ind w:left="720" w:hanging="360"/>
      </w:pPr>
      <w:rPr>
        <w:rFonts w:ascii="Symbol" w:hAnsi="Symbol" w:hint="default"/>
      </w:rPr>
    </w:lvl>
    <w:lvl w:ilvl="1" w:tplc="73ECB860">
      <w:numFmt w:val="bullet"/>
      <w:lvlText w:val="•"/>
      <w:lvlJc w:val="left"/>
      <w:pPr>
        <w:ind w:left="1440" w:hanging="360"/>
      </w:pPr>
      <w:rPr>
        <w:rFonts w:ascii="Calibri" w:eastAsiaTheme="minorHAnsi" w:hAnsi="Calibri" w:cs="Calibri" w:hint="default"/>
        <w:b w:val="0"/>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529A1257"/>
    <w:multiLevelType w:val="hybridMultilevel"/>
    <w:tmpl w:val="9940AB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52B775C6"/>
    <w:multiLevelType w:val="hybridMultilevel"/>
    <w:tmpl w:val="29CA78CE"/>
    <w:name w:val="WW8Num942"/>
    <w:lvl w:ilvl="0" w:tplc="0000003D">
      <w:start w:val="1"/>
      <w:numFmt w:val="bullet"/>
      <w:lvlText w:val=""/>
      <w:lvlJc w:val="left"/>
      <w:pPr>
        <w:tabs>
          <w:tab w:val="num" w:pos="360"/>
        </w:tabs>
        <w:ind w:left="360" w:hanging="360"/>
      </w:pPr>
      <w:rPr>
        <w:rFonts w:ascii="Symbol" w:hAnsi="Symbol" w:cs="Symbol"/>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cs="Wingdings" w:hint="default"/>
      </w:rPr>
    </w:lvl>
    <w:lvl w:ilvl="3" w:tplc="08090001">
      <w:start w:val="1"/>
      <w:numFmt w:val="bullet"/>
      <w:lvlText w:val=""/>
      <w:lvlJc w:val="left"/>
      <w:pPr>
        <w:tabs>
          <w:tab w:val="num" w:pos="2880"/>
        </w:tabs>
        <w:ind w:left="2880" w:hanging="360"/>
      </w:pPr>
      <w:rPr>
        <w:rFonts w:ascii="Symbol" w:hAnsi="Symbol" w:cs="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cs="Wingdings" w:hint="default"/>
      </w:rPr>
    </w:lvl>
    <w:lvl w:ilvl="6" w:tplc="08090001">
      <w:start w:val="1"/>
      <w:numFmt w:val="bullet"/>
      <w:lvlText w:val=""/>
      <w:lvlJc w:val="left"/>
      <w:pPr>
        <w:tabs>
          <w:tab w:val="num" w:pos="5040"/>
        </w:tabs>
        <w:ind w:left="5040" w:hanging="360"/>
      </w:pPr>
      <w:rPr>
        <w:rFonts w:ascii="Symbol" w:hAnsi="Symbol" w:cs="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cs="Wingdings" w:hint="default"/>
      </w:rPr>
    </w:lvl>
  </w:abstractNum>
  <w:abstractNum w:abstractNumId="74" w15:restartNumberingAfterBreak="0">
    <w:nsid w:val="52F8409C"/>
    <w:multiLevelType w:val="hybridMultilevel"/>
    <w:tmpl w:val="E85CAA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5" w15:restartNumberingAfterBreak="0">
    <w:nsid w:val="53CA3E2F"/>
    <w:multiLevelType w:val="hybridMultilevel"/>
    <w:tmpl w:val="A69ACB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55E466FB"/>
    <w:multiLevelType w:val="hybridMultilevel"/>
    <w:tmpl w:val="DA2EC2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5919587A"/>
    <w:multiLevelType w:val="hybridMultilevel"/>
    <w:tmpl w:val="691CB1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59BD7DE7"/>
    <w:multiLevelType w:val="hybridMultilevel"/>
    <w:tmpl w:val="A7A056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59F41C3D"/>
    <w:multiLevelType w:val="hybridMultilevel"/>
    <w:tmpl w:val="33A830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5B830C9D"/>
    <w:multiLevelType w:val="hybridMultilevel"/>
    <w:tmpl w:val="2E90B0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5C143178"/>
    <w:multiLevelType w:val="multilevel"/>
    <w:tmpl w:val="E9923E88"/>
    <w:lvl w:ilvl="0">
      <w:start w:val="1"/>
      <w:numFmt w:val="decimal"/>
      <w:lvlText w:val="%1."/>
      <w:lvlJc w:val="left"/>
      <w:pPr>
        <w:ind w:left="720" w:hanging="360"/>
      </w:pPr>
      <w:rPr>
        <w:rFonts w:asciiTheme="minorHAnsi" w:hAnsiTheme="minorHAnsi" w:cstheme="minorHAnsi" w:hint="default"/>
      </w:rPr>
    </w:lvl>
    <w:lvl w:ilvl="1">
      <w:start w:val="2"/>
      <w:numFmt w:val="decimal"/>
      <w:isLgl/>
      <w:lvlText w:val="%1.%2"/>
      <w:lvlJc w:val="left"/>
      <w:pPr>
        <w:ind w:left="1080" w:hanging="72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2" w15:restartNumberingAfterBreak="0">
    <w:nsid w:val="5DA41C93"/>
    <w:multiLevelType w:val="hybridMultilevel"/>
    <w:tmpl w:val="D50817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5E220F6F"/>
    <w:multiLevelType w:val="hybridMultilevel"/>
    <w:tmpl w:val="B3766B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4" w15:restartNumberingAfterBreak="0">
    <w:nsid w:val="5EEA0B37"/>
    <w:multiLevelType w:val="hybridMultilevel"/>
    <w:tmpl w:val="2E0A87B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5FF75697"/>
    <w:multiLevelType w:val="hybridMultilevel"/>
    <w:tmpl w:val="720CC6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624703B1"/>
    <w:multiLevelType w:val="hybridMultilevel"/>
    <w:tmpl w:val="1B7496D2"/>
    <w:name w:val="WW8Num942222222"/>
    <w:lvl w:ilvl="0" w:tplc="0000003D">
      <w:start w:val="1"/>
      <w:numFmt w:val="bullet"/>
      <w:lvlText w:val=""/>
      <w:lvlJc w:val="left"/>
      <w:pPr>
        <w:tabs>
          <w:tab w:val="num" w:pos="360"/>
        </w:tabs>
        <w:ind w:left="360" w:hanging="360"/>
      </w:pPr>
      <w:rPr>
        <w:rFonts w:ascii="Symbol" w:hAnsi="Symbol" w:cs="Symbol"/>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cs="Wingdings" w:hint="default"/>
      </w:rPr>
    </w:lvl>
    <w:lvl w:ilvl="3" w:tplc="08090001">
      <w:start w:val="1"/>
      <w:numFmt w:val="bullet"/>
      <w:lvlText w:val=""/>
      <w:lvlJc w:val="left"/>
      <w:pPr>
        <w:tabs>
          <w:tab w:val="num" w:pos="2880"/>
        </w:tabs>
        <w:ind w:left="2880" w:hanging="360"/>
      </w:pPr>
      <w:rPr>
        <w:rFonts w:ascii="Symbol" w:hAnsi="Symbol" w:cs="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cs="Wingdings" w:hint="default"/>
      </w:rPr>
    </w:lvl>
    <w:lvl w:ilvl="6" w:tplc="08090001">
      <w:start w:val="1"/>
      <w:numFmt w:val="bullet"/>
      <w:lvlText w:val=""/>
      <w:lvlJc w:val="left"/>
      <w:pPr>
        <w:tabs>
          <w:tab w:val="num" w:pos="5040"/>
        </w:tabs>
        <w:ind w:left="5040" w:hanging="360"/>
      </w:pPr>
      <w:rPr>
        <w:rFonts w:ascii="Symbol" w:hAnsi="Symbol" w:cs="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cs="Wingdings" w:hint="default"/>
      </w:rPr>
    </w:lvl>
  </w:abstractNum>
  <w:abstractNum w:abstractNumId="87" w15:restartNumberingAfterBreak="0">
    <w:nsid w:val="63A3406E"/>
    <w:multiLevelType w:val="hybridMultilevel"/>
    <w:tmpl w:val="2F16D816"/>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88" w15:restartNumberingAfterBreak="0">
    <w:nsid w:val="64E01F32"/>
    <w:multiLevelType w:val="multilevel"/>
    <w:tmpl w:val="2F82E10E"/>
    <w:lvl w:ilvl="0">
      <w:start w:val="1"/>
      <w:numFmt w:val="decimal"/>
      <w:lvlText w:val="%1."/>
      <w:lvlJc w:val="left"/>
      <w:pPr>
        <w:ind w:left="720" w:hanging="360"/>
      </w:pPr>
    </w:lvl>
    <w:lvl w:ilvl="1">
      <w:start w:val="3"/>
      <w:numFmt w:val="decimal"/>
      <w:isLgl/>
      <w:lvlText w:val="%1.%2"/>
      <w:lvlJc w:val="left"/>
      <w:pPr>
        <w:ind w:left="1080" w:hanging="720"/>
      </w:pPr>
      <w:rPr>
        <w:rFonts w:hint="default"/>
      </w:rPr>
    </w:lvl>
    <w:lvl w:ilvl="2">
      <w:start w:val="4"/>
      <w:numFmt w:val="decimal"/>
      <w:isLgl/>
      <w:lvlText w:val="%1.%2.%3"/>
      <w:lvlJc w:val="left"/>
      <w:pPr>
        <w:ind w:left="72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89" w15:restartNumberingAfterBreak="0">
    <w:nsid w:val="655A67B3"/>
    <w:multiLevelType w:val="hybridMultilevel"/>
    <w:tmpl w:val="FA6CB0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0" w15:restartNumberingAfterBreak="0">
    <w:nsid w:val="67F62721"/>
    <w:multiLevelType w:val="hybridMultilevel"/>
    <w:tmpl w:val="93C211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68EE4EFF"/>
    <w:multiLevelType w:val="hybridMultilevel"/>
    <w:tmpl w:val="9F5890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2" w15:restartNumberingAfterBreak="0">
    <w:nsid w:val="68FB2F37"/>
    <w:multiLevelType w:val="hybridMultilevel"/>
    <w:tmpl w:val="28DE15E2"/>
    <w:lvl w:ilvl="0" w:tplc="08090001">
      <w:start w:val="1"/>
      <w:numFmt w:val="bullet"/>
      <w:lvlText w:val=""/>
      <w:lvlJc w:val="left"/>
      <w:pPr>
        <w:ind w:left="720" w:hanging="360"/>
      </w:pPr>
      <w:rPr>
        <w:rFonts w:ascii="Symbol" w:hAnsi="Symbol" w:cs="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93" w15:restartNumberingAfterBreak="0">
    <w:nsid w:val="6AED5BC8"/>
    <w:multiLevelType w:val="hybridMultilevel"/>
    <w:tmpl w:val="30B885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6AF34133"/>
    <w:multiLevelType w:val="hybridMultilevel"/>
    <w:tmpl w:val="2CE24A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6AFE5356"/>
    <w:multiLevelType w:val="hybridMultilevel"/>
    <w:tmpl w:val="A404BE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6BBC5EFE"/>
    <w:multiLevelType w:val="hybridMultilevel"/>
    <w:tmpl w:val="26781F1C"/>
    <w:lvl w:ilvl="0" w:tplc="08090001">
      <w:start w:val="1"/>
      <w:numFmt w:val="bullet"/>
      <w:lvlText w:val=""/>
      <w:lvlJc w:val="left"/>
      <w:pPr>
        <w:ind w:left="720" w:hanging="360"/>
      </w:pPr>
      <w:rPr>
        <w:rFonts w:ascii="Symbol" w:hAnsi="Symbol" w:cs="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97" w15:restartNumberingAfterBreak="0">
    <w:nsid w:val="6CC93843"/>
    <w:multiLevelType w:val="hybridMultilevel"/>
    <w:tmpl w:val="540A5F4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8" w15:restartNumberingAfterBreak="0">
    <w:nsid w:val="6D9541A0"/>
    <w:multiLevelType w:val="hybridMultilevel"/>
    <w:tmpl w:val="AA006F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6E0C0864"/>
    <w:multiLevelType w:val="hybridMultilevel"/>
    <w:tmpl w:val="28B4EAC2"/>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00" w15:restartNumberingAfterBreak="0">
    <w:nsid w:val="6E841714"/>
    <w:multiLevelType w:val="hybridMultilevel"/>
    <w:tmpl w:val="FB1E53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6F1B1C23"/>
    <w:multiLevelType w:val="hybridMultilevel"/>
    <w:tmpl w:val="330A88B2"/>
    <w:name w:val="WW8Num9422222"/>
    <w:lvl w:ilvl="0" w:tplc="0000003D">
      <w:start w:val="1"/>
      <w:numFmt w:val="bullet"/>
      <w:lvlText w:val=""/>
      <w:lvlJc w:val="left"/>
      <w:pPr>
        <w:tabs>
          <w:tab w:val="num" w:pos="435"/>
        </w:tabs>
        <w:ind w:left="435" w:hanging="360"/>
      </w:pPr>
      <w:rPr>
        <w:rFonts w:ascii="Symbol" w:hAnsi="Symbol" w:cs="Symbol"/>
      </w:rPr>
    </w:lvl>
    <w:lvl w:ilvl="1" w:tplc="08090003">
      <w:start w:val="1"/>
      <w:numFmt w:val="bullet"/>
      <w:lvlText w:val="o"/>
      <w:lvlJc w:val="left"/>
      <w:pPr>
        <w:tabs>
          <w:tab w:val="num" w:pos="1515"/>
        </w:tabs>
        <w:ind w:left="1515" w:hanging="360"/>
      </w:pPr>
      <w:rPr>
        <w:rFonts w:ascii="Courier New" w:hAnsi="Courier New" w:cs="Courier New" w:hint="default"/>
      </w:rPr>
    </w:lvl>
    <w:lvl w:ilvl="2" w:tplc="08090005">
      <w:start w:val="1"/>
      <w:numFmt w:val="bullet"/>
      <w:lvlText w:val=""/>
      <w:lvlJc w:val="left"/>
      <w:pPr>
        <w:tabs>
          <w:tab w:val="num" w:pos="2235"/>
        </w:tabs>
        <w:ind w:left="2235" w:hanging="360"/>
      </w:pPr>
      <w:rPr>
        <w:rFonts w:ascii="Wingdings" w:hAnsi="Wingdings" w:cs="Wingdings" w:hint="default"/>
      </w:rPr>
    </w:lvl>
    <w:lvl w:ilvl="3" w:tplc="08090001">
      <w:start w:val="1"/>
      <w:numFmt w:val="bullet"/>
      <w:lvlText w:val=""/>
      <w:lvlJc w:val="left"/>
      <w:pPr>
        <w:tabs>
          <w:tab w:val="num" w:pos="2955"/>
        </w:tabs>
        <w:ind w:left="2955" w:hanging="360"/>
      </w:pPr>
      <w:rPr>
        <w:rFonts w:ascii="Symbol" w:hAnsi="Symbol" w:cs="Symbol" w:hint="default"/>
      </w:rPr>
    </w:lvl>
    <w:lvl w:ilvl="4" w:tplc="08090003">
      <w:start w:val="1"/>
      <w:numFmt w:val="bullet"/>
      <w:lvlText w:val="o"/>
      <w:lvlJc w:val="left"/>
      <w:pPr>
        <w:tabs>
          <w:tab w:val="num" w:pos="3675"/>
        </w:tabs>
        <w:ind w:left="3675" w:hanging="360"/>
      </w:pPr>
      <w:rPr>
        <w:rFonts w:ascii="Courier New" w:hAnsi="Courier New" w:cs="Courier New" w:hint="default"/>
      </w:rPr>
    </w:lvl>
    <w:lvl w:ilvl="5" w:tplc="08090005">
      <w:start w:val="1"/>
      <w:numFmt w:val="bullet"/>
      <w:lvlText w:val=""/>
      <w:lvlJc w:val="left"/>
      <w:pPr>
        <w:tabs>
          <w:tab w:val="num" w:pos="4395"/>
        </w:tabs>
        <w:ind w:left="4395" w:hanging="360"/>
      </w:pPr>
      <w:rPr>
        <w:rFonts w:ascii="Wingdings" w:hAnsi="Wingdings" w:cs="Wingdings" w:hint="default"/>
      </w:rPr>
    </w:lvl>
    <w:lvl w:ilvl="6" w:tplc="08090001">
      <w:start w:val="1"/>
      <w:numFmt w:val="bullet"/>
      <w:lvlText w:val=""/>
      <w:lvlJc w:val="left"/>
      <w:pPr>
        <w:tabs>
          <w:tab w:val="num" w:pos="5115"/>
        </w:tabs>
        <w:ind w:left="5115" w:hanging="360"/>
      </w:pPr>
      <w:rPr>
        <w:rFonts w:ascii="Symbol" w:hAnsi="Symbol" w:cs="Symbol" w:hint="default"/>
      </w:rPr>
    </w:lvl>
    <w:lvl w:ilvl="7" w:tplc="08090003">
      <w:start w:val="1"/>
      <w:numFmt w:val="bullet"/>
      <w:lvlText w:val="o"/>
      <w:lvlJc w:val="left"/>
      <w:pPr>
        <w:tabs>
          <w:tab w:val="num" w:pos="5835"/>
        </w:tabs>
        <w:ind w:left="5835" w:hanging="360"/>
      </w:pPr>
      <w:rPr>
        <w:rFonts w:ascii="Courier New" w:hAnsi="Courier New" w:cs="Courier New" w:hint="default"/>
      </w:rPr>
    </w:lvl>
    <w:lvl w:ilvl="8" w:tplc="08090005">
      <w:start w:val="1"/>
      <w:numFmt w:val="bullet"/>
      <w:lvlText w:val=""/>
      <w:lvlJc w:val="left"/>
      <w:pPr>
        <w:tabs>
          <w:tab w:val="num" w:pos="6555"/>
        </w:tabs>
        <w:ind w:left="6555" w:hanging="360"/>
      </w:pPr>
      <w:rPr>
        <w:rFonts w:ascii="Wingdings" w:hAnsi="Wingdings" w:cs="Wingdings" w:hint="default"/>
      </w:rPr>
    </w:lvl>
  </w:abstractNum>
  <w:abstractNum w:abstractNumId="102" w15:restartNumberingAfterBreak="0">
    <w:nsid w:val="72D64FB8"/>
    <w:multiLevelType w:val="hybridMultilevel"/>
    <w:tmpl w:val="6B3EC0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03" w15:restartNumberingAfterBreak="0">
    <w:nsid w:val="733A53A2"/>
    <w:multiLevelType w:val="hybridMultilevel"/>
    <w:tmpl w:val="EB2C84B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104" w15:restartNumberingAfterBreak="0">
    <w:nsid w:val="735E208B"/>
    <w:multiLevelType w:val="hybridMultilevel"/>
    <w:tmpl w:val="4DA63E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15:restartNumberingAfterBreak="0">
    <w:nsid w:val="739D23C9"/>
    <w:multiLevelType w:val="multilevel"/>
    <w:tmpl w:val="FFC8218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 w15:restartNumberingAfterBreak="0">
    <w:nsid w:val="759A565B"/>
    <w:multiLevelType w:val="hybridMultilevel"/>
    <w:tmpl w:val="340C02B0"/>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7" w15:restartNumberingAfterBreak="0">
    <w:nsid w:val="75A331DE"/>
    <w:multiLevelType w:val="hybridMultilevel"/>
    <w:tmpl w:val="8F425298"/>
    <w:lvl w:ilvl="0" w:tplc="08090001">
      <w:start w:val="1"/>
      <w:numFmt w:val="bullet"/>
      <w:lvlText w:val=""/>
      <w:lvlJc w:val="left"/>
      <w:pPr>
        <w:ind w:left="720" w:hanging="360"/>
      </w:pPr>
      <w:rPr>
        <w:rFonts w:ascii="Symbol" w:hAnsi="Symbol" w:cs="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108" w15:restartNumberingAfterBreak="0">
    <w:nsid w:val="76A142F2"/>
    <w:multiLevelType w:val="hybridMultilevel"/>
    <w:tmpl w:val="EC7879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9" w15:restartNumberingAfterBreak="0">
    <w:nsid w:val="76B006B0"/>
    <w:multiLevelType w:val="multilevel"/>
    <w:tmpl w:val="999EEA70"/>
    <w:lvl w:ilvl="0">
      <w:start w:val="1"/>
      <w:numFmt w:val="decimal"/>
      <w:lvlText w:val="%1."/>
      <w:lvlJc w:val="left"/>
      <w:pPr>
        <w:ind w:left="720" w:hanging="360"/>
      </w:pPr>
    </w:lvl>
    <w:lvl w:ilvl="1">
      <w:start w:val="2"/>
      <w:numFmt w:val="decimal"/>
      <w:isLgl/>
      <w:lvlText w:val="%1.%2"/>
      <w:lvlJc w:val="left"/>
      <w:pPr>
        <w:ind w:left="1080" w:hanging="720"/>
      </w:pPr>
      <w:rPr>
        <w:rFonts w:hint="default"/>
      </w:rPr>
    </w:lvl>
    <w:lvl w:ilvl="2">
      <w:start w:val="6"/>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0" w15:restartNumberingAfterBreak="0">
    <w:nsid w:val="78BB7EA7"/>
    <w:multiLevelType w:val="hybridMultilevel"/>
    <w:tmpl w:val="375ADF96"/>
    <w:lvl w:ilvl="0" w:tplc="08090001">
      <w:start w:val="1"/>
      <w:numFmt w:val="bullet"/>
      <w:lvlText w:val=""/>
      <w:lvlJc w:val="left"/>
      <w:pPr>
        <w:ind w:left="720" w:hanging="360"/>
      </w:pPr>
      <w:rPr>
        <w:rFonts w:ascii="Symbol" w:hAnsi="Symbol" w:cs="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111" w15:restartNumberingAfterBreak="0">
    <w:nsid w:val="79EF0B32"/>
    <w:multiLevelType w:val="hybridMultilevel"/>
    <w:tmpl w:val="64DA5B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7B152CEA"/>
    <w:multiLevelType w:val="hybridMultilevel"/>
    <w:tmpl w:val="75E663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 w15:restartNumberingAfterBreak="0">
    <w:nsid w:val="7B5D7BE4"/>
    <w:multiLevelType w:val="hybridMultilevel"/>
    <w:tmpl w:val="B0788742"/>
    <w:lvl w:ilvl="0" w:tplc="D10E925E">
      <w:start w:val="1"/>
      <w:numFmt w:val="bullet"/>
      <w:lvlText w:val=""/>
      <w:lvlJc w:val="left"/>
      <w:pPr>
        <w:tabs>
          <w:tab w:val="num" w:pos="360"/>
        </w:tabs>
        <w:ind w:left="360" w:hanging="360"/>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14" w15:restartNumberingAfterBreak="0">
    <w:nsid w:val="7BE854C7"/>
    <w:multiLevelType w:val="hybridMultilevel"/>
    <w:tmpl w:val="94B2033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115" w15:restartNumberingAfterBreak="0">
    <w:nsid w:val="7DE20AF6"/>
    <w:multiLevelType w:val="hybridMultilevel"/>
    <w:tmpl w:val="6CACA2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6" w15:restartNumberingAfterBreak="0">
    <w:nsid w:val="7E205808"/>
    <w:multiLevelType w:val="hybridMultilevel"/>
    <w:tmpl w:val="C2D869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29853619">
    <w:abstractNumId w:val="63"/>
  </w:num>
  <w:num w:numId="2" w16cid:durableId="883717372">
    <w:abstractNumId w:val="19"/>
  </w:num>
  <w:num w:numId="3" w16cid:durableId="1618217790">
    <w:abstractNumId w:val="109"/>
  </w:num>
  <w:num w:numId="4" w16cid:durableId="331419490">
    <w:abstractNumId w:val="9"/>
  </w:num>
  <w:num w:numId="5" w16cid:durableId="1536196519">
    <w:abstractNumId w:val="25"/>
  </w:num>
  <w:num w:numId="6" w16cid:durableId="2140029900">
    <w:abstractNumId w:val="44"/>
  </w:num>
  <w:num w:numId="7" w16cid:durableId="1697195743">
    <w:abstractNumId w:val="96"/>
  </w:num>
  <w:num w:numId="8" w16cid:durableId="1326082554">
    <w:abstractNumId w:val="6"/>
  </w:num>
  <w:num w:numId="9" w16cid:durableId="444738797">
    <w:abstractNumId w:val="73"/>
  </w:num>
  <w:num w:numId="10" w16cid:durableId="897784229">
    <w:abstractNumId w:val="101"/>
  </w:num>
  <w:num w:numId="11" w16cid:durableId="402601814">
    <w:abstractNumId w:val="67"/>
  </w:num>
  <w:num w:numId="12" w16cid:durableId="1917780891">
    <w:abstractNumId w:val="103"/>
  </w:num>
  <w:num w:numId="13" w16cid:durableId="1040131741">
    <w:abstractNumId w:val="107"/>
  </w:num>
  <w:num w:numId="14" w16cid:durableId="863175362">
    <w:abstractNumId w:val="36"/>
  </w:num>
  <w:num w:numId="15" w16cid:durableId="800536531">
    <w:abstractNumId w:val="35"/>
  </w:num>
  <w:num w:numId="16" w16cid:durableId="984701830">
    <w:abstractNumId w:val="2"/>
  </w:num>
  <w:num w:numId="17" w16cid:durableId="1755739403">
    <w:abstractNumId w:val="1"/>
  </w:num>
  <w:num w:numId="18" w16cid:durableId="625622851">
    <w:abstractNumId w:val="3"/>
  </w:num>
  <w:num w:numId="19" w16cid:durableId="214896435">
    <w:abstractNumId w:val="24"/>
  </w:num>
  <w:num w:numId="20" w16cid:durableId="76755353">
    <w:abstractNumId w:val="106"/>
  </w:num>
  <w:num w:numId="21" w16cid:durableId="1493715836">
    <w:abstractNumId w:val="8"/>
  </w:num>
  <w:num w:numId="22" w16cid:durableId="80375154">
    <w:abstractNumId w:val="59"/>
  </w:num>
  <w:num w:numId="23" w16cid:durableId="339696604">
    <w:abstractNumId w:val="33"/>
  </w:num>
  <w:num w:numId="24" w16cid:durableId="624429096">
    <w:abstractNumId w:val="114"/>
  </w:num>
  <w:num w:numId="25" w16cid:durableId="1481342724">
    <w:abstractNumId w:val="75"/>
  </w:num>
  <w:num w:numId="26" w16cid:durableId="404694045">
    <w:abstractNumId w:val="92"/>
  </w:num>
  <w:num w:numId="27" w16cid:durableId="1378165741">
    <w:abstractNumId w:val="82"/>
  </w:num>
  <w:num w:numId="28" w16cid:durableId="1898932494">
    <w:abstractNumId w:val="7"/>
  </w:num>
  <w:num w:numId="29" w16cid:durableId="297421420">
    <w:abstractNumId w:val="100"/>
  </w:num>
  <w:num w:numId="30" w16cid:durableId="359086407">
    <w:abstractNumId w:val="112"/>
  </w:num>
  <w:num w:numId="31" w16cid:durableId="267003079">
    <w:abstractNumId w:val="56"/>
  </w:num>
  <w:num w:numId="32" w16cid:durableId="1862664806">
    <w:abstractNumId w:val="11"/>
  </w:num>
  <w:num w:numId="33" w16cid:durableId="1623150450">
    <w:abstractNumId w:val="110"/>
  </w:num>
  <w:num w:numId="34" w16cid:durableId="2035955140">
    <w:abstractNumId w:val="53"/>
  </w:num>
  <w:num w:numId="35" w16cid:durableId="758407826">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668675065">
    <w:abstractNumId w:val="18"/>
  </w:num>
  <w:num w:numId="37" w16cid:durableId="2010404529">
    <w:abstractNumId w:val="64"/>
  </w:num>
  <w:num w:numId="38" w16cid:durableId="1958750385">
    <w:abstractNumId w:val="113"/>
  </w:num>
  <w:num w:numId="39" w16cid:durableId="864442936">
    <w:abstractNumId w:val="28"/>
  </w:num>
  <w:num w:numId="40" w16cid:durableId="126434958">
    <w:abstractNumId w:val="115"/>
  </w:num>
  <w:num w:numId="41" w16cid:durableId="1825389187">
    <w:abstractNumId w:val="79"/>
  </w:num>
  <w:num w:numId="42" w16cid:durableId="651177718">
    <w:abstractNumId w:val="89"/>
  </w:num>
  <w:num w:numId="43" w16cid:durableId="2004039137">
    <w:abstractNumId w:val="48"/>
  </w:num>
  <w:num w:numId="44" w16cid:durableId="1405567521">
    <w:abstractNumId w:val="84"/>
  </w:num>
  <w:num w:numId="45" w16cid:durableId="197861679">
    <w:abstractNumId w:val="85"/>
  </w:num>
  <w:num w:numId="46" w16cid:durableId="290093152">
    <w:abstractNumId w:val="13"/>
  </w:num>
  <w:num w:numId="47" w16cid:durableId="177619825">
    <w:abstractNumId w:val="54"/>
  </w:num>
  <w:num w:numId="48" w16cid:durableId="259534514">
    <w:abstractNumId w:val="21"/>
  </w:num>
  <w:num w:numId="49" w16cid:durableId="522716904">
    <w:abstractNumId w:val="108"/>
  </w:num>
  <w:num w:numId="50" w16cid:durableId="355666176">
    <w:abstractNumId w:val="102"/>
  </w:num>
  <w:num w:numId="51" w16cid:durableId="681392347">
    <w:abstractNumId w:val="37"/>
  </w:num>
  <w:num w:numId="52" w16cid:durableId="590505771">
    <w:abstractNumId w:val="62"/>
  </w:num>
  <w:num w:numId="53" w16cid:durableId="1210727358">
    <w:abstractNumId w:val="26"/>
  </w:num>
  <w:num w:numId="54" w16cid:durableId="1155491291">
    <w:abstractNumId w:val="74"/>
  </w:num>
  <w:num w:numId="55" w16cid:durableId="1936548718">
    <w:abstractNumId w:val="12"/>
  </w:num>
  <w:num w:numId="56" w16cid:durableId="1184978786">
    <w:abstractNumId w:val="68"/>
  </w:num>
  <w:num w:numId="57" w16cid:durableId="1078794144">
    <w:abstractNumId w:val="70"/>
  </w:num>
  <w:num w:numId="58" w16cid:durableId="1556968002">
    <w:abstractNumId w:val="40"/>
  </w:num>
  <w:num w:numId="59" w16cid:durableId="129594922">
    <w:abstractNumId w:val="38"/>
  </w:num>
  <w:num w:numId="60" w16cid:durableId="1194151030">
    <w:abstractNumId w:val="29"/>
  </w:num>
  <w:num w:numId="61" w16cid:durableId="1194928487">
    <w:abstractNumId w:val="27"/>
  </w:num>
  <w:num w:numId="62" w16cid:durableId="1068580283">
    <w:abstractNumId w:val="58"/>
  </w:num>
  <w:num w:numId="63" w16cid:durableId="1420786497">
    <w:abstractNumId w:val="90"/>
  </w:num>
  <w:num w:numId="64" w16cid:durableId="927888280">
    <w:abstractNumId w:val="78"/>
  </w:num>
  <w:num w:numId="65" w16cid:durableId="35860984">
    <w:abstractNumId w:val="23"/>
  </w:num>
  <w:num w:numId="66" w16cid:durableId="1931694881">
    <w:abstractNumId w:val="94"/>
  </w:num>
  <w:num w:numId="67" w16cid:durableId="1170176196">
    <w:abstractNumId w:val="80"/>
  </w:num>
  <w:num w:numId="68" w16cid:durableId="1787193875">
    <w:abstractNumId w:val="87"/>
  </w:num>
  <w:num w:numId="69" w16cid:durableId="1822429422">
    <w:abstractNumId w:val="39"/>
  </w:num>
  <w:num w:numId="70" w16cid:durableId="1656035182">
    <w:abstractNumId w:val="16"/>
  </w:num>
  <w:num w:numId="71" w16cid:durableId="1806048960">
    <w:abstractNumId w:val="69"/>
  </w:num>
  <w:num w:numId="72" w16cid:durableId="643779576">
    <w:abstractNumId w:val="83"/>
  </w:num>
  <w:num w:numId="73" w16cid:durableId="973560150">
    <w:abstractNumId w:val="91"/>
  </w:num>
  <w:num w:numId="74" w16cid:durableId="250821770">
    <w:abstractNumId w:val="51"/>
  </w:num>
  <w:num w:numId="75" w16cid:durableId="1721200377">
    <w:abstractNumId w:val="98"/>
  </w:num>
  <w:num w:numId="76" w16cid:durableId="764575374">
    <w:abstractNumId w:val="43"/>
  </w:num>
  <w:num w:numId="77" w16cid:durableId="176769377">
    <w:abstractNumId w:val="42"/>
  </w:num>
  <w:num w:numId="78" w16cid:durableId="919871230">
    <w:abstractNumId w:val="111"/>
  </w:num>
  <w:num w:numId="79" w16cid:durableId="631374894">
    <w:abstractNumId w:val="14"/>
  </w:num>
  <w:num w:numId="80" w16cid:durableId="1285189679">
    <w:abstractNumId w:val="116"/>
  </w:num>
  <w:num w:numId="81" w16cid:durableId="283469603">
    <w:abstractNumId w:val="71"/>
  </w:num>
  <w:num w:numId="82" w16cid:durableId="1710300302">
    <w:abstractNumId w:val="81"/>
  </w:num>
  <w:num w:numId="83" w16cid:durableId="2141801502">
    <w:abstractNumId w:val="88"/>
  </w:num>
  <w:num w:numId="84" w16cid:durableId="588121911">
    <w:abstractNumId w:val="32"/>
  </w:num>
  <w:num w:numId="85" w16cid:durableId="1766414744">
    <w:abstractNumId w:val="99"/>
  </w:num>
  <w:num w:numId="86" w16cid:durableId="2013603498">
    <w:abstractNumId w:val="22"/>
  </w:num>
  <w:num w:numId="87" w16cid:durableId="983897613">
    <w:abstractNumId w:val="50"/>
  </w:num>
  <w:num w:numId="88" w16cid:durableId="1505165674">
    <w:abstractNumId w:val="93"/>
  </w:num>
  <w:num w:numId="89" w16cid:durableId="2127113293">
    <w:abstractNumId w:val="65"/>
  </w:num>
  <w:num w:numId="90" w16cid:durableId="1926956311">
    <w:abstractNumId w:val="104"/>
  </w:num>
  <w:num w:numId="91" w16cid:durableId="1408990085">
    <w:abstractNumId w:val="45"/>
  </w:num>
  <w:num w:numId="92" w16cid:durableId="969212194">
    <w:abstractNumId w:val="31"/>
  </w:num>
  <w:num w:numId="93" w16cid:durableId="171260097">
    <w:abstractNumId w:val="20"/>
  </w:num>
  <w:num w:numId="94" w16cid:durableId="315913962">
    <w:abstractNumId w:val="105"/>
  </w:num>
  <w:num w:numId="95" w16cid:durableId="1855722440">
    <w:abstractNumId w:val="15"/>
  </w:num>
  <w:num w:numId="96" w16cid:durableId="1022972007">
    <w:abstractNumId w:val="76"/>
  </w:num>
  <w:num w:numId="97" w16cid:durableId="1609434042">
    <w:abstractNumId w:val="49"/>
  </w:num>
  <w:num w:numId="98" w16cid:durableId="1175147916">
    <w:abstractNumId w:val="47"/>
  </w:num>
  <w:num w:numId="99" w16cid:durableId="589777083">
    <w:abstractNumId w:val="95"/>
  </w:num>
  <w:num w:numId="100" w16cid:durableId="189689588">
    <w:abstractNumId w:val="77"/>
  </w:num>
  <w:num w:numId="101" w16cid:durableId="526067969">
    <w:abstractNumId w:val="66"/>
  </w:num>
  <w:num w:numId="102" w16cid:durableId="532499665">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16cid:durableId="1566136041">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2017027796">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16cid:durableId="435249556">
    <w:abstractNumId w:val="55"/>
  </w:num>
  <w:num w:numId="106" w16cid:durableId="1302731986">
    <w:abstractNumId w:val="72"/>
  </w:num>
  <w:num w:numId="107" w16cid:durableId="1945458539">
    <w:abstractNumId w:val="34"/>
  </w:num>
  <w:num w:numId="108" w16cid:durableId="1418474632">
    <w:abstractNumId w:val="10"/>
  </w:num>
  <w:num w:numId="109" w16cid:durableId="859077914">
    <w:abstractNumId w:val="52"/>
  </w:num>
  <w:num w:numId="110" w16cid:durableId="1883250714">
    <w:abstractNumId w:val="30"/>
  </w:num>
  <w:num w:numId="111" w16cid:durableId="1374499379">
    <w:abstractNumId w:val="17"/>
  </w:num>
  <w:num w:numId="112" w16cid:durableId="2080252073">
    <w:abstractNumId w:val="41"/>
  </w:num>
  <w:numIdMacAtCleanup w:val="1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efaultTabStop w:val="720"/>
  <w:characterSpacingControl w:val="doNotCompress"/>
  <w:hdrShapeDefaults>
    <o:shapedefaults v:ext="edit" spidmax="2170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B178D"/>
    <w:rsid w:val="000003B9"/>
    <w:rsid w:val="000006D5"/>
    <w:rsid w:val="00000F6C"/>
    <w:rsid w:val="00001324"/>
    <w:rsid w:val="00001A4D"/>
    <w:rsid w:val="0000216D"/>
    <w:rsid w:val="000023CE"/>
    <w:rsid w:val="00002465"/>
    <w:rsid w:val="00002570"/>
    <w:rsid w:val="00002674"/>
    <w:rsid w:val="0000308D"/>
    <w:rsid w:val="000039B3"/>
    <w:rsid w:val="00004073"/>
    <w:rsid w:val="00004BA7"/>
    <w:rsid w:val="00005E8D"/>
    <w:rsid w:val="00007787"/>
    <w:rsid w:val="00007B23"/>
    <w:rsid w:val="00007EFF"/>
    <w:rsid w:val="00007F68"/>
    <w:rsid w:val="000100B9"/>
    <w:rsid w:val="0001088A"/>
    <w:rsid w:val="0001123F"/>
    <w:rsid w:val="0001128B"/>
    <w:rsid w:val="000113F9"/>
    <w:rsid w:val="00011487"/>
    <w:rsid w:val="000118B7"/>
    <w:rsid w:val="00011BCC"/>
    <w:rsid w:val="00012259"/>
    <w:rsid w:val="000126C0"/>
    <w:rsid w:val="0001307F"/>
    <w:rsid w:val="00013342"/>
    <w:rsid w:val="000136DB"/>
    <w:rsid w:val="0001424B"/>
    <w:rsid w:val="000156AC"/>
    <w:rsid w:val="000158E6"/>
    <w:rsid w:val="00015BFA"/>
    <w:rsid w:val="0001731F"/>
    <w:rsid w:val="0001745F"/>
    <w:rsid w:val="000175CA"/>
    <w:rsid w:val="00017B19"/>
    <w:rsid w:val="00020D17"/>
    <w:rsid w:val="00021361"/>
    <w:rsid w:val="00021C28"/>
    <w:rsid w:val="00021D1E"/>
    <w:rsid w:val="00022029"/>
    <w:rsid w:val="0002312C"/>
    <w:rsid w:val="000232C7"/>
    <w:rsid w:val="00023524"/>
    <w:rsid w:val="00023969"/>
    <w:rsid w:val="00023A57"/>
    <w:rsid w:val="00024FDF"/>
    <w:rsid w:val="00026C02"/>
    <w:rsid w:val="00027086"/>
    <w:rsid w:val="000277A4"/>
    <w:rsid w:val="00027D5C"/>
    <w:rsid w:val="00030AF9"/>
    <w:rsid w:val="00030BEE"/>
    <w:rsid w:val="0003142F"/>
    <w:rsid w:val="00031624"/>
    <w:rsid w:val="00032217"/>
    <w:rsid w:val="0003272D"/>
    <w:rsid w:val="00032761"/>
    <w:rsid w:val="0003279D"/>
    <w:rsid w:val="00033077"/>
    <w:rsid w:val="000331B5"/>
    <w:rsid w:val="000336E3"/>
    <w:rsid w:val="00033755"/>
    <w:rsid w:val="00033F29"/>
    <w:rsid w:val="000341DB"/>
    <w:rsid w:val="000348CD"/>
    <w:rsid w:val="00034B57"/>
    <w:rsid w:val="00035950"/>
    <w:rsid w:val="00036B41"/>
    <w:rsid w:val="00037FEC"/>
    <w:rsid w:val="0004098A"/>
    <w:rsid w:val="00040A23"/>
    <w:rsid w:val="00040DA2"/>
    <w:rsid w:val="000412BF"/>
    <w:rsid w:val="000413DA"/>
    <w:rsid w:val="00041CAA"/>
    <w:rsid w:val="00042AC4"/>
    <w:rsid w:val="00042CDC"/>
    <w:rsid w:val="00043076"/>
    <w:rsid w:val="000436C0"/>
    <w:rsid w:val="00043928"/>
    <w:rsid w:val="00044B66"/>
    <w:rsid w:val="0004543C"/>
    <w:rsid w:val="00045525"/>
    <w:rsid w:val="00045BB5"/>
    <w:rsid w:val="00045D59"/>
    <w:rsid w:val="000460EA"/>
    <w:rsid w:val="00046A0E"/>
    <w:rsid w:val="00047777"/>
    <w:rsid w:val="00047B0C"/>
    <w:rsid w:val="0005005F"/>
    <w:rsid w:val="00050F93"/>
    <w:rsid w:val="00051321"/>
    <w:rsid w:val="00051425"/>
    <w:rsid w:val="00051DA0"/>
    <w:rsid w:val="000524FB"/>
    <w:rsid w:val="00053AAC"/>
    <w:rsid w:val="00054BE1"/>
    <w:rsid w:val="00055C81"/>
    <w:rsid w:val="00055FE2"/>
    <w:rsid w:val="00056375"/>
    <w:rsid w:val="0005701F"/>
    <w:rsid w:val="00057854"/>
    <w:rsid w:val="00057AB8"/>
    <w:rsid w:val="0006028F"/>
    <w:rsid w:val="00061E56"/>
    <w:rsid w:val="0006258F"/>
    <w:rsid w:val="0006301A"/>
    <w:rsid w:val="000631D9"/>
    <w:rsid w:val="000638A7"/>
    <w:rsid w:val="00063A7B"/>
    <w:rsid w:val="00063C19"/>
    <w:rsid w:val="00064313"/>
    <w:rsid w:val="000656D3"/>
    <w:rsid w:val="000660E5"/>
    <w:rsid w:val="00066DA9"/>
    <w:rsid w:val="00070174"/>
    <w:rsid w:val="000701C3"/>
    <w:rsid w:val="000703B0"/>
    <w:rsid w:val="000704E8"/>
    <w:rsid w:val="000706E1"/>
    <w:rsid w:val="0007099D"/>
    <w:rsid w:val="00070D4E"/>
    <w:rsid w:val="00070EA0"/>
    <w:rsid w:val="00071218"/>
    <w:rsid w:val="000718AD"/>
    <w:rsid w:val="0007263A"/>
    <w:rsid w:val="0007301F"/>
    <w:rsid w:val="00073098"/>
    <w:rsid w:val="00074E08"/>
    <w:rsid w:val="0007541F"/>
    <w:rsid w:val="00075651"/>
    <w:rsid w:val="000756C2"/>
    <w:rsid w:val="00075A24"/>
    <w:rsid w:val="00075BCE"/>
    <w:rsid w:val="00075CFA"/>
    <w:rsid w:val="0007613D"/>
    <w:rsid w:val="000765BA"/>
    <w:rsid w:val="000765EE"/>
    <w:rsid w:val="00077024"/>
    <w:rsid w:val="0007797E"/>
    <w:rsid w:val="000779E4"/>
    <w:rsid w:val="00077CAA"/>
    <w:rsid w:val="00077EFA"/>
    <w:rsid w:val="00080C23"/>
    <w:rsid w:val="00081C55"/>
    <w:rsid w:val="00082A96"/>
    <w:rsid w:val="00082A9C"/>
    <w:rsid w:val="000836B9"/>
    <w:rsid w:val="00084288"/>
    <w:rsid w:val="00084EFD"/>
    <w:rsid w:val="00085B48"/>
    <w:rsid w:val="00086B78"/>
    <w:rsid w:val="000873CF"/>
    <w:rsid w:val="000874D1"/>
    <w:rsid w:val="000875A0"/>
    <w:rsid w:val="00087727"/>
    <w:rsid w:val="0009112B"/>
    <w:rsid w:val="00092618"/>
    <w:rsid w:val="0009261D"/>
    <w:rsid w:val="00092CDE"/>
    <w:rsid w:val="00092D8A"/>
    <w:rsid w:val="000935CA"/>
    <w:rsid w:val="000937F7"/>
    <w:rsid w:val="00094330"/>
    <w:rsid w:val="00094F8B"/>
    <w:rsid w:val="00095CC0"/>
    <w:rsid w:val="00095D89"/>
    <w:rsid w:val="000964E4"/>
    <w:rsid w:val="000964F1"/>
    <w:rsid w:val="000965EA"/>
    <w:rsid w:val="000966F6"/>
    <w:rsid w:val="00096B80"/>
    <w:rsid w:val="00096B93"/>
    <w:rsid w:val="00096FA5"/>
    <w:rsid w:val="00097259"/>
    <w:rsid w:val="00097455"/>
    <w:rsid w:val="00097CA1"/>
    <w:rsid w:val="000A03D6"/>
    <w:rsid w:val="000A143B"/>
    <w:rsid w:val="000A210D"/>
    <w:rsid w:val="000A22C4"/>
    <w:rsid w:val="000A2EE9"/>
    <w:rsid w:val="000A34C9"/>
    <w:rsid w:val="000A354C"/>
    <w:rsid w:val="000A3B9B"/>
    <w:rsid w:val="000A3DDC"/>
    <w:rsid w:val="000A56EE"/>
    <w:rsid w:val="000A5B7A"/>
    <w:rsid w:val="000A6980"/>
    <w:rsid w:val="000A6FAC"/>
    <w:rsid w:val="000A7D74"/>
    <w:rsid w:val="000B08B4"/>
    <w:rsid w:val="000B0C27"/>
    <w:rsid w:val="000B0EA2"/>
    <w:rsid w:val="000B178D"/>
    <w:rsid w:val="000B18FA"/>
    <w:rsid w:val="000B260C"/>
    <w:rsid w:val="000B2748"/>
    <w:rsid w:val="000B301D"/>
    <w:rsid w:val="000B32FF"/>
    <w:rsid w:val="000B4F58"/>
    <w:rsid w:val="000B5BDA"/>
    <w:rsid w:val="000B6C1A"/>
    <w:rsid w:val="000C1107"/>
    <w:rsid w:val="000C13BA"/>
    <w:rsid w:val="000C1B29"/>
    <w:rsid w:val="000C23BA"/>
    <w:rsid w:val="000C244E"/>
    <w:rsid w:val="000C265F"/>
    <w:rsid w:val="000C2CF9"/>
    <w:rsid w:val="000C2CFE"/>
    <w:rsid w:val="000C302F"/>
    <w:rsid w:val="000C35D5"/>
    <w:rsid w:val="000C49F0"/>
    <w:rsid w:val="000C5A98"/>
    <w:rsid w:val="000C5BAA"/>
    <w:rsid w:val="000C5C94"/>
    <w:rsid w:val="000C5F82"/>
    <w:rsid w:val="000C7D68"/>
    <w:rsid w:val="000D2480"/>
    <w:rsid w:val="000D3BFA"/>
    <w:rsid w:val="000D4E10"/>
    <w:rsid w:val="000D561E"/>
    <w:rsid w:val="000D565C"/>
    <w:rsid w:val="000D59A1"/>
    <w:rsid w:val="000D60A8"/>
    <w:rsid w:val="000D61F3"/>
    <w:rsid w:val="000D645A"/>
    <w:rsid w:val="000D6E6E"/>
    <w:rsid w:val="000D72A6"/>
    <w:rsid w:val="000E01A1"/>
    <w:rsid w:val="000E10C3"/>
    <w:rsid w:val="000E1241"/>
    <w:rsid w:val="000E161B"/>
    <w:rsid w:val="000E184D"/>
    <w:rsid w:val="000E187D"/>
    <w:rsid w:val="000E218A"/>
    <w:rsid w:val="000E222A"/>
    <w:rsid w:val="000E322B"/>
    <w:rsid w:val="000E324A"/>
    <w:rsid w:val="000E3B70"/>
    <w:rsid w:val="000E3C50"/>
    <w:rsid w:val="000E3E0E"/>
    <w:rsid w:val="000E4CA3"/>
    <w:rsid w:val="000E5127"/>
    <w:rsid w:val="000E6053"/>
    <w:rsid w:val="000E64D1"/>
    <w:rsid w:val="000E64D7"/>
    <w:rsid w:val="000E651F"/>
    <w:rsid w:val="000E6593"/>
    <w:rsid w:val="000E65E5"/>
    <w:rsid w:val="000E6B85"/>
    <w:rsid w:val="000F179D"/>
    <w:rsid w:val="000F185D"/>
    <w:rsid w:val="000F198B"/>
    <w:rsid w:val="000F290B"/>
    <w:rsid w:val="000F4038"/>
    <w:rsid w:val="000F48A5"/>
    <w:rsid w:val="000F4C38"/>
    <w:rsid w:val="000F549A"/>
    <w:rsid w:val="000F55D6"/>
    <w:rsid w:val="000F56E3"/>
    <w:rsid w:val="000F5CE7"/>
    <w:rsid w:val="000F5FB0"/>
    <w:rsid w:val="000F66B0"/>
    <w:rsid w:val="000F7011"/>
    <w:rsid w:val="000F7A30"/>
    <w:rsid w:val="000F7C49"/>
    <w:rsid w:val="000F7F13"/>
    <w:rsid w:val="001017A0"/>
    <w:rsid w:val="001017B5"/>
    <w:rsid w:val="00102176"/>
    <w:rsid w:val="0010238D"/>
    <w:rsid w:val="00103E65"/>
    <w:rsid w:val="00104C8C"/>
    <w:rsid w:val="00104FEC"/>
    <w:rsid w:val="00105DEC"/>
    <w:rsid w:val="00106D5B"/>
    <w:rsid w:val="00107A95"/>
    <w:rsid w:val="00107AC2"/>
    <w:rsid w:val="00107DBD"/>
    <w:rsid w:val="00110D1C"/>
    <w:rsid w:val="001117D4"/>
    <w:rsid w:val="0011218F"/>
    <w:rsid w:val="00112F2E"/>
    <w:rsid w:val="0011326E"/>
    <w:rsid w:val="00113A6C"/>
    <w:rsid w:val="001147AC"/>
    <w:rsid w:val="00114BE0"/>
    <w:rsid w:val="00115222"/>
    <w:rsid w:val="001152EE"/>
    <w:rsid w:val="00116E8D"/>
    <w:rsid w:val="00116FB5"/>
    <w:rsid w:val="00117022"/>
    <w:rsid w:val="00120799"/>
    <w:rsid w:val="00120B57"/>
    <w:rsid w:val="00120D32"/>
    <w:rsid w:val="00120D79"/>
    <w:rsid w:val="0012104E"/>
    <w:rsid w:val="00121C34"/>
    <w:rsid w:val="001220A4"/>
    <w:rsid w:val="00122A0C"/>
    <w:rsid w:val="00123F7E"/>
    <w:rsid w:val="001261D4"/>
    <w:rsid w:val="00126EC0"/>
    <w:rsid w:val="00127D2D"/>
    <w:rsid w:val="0013011F"/>
    <w:rsid w:val="001302D8"/>
    <w:rsid w:val="0013046F"/>
    <w:rsid w:val="00130493"/>
    <w:rsid w:val="001310CB"/>
    <w:rsid w:val="00131A16"/>
    <w:rsid w:val="0013215F"/>
    <w:rsid w:val="0013242D"/>
    <w:rsid w:val="001328E1"/>
    <w:rsid w:val="00132980"/>
    <w:rsid w:val="001330AB"/>
    <w:rsid w:val="00133513"/>
    <w:rsid w:val="001337D3"/>
    <w:rsid w:val="00133E5E"/>
    <w:rsid w:val="001340D8"/>
    <w:rsid w:val="0013429B"/>
    <w:rsid w:val="00134A8B"/>
    <w:rsid w:val="00134E8D"/>
    <w:rsid w:val="001366BC"/>
    <w:rsid w:val="00136AB0"/>
    <w:rsid w:val="00140048"/>
    <w:rsid w:val="0014120A"/>
    <w:rsid w:val="00141411"/>
    <w:rsid w:val="001415D5"/>
    <w:rsid w:val="00141744"/>
    <w:rsid w:val="00141785"/>
    <w:rsid w:val="001420F3"/>
    <w:rsid w:val="0014211B"/>
    <w:rsid w:val="00142A3E"/>
    <w:rsid w:val="001445E6"/>
    <w:rsid w:val="0014526D"/>
    <w:rsid w:val="00145F1E"/>
    <w:rsid w:val="00146563"/>
    <w:rsid w:val="001470BF"/>
    <w:rsid w:val="001473C6"/>
    <w:rsid w:val="00147955"/>
    <w:rsid w:val="00147A20"/>
    <w:rsid w:val="0015051C"/>
    <w:rsid w:val="00150B7B"/>
    <w:rsid w:val="0015101F"/>
    <w:rsid w:val="0015116A"/>
    <w:rsid w:val="00151785"/>
    <w:rsid w:val="00151C59"/>
    <w:rsid w:val="00151FAC"/>
    <w:rsid w:val="00152C50"/>
    <w:rsid w:val="00152E53"/>
    <w:rsid w:val="00154AB3"/>
    <w:rsid w:val="001550EB"/>
    <w:rsid w:val="00155601"/>
    <w:rsid w:val="00156785"/>
    <w:rsid w:val="001574C7"/>
    <w:rsid w:val="001575BC"/>
    <w:rsid w:val="00157F3A"/>
    <w:rsid w:val="00160F2A"/>
    <w:rsid w:val="00161877"/>
    <w:rsid w:val="00161F6E"/>
    <w:rsid w:val="001620EA"/>
    <w:rsid w:val="0016222D"/>
    <w:rsid w:val="001622CC"/>
    <w:rsid w:val="001627C2"/>
    <w:rsid w:val="00162BE1"/>
    <w:rsid w:val="00162C7E"/>
    <w:rsid w:val="001630E4"/>
    <w:rsid w:val="0016475F"/>
    <w:rsid w:val="00164B52"/>
    <w:rsid w:val="00165FE3"/>
    <w:rsid w:val="00167109"/>
    <w:rsid w:val="001678D2"/>
    <w:rsid w:val="0017126E"/>
    <w:rsid w:val="00172025"/>
    <w:rsid w:val="001733D2"/>
    <w:rsid w:val="001733E4"/>
    <w:rsid w:val="00173D36"/>
    <w:rsid w:val="00174316"/>
    <w:rsid w:val="00174677"/>
    <w:rsid w:val="00174759"/>
    <w:rsid w:val="00175422"/>
    <w:rsid w:val="0017595F"/>
    <w:rsid w:val="00175BC3"/>
    <w:rsid w:val="0017625D"/>
    <w:rsid w:val="00176518"/>
    <w:rsid w:val="001765FA"/>
    <w:rsid w:val="00176C04"/>
    <w:rsid w:val="00176CDB"/>
    <w:rsid w:val="00177565"/>
    <w:rsid w:val="001776FB"/>
    <w:rsid w:val="00177D2A"/>
    <w:rsid w:val="00180108"/>
    <w:rsid w:val="00180260"/>
    <w:rsid w:val="001803B4"/>
    <w:rsid w:val="0018079F"/>
    <w:rsid w:val="00180825"/>
    <w:rsid w:val="0018106B"/>
    <w:rsid w:val="00181C7C"/>
    <w:rsid w:val="00182291"/>
    <w:rsid w:val="00183211"/>
    <w:rsid w:val="0018362D"/>
    <w:rsid w:val="00184FC1"/>
    <w:rsid w:val="00185C89"/>
    <w:rsid w:val="0018653E"/>
    <w:rsid w:val="00186F15"/>
    <w:rsid w:val="00187499"/>
    <w:rsid w:val="00187D36"/>
    <w:rsid w:val="00190063"/>
    <w:rsid w:val="001904F1"/>
    <w:rsid w:val="00190525"/>
    <w:rsid w:val="00190D0A"/>
    <w:rsid w:val="00191360"/>
    <w:rsid w:val="00191A50"/>
    <w:rsid w:val="001925BA"/>
    <w:rsid w:val="00193512"/>
    <w:rsid w:val="00194061"/>
    <w:rsid w:val="0019497C"/>
    <w:rsid w:val="00194B52"/>
    <w:rsid w:val="00194C6F"/>
    <w:rsid w:val="00194DCF"/>
    <w:rsid w:val="00194FD1"/>
    <w:rsid w:val="001954F9"/>
    <w:rsid w:val="0019570F"/>
    <w:rsid w:val="001960EB"/>
    <w:rsid w:val="00196345"/>
    <w:rsid w:val="00196386"/>
    <w:rsid w:val="00197909"/>
    <w:rsid w:val="001A0E30"/>
    <w:rsid w:val="001A269A"/>
    <w:rsid w:val="001A3269"/>
    <w:rsid w:val="001A397A"/>
    <w:rsid w:val="001A39D4"/>
    <w:rsid w:val="001A3E1C"/>
    <w:rsid w:val="001A3EB7"/>
    <w:rsid w:val="001A606C"/>
    <w:rsid w:val="001A72CF"/>
    <w:rsid w:val="001A74C5"/>
    <w:rsid w:val="001A7555"/>
    <w:rsid w:val="001A760A"/>
    <w:rsid w:val="001A76C0"/>
    <w:rsid w:val="001A76ED"/>
    <w:rsid w:val="001B0451"/>
    <w:rsid w:val="001B0A0A"/>
    <w:rsid w:val="001B13F5"/>
    <w:rsid w:val="001B152A"/>
    <w:rsid w:val="001B2877"/>
    <w:rsid w:val="001B29ED"/>
    <w:rsid w:val="001B39C7"/>
    <w:rsid w:val="001B4035"/>
    <w:rsid w:val="001B4272"/>
    <w:rsid w:val="001B45B1"/>
    <w:rsid w:val="001B50FC"/>
    <w:rsid w:val="001B55A7"/>
    <w:rsid w:val="001B608E"/>
    <w:rsid w:val="001B6611"/>
    <w:rsid w:val="001B6814"/>
    <w:rsid w:val="001B71A6"/>
    <w:rsid w:val="001B7838"/>
    <w:rsid w:val="001C0479"/>
    <w:rsid w:val="001C06BB"/>
    <w:rsid w:val="001C0B62"/>
    <w:rsid w:val="001C0BAB"/>
    <w:rsid w:val="001C10B2"/>
    <w:rsid w:val="001C208A"/>
    <w:rsid w:val="001C208C"/>
    <w:rsid w:val="001C223D"/>
    <w:rsid w:val="001C2AF0"/>
    <w:rsid w:val="001C3021"/>
    <w:rsid w:val="001C30ED"/>
    <w:rsid w:val="001C4B0A"/>
    <w:rsid w:val="001C5C92"/>
    <w:rsid w:val="001C6B38"/>
    <w:rsid w:val="001C6F5B"/>
    <w:rsid w:val="001C73B9"/>
    <w:rsid w:val="001D0F34"/>
    <w:rsid w:val="001D1E12"/>
    <w:rsid w:val="001D24A3"/>
    <w:rsid w:val="001D4124"/>
    <w:rsid w:val="001D467C"/>
    <w:rsid w:val="001D46BD"/>
    <w:rsid w:val="001D52BD"/>
    <w:rsid w:val="001D6045"/>
    <w:rsid w:val="001D68F6"/>
    <w:rsid w:val="001D6A67"/>
    <w:rsid w:val="001D7FA0"/>
    <w:rsid w:val="001E0BE3"/>
    <w:rsid w:val="001E11ED"/>
    <w:rsid w:val="001E160A"/>
    <w:rsid w:val="001E176D"/>
    <w:rsid w:val="001E1A98"/>
    <w:rsid w:val="001E1A9F"/>
    <w:rsid w:val="001E1F07"/>
    <w:rsid w:val="001E1F93"/>
    <w:rsid w:val="001E2675"/>
    <w:rsid w:val="001E3E8A"/>
    <w:rsid w:val="001E3F9B"/>
    <w:rsid w:val="001E43BA"/>
    <w:rsid w:val="001E4F8B"/>
    <w:rsid w:val="001E5C49"/>
    <w:rsid w:val="001E6848"/>
    <w:rsid w:val="001E6DA4"/>
    <w:rsid w:val="001E7B59"/>
    <w:rsid w:val="001E7C5C"/>
    <w:rsid w:val="001F11A9"/>
    <w:rsid w:val="001F177F"/>
    <w:rsid w:val="001F1D77"/>
    <w:rsid w:val="001F1E6A"/>
    <w:rsid w:val="001F245B"/>
    <w:rsid w:val="001F29B9"/>
    <w:rsid w:val="001F2F40"/>
    <w:rsid w:val="001F3D75"/>
    <w:rsid w:val="001F3DB3"/>
    <w:rsid w:val="001F45E2"/>
    <w:rsid w:val="001F5CAC"/>
    <w:rsid w:val="001F62DE"/>
    <w:rsid w:val="001F6739"/>
    <w:rsid w:val="001F6DA8"/>
    <w:rsid w:val="002010BB"/>
    <w:rsid w:val="002010DF"/>
    <w:rsid w:val="00202819"/>
    <w:rsid w:val="00203E44"/>
    <w:rsid w:val="00204763"/>
    <w:rsid w:val="0020481C"/>
    <w:rsid w:val="002049A7"/>
    <w:rsid w:val="002050BD"/>
    <w:rsid w:val="002053E3"/>
    <w:rsid w:val="00205646"/>
    <w:rsid w:val="00205830"/>
    <w:rsid w:val="00205FA2"/>
    <w:rsid w:val="002066AA"/>
    <w:rsid w:val="002073A9"/>
    <w:rsid w:val="00210BAD"/>
    <w:rsid w:val="00210D6F"/>
    <w:rsid w:val="00211315"/>
    <w:rsid w:val="002118CC"/>
    <w:rsid w:val="00211B76"/>
    <w:rsid w:val="00211DBD"/>
    <w:rsid w:val="00211FCE"/>
    <w:rsid w:val="002121B9"/>
    <w:rsid w:val="00212AAD"/>
    <w:rsid w:val="00213C6E"/>
    <w:rsid w:val="00213EA5"/>
    <w:rsid w:val="002153B3"/>
    <w:rsid w:val="00215CF4"/>
    <w:rsid w:val="00216174"/>
    <w:rsid w:val="00216185"/>
    <w:rsid w:val="00216788"/>
    <w:rsid w:val="00216D78"/>
    <w:rsid w:val="00217F97"/>
    <w:rsid w:val="00217FAD"/>
    <w:rsid w:val="00220290"/>
    <w:rsid w:val="002204E0"/>
    <w:rsid w:val="00220F03"/>
    <w:rsid w:val="0022226F"/>
    <w:rsid w:val="00222CDC"/>
    <w:rsid w:val="00222F04"/>
    <w:rsid w:val="002233BE"/>
    <w:rsid w:val="00223BEE"/>
    <w:rsid w:val="00223D3F"/>
    <w:rsid w:val="00224037"/>
    <w:rsid w:val="00224884"/>
    <w:rsid w:val="002249D6"/>
    <w:rsid w:val="00224DD2"/>
    <w:rsid w:val="00225C56"/>
    <w:rsid w:val="00225D3F"/>
    <w:rsid w:val="0022681A"/>
    <w:rsid w:val="002271C4"/>
    <w:rsid w:val="00227C0E"/>
    <w:rsid w:val="00230002"/>
    <w:rsid w:val="0023153D"/>
    <w:rsid w:val="0023179C"/>
    <w:rsid w:val="00231DEE"/>
    <w:rsid w:val="00231FFD"/>
    <w:rsid w:val="00232629"/>
    <w:rsid w:val="00232661"/>
    <w:rsid w:val="002344D5"/>
    <w:rsid w:val="002355E4"/>
    <w:rsid w:val="002359F3"/>
    <w:rsid w:val="00235A9F"/>
    <w:rsid w:val="00235AF7"/>
    <w:rsid w:val="002367BC"/>
    <w:rsid w:val="00236A62"/>
    <w:rsid w:val="00236C02"/>
    <w:rsid w:val="002370A3"/>
    <w:rsid w:val="002376D7"/>
    <w:rsid w:val="00237965"/>
    <w:rsid w:val="00240E3D"/>
    <w:rsid w:val="002423F3"/>
    <w:rsid w:val="00242486"/>
    <w:rsid w:val="0024266D"/>
    <w:rsid w:val="00242F2A"/>
    <w:rsid w:val="00242F2B"/>
    <w:rsid w:val="002440A1"/>
    <w:rsid w:val="002445B6"/>
    <w:rsid w:val="00245A74"/>
    <w:rsid w:val="00245F44"/>
    <w:rsid w:val="002465D6"/>
    <w:rsid w:val="00246823"/>
    <w:rsid w:val="00246869"/>
    <w:rsid w:val="00247202"/>
    <w:rsid w:val="00247740"/>
    <w:rsid w:val="0025001E"/>
    <w:rsid w:val="00250157"/>
    <w:rsid w:val="002504D2"/>
    <w:rsid w:val="0025064C"/>
    <w:rsid w:val="00250EA7"/>
    <w:rsid w:val="002515C2"/>
    <w:rsid w:val="00251859"/>
    <w:rsid w:val="00251898"/>
    <w:rsid w:val="00251D74"/>
    <w:rsid w:val="00252B92"/>
    <w:rsid w:val="00253B4B"/>
    <w:rsid w:val="00254577"/>
    <w:rsid w:val="00254919"/>
    <w:rsid w:val="00254AD3"/>
    <w:rsid w:val="00254BE3"/>
    <w:rsid w:val="002550D3"/>
    <w:rsid w:val="00255457"/>
    <w:rsid w:val="002554E0"/>
    <w:rsid w:val="00255AC9"/>
    <w:rsid w:val="00256674"/>
    <w:rsid w:val="002566A2"/>
    <w:rsid w:val="00256BD2"/>
    <w:rsid w:val="00256CF9"/>
    <w:rsid w:val="002603AE"/>
    <w:rsid w:val="00260762"/>
    <w:rsid w:val="00260904"/>
    <w:rsid w:val="00261111"/>
    <w:rsid w:val="00261289"/>
    <w:rsid w:val="00262F93"/>
    <w:rsid w:val="00265782"/>
    <w:rsid w:val="00266327"/>
    <w:rsid w:val="00266C83"/>
    <w:rsid w:val="00267113"/>
    <w:rsid w:val="00267C2F"/>
    <w:rsid w:val="00270E35"/>
    <w:rsid w:val="00270EA2"/>
    <w:rsid w:val="00270FD8"/>
    <w:rsid w:val="002711FF"/>
    <w:rsid w:val="00271605"/>
    <w:rsid w:val="002717D4"/>
    <w:rsid w:val="00271C18"/>
    <w:rsid w:val="00271CDF"/>
    <w:rsid w:val="00272C32"/>
    <w:rsid w:val="00272CA1"/>
    <w:rsid w:val="00273347"/>
    <w:rsid w:val="0027353B"/>
    <w:rsid w:val="0027353C"/>
    <w:rsid w:val="00273CC1"/>
    <w:rsid w:val="002741CD"/>
    <w:rsid w:val="00274B26"/>
    <w:rsid w:val="00274C5B"/>
    <w:rsid w:val="002764E5"/>
    <w:rsid w:val="00276570"/>
    <w:rsid w:val="0027707A"/>
    <w:rsid w:val="002771EE"/>
    <w:rsid w:val="002772DD"/>
    <w:rsid w:val="002773AE"/>
    <w:rsid w:val="00277B70"/>
    <w:rsid w:val="002819EE"/>
    <w:rsid w:val="00281DAC"/>
    <w:rsid w:val="00283063"/>
    <w:rsid w:val="002831A8"/>
    <w:rsid w:val="002835A4"/>
    <w:rsid w:val="002836C6"/>
    <w:rsid w:val="002837E7"/>
    <w:rsid w:val="00283B13"/>
    <w:rsid w:val="00283BA8"/>
    <w:rsid w:val="002840D2"/>
    <w:rsid w:val="0028561F"/>
    <w:rsid w:val="00286479"/>
    <w:rsid w:val="00286BA8"/>
    <w:rsid w:val="002876DB"/>
    <w:rsid w:val="00287D1E"/>
    <w:rsid w:val="0029060F"/>
    <w:rsid w:val="00290945"/>
    <w:rsid w:val="00291509"/>
    <w:rsid w:val="00292225"/>
    <w:rsid w:val="00292ABB"/>
    <w:rsid w:val="00292F31"/>
    <w:rsid w:val="002932E3"/>
    <w:rsid w:val="00293DB7"/>
    <w:rsid w:val="002946D2"/>
    <w:rsid w:val="002952DA"/>
    <w:rsid w:val="00297468"/>
    <w:rsid w:val="002978D5"/>
    <w:rsid w:val="002A07E6"/>
    <w:rsid w:val="002A0EB0"/>
    <w:rsid w:val="002A19EA"/>
    <w:rsid w:val="002A1D46"/>
    <w:rsid w:val="002A1EA6"/>
    <w:rsid w:val="002A207F"/>
    <w:rsid w:val="002A2353"/>
    <w:rsid w:val="002A2427"/>
    <w:rsid w:val="002A29EB"/>
    <w:rsid w:val="002A2E92"/>
    <w:rsid w:val="002A2F85"/>
    <w:rsid w:val="002A3212"/>
    <w:rsid w:val="002A3601"/>
    <w:rsid w:val="002A3985"/>
    <w:rsid w:val="002A531D"/>
    <w:rsid w:val="002A535C"/>
    <w:rsid w:val="002A5A5F"/>
    <w:rsid w:val="002A5AEB"/>
    <w:rsid w:val="002A60B6"/>
    <w:rsid w:val="002A7FCC"/>
    <w:rsid w:val="002B090C"/>
    <w:rsid w:val="002B0C30"/>
    <w:rsid w:val="002B0EC4"/>
    <w:rsid w:val="002B15A2"/>
    <w:rsid w:val="002B188E"/>
    <w:rsid w:val="002B278A"/>
    <w:rsid w:val="002B3569"/>
    <w:rsid w:val="002B3B2A"/>
    <w:rsid w:val="002B3CA1"/>
    <w:rsid w:val="002B4061"/>
    <w:rsid w:val="002B40BE"/>
    <w:rsid w:val="002B4482"/>
    <w:rsid w:val="002B45B4"/>
    <w:rsid w:val="002B59AA"/>
    <w:rsid w:val="002B5F24"/>
    <w:rsid w:val="002B62F0"/>
    <w:rsid w:val="002B630D"/>
    <w:rsid w:val="002B6332"/>
    <w:rsid w:val="002B680D"/>
    <w:rsid w:val="002B7497"/>
    <w:rsid w:val="002C0ED6"/>
    <w:rsid w:val="002C13EF"/>
    <w:rsid w:val="002C2547"/>
    <w:rsid w:val="002C2566"/>
    <w:rsid w:val="002C263A"/>
    <w:rsid w:val="002C324B"/>
    <w:rsid w:val="002C35BB"/>
    <w:rsid w:val="002C4429"/>
    <w:rsid w:val="002C4690"/>
    <w:rsid w:val="002C5059"/>
    <w:rsid w:val="002C5199"/>
    <w:rsid w:val="002C580E"/>
    <w:rsid w:val="002C5C7C"/>
    <w:rsid w:val="002C5D14"/>
    <w:rsid w:val="002C5ED5"/>
    <w:rsid w:val="002C5EF3"/>
    <w:rsid w:val="002C6584"/>
    <w:rsid w:val="002C6D1F"/>
    <w:rsid w:val="002C7A3E"/>
    <w:rsid w:val="002C7C50"/>
    <w:rsid w:val="002D007B"/>
    <w:rsid w:val="002D0185"/>
    <w:rsid w:val="002D04A1"/>
    <w:rsid w:val="002D0C12"/>
    <w:rsid w:val="002D0D64"/>
    <w:rsid w:val="002D1C07"/>
    <w:rsid w:val="002D1F43"/>
    <w:rsid w:val="002D2194"/>
    <w:rsid w:val="002D2B61"/>
    <w:rsid w:val="002D31FF"/>
    <w:rsid w:val="002D3BDB"/>
    <w:rsid w:val="002D3E9A"/>
    <w:rsid w:val="002D4E61"/>
    <w:rsid w:val="002D5794"/>
    <w:rsid w:val="002D5CBE"/>
    <w:rsid w:val="002D62AE"/>
    <w:rsid w:val="002D67AA"/>
    <w:rsid w:val="002D7062"/>
    <w:rsid w:val="002E0208"/>
    <w:rsid w:val="002E0788"/>
    <w:rsid w:val="002E0CC8"/>
    <w:rsid w:val="002E0CE7"/>
    <w:rsid w:val="002E2062"/>
    <w:rsid w:val="002E236F"/>
    <w:rsid w:val="002E2488"/>
    <w:rsid w:val="002E3545"/>
    <w:rsid w:val="002E3B06"/>
    <w:rsid w:val="002E3FC9"/>
    <w:rsid w:val="002E4273"/>
    <w:rsid w:val="002E4D84"/>
    <w:rsid w:val="002E4FF9"/>
    <w:rsid w:val="002E524C"/>
    <w:rsid w:val="002E55A1"/>
    <w:rsid w:val="002E5AB2"/>
    <w:rsid w:val="002E6585"/>
    <w:rsid w:val="002E6F24"/>
    <w:rsid w:val="002E7473"/>
    <w:rsid w:val="002E7C09"/>
    <w:rsid w:val="002F039D"/>
    <w:rsid w:val="002F08B1"/>
    <w:rsid w:val="002F09A3"/>
    <w:rsid w:val="002F10B1"/>
    <w:rsid w:val="002F1339"/>
    <w:rsid w:val="002F1979"/>
    <w:rsid w:val="002F1B20"/>
    <w:rsid w:val="002F1D40"/>
    <w:rsid w:val="002F1E20"/>
    <w:rsid w:val="002F2190"/>
    <w:rsid w:val="002F2C2A"/>
    <w:rsid w:val="002F3311"/>
    <w:rsid w:val="002F3683"/>
    <w:rsid w:val="002F3C95"/>
    <w:rsid w:val="002F44CC"/>
    <w:rsid w:val="002F51F4"/>
    <w:rsid w:val="002F6725"/>
    <w:rsid w:val="002F6FE1"/>
    <w:rsid w:val="002F7180"/>
    <w:rsid w:val="00300AD6"/>
    <w:rsid w:val="00300D60"/>
    <w:rsid w:val="00301311"/>
    <w:rsid w:val="00301DDC"/>
    <w:rsid w:val="003032A4"/>
    <w:rsid w:val="00303367"/>
    <w:rsid w:val="003039E1"/>
    <w:rsid w:val="00303C11"/>
    <w:rsid w:val="00303F25"/>
    <w:rsid w:val="00304C55"/>
    <w:rsid w:val="00305C08"/>
    <w:rsid w:val="00306307"/>
    <w:rsid w:val="00306645"/>
    <w:rsid w:val="00306730"/>
    <w:rsid w:val="003100D5"/>
    <w:rsid w:val="003101BF"/>
    <w:rsid w:val="00310206"/>
    <w:rsid w:val="00310AC9"/>
    <w:rsid w:val="00311384"/>
    <w:rsid w:val="003131A5"/>
    <w:rsid w:val="00314420"/>
    <w:rsid w:val="003146C5"/>
    <w:rsid w:val="00314752"/>
    <w:rsid w:val="00314EEA"/>
    <w:rsid w:val="00315232"/>
    <w:rsid w:val="00315298"/>
    <w:rsid w:val="003159C2"/>
    <w:rsid w:val="003160BA"/>
    <w:rsid w:val="003164AC"/>
    <w:rsid w:val="00316E61"/>
    <w:rsid w:val="00320081"/>
    <w:rsid w:val="003200CE"/>
    <w:rsid w:val="003209AB"/>
    <w:rsid w:val="003213FD"/>
    <w:rsid w:val="00321C7D"/>
    <w:rsid w:val="00322030"/>
    <w:rsid w:val="0032223E"/>
    <w:rsid w:val="00322362"/>
    <w:rsid w:val="003223CD"/>
    <w:rsid w:val="00323ADE"/>
    <w:rsid w:val="003244D5"/>
    <w:rsid w:val="00324585"/>
    <w:rsid w:val="003245DA"/>
    <w:rsid w:val="003252D2"/>
    <w:rsid w:val="003259F4"/>
    <w:rsid w:val="00325D84"/>
    <w:rsid w:val="0032676E"/>
    <w:rsid w:val="00326DE8"/>
    <w:rsid w:val="0032732C"/>
    <w:rsid w:val="00330618"/>
    <w:rsid w:val="00330B2A"/>
    <w:rsid w:val="00331127"/>
    <w:rsid w:val="00331A93"/>
    <w:rsid w:val="00331D0C"/>
    <w:rsid w:val="00331E53"/>
    <w:rsid w:val="003320E8"/>
    <w:rsid w:val="00332EE4"/>
    <w:rsid w:val="003333BD"/>
    <w:rsid w:val="00333B61"/>
    <w:rsid w:val="00333BB1"/>
    <w:rsid w:val="00334F8B"/>
    <w:rsid w:val="00335450"/>
    <w:rsid w:val="003359EB"/>
    <w:rsid w:val="00336BD9"/>
    <w:rsid w:val="00336DCD"/>
    <w:rsid w:val="0033795F"/>
    <w:rsid w:val="00337A5A"/>
    <w:rsid w:val="0034036E"/>
    <w:rsid w:val="003406F8"/>
    <w:rsid w:val="00340FAB"/>
    <w:rsid w:val="0034103B"/>
    <w:rsid w:val="003410A8"/>
    <w:rsid w:val="00341974"/>
    <w:rsid w:val="00341EAB"/>
    <w:rsid w:val="0034321E"/>
    <w:rsid w:val="0034345D"/>
    <w:rsid w:val="00343AF2"/>
    <w:rsid w:val="00343FF9"/>
    <w:rsid w:val="00344493"/>
    <w:rsid w:val="00344F7E"/>
    <w:rsid w:val="00345A55"/>
    <w:rsid w:val="003460E9"/>
    <w:rsid w:val="00346350"/>
    <w:rsid w:val="00347194"/>
    <w:rsid w:val="003476CA"/>
    <w:rsid w:val="00347BB0"/>
    <w:rsid w:val="003501DA"/>
    <w:rsid w:val="0035124A"/>
    <w:rsid w:val="00351E92"/>
    <w:rsid w:val="00352360"/>
    <w:rsid w:val="003528FD"/>
    <w:rsid w:val="00353344"/>
    <w:rsid w:val="00353E5A"/>
    <w:rsid w:val="00354A6C"/>
    <w:rsid w:val="00355733"/>
    <w:rsid w:val="003559C2"/>
    <w:rsid w:val="00355D37"/>
    <w:rsid w:val="00357797"/>
    <w:rsid w:val="0036011E"/>
    <w:rsid w:val="00360776"/>
    <w:rsid w:val="003614C4"/>
    <w:rsid w:val="00361555"/>
    <w:rsid w:val="00362291"/>
    <w:rsid w:val="00362457"/>
    <w:rsid w:val="00362C1E"/>
    <w:rsid w:val="00362D10"/>
    <w:rsid w:val="003638F7"/>
    <w:rsid w:val="00363F71"/>
    <w:rsid w:val="003653DA"/>
    <w:rsid w:val="00367AF1"/>
    <w:rsid w:val="00370794"/>
    <w:rsid w:val="00370801"/>
    <w:rsid w:val="00371055"/>
    <w:rsid w:val="003718E9"/>
    <w:rsid w:val="00372653"/>
    <w:rsid w:val="00372E46"/>
    <w:rsid w:val="00372F56"/>
    <w:rsid w:val="0037334F"/>
    <w:rsid w:val="00373B6C"/>
    <w:rsid w:val="003740EF"/>
    <w:rsid w:val="00374D1C"/>
    <w:rsid w:val="0037541F"/>
    <w:rsid w:val="0037594E"/>
    <w:rsid w:val="00375B0A"/>
    <w:rsid w:val="003763BE"/>
    <w:rsid w:val="0037643D"/>
    <w:rsid w:val="00376701"/>
    <w:rsid w:val="0037681A"/>
    <w:rsid w:val="003769F1"/>
    <w:rsid w:val="0037737F"/>
    <w:rsid w:val="00380220"/>
    <w:rsid w:val="00380557"/>
    <w:rsid w:val="00380CC7"/>
    <w:rsid w:val="00381054"/>
    <w:rsid w:val="0038111A"/>
    <w:rsid w:val="0038131A"/>
    <w:rsid w:val="00381426"/>
    <w:rsid w:val="003827C2"/>
    <w:rsid w:val="0038314F"/>
    <w:rsid w:val="003835B6"/>
    <w:rsid w:val="003848AE"/>
    <w:rsid w:val="0038499A"/>
    <w:rsid w:val="003849C6"/>
    <w:rsid w:val="00384B0A"/>
    <w:rsid w:val="00385468"/>
    <w:rsid w:val="0038575B"/>
    <w:rsid w:val="00385C37"/>
    <w:rsid w:val="003861EF"/>
    <w:rsid w:val="0038698F"/>
    <w:rsid w:val="00387858"/>
    <w:rsid w:val="00387B48"/>
    <w:rsid w:val="00387EF2"/>
    <w:rsid w:val="003901C5"/>
    <w:rsid w:val="00390275"/>
    <w:rsid w:val="00390494"/>
    <w:rsid w:val="003904B0"/>
    <w:rsid w:val="00390D46"/>
    <w:rsid w:val="00391260"/>
    <w:rsid w:val="00391288"/>
    <w:rsid w:val="003912EA"/>
    <w:rsid w:val="00392151"/>
    <w:rsid w:val="0039233A"/>
    <w:rsid w:val="00392ACC"/>
    <w:rsid w:val="00392F46"/>
    <w:rsid w:val="003930F0"/>
    <w:rsid w:val="003949A9"/>
    <w:rsid w:val="00394B4A"/>
    <w:rsid w:val="00394EE0"/>
    <w:rsid w:val="0039545D"/>
    <w:rsid w:val="00396F08"/>
    <w:rsid w:val="00397D7D"/>
    <w:rsid w:val="003A138F"/>
    <w:rsid w:val="003A1AB3"/>
    <w:rsid w:val="003A1B74"/>
    <w:rsid w:val="003A209D"/>
    <w:rsid w:val="003A35DA"/>
    <w:rsid w:val="003A3ABE"/>
    <w:rsid w:val="003A3ADB"/>
    <w:rsid w:val="003A3B51"/>
    <w:rsid w:val="003A3CAE"/>
    <w:rsid w:val="003A41F9"/>
    <w:rsid w:val="003A43C5"/>
    <w:rsid w:val="003A46C3"/>
    <w:rsid w:val="003A476E"/>
    <w:rsid w:val="003A496F"/>
    <w:rsid w:val="003A5332"/>
    <w:rsid w:val="003A60B4"/>
    <w:rsid w:val="003A6D71"/>
    <w:rsid w:val="003A74C6"/>
    <w:rsid w:val="003A7803"/>
    <w:rsid w:val="003A7E15"/>
    <w:rsid w:val="003B0A4D"/>
    <w:rsid w:val="003B0FA6"/>
    <w:rsid w:val="003B1A7D"/>
    <w:rsid w:val="003B1EE5"/>
    <w:rsid w:val="003B2143"/>
    <w:rsid w:val="003B2348"/>
    <w:rsid w:val="003B23B0"/>
    <w:rsid w:val="003B2FA7"/>
    <w:rsid w:val="003B33EC"/>
    <w:rsid w:val="003B341B"/>
    <w:rsid w:val="003B34DF"/>
    <w:rsid w:val="003B42EA"/>
    <w:rsid w:val="003B4978"/>
    <w:rsid w:val="003B5C40"/>
    <w:rsid w:val="003B5DDE"/>
    <w:rsid w:val="003B5DF5"/>
    <w:rsid w:val="003B634D"/>
    <w:rsid w:val="003B6608"/>
    <w:rsid w:val="003B6A03"/>
    <w:rsid w:val="003B7228"/>
    <w:rsid w:val="003B7464"/>
    <w:rsid w:val="003B74B0"/>
    <w:rsid w:val="003C013C"/>
    <w:rsid w:val="003C0215"/>
    <w:rsid w:val="003C0367"/>
    <w:rsid w:val="003C09A8"/>
    <w:rsid w:val="003C09C3"/>
    <w:rsid w:val="003C0A1E"/>
    <w:rsid w:val="003C0A5F"/>
    <w:rsid w:val="003C1B3B"/>
    <w:rsid w:val="003C243A"/>
    <w:rsid w:val="003C254A"/>
    <w:rsid w:val="003C2706"/>
    <w:rsid w:val="003C2DF5"/>
    <w:rsid w:val="003C3929"/>
    <w:rsid w:val="003C3BEA"/>
    <w:rsid w:val="003C41FA"/>
    <w:rsid w:val="003C4342"/>
    <w:rsid w:val="003C4577"/>
    <w:rsid w:val="003C4F3B"/>
    <w:rsid w:val="003C588C"/>
    <w:rsid w:val="003C6515"/>
    <w:rsid w:val="003C6752"/>
    <w:rsid w:val="003C68D8"/>
    <w:rsid w:val="003C7BD9"/>
    <w:rsid w:val="003C7E86"/>
    <w:rsid w:val="003C7F26"/>
    <w:rsid w:val="003D0EB5"/>
    <w:rsid w:val="003D17AF"/>
    <w:rsid w:val="003D1CEA"/>
    <w:rsid w:val="003D23C3"/>
    <w:rsid w:val="003D251D"/>
    <w:rsid w:val="003D2B03"/>
    <w:rsid w:val="003D31CF"/>
    <w:rsid w:val="003D35C4"/>
    <w:rsid w:val="003D3B92"/>
    <w:rsid w:val="003D416E"/>
    <w:rsid w:val="003D54FC"/>
    <w:rsid w:val="003D665E"/>
    <w:rsid w:val="003D6ACC"/>
    <w:rsid w:val="003D6EF4"/>
    <w:rsid w:val="003E0321"/>
    <w:rsid w:val="003E1FCA"/>
    <w:rsid w:val="003E29C5"/>
    <w:rsid w:val="003E2E5A"/>
    <w:rsid w:val="003E3112"/>
    <w:rsid w:val="003E3A8A"/>
    <w:rsid w:val="003E3F26"/>
    <w:rsid w:val="003E4294"/>
    <w:rsid w:val="003E4302"/>
    <w:rsid w:val="003E4637"/>
    <w:rsid w:val="003E4DC9"/>
    <w:rsid w:val="003E4E3B"/>
    <w:rsid w:val="003E5938"/>
    <w:rsid w:val="003E64C8"/>
    <w:rsid w:val="003E6E58"/>
    <w:rsid w:val="003E748B"/>
    <w:rsid w:val="003E79AC"/>
    <w:rsid w:val="003F00A1"/>
    <w:rsid w:val="003F07B3"/>
    <w:rsid w:val="003F0A6F"/>
    <w:rsid w:val="003F1160"/>
    <w:rsid w:val="003F1D48"/>
    <w:rsid w:val="003F2C57"/>
    <w:rsid w:val="003F2F45"/>
    <w:rsid w:val="003F393F"/>
    <w:rsid w:val="003F3B3D"/>
    <w:rsid w:val="003F3E0C"/>
    <w:rsid w:val="003F4916"/>
    <w:rsid w:val="003F4A19"/>
    <w:rsid w:val="003F508F"/>
    <w:rsid w:val="003F517E"/>
    <w:rsid w:val="003F5432"/>
    <w:rsid w:val="003F5E53"/>
    <w:rsid w:val="003F601A"/>
    <w:rsid w:val="003F622E"/>
    <w:rsid w:val="003F67CE"/>
    <w:rsid w:val="003F78BF"/>
    <w:rsid w:val="003F7902"/>
    <w:rsid w:val="004000F2"/>
    <w:rsid w:val="00400885"/>
    <w:rsid w:val="0040093E"/>
    <w:rsid w:val="0040124C"/>
    <w:rsid w:val="00401B03"/>
    <w:rsid w:val="00402661"/>
    <w:rsid w:val="00402C6B"/>
    <w:rsid w:val="00403122"/>
    <w:rsid w:val="00403365"/>
    <w:rsid w:val="0040382B"/>
    <w:rsid w:val="0040462E"/>
    <w:rsid w:val="00404D06"/>
    <w:rsid w:val="004064B6"/>
    <w:rsid w:val="00406A9C"/>
    <w:rsid w:val="004073F6"/>
    <w:rsid w:val="00407C20"/>
    <w:rsid w:val="00411276"/>
    <w:rsid w:val="004114EC"/>
    <w:rsid w:val="00412BB0"/>
    <w:rsid w:val="0041303E"/>
    <w:rsid w:val="00413661"/>
    <w:rsid w:val="004137CA"/>
    <w:rsid w:val="00413B5D"/>
    <w:rsid w:val="00414CAF"/>
    <w:rsid w:val="00414ED6"/>
    <w:rsid w:val="00416397"/>
    <w:rsid w:val="004164D1"/>
    <w:rsid w:val="004165D2"/>
    <w:rsid w:val="00417C11"/>
    <w:rsid w:val="00417D36"/>
    <w:rsid w:val="00417E9B"/>
    <w:rsid w:val="00420107"/>
    <w:rsid w:val="00420134"/>
    <w:rsid w:val="00420973"/>
    <w:rsid w:val="00421626"/>
    <w:rsid w:val="00421744"/>
    <w:rsid w:val="00422EF4"/>
    <w:rsid w:val="00423246"/>
    <w:rsid w:val="0042369A"/>
    <w:rsid w:val="00423C3A"/>
    <w:rsid w:val="00424249"/>
    <w:rsid w:val="0042440F"/>
    <w:rsid w:val="00424CCE"/>
    <w:rsid w:val="004260C0"/>
    <w:rsid w:val="00427D79"/>
    <w:rsid w:val="0043050D"/>
    <w:rsid w:val="004306DB"/>
    <w:rsid w:val="00430C46"/>
    <w:rsid w:val="004312DA"/>
    <w:rsid w:val="00431329"/>
    <w:rsid w:val="00431358"/>
    <w:rsid w:val="004315B2"/>
    <w:rsid w:val="004315CB"/>
    <w:rsid w:val="00432673"/>
    <w:rsid w:val="0043297A"/>
    <w:rsid w:val="0043334C"/>
    <w:rsid w:val="00434775"/>
    <w:rsid w:val="00434A82"/>
    <w:rsid w:val="00434B9B"/>
    <w:rsid w:val="00435174"/>
    <w:rsid w:val="004360FB"/>
    <w:rsid w:val="004365D2"/>
    <w:rsid w:val="004366E0"/>
    <w:rsid w:val="00436911"/>
    <w:rsid w:val="00436D47"/>
    <w:rsid w:val="004376AD"/>
    <w:rsid w:val="004376FD"/>
    <w:rsid w:val="0044066A"/>
    <w:rsid w:val="00441145"/>
    <w:rsid w:val="0044261C"/>
    <w:rsid w:val="004442F6"/>
    <w:rsid w:val="004450CD"/>
    <w:rsid w:val="004459DA"/>
    <w:rsid w:val="00445FD4"/>
    <w:rsid w:val="004464B8"/>
    <w:rsid w:val="00446C47"/>
    <w:rsid w:val="0044743A"/>
    <w:rsid w:val="004506AF"/>
    <w:rsid w:val="0045079B"/>
    <w:rsid w:val="00450A39"/>
    <w:rsid w:val="00450C1F"/>
    <w:rsid w:val="00450C92"/>
    <w:rsid w:val="00450DC2"/>
    <w:rsid w:val="004510EC"/>
    <w:rsid w:val="004519AE"/>
    <w:rsid w:val="00451DD4"/>
    <w:rsid w:val="00452023"/>
    <w:rsid w:val="00452122"/>
    <w:rsid w:val="0045219D"/>
    <w:rsid w:val="0045225D"/>
    <w:rsid w:val="00452F3C"/>
    <w:rsid w:val="004531CA"/>
    <w:rsid w:val="004532EF"/>
    <w:rsid w:val="0045355E"/>
    <w:rsid w:val="0045371D"/>
    <w:rsid w:val="00453E8A"/>
    <w:rsid w:val="00454F44"/>
    <w:rsid w:val="00456553"/>
    <w:rsid w:val="00456A1F"/>
    <w:rsid w:val="00457216"/>
    <w:rsid w:val="00460D50"/>
    <w:rsid w:val="00461981"/>
    <w:rsid w:val="00462DD3"/>
    <w:rsid w:val="00464861"/>
    <w:rsid w:val="00464EB1"/>
    <w:rsid w:val="0046523A"/>
    <w:rsid w:val="0046611C"/>
    <w:rsid w:val="004661BE"/>
    <w:rsid w:val="004665FE"/>
    <w:rsid w:val="00466608"/>
    <w:rsid w:val="00466B18"/>
    <w:rsid w:val="00466CB3"/>
    <w:rsid w:val="00467266"/>
    <w:rsid w:val="004674DE"/>
    <w:rsid w:val="004676CE"/>
    <w:rsid w:val="00467F7A"/>
    <w:rsid w:val="004702F9"/>
    <w:rsid w:val="00470645"/>
    <w:rsid w:val="00470B50"/>
    <w:rsid w:val="00470BC4"/>
    <w:rsid w:val="00470FEB"/>
    <w:rsid w:val="00471A67"/>
    <w:rsid w:val="00471C0E"/>
    <w:rsid w:val="00471E50"/>
    <w:rsid w:val="004728F5"/>
    <w:rsid w:val="0047439A"/>
    <w:rsid w:val="00475101"/>
    <w:rsid w:val="004756B9"/>
    <w:rsid w:val="00475866"/>
    <w:rsid w:val="00475FEF"/>
    <w:rsid w:val="00476869"/>
    <w:rsid w:val="00477002"/>
    <w:rsid w:val="00477928"/>
    <w:rsid w:val="00477DB6"/>
    <w:rsid w:val="004801F1"/>
    <w:rsid w:val="00480A85"/>
    <w:rsid w:val="00480CE2"/>
    <w:rsid w:val="00481601"/>
    <w:rsid w:val="00481FBA"/>
    <w:rsid w:val="004828FC"/>
    <w:rsid w:val="00482D48"/>
    <w:rsid w:val="00482F4D"/>
    <w:rsid w:val="004837CB"/>
    <w:rsid w:val="00484608"/>
    <w:rsid w:val="004847DD"/>
    <w:rsid w:val="00484837"/>
    <w:rsid w:val="00484B08"/>
    <w:rsid w:val="00484F1A"/>
    <w:rsid w:val="004857C5"/>
    <w:rsid w:val="00485A60"/>
    <w:rsid w:val="00485AF7"/>
    <w:rsid w:val="00486905"/>
    <w:rsid w:val="00487652"/>
    <w:rsid w:val="004902B4"/>
    <w:rsid w:val="004918D2"/>
    <w:rsid w:val="00493B8E"/>
    <w:rsid w:val="004940CC"/>
    <w:rsid w:val="0049471E"/>
    <w:rsid w:val="004947FF"/>
    <w:rsid w:val="004949C4"/>
    <w:rsid w:val="00494C43"/>
    <w:rsid w:val="004967FB"/>
    <w:rsid w:val="0049750B"/>
    <w:rsid w:val="00497B34"/>
    <w:rsid w:val="004A0953"/>
    <w:rsid w:val="004A0A91"/>
    <w:rsid w:val="004A0BA1"/>
    <w:rsid w:val="004A0C16"/>
    <w:rsid w:val="004A0C70"/>
    <w:rsid w:val="004A236D"/>
    <w:rsid w:val="004A23CC"/>
    <w:rsid w:val="004A24BF"/>
    <w:rsid w:val="004A2688"/>
    <w:rsid w:val="004A374B"/>
    <w:rsid w:val="004A3C2C"/>
    <w:rsid w:val="004A4388"/>
    <w:rsid w:val="004A44E3"/>
    <w:rsid w:val="004A4560"/>
    <w:rsid w:val="004A6498"/>
    <w:rsid w:val="004A69D1"/>
    <w:rsid w:val="004A6B11"/>
    <w:rsid w:val="004A6D72"/>
    <w:rsid w:val="004A6F17"/>
    <w:rsid w:val="004A72EC"/>
    <w:rsid w:val="004A74D3"/>
    <w:rsid w:val="004A74FC"/>
    <w:rsid w:val="004A76B8"/>
    <w:rsid w:val="004A7845"/>
    <w:rsid w:val="004A7E98"/>
    <w:rsid w:val="004B0892"/>
    <w:rsid w:val="004B1535"/>
    <w:rsid w:val="004B1AB9"/>
    <w:rsid w:val="004B2107"/>
    <w:rsid w:val="004B29D0"/>
    <w:rsid w:val="004B3094"/>
    <w:rsid w:val="004B3CD5"/>
    <w:rsid w:val="004B46F4"/>
    <w:rsid w:val="004B4B91"/>
    <w:rsid w:val="004B71C9"/>
    <w:rsid w:val="004C0FD4"/>
    <w:rsid w:val="004C12F0"/>
    <w:rsid w:val="004C1D7D"/>
    <w:rsid w:val="004C2556"/>
    <w:rsid w:val="004C334F"/>
    <w:rsid w:val="004C3C11"/>
    <w:rsid w:val="004C3CC6"/>
    <w:rsid w:val="004C4900"/>
    <w:rsid w:val="004C4CB2"/>
    <w:rsid w:val="004C52AF"/>
    <w:rsid w:val="004C52CB"/>
    <w:rsid w:val="004C52E5"/>
    <w:rsid w:val="004C5396"/>
    <w:rsid w:val="004C6E50"/>
    <w:rsid w:val="004C7262"/>
    <w:rsid w:val="004C7C9C"/>
    <w:rsid w:val="004D0325"/>
    <w:rsid w:val="004D082D"/>
    <w:rsid w:val="004D0836"/>
    <w:rsid w:val="004D086A"/>
    <w:rsid w:val="004D0C7B"/>
    <w:rsid w:val="004D0FA8"/>
    <w:rsid w:val="004D16AA"/>
    <w:rsid w:val="004D19A6"/>
    <w:rsid w:val="004D1F42"/>
    <w:rsid w:val="004D23BA"/>
    <w:rsid w:val="004D245B"/>
    <w:rsid w:val="004D26C9"/>
    <w:rsid w:val="004D35EB"/>
    <w:rsid w:val="004D4213"/>
    <w:rsid w:val="004D44B0"/>
    <w:rsid w:val="004D4916"/>
    <w:rsid w:val="004D4D5B"/>
    <w:rsid w:val="004D631B"/>
    <w:rsid w:val="004D6B64"/>
    <w:rsid w:val="004D72DA"/>
    <w:rsid w:val="004E016A"/>
    <w:rsid w:val="004E030F"/>
    <w:rsid w:val="004E0366"/>
    <w:rsid w:val="004E0EBE"/>
    <w:rsid w:val="004E1493"/>
    <w:rsid w:val="004E1709"/>
    <w:rsid w:val="004E17EF"/>
    <w:rsid w:val="004E1FF7"/>
    <w:rsid w:val="004E218D"/>
    <w:rsid w:val="004E2519"/>
    <w:rsid w:val="004E5071"/>
    <w:rsid w:val="004E5A54"/>
    <w:rsid w:val="004E5BCF"/>
    <w:rsid w:val="004E5C89"/>
    <w:rsid w:val="004E5D78"/>
    <w:rsid w:val="004E5EB3"/>
    <w:rsid w:val="004F0005"/>
    <w:rsid w:val="004F0FC2"/>
    <w:rsid w:val="004F37B2"/>
    <w:rsid w:val="004F3D45"/>
    <w:rsid w:val="004F405E"/>
    <w:rsid w:val="004F40CF"/>
    <w:rsid w:val="004F6082"/>
    <w:rsid w:val="004F6733"/>
    <w:rsid w:val="004F75B8"/>
    <w:rsid w:val="004F7C68"/>
    <w:rsid w:val="00500668"/>
    <w:rsid w:val="005010B0"/>
    <w:rsid w:val="005019A2"/>
    <w:rsid w:val="00502292"/>
    <w:rsid w:val="0050239C"/>
    <w:rsid w:val="005029AB"/>
    <w:rsid w:val="00502D40"/>
    <w:rsid w:val="00502F68"/>
    <w:rsid w:val="00503483"/>
    <w:rsid w:val="0050364A"/>
    <w:rsid w:val="00503EB0"/>
    <w:rsid w:val="005049EA"/>
    <w:rsid w:val="00504CBD"/>
    <w:rsid w:val="00504D4E"/>
    <w:rsid w:val="0050517A"/>
    <w:rsid w:val="00505BE4"/>
    <w:rsid w:val="00505C38"/>
    <w:rsid w:val="00506579"/>
    <w:rsid w:val="00506A46"/>
    <w:rsid w:val="00506F7C"/>
    <w:rsid w:val="005072EC"/>
    <w:rsid w:val="00507C65"/>
    <w:rsid w:val="00510870"/>
    <w:rsid w:val="0051161B"/>
    <w:rsid w:val="0051170C"/>
    <w:rsid w:val="00511B8E"/>
    <w:rsid w:val="00512757"/>
    <w:rsid w:val="00512CFE"/>
    <w:rsid w:val="00512D6E"/>
    <w:rsid w:val="0051391C"/>
    <w:rsid w:val="00513F54"/>
    <w:rsid w:val="0051445D"/>
    <w:rsid w:val="00514C94"/>
    <w:rsid w:val="005151E8"/>
    <w:rsid w:val="0051556F"/>
    <w:rsid w:val="00515619"/>
    <w:rsid w:val="00515F24"/>
    <w:rsid w:val="00516B28"/>
    <w:rsid w:val="00516FF6"/>
    <w:rsid w:val="00517E1E"/>
    <w:rsid w:val="005201F1"/>
    <w:rsid w:val="00520518"/>
    <w:rsid w:val="0052083C"/>
    <w:rsid w:val="00520C39"/>
    <w:rsid w:val="0052152B"/>
    <w:rsid w:val="00521B6F"/>
    <w:rsid w:val="00521E69"/>
    <w:rsid w:val="00522187"/>
    <w:rsid w:val="005225B0"/>
    <w:rsid w:val="00523A3B"/>
    <w:rsid w:val="00524BC8"/>
    <w:rsid w:val="00525E02"/>
    <w:rsid w:val="0052638B"/>
    <w:rsid w:val="00527F1A"/>
    <w:rsid w:val="005302A2"/>
    <w:rsid w:val="005317E0"/>
    <w:rsid w:val="00531A1A"/>
    <w:rsid w:val="00531AD5"/>
    <w:rsid w:val="00531BC5"/>
    <w:rsid w:val="00532C7D"/>
    <w:rsid w:val="0053319B"/>
    <w:rsid w:val="00533555"/>
    <w:rsid w:val="00533904"/>
    <w:rsid w:val="005339B8"/>
    <w:rsid w:val="005340B7"/>
    <w:rsid w:val="00534C2E"/>
    <w:rsid w:val="005358F1"/>
    <w:rsid w:val="0053651A"/>
    <w:rsid w:val="005369A6"/>
    <w:rsid w:val="00536F7C"/>
    <w:rsid w:val="00537B67"/>
    <w:rsid w:val="00540112"/>
    <w:rsid w:val="00540281"/>
    <w:rsid w:val="0054038A"/>
    <w:rsid w:val="005403F5"/>
    <w:rsid w:val="00540592"/>
    <w:rsid w:val="00540CDF"/>
    <w:rsid w:val="005425F5"/>
    <w:rsid w:val="00544152"/>
    <w:rsid w:val="00544482"/>
    <w:rsid w:val="00545791"/>
    <w:rsid w:val="005457E0"/>
    <w:rsid w:val="005461D7"/>
    <w:rsid w:val="0054633D"/>
    <w:rsid w:val="0054697A"/>
    <w:rsid w:val="00546BD7"/>
    <w:rsid w:val="005475AB"/>
    <w:rsid w:val="005504AF"/>
    <w:rsid w:val="00550B16"/>
    <w:rsid w:val="00550E92"/>
    <w:rsid w:val="005511FB"/>
    <w:rsid w:val="0055120D"/>
    <w:rsid w:val="00551499"/>
    <w:rsid w:val="00551621"/>
    <w:rsid w:val="0055200F"/>
    <w:rsid w:val="00552100"/>
    <w:rsid w:val="005521F0"/>
    <w:rsid w:val="00552E9F"/>
    <w:rsid w:val="00552FEB"/>
    <w:rsid w:val="0055469F"/>
    <w:rsid w:val="00554C0A"/>
    <w:rsid w:val="00554F3E"/>
    <w:rsid w:val="005556CC"/>
    <w:rsid w:val="00555AF0"/>
    <w:rsid w:val="00556257"/>
    <w:rsid w:val="00556837"/>
    <w:rsid w:val="0055711F"/>
    <w:rsid w:val="00557D84"/>
    <w:rsid w:val="0056043A"/>
    <w:rsid w:val="00561D0F"/>
    <w:rsid w:val="00562AEA"/>
    <w:rsid w:val="00562C2D"/>
    <w:rsid w:val="005636AB"/>
    <w:rsid w:val="00563B29"/>
    <w:rsid w:val="00564552"/>
    <w:rsid w:val="00564BA6"/>
    <w:rsid w:val="005652B9"/>
    <w:rsid w:val="00565A97"/>
    <w:rsid w:val="00565D94"/>
    <w:rsid w:val="00565F06"/>
    <w:rsid w:val="005660A2"/>
    <w:rsid w:val="005662FF"/>
    <w:rsid w:val="005675E8"/>
    <w:rsid w:val="00570358"/>
    <w:rsid w:val="0057090A"/>
    <w:rsid w:val="00570D4C"/>
    <w:rsid w:val="00571C08"/>
    <w:rsid w:val="00571E21"/>
    <w:rsid w:val="00572012"/>
    <w:rsid w:val="005720A5"/>
    <w:rsid w:val="00572993"/>
    <w:rsid w:val="00572A4F"/>
    <w:rsid w:val="005738EF"/>
    <w:rsid w:val="00573E0C"/>
    <w:rsid w:val="00574055"/>
    <w:rsid w:val="0057441E"/>
    <w:rsid w:val="005747EE"/>
    <w:rsid w:val="00575017"/>
    <w:rsid w:val="0057525A"/>
    <w:rsid w:val="005758D1"/>
    <w:rsid w:val="00575D3A"/>
    <w:rsid w:val="0057672D"/>
    <w:rsid w:val="00576D7A"/>
    <w:rsid w:val="005825F3"/>
    <w:rsid w:val="00583012"/>
    <w:rsid w:val="00583088"/>
    <w:rsid w:val="005835E3"/>
    <w:rsid w:val="00583673"/>
    <w:rsid w:val="00583725"/>
    <w:rsid w:val="00583804"/>
    <w:rsid w:val="00583930"/>
    <w:rsid w:val="00583A16"/>
    <w:rsid w:val="00583BCE"/>
    <w:rsid w:val="00583E68"/>
    <w:rsid w:val="00584606"/>
    <w:rsid w:val="0058460E"/>
    <w:rsid w:val="00584C7E"/>
    <w:rsid w:val="00586D42"/>
    <w:rsid w:val="00587023"/>
    <w:rsid w:val="005872C0"/>
    <w:rsid w:val="00587F39"/>
    <w:rsid w:val="005907D6"/>
    <w:rsid w:val="005909B6"/>
    <w:rsid w:val="005917DE"/>
    <w:rsid w:val="00591ABB"/>
    <w:rsid w:val="00592495"/>
    <w:rsid w:val="005926C6"/>
    <w:rsid w:val="005930BC"/>
    <w:rsid w:val="005936EC"/>
    <w:rsid w:val="00593A3B"/>
    <w:rsid w:val="00593E45"/>
    <w:rsid w:val="005955FF"/>
    <w:rsid w:val="00595BA1"/>
    <w:rsid w:val="00595BF4"/>
    <w:rsid w:val="00596173"/>
    <w:rsid w:val="00597217"/>
    <w:rsid w:val="005973E1"/>
    <w:rsid w:val="0059791B"/>
    <w:rsid w:val="005A020B"/>
    <w:rsid w:val="005A0BF4"/>
    <w:rsid w:val="005A1817"/>
    <w:rsid w:val="005A1836"/>
    <w:rsid w:val="005A199C"/>
    <w:rsid w:val="005A1EB6"/>
    <w:rsid w:val="005A2227"/>
    <w:rsid w:val="005A2DD8"/>
    <w:rsid w:val="005A35CC"/>
    <w:rsid w:val="005A6051"/>
    <w:rsid w:val="005A6158"/>
    <w:rsid w:val="005A616A"/>
    <w:rsid w:val="005A7653"/>
    <w:rsid w:val="005A7DB6"/>
    <w:rsid w:val="005B0530"/>
    <w:rsid w:val="005B08CE"/>
    <w:rsid w:val="005B0C93"/>
    <w:rsid w:val="005B0E9D"/>
    <w:rsid w:val="005B1738"/>
    <w:rsid w:val="005B173D"/>
    <w:rsid w:val="005B1A8D"/>
    <w:rsid w:val="005B2ABE"/>
    <w:rsid w:val="005B305C"/>
    <w:rsid w:val="005B3540"/>
    <w:rsid w:val="005B451C"/>
    <w:rsid w:val="005B4F29"/>
    <w:rsid w:val="005B5DF9"/>
    <w:rsid w:val="005B6323"/>
    <w:rsid w:val="005B6B84"/>
    <w:rsid w:val="005B6F65"/>
    <w:rsid w:val="005B712D"/>
    <w:rsid w:val="005B7150"/>
    <w:rsid w:val="005C01A5"/>
    <w:rsid w:val="005C1164"/>
    <w:rsid w:val="005C1F22"/>
    <w:rsid w:val="005C25C0"/>
    <w:rsid w:val="005C2C38"/>
    <w:rsid w:val="005C398D"/>
    <w:rsid w:val="005C3A17"/>
    <w:rsid w:val="005C40B6"/>
    <w:rsid w:val="005C4905"/>
    <w:rsid w:val="005C5055"/>
    <w:rsid w:val="005C5E26"/>
    <w:rsid w:val="005C629C"/>
    <w:rsid w:val="005C65E8"/>
    <w:rsid w:val="005C68AD"/>
    <w:rsid w:val="005C6A8E"/>
    <w:rsid w:val="005C6FD3"/>
    <w:rsid w:val="005C7390"/>
    <w:rsid w:val="005C7DB6"/>
    <w:rsid w:val="005D004B"/>
    <w:rsid w:val="005D04CE"/>
    <w:rsid w:val="005D1821"/>
    <w:rsid w:val="005D2211"/>
    <w:rsid w:val="005D2C36"/>
    <w:rsid w:val="005D30C2"/>
    <w:rsid w:val="005D36CD"/>
    <w:rsid w:val="005D3D89"/>
    <w:rsid w:val="005D3F65"/>
    <w:rsid w:val="005D3FEB"/>
    <w:rsid w:val="005D449D"/>
    <w:rsid w:val="005D4AD0"/>
    <w:rsid w:val="005D4BB6"/>
    <w:rsid w:val="005D52CA"/>
    <w:rsid w:val="005D619F"/>
    <w:rsid w:val="005E029E"/>
    <w:rsid w:val="005E0595"/>
    <w:rsid w:val="005E05CA"/>
    <w:rsid w:val="005E07EF"/>
    <w:rsid w:val="005E09D6"/>
    <w:rsid w:val="005E0D3B"/>
    <w:rsid w:val="005E17A4"/>
    <w:rsid w:val="005E2867"/>
    <w:rsid w:val="005E3034"/>
    <w:rsid w:val="005E39D8"/>
    <w:rsid w:val="005E3CE9"/>
    <w:rsid w:val="005E42DD"/>
    <w:rsid w:val="005E458F"/>
    <w:rsid w:val="005E47FC"/>
    <w:rsid w:val="005E4827"/>
    <w:rsid w:val="005E4857"/>
    <w:rsid w:val="005E4B76"/>
    <w:rsid w:val="005E54E2"/>
    <w:rsid w:val="005E67A6"/>
    <w:rsid w:val="005E6A7B"/>
    <w:rsid w:val="005E6F14"/>
    <w:rsid w:val="005E715F"/>
    <w:rsid w:val="005E78BB"/>
    <w:rsid w:val="005F31BE"/>
    <w:rsid w:val="005F3313"/>
    <w:rsid w:val="005F3850"/>
    <w:rsid w:val="005F3929"/>
    <w:rsid w:val="005F3AAC"/>
    <w:rsid w:val="005F3D7A"/>
    <w:rsid w:val="005F42E4"/>
    <w:rsid w:val="005F4D13"/>
    <w:rsid w:val="005F552F"/>
    <w:rsid w:val="005F56A8"/>
    <w:rsid w:val="005F5A4B"/>
    <w:rsid w:val="005F6663"/>
    <w:rsid w:val="005F6754"/>
    <w:rsid w:val="005F6BD2"/>
    <w:rsid w:val="005F6FE9"/>
    <w:rsid w:val="005F73C1"/>
    <w:rsid w:val="005F75FF"/>
    <w:rsid w:val="005F7837"/>
    <w:rsid w:val="00600186"/>
    <w:rsid w:val="00600AF1"/>
    <w:rsid w:val="0060226D"/>
    <w:rsid w:val="00602301"/>
    <w:rsid w:val="00602E3E"/>
    <w:rsid w:val="00603206"/>
    <w:rsid w:val="0060378B"/>
    <w:rsid w:val="00603D94"/>
    <w:rsid w:val="00605277"/>
    <w:rsid w:val="006053E9"/>
    <w:rsid w:val="0060554A"/>
    <w:rsid w:val="00605D94"/>
    <w:rsid w:val="00606A0F"/>
    <w:rsid w:val="0061003F"/>
    <w:rsid w:val="00610435"/>
    <w:rsid w:val="0061068A"/>
    <w:rsid w:val="0061161A"/>
    <w:rsid w:val="00612054"/>
    <w:rsid w:val="00612121"/>
    <w:rsid w:val="00612CF9"/>
    <w:rsid w:val="0061375F"/>
    <w:rsid w:val="00614BF7"/>
    <w:rsid w:val="00614D74"/>
    <w:rsid w:val="00614EF8"/>
    <w:rsid w:val="00615BB9"/>
    <w:rsid w:val="00616252"/>
    <w:rsid w:val="0061672E"/>
    <w:rsid w:val="00617760"/>
    <w:rsid w:val="006179E8"/>
    <w:rsid w:val="00620092"/>
    <w:rsid w:val="00620881"/>
    <w:rsid w:val="00621BC0"/>
    <w:rsid w:val="00621BF8"/>
    <w:rsid w:val="006223CD"/>
    <w:rsid w:val="0062330E"/>
    <w:rsid w:val="006234FA"/>
    <w:rsid w:val="00623C4B"/>
    <w:rsid w:val="00624CFE"/>
    <w:rsid w:val="006252BE"/>
    <w:rsid w:val="0062596E"/>
    <w:rsid w:val="006259C9"/>
    <w:rsid w:val="006261D6"/>
    <w:rsid w:val="0062649B"/>
    <w:rsid w:val="00626DAE"/>
    <w:rsid w:val="0062701B"/>
    <w:rsid w:val="006275C2"/>
    <w:rsid w:val="00627A0D"/>
    <w:rsid w:val="00627A60"/>
    <w:rsid w:val="00627AC7"/>
    <w:rsid w:val="00627AE6"/>
    <w:rsid w:val="00627B1F"/>
    <w:rsid w:val="00631983"/>
    <w:rsid w:val="006319E5"/>
    <w:rsid w:val="006321DD"/>
    <w:rsid w:val="00632285"/>
    <w:rsid w:val="00632F32"/>
    <w:rsid w:val="00633B5B"/>
    <w:rsid w:val="00633C7E"/>
    <w:rsid w:val="00634675"/>
    <w:rsid w:val="00634F81"/>
    <w:rsid w:val="00634FAD"/>
    <w:rsid w:val="00635DF8"/>
    <w:rsid w:val="00636273"/>
    <w:rsid w:val="006370E3"/>
    <w:rsid w:val="006378D0"/>
    <w:rsid w:val="00637B98"/>
    <w:rsid w:val="00637C8D"/>
    <w:rsid w:val="006400A2"/>
    <w:rsid w:val="0064036B"/>
    <w:rsid w:val="00640B34"/>
    <w:rsid w:val="00640B86"/>
    <w:rsid w:val="006410D2"/>
    <w:rsid w:val="00641840"/>
    <w:rsid w:val="00641972"/>
    <w:rsid w:val="00641BBB"/>
    <w:rsid w:val="006428C9"/>
    <w:rsid w:val="006437B1"/>
    <w:rsid w:val="00644313"/>
    <w:rsid w:val="00644839"/>
    <w:rsid w:val="00644ABF"/>
    <w:rsid w:val="00644B7A"/>
    <w:rsid w:val="00644D84"/>
    <w:rsid w:val="006458FF"/>
    <w:rsid w:val="0064655C"/>
    <w:rsid w:val="00646B97"/>
    <w:rsid w:val="00650367"/>
    <w:rsid w:val="00650787"/>
    <w:rsid w:val="00651C2C"/>
    <w:rsid w:val="00651E4A"/>
    <w:rsid w:val="006525DE"/>
    <w:rsid w:val="00652A6C"/>
    <w:rsid w:val="00653460"/>
    <w:rsid w:val="006538EB"/>
    <w:rsid w:val="00654130"/>
    <w:rsid w:val="006549F4"/>
    <w:rsid w:val="00654C69"/>
    <w:rsid w:val="00654F7B"/>
    <w:rsid w:val="00655713"/>
    <w:rsid w:val="00655ABF"/>
    <w:rsid w:val="00656E5B"/>
    <w:rsid w:val="00657483"/>
    <w:rsid w:val="00657485"/>
    <w:rsid w:val="0065781D"/>
    <w:rsid w:val="00657AA0"/>
    <w:rsid w:val="00660686"/>
    <w:rsid w:val="00660D79"/>
    <w:rsid w:val="00661503"/>
    <w:rsid w:val="0066205A"/>
    <w:rsid w:val="006625D3"/>
    <w:rsid w:val="00662615"/>
    <w:rsid w:val="00662641"/>
    <w:rsid w:val="00662861"/>
    <w:rsid w:val="00662AAF"/>
    <w:rsid w:val="0066390E"/>
    <w:rsid w:val="0066457D"/>
    <w:rsid w:val="00664E1F"/>
    <w:rsid w:val="00665DC4"/>
    <w:rsid w:val="006665F4"/>
    <w:rsid w:val="006668AA"/>
    <w:rsid w:val="00666D4A"/>
    <w:rsid w:val="006678BD"/>
    <w:rsid w:val="00667C27"/>
    <w:rsid w:val="00667F02"/>
    <w:rsid w:val="006701A1"/>
    <w:rsid w:val="00670F1A"/>
    <w:rsid w:val="00671319"/>
    <w:rsid w:val="006727F8"/>
    <w:rsid w:val="00672803"/>
    <w:rsid w:val="00673A57"/>
    <w:rsid w:val="00674312"/>
    <w:rsid w:val="0067440B"/>
    <w:rsid w:val="00674961"/>
    <w:rsid w:val="00674F17"/>
    <w:rsid w:val="00675B7B"/>
    <w:rsid w:val="00675C5C"/>
    <w:rsid w:val="0067668E"/>
    <w:rsid w:val="00677B12"/>
    <w:rsid w:val="00677E7B"/>
    <w:rsid w:val="0068048D"/>
    <w:rsid w:val="0068127E"/>
    <w:rsid w:val="00681553"/>
    <w:rsid w:val="00681C14"/>
    <w:rsid w:val="006848A1"/>
    <w:rsid w:val="006850D9"/>
    <w:rsid w:val="00685660"/>
    <w:rsid w:val="006858AC"/>
    <w:rsid w:val="00686114"/>
    <w:rsid w:val="006861EB"/>
    <w:rsid w:val="00686222"/>
    <w:rsid w:val="006862F0"/>
    <w:rsid w:val="0068672C"/>
    <w:rsid w:val="00687624"/>
    <w:rsid w:val="00687D46"/>
    <w:rsid w:val="0069001B"/>
    <w:rsid w:val="006901EA"/>
    <w:rsid w:val="00690DD7"/>
    <w:rsid w:val="0069106A"/>
    <w:rsid w:val="0069271A"/>
    <w:rsid w:val="00692CD9"/>
    <w:rsid w:val="00693C65"/>
    <w:rsid w:val="006940C3"/>
    <w:rsid w:val="00694D03"/>
    <w:rsid w:val="0069509A"/>
    <w:rsid w:val="006958C4"/>
    <w:rsid w:val="00696F6E"/>
    <w:rsid w:val="00697A32"/>
    <w:rsid w:val="006A0FF3"/>
    <w:rsid w:val="006A1A92"/>
    <w:rsid w:val="006A1DAD"/>
    <w:rsid w:val="006A1F2E"/>
    <w:rsid w:val="006A23C2"/>
    <w:rsid w:val="006A3C02"/>
    <w:rsid w:val="006A3D34"/>
    <w:rsid w:val="006A4492"/>
    <w:rsid w:val="006A493A"/>
    <w:rsid w:val="006A5AAE"/>
    <w:rsid w:val="006A5C7B"/>
    <w:rsid w:val="006A5CC3"/>
    <w:rsid w:val="006A5FBE"/>
    <w:rsid w:val="006A669B"/>
    <w:rsid w:val="006A6B8E"/>
    <w:rsid w:val="006A752F"/>
    <w:rsid w:val="006B07C6"/>
    <w:rsid w:val="006B2211"/>
    <w:rsid w:val="006B27B9"/>
    <w:rsid w:val="006B2EBD"/>
    <w:rsid w:val="006B515F"/>
    <w:rsid w:val="006B5221"/>
    <w:rsid w:val="006B595F"/>
    <w:rsid w:val="006B5B1E"/>
    <w:rsid w:val="006B6FAE"/>
    <w:rsid w:val="006B756A"/>
    <w:rsid w:val="006C0167"/>
    <w:rsid w:val="006C0999"/>
    <w:rsid w:val="006C0ACE"/>
    <w:rsid w:val="006C0C9A"/>
    <w:rsid w:val="006C25BD"/>
    <w:rsid w:val="006C2A7B"/>
    <w:rsid w:val="006C2CA7"/>
    <w:rsid w:val="006C2FA0"/>
    <w:rsid w:val="006C3608"/>
    <w:rsid w:val="006C36E2"/>
    <w:rsid w:val="006C395C"/>
    <w:rsid w:val="006C431B"/>
    <w:rsid w:val="006C4481"/>
    <w:rsid w:val="006C46AB"/>
    <w:rsid w:val="006C47A0"/>
    <w:rsid w:val="006C4B29"/>
    <w:rsid w:val="006C50EF"/>
    <w:rsid w:val="006C5310"/>
    <w:rsid w:val="006C544C"/>
    <w:rsid w:val="006C57AF"/>
    <w:rsid w:val="006C59AB"/>
    <w:rsid w:val="006C76F5"/>
    <w:rsid w:val="006D0253"/>
    <w:rsid w:val="006D0B13"/>
    <w:rsid w:val="006D2C61"/>
    <w:rsid w:val="006D43A6"/>
    <w:rsid w:val="006D4A1A"/>
    <w:rsid w:val="006D5400"/>
    <w:rsid w:val="006D58B6"/>
    <w:rsid w:val="006D5A42"/>
    <w:rsid w:val="006D6923"/>
    <w:rsid w:val="006D774E"/>
    <w:rsid w:val="006D7AD4"/>
    <w:rsid w:val="006D7FCD"/>
    <w:rsid w:val="006E0203"/>
    <w:rsid w:val="006E06EB"/>
    <w:rsid w:val="006E1E12"/>
    <w:rsid w:val="006E20AA"/>
    <w:rsid w:val="006E2476"/>
    <w:rsid w:val="006E273B"/>
    <w:rsid w:val="006E28D2"/>
    <w:rsid w:val="006E3A3E"/>
    <w:rsid w:val="006E4777"/>
    <w:rsid w:val="006E5023"/>
    <w:rsid w:val="006E5923"/>
    <w:rsid w:val="006E5A8E"/>
    <w:rsid w:val="006E713A"/>
    <w:rsid w:val="006E7D37"/>
    <w:rsid w:val="006F0BCB"/>
    <w:rsid w:val="006F0BD0"/>
    <w:rsid w:val="006F1130"/>
    <w:rsid w:val="006F1238"/>
    <w:rsid w:val="006F13E0"/>
    <w:rsid w:val="006F1751"/>
    <w:rsid w:val="006F1CFC"/>
    <w:rsid w:val="006F2049"/>
    <w:rsid w:val="006F24AC"/>
    <w:rsid w:val="006F4F21"/>
    <w:rsid w:val="006F5155"/>
    <w:rsid w:val="006F6678"/>
    <w:rsid w:val="006F6BC8"/>
    <w:rsid w:val="006F6E8C"/>
    <w:rsid w:val="006F6F1A"/>
    <w:rsid w:val="00700394"/>
    <w:rsid w:val="00701B49"/>
    <w:rsid w:val="00701CD2"/>
    <w:rsid w:val="0070359A"/>
    <w:rsid w:val="00704E89"/>
    <w:rsid w:val="007053D2"/>
    <w:rsid w:val="0070589D"/>
    <w:rsid w:val="00706684"/>
    <w:rsid w:val="00706DD9"/>
    <w:rsid w:val="00707360"/>
    <w:rsid w:val="007073EE"/>
    <w:rsid w:val="007075D3"/>
    <w:rsid w:val="00707B58"/>
    <w:rsid w:val="00710605"/>
    <w:rsid w:val="00710C69"/>
    <w:rsid w:val="007110CE"/>
    <w:rsid w:val="007118B9"/>
    <w:rsid w:val="00711B01"/>
    <w:rsid w:val="00711DC7"/>
    <w:rsid w:val="0071254B"/>
    <w:rsid w:val="00712EF5"/>
    <w:rsid w:val="007139A2"/>
    <w:rsid w:val="00713A41"/>
    <w:rsid w:val="00714041"/>
    <w:rsid w:val="0071490C"/>
    <w:rsid w:val="00714AD9"/>
    <w:rsid w:val="00714CA2"/>
    <w:rsid w:val="00714E0F"/>
    <w:rsid w:val="0071514A"/>
    <w:rsid w:val="00715A17"/>
    <w:rsid w:val="00715C5D"/>
    <w:rsid w:val="007166CD"/>
    <w:rsid w:val="00717C4C"/>
    <w:rsid w:val="00720605"/>
    <w:rsid w:val="007218ED"/>
    <w:rsid w:val="0072215F"/>
    <w:rsid w:val="0072248C"/>
    <w:rsid w:val="0072285D"/>
    <w:rsid w:val="00722A1E"/>
    <w:rsid w:val="00722AC2"/>
    <w:rsid w:val="00723238"/>
    <w:rsid w:val="00723E51"/>
    <w:rsid w:val="007254C7"/>
    <w:rsid w:val="00725E77"/>
    <w:rsid w:val="007265AA"/>
    <w:rsid w:val="0072677D"/>
    <w:rsid w:val="007269E8"/>
    <w:rsid w:val="00726C9E"/>
    <w:rsid w:val="00727684"/>
    <w:rsid w:val="007276A9"/>
    <w:rsid w:val="00727715"/>
    <w:rsid w:val="007307F0"/>
    <w:rsid w:val="00730A12"/>
    <w:rsid w:val="00730CF2"/>
    <w:rsid w:val="00730EC2"/>
    <w:rsid w:val="00730F96"/>
    <w:rsid w:val="00731F87"/>
    <w:rsid w:val="0073237D"/>
    <w:rsid w:val="0073386D"/>
    <w:rsid w:val="00734F86"/>
    <w:rsid w:val="007351FF"/>
    <w:rsid w:val="00736266"/>
    <w:rsid w:val="0073768C"/>
    <w:rsid w:val="0074021B"/>
    <w:rsid w:val="00740557"/>
    <w:rsid w:val="00740AB6"/>
    <w:rsid w:val="00740CFF"/>
    <w:rsid w:val="00740F7C"/>
    <w:rsid w:val="0074109C"/>
    <w:rsid w:val="007410E7"/>
    <w:rsid w:val="00741F1B"/>
    <w:rsid w:val="00742361"/>
    <w:rsid w:val="0074359F"/>
    <w:rsid w:val="00743E5A"/>
    <w:rsid w:val="00744EB3"/>
    <w:rsid w:val="007450F5"/>
    <w:rsid w:val="007451DE"/>
    <w:rsid w:val="00745216"/>
    <w:rsid w:val="007454F2"/>
    <w:rsid w:val="0074580E"/>
    <w:rsid w:val="0074609D"/>
    <w:rsid w:val="00746325"/>
    <w:rsid w:val="00746939"/>
    <w:rsid w:val="00747E55"/>
    <w:rsid w:val="00750CBA"/>
    <w:rsid w:val="00750F34"/>
    <w:rsid w:val="00750F59"/>
    <w:rsid w:val="007511D1"/>
    <w:rsid w:val="007515AF"/>
    <w:rsid w:val="007518C8"/>
    <w:rsid w:val="00751A1F"/>
    <w:rsid w:val="00751FB1"/>
    <w:rsid w:val="00751FE9"/>
    <w:rsid w:val="0075330D"/>
    <w:rsid w:val="00753A00"/>
    <w:rsid w:val="00754196"/>
    <w:rsid w:val="007542E3"/>
    <w:rsid w:val="007549F8"/>
    <w:rsid w:val="0075604D"/>
    <w:rsid w:val="00757650"/>
    <w:rsid w:val="007578B3"/>
    <w:rsid w:val="00760C8B"/>
    <w:rsid w:val="00760CCB"/>
    <w:rsid w:val="00761088"/>
    <w:rsid w:val="007612FF"/>
    <w:rsid w:val="00761373"/>
    <w:rsid w:val="0076150A"/>
    <w:rsid w:val="00761596"/>
    <w:rsid w:val="007618A4"/>
    <w:rsid w:val="0076209A"/>
    <w:rsid w:val="007621CA"/>
    <w:rsid w:val="00762975"/>
    <w:rsid w:val="00763021"/>
    <w:rsid w:val="00764BD4"/>
    <w:rsid w:val="00764ED2"/>
    <w:rsid w:val="00765232"/>
    <w:rsid w:val="00765341"/>
    <w:rsid w:val="00767BCA"/>
    <w:rsid w:val="00770310"/>
    <w:rsid w:val="007707B6"/>
    <w:rsid w:val="00770A49"/>
    <w:rsid w:val="0077160E"/>
    <w:rsid w:val="0077233C"/>
    <w:rsid w:val="007727A4"/>
    <w:rsid w:val="00772ED2"/>
    <w:rsid w:val="00773F19"/>
    <w:rsid w:val="0077414D"/>
    <w:rsid w:val="00774778"/>
    <w:rsid w:val="0077504F"/>
    <w:rsid w:val="00776A70"/>
    <w:rsid w:val="007771FD"/>
    <w:rsid w:val="00780577"/>
    <w:rsid w:val="0078123E"/>
    <w:rsid w:val="0078189D"/>
    <w:rsid w:val="00781C52"/>
    <w:rsid w:val="007824E6"/>
    <w:rsid w:val="00783025"/>
    <w:rsid w:val="007836EC"/>
    <w:rsid w:val="00783B52"/>
    <w:rsid w:val="00783C4C"/>
    <w:rsid w:val="00783F9B"/>
    <w:rsid w:val="00784FFD"/>
    <w:rsid w:val="00785A5E"/>
    <w:rsid w:val="00785E11"/>
    <w:rsid w:val="007869FE"/>
    <w:rsid w:val="00786B05"/>
    <w:rsid w:val="00786E23"/>
    <w:rsid w:val="00790135"/>
    <w:rsid w:val="007901A6"/>
    <w:rsid w:val="00790F61"/>
    <w:rsid w:val="00791078"/>
    <w:rsid w:val="0079112D"/>
    <w:rsid w:val="00791AD4"/>
    <w:rsid w:val="00791B5A"/>
    <w:rsid w:val="007921CF"/>
    <w:rsid w:val="00792322"/>
    <w:rsid w:val="007925F4"/>
    <w:rsid w:val="00792F48"/>
    <w:rsid w:val="007931F9"/>
    <w:rsid w:val="007935DE"/>
    <w:rsid w:val="00794F9E"/>
    <w:rsid w:val="00795BE8"/>
    <w:rsid w:val="00795FEC"/>
    <w:rsid w:val="00796323"/>
    <w:rsid w:val="0079673F"/>
    <w:rsid w:val="00797109"/>
    <w:rsid w:val="007978CB"/>
    <w:rsid w:val="00797A87"/>
    <w:rsid w:val="007A0C9A"/>
    <w:rsid w:val="007A0CF7"/>
    <w:rsid w:val="007A0F36"/>
    <w:rsid w:val="007A1AFA"/>
    <w:rsid w:val="007A1D89"/>
    <w:rsid w:val="007A2372"/>
    <w:rsid w:val="007A2606"/>
    <w:rsid w:val="007A2B6F"/>
    <w:rsid w:val="007A32F6"/>
    <w:rsid w:val="007A360D"/>
    <w:rsid w:val="007A3F2D"/>
    <w:rsid w:val="007A4B17"/>
    <w:rsid w:val="007A52E9"/>
    <w:rsid w:val="007A568E"/>
    <w:rsid w:val="007A5946"/>
    <w:rsid w:val="007A67D2"/>
    <w:rsid w:val="007A6887"/>
    <w:rsid w:val="007A68CC"/>
    <w:rsid w:val="007A6A70"/>
    <w:rsid w:val="007A72D0"/>
    <w:rsid w:val="007A7A6C"/>
    <w:rsid w:val="007B05A1"/>
    <w:rsid w:val="007B0873"/>
    <w:rsid w:val="007B17D6"/>
    <w:rsid w:val="007B26D2"/>
    <w:rsid w:val="007B29AB"/>
    <w:rsid w:val="007B29BF"/>
    <w:rsid w:val="007B2BFF"/>
    <w:rsid w:val="007B3112"/>
    <w:rsid w:val="007B321F"/>
    <w:rsid w:val="007B3289"/>
    <w:rsid w:val="007B4AB6"/>
    <w:rsid w:val="007B6BAD"/>
    <w:rsid w:val="007B7BF1"/>
    <w:rsid w:val="007C10AA"/>
    <w:rsid w:val="007C19C1"/>
    <w:rsid w:val="007C2EB3"/>
    <w:rsid w:val="007C430B"/>
    <w:rsid w:val="007C58F4"/>
    <w:rsid w:val="007C60E4"/>
    <w:rsid w:val="007C695E"/>
    <w:rsid w:val="007C6C64"/>
    <w:rsid w:val="007C6D30"/>
    <w:rsid w:val="007C6DB3"/>
    <w:rsid w:val="007D00CC"/>
    <w:rsid w:val="007D04FE"/>
    <w:rsid w:val="007D0679"/>
    <w:rsid w:val="007D0733"/>
    <w:rsid w:val="007D1099"/>
    <w:rsid w:val="007D1C14"/>
    <w:rsid w:val="007D1FE7"/>
    <w:rsid w:val="007D20E7"/>
    <w:rsid w:val="007D21C6"/>
    <w:rsid w:val="007D2F15"/>
    <w:rsid w:val="007D2FE6"/>
    <w:rsid w:val="007D3667"/>
    <w:rsid w:val="007D49D6"/>
    <w:rsid w:val="007D4E85"/>
    <w:rsid w:val="007D52C3"/>
    <w:rsid w:val="007D573A"/>
    <w:rsid w:val="007D5833"/>
    <w:rsid w:val="007D5C67"/>
    <w:rsid w:val="007D5FAA"/>
    <w:rsid w:val="007D6196"/>
    <w:rsid w:val="007D6AD3"/>
    <w:rsid w:val="007D6CC2"/>
    <w:rsid w:val="007D6E37"/>
    <w:rsid w:val="007D7526"/>
    <w:rsid w:val="007D7C36"/>
    <w:rsid w:val="007E08E9"/>
    <w:rsid w:val="007E0CEE"/>
    <w:rsid w:val="007E1443"/>
    <w:rsid w:val="007E1BB3"/>
    <w:rsid w:val="007E2C4A"/>
    <w:rsid w:val="007E32E4"/>
    <w:rsid w:val="007E34D0"/>
    <w:rsid w:val="007E3A22"/>
    <w:rsid w:val="007E3BE6"/>
    <w:rsid w:val="007E4958"/>
    <w:rsid w:val="007E4AAE"/>
    <w:rsid w:val="007E4C8B"/>
    <w:rsid w:val="007E5267"/>
    <w:rsid w:val="007E5503"/>
    <w:rsid w:val="007E5AC7"/>
    <w:rsid w:val="007E6111"/>
    <w:rsid w:val="007E626A"/>
    <w:rsid w:val="007E6583"/>
    <w:rsid w:val="007E6A3B"/>
    <w:rsid w:val="007F0E68"/>
    <w:rsid w:val="007F106E"/>
    <w:rsid w:val="007F15F0"/>
    <w:rsid w:val="007F161D"/>
    <w:rsid w:val="007F1F61"/>
    <w:rsid w:val="007F2FFC"/>
    <w:rsid w:val="007F396C"/>
    <w:rsid w:val="007F3F4E"/>
    <w:rsid w:val="007F48FA"/>
    <w:rsid w:val="007F67B1"/>
    <w:rsid w:val="007F68BA"/>
    <w:rsid w:val="007F719B"/>
    <w:rsid w:val="007F71C4"/>
    <w:rsid w:val="007F745B"/>
    <w:rsid w:val="007F76C2"/>
    <w:rsid w:val="007F7F44"/>
    <w:rsid w:val="00800192"/>
    <w:rsid w:val="0080067A"/>
    <w:rsid w:val="00800804"/>
    <w:rsid w:val="0080129B"/>
    <w:rsid w:val="0080176E"/>
    <w:rsid w:val="0080176F"/>
    <w:rsid w:val="00801BA2"/>
    <w:rsid w:val="00801D1A"/>
    <w:rsid w:val="008028A8"/>
    <w:rsid w:val="008041FB"/>
    <w:rsid w:val="00804364"/>
    <w:rsid w:val="00804992"/>
    <w:rsid w:val="00804F45"/>
    <w:rsid w:val="00805135"/>
    <w:rsid w:val="00805475"/>
    <w:rsid w:val="00806183"/>
    <w:rsid w:val="00806613"/>
    <w:rsid w:val="00806684"/>
    <w:rsid w:val="00807127"/>
    <w:rsid w:val="00807757"/>
    <w:rsid w:val="00807764"/>
    <w:rsid w:val="00810C1B"/>
    <w:rsid w:val="00810D47"/>
    <w:rsid w:val="00810DEE"/>
    <w:rsid w:val="008120EE"/>
    <w:rsid w:val="00812740"/>
    <w:rsid w:val="008128E5"/>
    <w:rsid w:val="00814609"/>
    <w:rsid w:val="008150F6"/>
    <w:rsid w:val="00815900"/>
    <w:rsid w:val="00815DB7"/>
    <w:rsid w:val="0081648D"/>
    <w:rsid w:val="00816C24"/>
    <w:rsid w:val="00816C3A"/>
    <w:rsid w:val="00816FE7"/>
    <w:rsid w:val="00817C4A"/>
    <w:rsid w:val="00820720"/>
    <w:rsid w:val="00820D5C"/>
    <w:rsid w:val="00821521"/>
    <w:rsid w:val="0082222E"/>
    <w:rsid w:val="00822C14"/>
    <w:rsid w:val="0082308E"/>
    <w:rsid w:val="00823195"/>
    <w:rsid w:val="00824445"/>
    <w:rsid w:val="008251AA"/>
    <w:rsid w:val="0082600C"/>
    <w:rsid w:val="008261F4"/>
    <w:rsid w:val="008261F5"/>
    <w:rsid w:val="00826211"/>
    <w:rsid w:val="00826C9F"/>
    <w:rsid w:val="008273F3"/>
    <w:rsid w:val="00827C2A"/>
    <w:rsid w:val="00830889"/>
    <w:rsid w:val="00830968"/>
    <w:rsid w:val="00831238"/>
    <w:rsid w:val="00831576"/>
    <w:rsid w:val="00833807"/>
    <w:rsid w:val="00833A03"/>
    <w:rsid w:val="00834808"/>
    <w:rsid w:val="00834CE6"/>
    <w:rsid w:val="00835FE8"/>
    <w:rsid w:val="0083603D"/>
    <w:rsid w:val="00837122"/>
    <w:rsid w:val="00837C5A"/>
    <w:rsid w:val="00837EEA"/>
    <w:rsid w:val="008400EF"/>
    <w:rsid w:val="008402B6"/>
    <w:rsid w:val="00840421"/>
    <w:rsid w:val="00841805"/>
    <w:rsid w:val="0084193D"/>
    <w:rsid w:val="00841B1D"/>
    <w:rsid w:val="00841D05"/>
    <w:rsid w:val="008424E0"/>
    <w:rsid w:val="00842956"/>
    <w:rsid w:val="00842BA9"/>
    <w:rsid w:val="008436AD"/>
    <w:rsid w:val="008436C8"/>
    <w:rsid w:val="00843E34"/>
    <w:rsid w:val="00844498"/>
    <w:rsid w:val="00844C0A"/>
    <w:rsid w:val="008456BE"/>
    <w:rsid w:val="00845FFE"/>
    <w:rsid w:val="00846240"/>
    <w:rsid w:val="0084697B"/>
    <w:rsid w:val="00847DD5"/>
    <w:rsid w:val="00847F55"/>
    <w:rsid w:val="00850524"/>
    <w:rsid w:val="00851211"/>
    <w:rsid w:val="00851643"/>
    <w:rsid w:val="008520E5"/>
    <w:rsid w:val="008522B1"/>
    <w:rsid w:val="00852965"/>
    <w:rsid w:val="008531D0"/>
    <w:rsid w:val="00853730"/>
    <w:rsid w:val="00854079"/>
    <w:rsid w:val="00854611"/>
    <w:rsid w:val="008547ED"/>
    <w:rsid w:val="00854B98"/>
    <w:rsid w:val="00855774"/>
    <w:rsid w:val="008557CF"/>
    <w:rsid w:val="008559C1"/>
    <w:rsid w:val="00856516"/>
    <w:rsid w:val="008576BA"/>
    <w:rsid w:val="00857B84"/>
    <w:rsid w:val="0086063B"/>
    <w:rsid w:val="00860E16"/>
    <w:rsid w:val="0086117E"/>
    <w:rsid w:val="00861299"/>
    <w:rsid w:val="008613E2"/>
    <w:rsid w:val="00861764"/>
    <w:rsid w:val="008624A1"/>
    <w:rsid w:val="00862CAC"/>
    <w:rsid w:val="00863A8A"/>
    <w:rsid w:val="00863C91"/>
    <w:rsid w:val="00865060"/>
    <w:rsid w:val="00865387"/>
    <w:rsid w:val="00866802"/>
    <w:rsid w:val="0086751B"/>
    <w:rsid w:val="008679EE"/>
    <w:rsid w:val="00870155"/>
    <w:rsid w:val="00870D01"/>
    <w:rsid w:val="008724EC"/>
    <w:rsid w:val="00872AF4"/>
    <w:rsid w:val="008739BA"/>
    <w:rsid w:val="00874109"/>
    <w:rsid w:val="008746B5"/>
    <w:rsid w:val="00874EE3"/>
    <w:rsid w:val="008750D8"/>
    <w:rsid w:val="008750F4"/>
    <w:rsid w:val="00875677"/>
    <w:rsid w:val="00875D79"/>
    <w:rsid w:val="00876003"/>
    <w:rsid w:val="00876920"/>
    <w:rsid w:val="00877433"/>
    <w:rsid w:val="00877CC6"/>
    <w:rsid w:val="00880263"/>
    <w:rsid w:val="00880516"/>
    <w:rsid w:val="008814F4"/>
    <w:rsid w:val="00881696"/>
    <w:rsid w:val="00881893"/>
    <w:rsid w:val="00881BCB"/>
    <w:rsid w:val="00882237"/>
    <w:rsid w:val="00883450"/>
    <w:rsid w:val="00883B69"/>
    <w:rsid w:val="0088423F"/>
    <w:rsid w:val="0088479E"/>
    <w:rsid w:val="00885448"/>
    <w:rsid w:val="0088567F"/>
    <w:rsid w:val="008864B1"/>
    <w:rsid w:val="00886B92"/>
    <w:rsid w:val="00886D2F"/>
    <w:rsid w:val="00887790"/>
    <w:rsid w:val="00887FDA"/>
    <w:rsid w:val="008905F1"/>
    <w:rsid w:val="008908F8"/>
    <w:rsid w:val="00891453"/>
    <w:rsid w:val="0089163E"/>
    <w:rsid w:val="008921AF"/>
    <w:rsid w:val="00892589"/>
    <w:rsid w:val="00892CB2"/>
    <w:rsid w:val="008934C2"/>
    <w:rsid w:val="00894277"/>
    <w:rsid w:val="00894C60"/>
    <w:rsid w:val="0089557B"/>
    <w:rsid w:val="0089587C"/>
    <w:rsid w:val="00895C5F"/>
    <w:rsid w:val="00896A4D"/>
    <w:rsid w:val="00896E9D"/>
    <w:rsid w:val="008979DC"/>
    <w:rsid w:val="00897C6C"/>
    <w:rsid w:val="00897DD8"/>
    <w:rsid w:val="008A00DF"/>
    <w:rsid w:val="008A09B4"/>
    <w:rsid w:val="008A143E"/>
    <w:rsid w:val="008A1533"/>
    <w:rsid w:val="008A1B1E"/>
    <w:rsid w:val="008A274B"/>
    <w:rsid w:val="008A2C16"/>
    <w:rsid w:val="008A369A"/>
    <w:rsid w:val="008A494E"/>
    <w:rsid w:val="008A4C15"/>
    <w:rsid w:val="008A5A97"/>
    <w:rsid w:val="008A60F8"/>
    <w:rsid w:val="008A692A"/>
    <w:rsid w:val="008A6B20"/>
    <w:rsid w:val="008A6BB9"/>
    <w:rsid w:val="008A6F6A"/>
    <w:rsid w:val="008A6FCE"/>
    <w:rsid w:val="008A7220"/>
    <w:rsid w:val="008A75E0"/>
    <w:rsid w:val="008B19BD"/>
    <w:rsid w:val="008B19D2"/>
    <w:rsid w:val="008B1BE2"/>
    <w:rsid w:val="008B20F1"/>
    <w:rsid w:val="008B3577"/>
    <w:rsid w:val="008B36A6"/>
    <w:rsid w:val="008B43FE"/>
    <w:rsid w:val="008B462B"/>
    <w:rsid w:val="008B586C"/>
    <w:rsid w:val="008B62AF"/>
    <w:rsid w:val="008B681D"/>
    <w:rsid w:val="008B6F61"/>
    <w:rsid w:val="008B70CA"/>
    <w:rsid w:val="008B7267"/>
    <w:rsid w:val="008B7314"/>
    <w:rsid w:val="008C0035"/>
    <w:rsid w:val="008C02CC"/>
    <w:rsid w:val="008C045B"/>
    <w:rsid w:val="008C05C2"/>
    <w:rsid w:val="008C0D21"/>
    <w:rsid w:val="008C113C"/>
    <w:rsid w:val="008C11D7"/>
    <w:rsid w:val="008C3EFC"/>
    <w:rsid w:val="008C51A4"/>
    <w:rsid w:val="008C53BF"/>
    <w:rsid w:val="008C5960"/>
    <w:rsid w:val="008C6B19"/>
    <w:rsid w:val="008C6C6F"/>
    <w:rsid w:val="008C79A6"/>
    <w:rsid w:val="008D00D4"/>
    <w:rsid w:val="008D0841"/>
    <w:rsid w:val="008D159B"/>
    <w:rsid w:val="008D1E89"/>
    <w:rsid w:val="008D2CDF"/>
    <w:rsid w:val="008D3E62"/>
    <w:rsid w:val="008D4E40"/>
    <w:rsid w:val="008D50CE"/>
    <w:rsid w:val="008D510E"/>
    <w:rsid w:val="008D5B6C"/>
    <w:rsid w:val="008D6337"/>
    <w:rsid w:val="008D75AD"/>
    <w:rsid w:val="008D7996"/>
    <w:rsid w:val="008E04A7"/>
    <w:rsid w:val="008E095B"/>
    <w:rsid w:val="008E0F57"/>
    <w:rsid w:val="008E142B"/>
    <w:rsid w:val="008E1A91"/>
    <w:rsid w:val="008E4CA4"/>
    <w:rsid w:val="008E511D"/>
    <w:rsid w:val="008E518E"/>
    <w:rsid w:val="008E5197"/>
    <w:rsid w:val="008E5B51"/>
    <w:rsid w:val="008E5DC8"/>
    <w:rsid w:val="008E6186"/>
    <w:rsid w:val="008E6913"/>
    <w:rsid w:val="008E76E7"/>
    <w:rsid w:val="008E76EB"/>
    <w:rsid w:val="008E79C2"/>
    <w:rsid w:val="008E7E4A"/>
    <w:rsid w:val="008E7ECF"/>
    <w:rsid w:val="008F001E"/>
    <w:rsid w:val="008F033A"/>
    <w:rsid w:val="008F03A9"/>
    <w:rsid w:val="008F132E"/>
    <w:rsid w:val="008F153D"/>
    <w:rsid w:val="008F1A9E"/>
    <w:rsid w:val="008F20EA"/>
    <w:rsid w:val="008F242E"/>
    <w:rsid w:val="008F268D"/>
    <w:rsid w:val="008F2875"/>
    <w:rsid w:val="008F4033"/>
    <w:rsid w:val="008F417C"/>
    <w:rsid w:val="008F4CF7"/>
    <w:rsid w:val="008F5C32"/>
    <w:rsid w:val="008F653A"/>
    <w:rsid w:val="008F6B82"/>
    <w:rsid w:val="008F7017"/>
    <w:rsid w:val="008F742F"/>
    <w:rsid w:val="009003E1"/>
    <w:rsid w:val="00900447"/>
    <w:rsid w:val="009008F8"/>
    <w:rsid w:val="009017F0"/>
    <w:rsid w:val="009025C9"/>
    <w:rsid w:val="0090383A"/>
    <w:rsid w:val="00903ABF"/>
    <w:rsid w:val="00904377"/>
    <w:rsid w:val="00904731"/>
    <w:rsid w:val="009048A1"/>
    <w:rsid w:val="00904999"/>
    <w:rsid w:val="00905573"/>
    <w:rsid w:val="00905BDE"/>
    <w:rsid w:val="00907353"/>
    <w:rsid w:val="00907A55"/>
    <w:rsid w:val="00907DEE"/>
    <w:rsid w:val="009105D5"/>
    <w:rsid w:val="0091132F"/>
    <w:rsid w:val="0091187E"/>
    <w:rsid w:val="00911F1E"/>
    <w:rsid w:val="00912782"/>
    <w:rsid w:val="00912BC8"/>
    <w:rsid w:val="00912E66"/>
    <w:rsid w:val="00912F5B"/>
    <w:rsid w:val="00913377"/>
    <w:rsid w:val="009140C2"/>
    <w:rsid w:val="00914137"/>
    <w:rsid w:val="0091419A"/>
    <w:rsid w:val="00915020"/>
    <w:rsid w:val="00915316"/>
    <w:rsid w:val="009157A5"/>
    <w:rsid w:val="00916A71"/>
    <w:rsid w:val="00916E21"/>
    <w:rsid w:val="0091752C"/>
    <w:rsid w:val="009200EE"/>
    <w:rsid w:val="009211B6"/>
    <w:rsid w:val="009214BB"/>
    <w:rsid w:val="00921560"/>
    <w:rsid w:val="0092212B"/>
    <w:rsid w:val="00922275"/>
    <w:rsid w:val="00922734"/>
    <w:rsid w:val="009232BA"/>
    <w:rsid w:val="00923713"/>
    <w:rsid w:val="00925CFA"/>
    <w:rsid w:val="009262B0"/>
    <w:rsid w:val="00926570"/>
    <w:rsid w:val="00926FEE"/>
    <w:rsid w:val="009271E3"/>
    <w:rsid w:val="0092755C"/>
    <w:rsid w:val="00927989"/>
    <w:rsid w:val="00927B1D"/>
    <w:rsid w:val="00930F61"/>
    <w:rsid w:val="00930F77"/>
    <w:rsid w:val="00931311"/>
    <w:rsid w:val="00931498"/>
    <w:rsid w:val="00931514"/>
    <w:rsid w:val="009319FA"/>
    <w:rsid w:val="00932D5F"/>
    <w:rsid w:val="00933B77"/>
    <w:rsid w:val="00935139"/>
    <w:rsid w:val="0093536B"/>
    <w:rsid w:val="00935628"/>
    <w:rsid w:val="00935BB8"/>
    <w:rsid w:val="009362D0"/>
    <w:rsid w:val="009366C8"/>
    <w:rsid w:val="0093670A"/>
    <w:rsid w:val="00936F65"/>
    <w:rsid w:val="00937501"/>
    <w:rsid w:val="009376F5"/>
    <w:rsid w:val="0093772E"/>
    <w:rsid w:val="00937774"/>
    <w:rsid w:val="0094003C"/>
    <w:rsid w:val="00940183"/>
    <w:rsid w:val="00940773"/>
    <w:rsid w:val="00940913"/>
    <w:rsid w:val="00940D12"/>
    <w:rsid w:val="00941454"/>
    <w:rsid w:val="00941EB5"/>
    <w:rsid w:val="0094271C"/>
    <w:rsid w:val="009429C6"/>
    <w:rsid w:val="00942BA3"/>
    <w:rsid w:val="00942CA3"/>
    <w:rsid w:val="0094446B"/>
    <w:rsid w:val="00944A1A"/>
    <w:rsid w:val="00944A46"/>
    <w:rsid w:val="009452F8"/>
    <w:rsid w:val="00945678"/>
    <w:rsid w:val="00945962"/>
    <w:rsid w:val="00945E9B"/>
    <w:rsid w:val="00945EDA"/>
    <w:rsid w:val="00946062"/>
    <w:rsid w:val="00946423"/>
    <w:rsid w:val="00947D71"/>
    <w:rsid w:val="009502A1"/>
    <w:rsid w:val="00950DD1"/>
    <w:rsid w:val="0095151D"/>
    <w:rsid w:val="00951DF2"/>
    <w:rsid w:val="00952518"/>
    <w:rsid w:val="00953E39"/>
    <w:rsid w:val="00953FF5"/>
    <w:rsid w:val="009542E6"/>
    <w:rsid w:val="0095483F"/>
    <w:rsid w:val="009556A9"/>
    <w:rsid w:val="00955E8C"/>
    <w:rsid w:val="00955FDA"/>
    <w:rsid w:val="00957334"/>
    <w:rsid w:val="00957A65"/>
    <w:rsid w:val="00957F2F"/>
    <w:rsid w:val="00957F69"/>
    <w:rsid w:val="009600EF"/>
    <w:rsid w:val="009602D5"/>
    <w:rsid w:val="009603F5"/>
    <w:rsid w:val="00960560"/>
    <w:rsid w:val="009612D2"/>
    <w:rsid w:val="009614B5"/>
    <w:rsid w:val="009616F8"/>
    <w:rsid w:val="0096198D"/>
    <w:rsid w:val="00962676"/>
    <w:rsid w:val="0096356B"/>
    <w:rsid w:val="009649A5"/>
    <w:rsid w:val="00964C03"/>
    <w:rsid w:val="009652EF"/>
    <w:rsid w:val="00965679"/>
    <w:rsid w:val="00966614"/>
    <w:rsid w:val="00966AEF"/>
    <w:rsid w:val="009701DB"/>
    <w:rsid w:val="00970241"/>
    <w:rsid w:val="009715DE"/>
    <w:rsid w:val="00971EC0"/>
    <w:rsid w:val="00973333"/>
    <w:rsid w:val="00973885"/>
    <w:rsid w:val="00973AC4"/>
    <w:rsid w:val="00973DCE"/>
    <w:rsid w:val="009740A6"/>
    <w:rsid w:val="00974A37"/>
    <w:rsid w:val="00975451"/>
    <w:rsid w:val="00975701"/>
    <w:rsid w:val="00975D1F"/>
    <w:rsid w:val="00975E32"/>
    <w:rsid w:val="00975E65"/>
    <w:rsid w:val="00975F06"/>
    <w:rsid w:val="00977622"/>
    <w:rsid w:val="00977A0B"/>
    <w:rsid w:val="00977A1C"/>
    <w:rsid w:val="0098016D"/>
    <w:rsid w:val="009806E9"/>
    <w:rsid w:val="00980782"/>
    <w:rsid w:val="00980AA4"/>
    <w:rsid w:val="00981B69"/>
    <w:rsid w:val="009823B5"/>
    <w:rsid w:val="009840C0"/>
    <w:rsid w:val="00985DEA"/>
    <w:rsid w:val="00985E23"/>
    <w:rsid w:val="00986469"/>
    <w:rsid w:val="00986AF6"/>
    <w:rsid w:val="00986B3E"/>
    <w:rsid w:val="00990070"/>
    <w:rsid w:val="00990F20"/>
    <w:rsid w:val="00990F44"/>
    <w:rsid w:val="00991394"/>
    <w:rsid w:val="00991A36"/>
    <w:rsid w:val="00992027"/>
    <w:rsid w:val="00993181"/>
    <w:rsid w:val="009932E3"/>
    <w:rsid w:val="00993A8A"/>
    <w:rsid w:val="00993ACE"/>
    <w:rsid w:val="00994717"/>
    <w:rsid w:val="00994ABF"/>
    <w:rsid w:val="00995601"/>
    <w:rsid w:val="0099672C"/>
    <w:rsid w:val="009979C9"/>
    <w:rsid w:val="00997A49"/>
    <w:rsid w:val="00997BDA"/>
    <w:rsid w:val="00997D44"/>
    <w:rsid w:val="009A0626"/>
    <w:rsid w:val="009A07BE"/>
    <w:rsid w:val="009A112A"/>
    <w:rsid w:val="009A167D"/>
    <w:rsid w:val="009A2037"/>
    <w:rsid w:val="009A2B6C"/>
    <w:rsid w:val="009A30F2"/>
    <w:rsid w:val="009A3B3D"/>
    <w:rsid w:val="009A3BBA"/>
    <w:rsid w:val="009A3D1B"/>
    <w:rsid w:val="009A46B9"/>
    <w:rsid w:val="009A4920"/>
    <w:rsid w:val="009A4C58"/>
    <w:rsid w:val="009A61B7"/>
    <w:rsid w:val="009A7551"/>
    <w:rsid w:val="009B03E2"/>
    <w:rsid w:val="009B0788"/>
    <w:rsid w:val="009B1833"/>
    <w:rsid w:val="009B1B89"/>
    <w:rsid w:val="009B2020"/>
    <w:rsid w:val="009B2883"/>
    <w:rsid w:val="009B2D79"/>
    <w:rsid w:val="009B2F8C"/>
    <w:rsid w:val="009B5207"/>
    <w:rsid w:val="009B521E"/>
    <w:rsid w:val="009B6A5C"/>
    <w:rsid w:val="009B7398"/>
    <w:rsid w:val="009C0631"/>
    <w:rsid w:val="009C12B3"/>
    <w:rsid w:val="009C1859"/>
    <w:rsid w:val="009C1C4A"/>
    <w:rsid w:val="009C4008"/>
    <w:rsid w:val="009C4B9F"/>
    <w:rsid w:val="009C6218"/>
    <w:rsid w:val="009C6956"/>
    <w:rsid w:val="009C6F7D"/>
    <w:rsid w:val="009C7369"/>
    <w:rsid w:val="009C79DF"/>
    <w:rsid w:val="009D0314"/>
    <w:rsid w:val="009D09F8"/>
    <w:rsid w:val="009D0A27"/>
    <w:rsid w:val="009D0C9C"/>
    <w:rsid w:val="009D0F37"/>
    <w:rsid w:val="009D104D"/>
    <w:rsid w:val="009D1E82"/>
    <w:rsid w:val="009D1F36"/>
    <w:rsid w:val="009D204C"/>
    <w:rsid w:val="009D2251"/>
    <w:rsid w:val="009D2B5C"/>
    <w:rsid w:val="009D3065"/>
    <w:rsid w:val="009D3513"/>
    <w:rsid w:val="009D3B20"/>
    <w:rsid w:val="009D3BE3"/>
    <w:rsid w:val="009D416C"/>
    <w:rsid w:val="009D4350"/>
    <w:rsid w:val="009D478C"/>
    <w:rsid w:val="009D49BB"/>
    <w:rsid w:val="009D50A2"/>
    <w:rsid w:val="009D5766"/>
    <w:rsid w:val="009D6696"/>
    <w:rsid w:val="009D6D84"/>
    <w:rsid w:val="009D7071"/>
    <w:rsid w:val="009D76FA"/>
    <w:rsid w:val="009E1AAA"/>
    <w:rsid w:val="009E1EF9"/>
    <w:rsid w:val="009E21D5"/>
    <w:rsid w:val="009E23BB"/>
    <w:rsid w:val="009E24B6"/>
    <w:rsid w:val="009E3143"/>
    <w:rsid w:val="009E327C"/>
    <w:rsid w:val="009E3A66"/>
    <w:rsid w:val="009E5D1F"/>
    <w:rsid w:val="009E663C"/>
    <w:rsid w:val="009E71F7"/>
    <w:rsid w:val="009E752C"/>
    <w:rsid w:val="009F0174"/>
    <w:rsid w:val="009F08FF"/>
    <w:rsid w:val="009F0ACA"/>
    <w:rsid w:val="009F0D00"/>
    <w:rsid w:val="009F0D41"/>
    <w:rsid w:val="009F1C54"/>
    <w:rsid w:val="009F2C7D"/>
    <w:rsid w:val="009F2D25"/>
    <w:rsid w:val="009F32D6"/>
    <w:rsid w:val="009F3BC8"/>
    <w:rsid w:val="009F3BDF"/>
    <w:rsid w:val="009F4B53"/>
    <w:rsid w:val="009F4DEC"/>
    <w:rsid w:val="009F5590"/>
    <w:rsid w:val="009F564A"/>
    <w:rsid w:val="009F5A93"/>
    <w:rsid w:val="009F5EAF"/>
    <w:rsid w:val="009F63A9"/>
    <w:rsid w:val="009F6ED2"/>
    <w:rsid w:val="009F77D4"/>
    <w:rsid w:val="009F7A41"/>
    <w:rsid w:val="00A005F7"/>
    <w:rsid w:val="00A01F10"/>
    <w:rsid w:val="00A02041"/>
    <w:rsid w:val="00A025AC"/>
    <w:rsid w:val="00A02F6F"/>
    <w:rsid w:val="00A0390C"/>
    <w:rsid w:val="00A03AA4"/>
    <w:rsid w:val="00A03F6A"/>
    <w:rsid w:val="00A060A3"/>
    <w:rsid w:val="00A062FE"/>
    <w:rsid w:val="00A0675B"/>
    <w:rsid w:val="00A07008"/>
    <w:rsid w:val="00A0745B"/>
    <w:rsid w:val="00A102E3"/>
    <w:rsid w:val="00A10579"/>
    <w:rsid w:val="00A10739"/>
    <w:rsid w:val="00A11A65"/>
    <w:rsid w:val="00A11AEF"/>
    <w:rsid w:val="00A12768"/>
    <w:rsid w:val="00A12AD5"/>
    <w:rsid w:val="00A12ECE"/>
    <w:rsid w:val="00A13084"/>
    <w:rsid w:val="00A13120"/>
    <w:rsid w:val="00A13715"/>
    <w:rsid w:val="00A13B5F"/>
    <w:rsid w:val="00A14394"/>
    <w:rsid w:val="00A151E6"/>
    <w:rsid w:val="00A15560"/>
    <w:rsid w:val="00A16922"/>
    <w:rsid w:val="00A169E1"/>
    <w:rsid w:val="00A16C90"/>
    <w:rsid w:val="00A17FF9"/>
    <w:rsid w:val="00A20562"/>
    <w:rsid w:val="00A2102E"/>
    <w:rsid w:val="00A21B32"/>
    <w:rsid w:val="00A21E55"/>
    <w:rsid w:val="00A22999"/>
    <w:rsid w:val="00A2349B"/>
    <w:rsid w:val="00A234C5"/>
    <w:rsid w:val="00A23558"/>
    <w:rsid w:val="00A2372B"/>
    <w:rsid w:val="00A24FF6"/>
    <w:rsid w:val="00A2566A"/>
    <w:rsid w:val="00A2569F"/>
    <w:rsid w:val="00A25752"/>
    <w:rsid w:val="00A25855"/>
    <w:rsid w:val="00A25B91"/>
    <w:rsid w:val="00A26D52"/>
    <w:rsid w:val="00A26FE8"/>
    <w:rsid w:val="00A27250"/>
    <w:rsid w:val="00A273FC"/>
    <w:rsid w:val="00A30AEC"/>
    <w:rsid w:val="00A3495F"/>
    <w:rsid w:val="00A34BAB"/>
    <w:rsid w:val="00A34EE6"/>
    <w:rsid w:val="00A35498"/>
    <w:rsid w:val="00A36B4A"/>
    <w:rsid w:val="00A37108"/>
    <w:rsid w:val="00A37ADA"/>
    <w:rsid w:val="00A37E95"/>
    <w:rsid w:val="00A405BD"/>
    <w:rsid w:val="00A41693"/>
    <w:rsid w:val="00A41FA7"/>
    <w:rsid w:val="00A420A5"/>
    <w:rsid w:val="00A423E5"/>
    <w:rsid w:val="00A4318B"/>
    <w:rsid w:val="00A43527"/>
    <w:rsid w:val="00A43973"/>
    <w:rsid w:val="00A4477B"/>
    <w:rsid w:val="00A449FF"/>
    <w:rsid w:val="00A44BC8"/>
    <w:rsid w:val="00A44F6D"/>
    <w:rsid w:val="00A453AA"/>
    <w:rsid w:val="00A461A8"/>
    <w:rsid w:val="00A47786"/>
    <w:rsid w:val="00A50157"/>
    <w:rsid w:val="00A5045F"/>
    <w:rsid w:val="00A506B7"/>
    <w:rsid w:val="00A507A4"/>
    <w:rsid w:val="00A50BDC"/>
    <w:rsid w:val="00A514DD"/>
    <w:rsid w:val="00A51AEF"/>
    <w:rsid w:val="00A51CBC"/>
    <w:rsid w:val="00A54165"/>
    <w:rsid w:val="00A548E4"/>
    <w:rsid w:val="00A55166"/>
    <w:rsid w:val="00A5609E"/>
    <w:rsid w:val="00A56376"/>
    <w:rsid w:val="00A5730C"/>
    <w:rsid w:val="00A600C9"/>
    <w:rsid w:val="00A6094D"/>
    <w:rsid w:val="00A61049"/>
    <w:rsid w:val="00A61186"/>
    <w:rsid w:val="00A62564"/>
    <w:rsid w:val="00A62BE5"/>
    <w:rsid w:val="00A63304"/>
    <w:rsid w:val="00A63318"/>
    <w:rsid w:val="00A63859"/>
    <w:rsid w:val="00A64387"/>
    <w:rsid w:val="00A64395"/>
    <w:rsid w:val="00A6450C"/>
    <w:rsid w:val="00A64719"/>
    <w:rsid w:val="00A6478E"/>
    <w:rsid w:val="00A64DA6"/>
    <w:rsid w:val="00A64F73"/>
    <w:rsid w:val="00A65242"/>
    <w:rsid w:val="00A668B3"/>
    <w:rsid w:val="00A66E27"/>
    <w:rsid w:val="00A66F75"/>
    <w:rsid w:val="00A7114F"/>
    <w:rsid w:val="00A712E3"/>
    <w:rsid w:val="00A71CE0"/>
    <w:rsid w:val="00A72053"/>
    <w:rsid w:val="00A72399"/>
    <w:rsid w:val="00A72458"/>
    <w:rsid w:val="00A725D3"/>
    <w:rsid w:val="00A726AB"/>
    <w:rsid w:val="00A72E37"/>
    <w:rsid w:val="00A73580"/>
    <w:rsid w:val="00A74812"/>
    <w:rsid w:val="00A74AF4"/>
    <w:rsid w:val="00A75F3D"/>
    <w:rsid w:val="00A75FC3"/>
    <w:rsid w:val="00A7688B"/>
    <w:rsid w:val="00A76BCD"/>
    <w:rsid w:val="00A80505"/>
    <w:rsid w:val="00A80FB4"/>
    <w:rsid w:val="00A81BB8"/>
    <w:rsid w:val="00A824CD"/>
    <w:rsid w:val="00A82E7E"/>
    <w:rsid w:val="00A833DA"/>
    <w:rsid w:val="00A83695"/>
    <w:rsid w:val="00A83850"/>
    <w:rsid w:val="00A83BD0"/>
    <w:rsid w:val="00A84122"/>
    <w:rsid w:val="00A84900"/>
    <w:rsid w:val="00A84BF5"/>
    <w:rsid w:val="00A859C0"/>
    <w:rsid w:val="00A8660D"/>
    <w:rsid w:val="00A86868"/>
    <w:rsid w:val="00A87696"/>
    <w:rsid w:val="00A902C7"/>
    <w:rsid w:val="00A90454"/>
    <w:rsid w:val="00A906E3"/>
    <w:rsid w:val="00A9093E"/>
    <w:rsid w:val="00A90D4E"/>
    <w:rsid w:val="00A91CF0"/>
    <w:rsid w:val="00A92336"/>
    <w:rsid w:val="00A9280C"/>
    <w:rsid w:val="00A92D92"/>
    <w:rsid w:val="00A92F33"/>
    <w:rsid w:val="00A92F75"/>
    <w:rsid w:val="00A93210"/>
    <w:rsid w:val="00A9361A"/>
    <w:rsid w:val="00A93EB9"/>
    <w:rsid w:val="00A94740"/>
    <w:rsid w:val="00A9491D"/>
    <w:rsid w:val="00A94A0E"/>
    <w:rsid w:val="00A95A6B"/>
    <w:rsid w:val="00A95D85"/>
    <w:rsid w:val="00A9693C"/>
    <w:rsid w:val="00A96CC7"/>
    <w:rsid w:val="00A9715D"/>
    <w:rsid w:val="00A97A4C"/>
    <w:rsid w:val="00AA0A0C"/>
    <w:rsid w:val="00AA0E5F"/>
    <w:rsid w:val="00AA11B4"/>
    <w:rsid w:val="00AA12DB"/>
    <w:rsid w:val="00AA19EB"/>
    <w:rsid w:val="00AA1CA6"/>
    <w:rsid w:val="00AA205E"/>
    <w:rsid w:val="00AA2117"/>
    <w:rsid w:val="00AA2251"/>
    <w:rsid w:val="00AA270A"/>
    <w:rsid w:val="00AA2D6C"/>
    <w:rsid w:val="00AA3312"/>
    <w:rsid w:val="00AA37B3"/>
    <w:rsid w:val="00AA58E1"/>
    <w:rsid w:val="00AA593E"/>
    <w:rsid w:val="00AA5977"/>
    <w:rsid w:val="00AA5EB7"/>
    <w:rsid w:val="00AA6103"/>
    <w:rsid w:val="00AA6A8E"/>
    <w:rsid w:val="00AA6EE9"/>
    <w:rsid w:val="00AA7E0A"/>
    <w:rsid w:val="00AB0164"/>
    <w:rsid w:val="00AB0196"/>
    <w:rsid w:val="00AB0CB2"/>
    <w:rsid w:val="00AB2330"/>
    <w:rsid w:val="00AB3038"/>
    <w:rsid w:val="00AB3478"/>
    <w:rsid w:val="00AB3812"/>
    <w:rsid w:val="00AB3DCF"/>
    <w:rsid w:val="00AB45F0"/>
    <w:rsid w:val="00AB4765"/>
    <w:rsid w:val="00AB51AB"/>
    <w:rsid w:val="00AB60BB"/>
    <w:rsid w:val="00AB6A5D"/>
    <w:rsid w:val="00AB76F4"/>
    <w:rsid w:val="00AC088F"/>
    <w:rsid w:val="00AC0D7B"/>
    <w:rsid w:val="00AC0E20"/>
    <w:rsid w:val="00AC12CA"/>
    <w:rsid w:val="00AC19DC"/>
    <w:rsid w:val="00AC1D50"/>
    <w:rsid w:val="00AC3631"/>
    <w:rsid w:val="00AC3EF8"/>
    <w:rsid w:val="00AC44BA"/>
    <w:rsid w:val="00AC5653"/>
    <w:rsid w:val="00AC56D0"/>
    <w:rsid w:val="00AC70EE"/>
    <w:rsid w:val="00AC724F"/>
    <w:rsid w:val="00AC7F8A"/>
    <w:rsid w:val="00AD0293"/>
    <w:rsid w:val="00AD03BF"/>
    <w:rsid w:val="00AD0803"/>
    <w:rsid w:val="00AD154D"/>
    <w:rsid w:val="00AD2463"/>
    <w:rsid w:val="00AD24E1"/>
    <w:rsid w:val="00AD256F"/>
    <w:rsid w:val="00AD2850"/>
    <w:rsid w:val="00AD2911"/>
    <w:rsid w:val="00AD2A94"/>
    <w:rsid w:val="00AD2B43"/>
    <w:rsid w:val="00AD329F"/>
    <w:rsid w:val="00AD39F3"/>
    <w:rsid w:val="00AD3BE6"/>
    <w:rsid w:val="00AD4F6C"/>
    <w:rsid w:val="00AD4FB3"/>
    <w:rsid w:val="00AD52A4"/>
    <w:rsid w:val="00AD5864"/>
    <w:rsid w:val="00AD689C"/>
    <w:rsid w:val="00AD6A05"/>
    <w:rsid w:val="00AD6E5C"/>
    <w:rsid w:val="00AD6F50"/>
    <w:rsid w:val="00AE00CA"/>
    <w:rsid w:val="00AE02C2"/>
    <w:rsid w:val="00AE03F2"/>
    <w:rsid w:val="00AE099C"/>
    <w:rsid w:val="00AE0A08"/>
    <w:rsid w:val="00AE0AA7"/>
    <w:rsid w:val="00AE1645"/>
    <w:rsid w:val="00AE1976"/>
    <w:rsid w:val="00AE2551"/>
    <w:rsid w:val="00AE362A"/>
    <w:rsid w:val="00AE566B"/>
    <w:rsid w:val="00AE5BC9"/>
    <w:rsid w:val="00AE5D9E"/>
    <w:rsid w:val="00AE5FB7"/>
    <w:rsid w:val="00AE7722"/>
    <w:rsid w:val="00AF0836"/>
    <w:rsid w:val="00AF09F6"/>
    <w:rsid w:val="00AF0A56"/>
    <w:rsid w:val="00AF0B3B"/>
    <w:rsid w:val="00AF0E81"/>
    <w:rsid w:val="00AF16AB"/>
    <w:rsid w:val="00AF29A9"/>
    <w:rsid w:val="00AF29B1"/>
    <w:rsid w:val="00AF2B1C"/>
    <w:rsid w:val="00AF37B1"/>
    <w:rsid w:val="00AF3960"/>
    <w:rsid w:val="00AF3FBE"/>
    <w:rsid w:val="00AF4012"/>
    <w:rsid w:val="00AF440A"/>
    <w:rsid w:val="00AF5745"/>
    <w:rsid w:val="00AF7DD2"/>
    <w:rsid w:val="00B001EF"/>
    <w:rsid w:val="00B00C54"/>
    <w:rsid w:val="00B01EA8"/>
    <w:rsid w:val="00B024A3"/>
    <w:rsid w:val="00B0258F"/>
    <w:rsid w:val="00B02D85"/>
    <w:rsid w:val="00B03FF0"/>
    <w:rsid w:val="00B04730"/>
    <w:rsid w:val="00B0669F"/>
    <w:rsid w:val="00B0683E"/>
    <w:rsid w:val="00B06C5F"/>
    <w:rsid w:val="00B07470"/>
    <w:rsid w:val="00B07B55"/>
    <w:rsid w:val="00B10017"/>
    <w:rsid w:val="00B103BB"/>
    <w:rsid w:val="00B10528"/>
    <w:rsid w:val="00B10FBF"/>
    <w:rsid w:val="00B1132A"/>
    <w:rsid w:val="00B1154C"/>
    <w:rsid w:val="00B1188A"/>
    <w:rsid w:val="00B1231B"/>
    <w:rsid w:val="00B125D8"/>
    <w:rsid w:val="00B12791"/>
    <w:rsid w:val="00B12AE2"/>
    <w:rsid w:val="00B13096"/>
    <w:rsid w:val="00B14111"/>
    <w:rsid w:val="00B15457"/>
    <w:rsid w:val="00B156D5"/>
    <w:rsid w:val="00B15992"/>
    <w:rsid w:val="00B15AD4"/>
    <w:rsid w:val="00B15B6D"/>
    <w:rsid w:val="00B162D9"/>
    <w:rsid w:val="00B16723"/>
    <w:rsid w:val="00B167E7"/>
    <w:rsid w:val="00B17389"/>
    <w:rsid w:val="00B200FB"/>
    <w:rsid w:val="00B2062C"/>
    <w:rsid w:val="00B2069F"/>
    <w:rsid w:val="00B20C2E"/>
    <w:rsid w:val="00B214A4"/>
    <w:rsid w:val="00B21A90"/>
    <w:rsid w:val="00B21AA5"/>
    <w:rsid w:val="00B21B21"/>
    <w:rsid w:val="00B21EE7"/>
    <w:rsid w:val="00B224CD"/>
    <w:rsid w:val="00B22D2B"/>
    <w:rsid w:val="00B2322C"/>
    <w:rsid w:val="00B23528"/>
    <w:rsid w:val="00B24733"/>
    <w:rsid w:val="00B24990"/>
    <w:rsid w:val="00B25AC1"/>
    <w:rsid w:val="00B25C5A"/>
    <w:rsid w:val="00B25FF9"/>
    <w:rsid w:val="00B268EE"/>
    <w:rsid w:val="00B27493"/>
    <w:rsid w:val="00B27DC9"/>
    <w:rsid w:val="00B30145"/>
    <w:rsid w:val="00B30ACA"/>
    <w:rsid w:val="00B30EF8"/>
    <w:rsid w:val="00B30FED"/>
    <w:rsid w:val="00B32636"/>
    <w:rsid w:val="00B334D1"/>
    <w:rsid w:val="00B33534"/>
    <w:rsid w:val="00B33C11"/>
    <w:rsid w:val="00B344E3"/>
    <w:rsid w:val="00B351B4"/>
    <w:rsid w:val="00B360FA"/>
    <w:rsid w:val="00B3636B"/>
    <w:rsid w:val="00B36B44"/>
    <w:rsid w:val="00B40359"/>
    <w:rsid w:val="00B4287B"/>
    <w:rsid w:val="00B434B0"/>
    <w:rsid w:val="00B43581"/>
    <w:rsid w:val="00B43800"/>
    <w:rsid w:val="00B43893"/>
    <w:rsid w:val="00B43E63"/>
    <w:rsid w:val="00B44CE8"/>
    <w:rsid w:val="00B44EF9"/>
    <w:rsid w:val="00B46A32"/>
    <w:rsid w:val="00B47855"/>
    <w:rsid w:val="00B4789A"/>
    <w:rsid w:val="00B479A9"/>
    <w:rsid w:val="00B516B8"/>
    <w:rsid w:val="00B51EAA"/>
    <w:rsid w:val="00B52611"/>
    <w:rsid w:val="00B52A50"/>
    <w:rsid w:val="00B53F1D"/>
    <w:rsid w:val="00B54392"/>
    <w:rsid w:val="00B543E8"/>
    <w:rsid w:val="00B54D17"/>
    <w:rsid w:val="00B55ED6"/>
    <w:rsid w:val="00B56734"/>
    <w:rsid w:val="00B5774C"/>
    <w:rsid w:val="00B60335"/>
    <w:rsid w:val="00B60CE4"/>
    <w:rsid w:val="00B61173"/>
    <w:rsid w:val="00B61686"/>
    <w:rsid w:val="00B61844"/>
    <w:rsid w:val="00B620A3"/>
    <w:rsid w:val="00B62138"/>
    <w:rsid w:val="00B625EC"/>
    <w:rsid w:val="00B62687"/>
    <w:rsid w:val="00B62E5C"/>
    <w:rsid w:val="00B6369E"/>
    <w:rsid w:val="00B64D90"/>
    <w:rsid w:val="00B657A4"/>
    <w:rsid w:val="00B65980"/>
    <w:rsid w:val="00B66505"/>
    <w:rsid w:val="00B66E2F"/>
    <w:rsid w:val="00B672CD"/>
    <w:rsid w:val="00B67432"/>
    <w:rsid w:val="00B674E5"/>
    <w:rsid w:val="00B701AF"/>
    <w:rsid w:val="00B70394"/>
    <w:rsid w:val="00B7057B"/>
    <w:rsid w:val="00B70C1C"/>
    <w:rsid w:val="00B70D20"/>
    <w:rsid w:val="00B729BA"/>
    <w:rsid w:val="00B72AA7"/>
    <w:rsid w:val="00B72D94"/>
    <w:rsid w:val="00B731C3"/>
    <w:rsid w:val="00B73E84"/>
    <w:rsid w:val="00B762DA"/>
    <w:rsid w:val="00B76A0E"/>
    <w:rsid w:val="00B76C7A"/>
    <w:rsid w:val="00B771FB"/>
    <w:rsid w:val="00B77394"/>
    <w:rsid w:val="00B77791"/>
    <w:rsid w:val="00B821F5"/>
    <w:rsid w:val="00B82F6C"/>
    <w:rsid w:val="00B8301F"/>
    <w:rsid w:val="00B832B6"/>
    <w:rsid w:val="00B8351D"/>
    <w:rsid w:val="00B83AB5"/>
    <w:rsid w:val="00B83B23"/>
    <w:rsid w:val="00B83C51"/>
    <w:rsid w:val="00B84190"/>
    <w:rsid w:val="00B8475C"/>
    <w:rsid w:val="00B84D34"/>
    <w:rsid w:val="00B85078"/>
    <w:rsid w:val="00B8581C"/>
    <w:rsid w:val="00B85DEF"/>
    <w:rsid w:val="00B867B3"/>
    <w:rsid w:val="00B86BE4"/>
    <w:rsid w:val="00B873AA"/>
    <w:rsid w:val="00B87CD1"/>
    <w:rsid w:val="00B91253"/>
    <w:rsid w:val="00B9157E"/>
    <w:rsid w:val="00B92C51"/>
    <w:rsid w:val="00B92E0D"/>
    <w:rsid w:val="00B940BB"/>
    <w:rsid w:val="00B94437"/>
    <w:rsid w:val="00B950AD"/>
    <w:rsid w:val="00B951AA"/>
    <w:rsid w:val="00B95A22"/>
    <w:rsid w:val="00B96032"/>
    <w:rsid w:val="00B967D1"/>
    <w:rsid w:val="00B968AD"/>
    <w:rsid w:val="00B974A6"/>
    <w:rsid w:val="00BA1358"/>
    <w:rsid w:val="00BA19A3"/>
    <w:rsid w:val="00BA2335"/>
    <w:rsid w:val="00BA2631"/>
    <w:rsid w:val="00BA2E87"/>
    <w:rsid w:val="00BA326E"/>
    <w:rsid w:val="00BA3603"/>
    <w:rsid w:val="00BA3A91"/>
    <w:rsid w:val="00BA3E54"/>
    <w:rsid w:val="00BA3FAB"/>
    <w:rsid w:val="00BA45FA"/>
    <w:rsid w:val="00BA49D4"/>
    <w:rsid w:val="00BA4EB4"/>
    <w:rsid w:val="00BA51E8"/>
    <w:rsid w:val="00BA575F"/>
    <w:rsid w:val="00BA5988"/>
    <w:rsid w:val="00BA59C6"/>
    <w:rsid w:val="00BA5F1F"/>
    <w:rsid w:val="00BA621D"/>
    <w:rsid w:val="00BA6BFC"/>
    <w:rsid w:val="00BA7BA5"/>
    <w:rsid w:val="00BB0F29"/>
    <w:rsid w:val="00BB1374"/>
    <w:rsid w:val="00BB147C"/>
    <w:rsid w:val="00BB1702"/>
    <w:rsid w:val="00BB1819"/>
    <w:rsid w:val="00BB26F2"/>
    <w:rsid w:val="00BB3788"/>
    <w:rsid w:val="00BB3D5B"/>
    <w:rsid w:val="00BB4FFF"/>
    <w:rsid w:val="00BB518B"/>
    <w:rsid w:val="00BB54FD"/>
    <w:rsid w:val="00BB608E"/>
    <w:rsid w:val="00BB617B"/>
    <w:rsid w:val="00BB6487"/>
    <w:rsid w:val="00BB6854"/>
    <w:rsid w:val="00BB73FD"/>
    <w:rsid w:val="00BB74A2"/>
    <w:rsid w:val="00BB7CAB"/>
    <w:rsid w:val="00BC0080"/>
    <w:rsid w:val="00BC0A49"/>
    <w:rsid w:val="00BC18DB"/>
    <w:rsid w:val="00BC2724"/>
    <w:rsid w:val="00BC27BB"/>
    <w:rsid w:val="00BC30F1"/>
    <w:rsid w:val="00BC3556"/>
    <w:rsid w:val="00BC3B4B"/>
    <w:rsid w:val="00BC40BC"/>
    <w:rsid w:val="00BC5723"/>
    <w:rsid w:val="00BC5726"/>
    <w:rsid w:val="00BC5E33"/>
    <w:rsid w:val="00BC6E2B"/>
    <w:rsid w:val="00BC72E4"/>
    <w:rsid w:val="00BC7604"/>
    <w:rsid w:val="00BC7F82"/>
    <w:rsid w:val="00BD13EB"/>
    <w:rsid w:val="00BD13FB"/>
    <w:rsid w:val="00BD1E35"/>
    <w:rsid w:val="00BD20A1"/>
    <w:rsid w:val="00BD279A"/>
    <w:rsid w:val="00BD29F6"/>
    <w:rsid w:val="00BD334A"/>
    <w:rsid w:val="00BD3558"/>
    <w:rsid w:val="00BD3915"/>
    <w:rsid w:val="00BD493A"/>
    <w:rsid w:val="00BD553E"/>
    <w:rsid w:val="00BD565A"/>
    <w:rsid w:val="00BD590A"/>
    <w:rsid w:val="00BD775E"/>
    <w:rsid w:val="00BE01CD"/>
    <w:rsid w:val="00BE0386"/>
    <w:rsid w:val="00BE21DB"/>
    <w:rsid w:val="00BE298C"/>
    <w:rsid w:val="00BE325E"/>
    <w:rsid w:val="00BE3C81"/>
    <w:rsid w:val="00BE56A0"/>
    <w:rsid w:val="00BE59C5"/>
    <w:rsid w:val="00BE60D9"/>
    <w:rsid w:val="00BE6247"/>
    <w:rsid w:val="00BE7231"/>
    <w:rsid w:val="00BE73C2"/>
    <w:rsid w:val="00BE750C"/>
    <w:rsid w:val="00BE7B4C"/>
    <w:rsid w:val="00BF0CC8"/>
    <w:rsid w:val="00BF0D1C"/>
    <w:rsid w:val="00BF11E7"/>
    <w:rsid w:val="00BF1220"/>
    <w:rsid w:val="00BF155E"/>
    <w:rsid w:val="00BF20BC"/>
    <w:rsid w:val="00BF3320"/>
    <w:rsid w:val="00BF3431"/>
    <w:rsid w:val="00BF3891"/>
    <w:rsid w:val="00BF3CAE"/>
    <w:rsid w:val="00BF3F3E"/>
    <w:rsid w:val="00BF3FD1"/>
    <w:rsid w:val="00BF4274"/>
    <w:rsid w:val="00BF45AC"/>
    <w:rsid w:val="00BF469E"/>
    <w:rsid w:val="00BF4BCA"/>
    <w:rsid w:val="00BF4CEA"/>
    <w:rsid w:val="00BF4F71"/>
    <w:rsid w:val="00BF5595"/>
    <w:rsid w:val="00BF5755"/>
    <w:rsid w:val="00BF5EA6"/>
    <w:rsid w:val="00BF610D"/>
    <w:rsid w:val="00BF61FB"/>
    <w:rsid w:val="00BF694F"/>
    <w:rsid w:val="00BF74E9"/>
    <w:rsid w:val="00BF7BE0"/>
    <w:rsid w:val="00C00678"/>
    <w:rsid w:val="00C00862"/>
    <w:rsid w:val="00C01388"/>
    <w:rsid w:val="00C0203B"/>
    <w:rsid w:val="00C02641"/>
    <w:rsid w:val="00C02667"/>
    <w:rsid w:val="00C02AEF"/>
    <w:rsid w:val="00C033E3"/>
    <w:rsid w:val="00C0347A"/>
    <w:rsid w:val="00C03AAE"/>
    <w:rsid w:val="00C03FCF"/>
    <w:rsid w:val="00C041D3"/>
    <w:rsid w:val="00C0513E"/>
    <w:rsid w:val="00C0608C"/>
    <w:rsid w:val="00C0614E"/>
    <w:rsid w:val="00C06246"/>
    <w:rsid w:val="00C06653"/>
    <w:rsid w:val="00C06AA1"/>
    <w:rsid w:val="00C076EB"/>
    <w:rsid w:val="00C07962"/>
    <w:rsid w:val="00C07A39"/>
    <w:rsid w:val="00C07A4B"/>
    <w:rsid w:val="00C07FBC"/>
    <w:rsid w:val="00C10AC2"/>
    <w:rsid w:val="00C12C2F"/>
    <w:rsid w:val="00C12F1B"/>
    <w:rsid w:val="00C13037"/>
    <w:rsid w:val="00C13337"/>
    <w:rsid w:val="00C14E4B"/>
    <w:rsid w:val="00C15288"/>
    <w:rsid w:val="00C15B66"/>
    <w:rsid w:val="00C160C0"/>
    <w:rsid w:val="00C16911"/>
    <w:rsid w:val="00C174CF"/>
    <w:rsid w:val="00C20614"/>
    <w:rsid w:val="00C207EB"/>
    <w:rsid w:val="00C2095A"/>
    <w:rsid w:val="00C20D50"/>
    <w:rsid w:val="00C210AB"/>
    <w:rsid w:val="00C214CB"/>
    <w:rsid w:val="00C21521"/>
    <w:rsid w:val="00C22015"/>
    <w:rsid w:val="00C22144"/>
    <w:rsid w:val="00C2245D"/>
    <w:rsid w:val="00C22B31"/>
    <w:rsid w:val="00C231F6"/>
    <w:rsid w:val="00C23885"/>
    <w:rsid w:val="00C24247"/>
    <w:rsid w:val="00C2442C"/>
    <w:rsid w:val="00C24A40"/>
    <w:rsid w:val="00C256BA"/>
    <w:rsid w:val="00C258F7"/>
    <w:rsid w:val="00C271B2"/>
    <w:rsid w:val="00C27B9E"/>
    <w:rsid w:val="00C306B3"/>
    <w:rsid w:val="00C3085C"/>
    <w:rsid w:val="00C316A6"/>
    <w:rsid w:val="00C332BC"/>
    <w:rsid w:val="00C344BB"/>
    <w:rsid w:val="00C344DF"/>
    <w:rsid w:val="00C34896"/>
    <w:rsid w:val="00C350AB"/>
    <w:rsid w:val="00C3519D"/>
    <w:rsid w:val="00C35541"/>
    <w:rsid w:val="00C35584"/>
    <w:rsid w:val="00C365D5"/>
    <w:rsid w:val="00C37046"/>
    <w:rsid w:val="00C37D41"/>
    <w:rsid w:val="00C407E6"/>
    <w:rsid w:val="00C40ED7"/>
    <w:rsid w:val="00C42136"/>
    <w:rsid w:val="00C44244"/>
    <w:rsid w:val="00C44371"/>
    <w:rsid w:val="00C443D4"/>
    <w:rsid w:val="00C446AD"/>
    <w:rsid w:val="00C44710"/>
    <w:rsid w:val="00C44884"/>
    <w:rsid w:val="00C44A47"/>
    <w:rsid w:val="00C46F96"/>
    <w:rsid w:val="00C470B9"/>
    <w:rsid w:val="00C470EE"/>
    <w:rsid w:val="00C4710C"/>
    <w:rsid w:val="00C477DA"/>
    <w:rsid w:val="00C47AC0"/>
    <w:rsid w:val="00C50434"/>
    <w:rsid w:val="00C50870"/>
    <w:rsid w:val="00C511CD"/>
    <w:rsid w:val="00C51ECE"/>
    <w:rsid w:val="00C52624"/>
    <w:rsid w:val="00C52940"/>
    <w:rsid w:val="00C53E97"/>
    <w:rsid w:val="00C5419B"/>
    <w:rsid w:val="00C542A7"/>
    <w:rsid w:val="00C558A1"/>
    <w:rsid w:val="00C56536"/>
    <w:rsid w:val="00C571B3"/>
    <w:rsid w:val="00C57963"/>
    <w:rsid w:val="00C6035A"/>
    <w:rsid w:val="00C61359"/>
    <w:rsid w:val="00C61AE6"/>
    <w:rsid w:val="00C61C9D"/>
    <w:rsid w:val="00C623AC"/>
    <w:rsid w:val="00C62DAF"/>
    <w:rsid w:val="00C630B4"/>
    <w:rsid w:val="00C63733"/>
    <w:rsid w:val="00C65138"/>
    <w:rsid w:val="00C65D35"/>
    <w:rsid w:val="00C669EE"/>
    <w:rsid w:val="00C66DAB"/>
    <w:rsid w:val="00C67036"/>
    <w:rsid w:val="00C6765E"/>
    <w:rsid w:val="00C67C6B"/>
    <w:rsid w:val="00C700B4"/>
    <w:rsid w:val="00C7080B"/>
    <w:rsid w:val="00C71B92"/>
    <w:rsid w:val="00C71FD0"/>
    <w:rsid w:val="00C72A9B"/>
    <w:rsid w:val="00C740D2"/>
    <w:rsid w:val="00C7591D"/>
    <w:rsid w:val="00C7640C"/>
    <w:rsid w:val="00C811C4"/>
    <w:rsid w:val="00C815A4"/>
    <w:rsid w:val="00C81F52"/>
    <w:rsid w:val="00C82E7E"/>
    <w:rsid w:val="00C82FFE"/>
    <w:rsid w:val="00C8313A"/>
    <w:rsid w:val="00C8320D"/>
    <w:rsid w:val="00C838E2"/>
    <w:rsid w:val="00C83BCC"/>
    <w:rsid w:val="00C84550"/>
    <w:rsid w:val="00C846C5"/>
    <w:rsid w:val="00C84AA4"/>
    <w:rsid w:val="00C85BAA"/>
    <w:rsid w:val="00C85F17"/>
    <w:rsid w:val="00C8698F"/>
    <w:rsid w:val="00C86F57"/>
    <w:rsid w:val="00C870DE"/>
    <w:rsid w:val="00C87A85"/>
    <w:rsid w:val="00C87EF8"/>
    <w:rsid w:val="00C87FFD"/>
    <w:rsid w:val="00C911C7"/>
    <w:rsid w:val="00C91FB0"/>
    <w:rsid w:val="00C92CDE"/>
    <w:rsid w:val="00C93008"/>
    <w:rsid w:val="00C9319B"/>
    <w:rsid w:val="00C94128"/>
    <w:rsid w:val="00C941F5"/>
    <w:rsid w:val="00C94B11"/>
    <w:rsid w:val="00C9510F"/>
    <w:rsid w:val="00C9551B"/>
    <w:rsid w:val="00C9629E"/>
    <w:rsid w:val="00C96797"/>
    <w:rsid w:val="00C974D9"/>
    <w:rsid w:val="00CA00B8"/>
    <w:rsid w:val="00CA09CC"/>
    <w:rsid w:val="00CA1200"/>
    <w:rsid w:val="00CA12F9"/>
    <w:rsid w:val="00CA1378"/>
    <w:rsid w:val="00CA13A1"/>
    <w:rsid w:val="00CA1601"/>
    <w:rsid w:val="00CA17D5"/>
    <w:rsid w:val="00CA29CA"/>
    <w:rsid w:val="00CA2D4C"/>
    <w:rsid w:val="00CA2D96"/>
    <w:rsid w:val="00CA3D8A"/>
    <w:rsid w:val="00CA4663"/>
    <w:rsid w:val="00CA567D"/>
    <w:rsid w:val="00CA6890"/>
    <w:rsid w:val="00CB05B7"/>
    <w:rsid w:val="00CB0C0F"/>
    <w:rsid w:val="00CB0C62"/>
    <w:rsid w:val="00CB19F0"/>
    <w:rsid w:val="00CB2A94"/>
    <w:rsid w:val="00CB2ACA"/>
    <w:rsid w:val="00CB363B"/>
    <w:rsid w:val="00CB3C58"/>
    <w:rsid w:val="00CB4022"/>
    <w:rsid w:val="00CB468A"/>
    <w:rsid w:val="00CB4C40"/>
    <w:rsid w:val="00CB5537"/>
    <w:rsid w:val="00CB5D95"/>
    <w:rsid w:val="00CB6015"/>
    <w:rsid w:val="00CB6684"/>
    <w:rsid w:val="00CB6E02"/>
    <w:rsid w:val="00CB6E4C"/>
    <w:rsid w:val="00CB75C7"/>
    <w:rsid w:val="00CC07B3"/>
    <w:rsid w:val="00CC09D9"/>
    <w:rsid w:val="00CC0A7A"/>
    <w:rsid w:val="00CC1106"/>
    <w:rsid w:val="00CC18DE"/>
    <w:rsid w:val="00CC24F2"/>
    <w:rsid w:val="00CC2969"/>
    <w:rsid w:val="00CC29CC"/>
    <w:rsid w:val="00CC2B47"/>
    <w:rsid w:val="00CC32F6"/>
    <w:rsid w:val="00CC4486"/>
    <w:rsid w:val="00CC458B"/>
    <w:rsid w:val="00CC4767"/>
    <w:rsid w:val="00CC499A"/>
    <w:rsid w:val="00CC51A4"/>
    <w:rsid w:val="00CC5EE6"/>
    <w:rsid w:val="00CC5F68"/>
    <w:rsid w:val="00CC6425"/>
    <w:rsid w:val="00CC66B7"/>
    <w:rsid w:val="00CC69E2"/>
    <w:rsid w:val="00CC6ABF"/>
    <w:rsid w:val="00CC77F7"/>
    <w:rsid w:val="00CC7D3D"/>
    <w:rsid w:val="00CD0BD3"/>
    <w:rsid w:val="00CD11F8"/>
    <w:rsid w:val="00CD190E"/>
    <w:rsid w:val="00CD295C"/>
    <w:rsid w:val="00CD2A75"/>
    <w:rsid w:val="00CD2DB5"/>
    <w:rsid w:val="00CD3315"/>
    <w:rsid w:val="00CD3668"/>
    <w:rsid w:val="00CD5B28"/>
    <w:rsid w:val="00CE033F"/>
    <w:rsid w:val="00CE046F"/>
    <w:rsid w:val="00CE0847"/>
    <w:rsid w:val="00CE09D6"/>
    <w:rsid w:val="00CE0DCE"/>
    <w:rsid w:val="00CE10A1"/>
    <w:rsid w:val="00CE1345"/>
    <w:rsid w:val="00CE2326"/>
    <w:rsid w:val="00CE2809"/>
    <w:rsid w:val="00CE2927"/>
    <w:rsid w:val="00CE3FEB"/>
    <w:rsid w:val="00CE4579"/>
    <w:rsid w:val="00CE4C29"/>
    <w:rsid w:val="00CE51AD"/>
    <w:rsid w:val="00CE6254"/>
    <w:rsid w:val="00CE6789"/>
    <w:rsid w:val="00CE68AF"/>
    <w:rsid w:val="00CE743D"/>
    <w:rsid w:val="00CE7AB3"/>
    <w:rsid w:val="00CF118D"/>
    <w:rsid w:val="00CF16B7"/>
    <w:rsid w:val="00CF1B67"/>
    <w:rsid w:val="00CF1C77"/>
    <w:rsid w:val="00CF1FAB"/>
    <w:rsid w:val="00CF28FE"/>
    <w:rsid w:val="00CF2945"/>
    <w:rsid w:val="00CF30EB"/>
    <w:rsid w:val="00CF318C"/>
    <w:rsid w:val="00CF37DC"/>
    <w:rsid w:val="00CF5634"/>
    <w:rsid w:val="00CF58F1"/>
    <w:rsid w:val="00CF5A46"/>
    <w:rsid w:val="00CF5C6E"/>
    <w:rsid w:val="00CF5CF9"/>
    <w:rsid w:val="00CF632C"/>
    <w:rsid w:val="00CF6A39"/>
    <w:rsid w:val="00CF6D99"/>
    <w:rsid w:val="00CF7141"/>
    <w:rsid w:val="00CF723E"/>
    <w:rsid w:val="00CF76B0"/>
    <w:rsid w:val="00CF7E29"/>
    <w:rsid w:val="00CF7E4D"/>
    <w:rsid w:val="00D00D84"/>
    <w:rsid w:val="00D0122A"/>
    <w:rsid w:val="00D01322"/>
    <w:rsid w:val="00D015C4"/>
    <w:rsid w:val="00D017B5"/>
    <w:rsid w:val="00D02927"/>
    <w:rsid w:val="00D02B39"/>
    <w:rsid w:val="00D02E9C"/>
    <w:rsid w:val="00D039F6"/>
    <w:rsid w:val="00D03CCC"/>
    <w:rsid w:val="00D03F7B"/>
    <w:rsid w:val="00D0402C"/>
    <w:rsid w:val="00D04113"/>
    <w:rsid w:val="00D047E0"/>
    <w:rsid w:val="00D048D4"/>
    <w:rsid w:val="00D04B27"/>
    <w:rsid w:val="00D05783"/>
    <w:rsid w:val="00D068A5"/>
    <w:rsid w:val="00D07597"/>
    <w:rsid w:val="00D07C77"/>
    <w:rsid w:val="00D103F3"/>
    <w:rsid w:val="00D10661"/>
    <w:rsid w:val="00D107B8"/>
    <w:rsid w:val="00D10BC7"/>
    <w:rsid w:val="00D10C4C"/>
    <w:rsid w:val="00D10CB4"/>
    <w:rsid w:val="00D10F5B"/>
    <w:rsid w:val="00D12286"/>
    <w:rsid w:val="00D1247A"/>
    <w:rsid w:val="00D12764"/>
    <w:rsid w:val="00D12E8B"/>
    <w:rsid w:val="00D12EB3"/>
    <w:rsid w:val="00D12F3E"/>
    <w:rsid w:val="00D12FBB"/>
    <w:rsid w:val="00D134EF"/>
    <w:rsid w:val="00D13988"/>
    <w:rsid w:val="00D13B4C"/>
    <w:rsid w:val="00D13B70"/>
    <w:rsid w:val="00D13C3F"/>
    <w:rsid w:val="00D13C42"/>
    <w:rsid w:val="00D14056"/>
    <w:rsid w:val="00D147F8"/>
    <w:rsid w:val="00D15355"/>
    <w:rsid w:val="00D158E3"/>
    <w:rsid w:val="00D159DC"/>
    <w:rsid w:val="00D16034"/>
    <w:rsid w:val="00D17BB1"/>
    <w:rsid w:val="00D17CAA"/>
    <w:rsid w:val="00D17DDE"/>
    <w:rsid w:val="00D20306"/>
    <w:rsid w:val="00D2049B"/>
    <w:rsid w:val="00D2063D"/>
    <w:rsid w:val="00D2159C"/>
    <w:rsid w:val="00D2169F"/>
    <w:rsid w:val="00D21991"/>
    <w:rsid w:val="00D21A25"/>
    <w:rsid w:val="00D21B19"/>
    <w:rsid w:val="00D223E1"/>
    <w:rsid w:val="00D2297B"/>
    <w:rsid w:val="00D22C5D"/>
    <w:rsid w:val="00D23123"/>
    <w:rsid w:val="00D233B3"/>
    <w:rsid w:val="00D238E0"/>
    <w:rsid w:val="00D23ED2"/>
    <w:rsid w:val="00D23F0B"/>
    <w:rsid w:val="00D24061"/>
    <w:rsid w:val="00D243B6"/>
    <w:rsid w:val="00D24477"/>
    <w:rsid w:val="00D24FFA"/>
    <w:rsid w:val="00D259D8"/>
    <w:rsid w:val="00D25E29"/>
    <w:rsid w:val="00D25E79"/>
    <w:rsid w:val="00D2733B"/>
    <w:rsid w:val="00D27888"/>
    <w:rsid w:val="00D27998"/>
    <w:rsid w:val="00D27BDD"/>
    <w:rsid w:val="00D30677"/>
    <w:rsid w:val="00D31731"/>
    <w:rsid w:val="00D317F2"/>
    <w:rsid w:val="00D3206D"/>
    <w:rsid w:val="00D3310B"/>
    <w:rsid w:val="00D332BB"/>
    <w:rsid w:val="00D33A4A"/>
    <w:rsid w:val="00D34802"/>
    <w:rsid w:val="00D34FF2"/>
    <w:rsid w:val="00D359C1"/>
    <w:rsid w:val="00D35E49"/>
    <w:rsid w:val="00D3727E"/>
    <w:rsid w:val="00D37682"/>
    <w:rsid w:val="00D37D77"/>
    <w:rsid w:val="00D40B21"/>
    <w:rsid w:val="00D413C9"/>
    <w:rsid w:val="00D42BCB"/>
    <w:rsid w:val="00D435B5"/>
    <w:rsid w:val="00D43E0D"/>
    <w:rsid w:val="00D44291"/>
    <w:rsid w:val="00D4506D"/>
    <w:rsid w:val="00D4596F"/>
    <w:rsid w:val="00D46614"/>
    <w:rsid w:val="00D47BC0"/>
    <w:rsid w:val="00D50800"/>
    <w:rsid w:val="00D5094D"/>
    <w:rsid w:val="00D50AE4"/>
    <w:rsid w:val="00D51B07"/>
    <w:rsid w:val="00D52ECF"/>
    <w:rsid w:val="00D5360E"/>
    <w:rsid w:val="00D53706"/>
    <w:rsid w:val="00D540C3"/>
    <w:rsid w:val="00D54807"/>
    <w:rsid w:val="00D57D24"/>
    <w:rsid w:val="00D603B5"/>
    <w:rsid w:val="00D60A1B"/>
    <w:rsid w:val="00D61025"/>
    <w:rsid w:val="00D61E50"/>
    <w:rsid w:val="00D62B4A"/>
    <w:rsid w:val="00D62B8B"/>
    <w:rsid w:val="00D6415C"/>
    <w:rsid w:val="00D6417E"/>
    <w:rsid w:val="00D64452"/>
    <w:rsid w:val="00D6469F"/>
    <w:rsid w:val="00D6526F"/>
    <w:rsid w:val="00D65290"/>
    <w:rsid w:val="00D653B3"/>
    <w:rsid w:val="00D65F4A"/>
    <w:rsid w:val="00D6683B"/>
    <w:rsid w:val="00D66947"/>
    <w:rsid w:val="00D67036"/>
    <w:rsid w:val="00D67147"/>
    <w:rsid w:val="00D671BC"/>
    <w:rsid w:val="00D67218"/>
    <w:rsid w:val="00D67501"/>
    <w:rsid w:val="00D677F3"/>
    <w:rsid w:val="00D67FA0"/>
    <w:rsid w:val="00D7044E"/>
    <w:rsid w:val="00D710C2"/>
    <w:rsid w:val="00D72D66"/>
    <w:rsid w:val="00D73629"/>
    <w:rsid w:val="00D73CDC"/>
    <w:rsid w:val="00D74CBD"/>
    <w:rsid w:val="00D75598"/>
    <w:rsid w:val="00D756F2"/>
    <w:rsid w:val="00D763EB"/>
    <w:rsid w:val="00D7664B"/>
    <w:rsid w:val="00D76BA2"/>
    <w:rsid w:val="00D76DE0"/>
    <w:rsid w:val="00D76F65"/>
    <w:rsid w:val="00D77A46"/>
    <w:rsid w:val="00D82194"/>
    <w:rsid w:val="00D82C2D"/>
    <w:rsid w:val="00D82CFA"/>
    <w:rsid w:val="00D83840"/>
    <w:rsid w:val="00D83B81"/>
    <w:rsid w:val="00D84418"/>
    <w:rsid w:val="00D849EC"/>
    <w:rsid w:val="00D85540"/>
    <w:rsid w:val="00D86561"/>
    <w:rsid w:val="00D87EFE"/>
    <w:rsid w:val="00D901B4"/>
    <w:rsid w:val="00D90700"/>
    <w:rsid w:val="00D91626"/>
    <w:rsid w:val="00D91FDD"/>
    <w:rsid w:val="00D922B3"/>
    <w:rsid w:val="00D92FBD"/>
    <w:rsid w:val="00D931B5"/>
    <w:rsid w:val="00D93673"/>
    <w:rsid w:val="00D93DB7"/>
    <w:rsid w:val="00D945C8"/>
    <w:rsid w:val="00D9462D"/>
    <w:rsid w:val="00D94F2D"/>
    <w:rsid w:val="00D9671E"/>
    <w:rsid w:val="00D96E20"/>
    <w:rsid w:val="00D96F07"/>
    <w:rsid w:val="00D9794C"/>
    <w:rsid w:val="00D97BFB"/>
    <w:rsid w:val="00DA1D92"/>
    <w:rsid w:val="00DA2253"/>
    <w:rsid w:val="00DA343A"/>
    <w:rsid w:val="00DA4397"/>
    <w:rsid w:val="00DA5743"/>
    <w:rsid w:val="00DA5894"/>
    <w:rsid w:val="00DA5A88"/>
    <w:rsid w:val="00DA5E2F"/>
    <w:rsid w:val="00DA5EC3"/>
    <w:rsid w:val="00DA62B9"/>
    <w:rsid w:val="00DA68F1"/>
    <w:rsid w:val="00DA6BEB"/>
    <w:rsid w:val="00DA763E"/>
    <w:rsid w:val="00DB023E"/>
    <w:rsid w:val="00DB0425"/>
    <w:rsid w:val="00DB16A7"/>
    <w:rsid w:val="00DB33C2"/>
    <w:rsid w:val="00DB33F3"/>
    <w:rsid w:val="00DB3D96"/>
    <w:rsid w:val="00DB5119"/>
    <w:rsid w:val="00DB5B21"/>
    <w:rsid w:val="00DB6CB9"/>
    <w:rsid w:val="00DB6FFA"/>
    <w:rsid w:val="00DB71ED"/>
    <w:rsid w:val="00DB73CD"/>
    <w:rsid w:val="00DB7620"/>
    <w:rsid w:val="00DB76B7"/>
    <w:rsid w:val="00DC082F"/>
    <w:rsid w:val="00DC131D"/>
    <w:rsid w:val="00DC1428"/>
    <w:rsid w:val="00DC18EB"/>
    <w:rsid w:val="00DC1970"/>
    <w:rsid w:val="00DC25F5"/>
    <w:rsid w:val="00DC2853"/>
    <w:rsid w:val="00DC298D"/>
    <w:rsid w:val="00DC2D27"/>
    <w:rsid w:val="00DC2E2B"/>
    <w:rsid w:val="00DC3382"/>
    <w:rsid w:val="00DC38BE"/>
    <w:rsid w:val="00DC3C0D"/>
    <w:rsid w:val="00DC449D"/>
    <w:rsid w:val="00DC52E4"/>
    <w:rsid w:val="00DC574F"/>
    <w:rsid w:val="00DC5F86"/>
    <w:rsid w:val="00DC5FD5"/>
    <w:rsid w:val="00DC6066"/>
    <w:rsid w:val="00DC6722"/>
    <w:rsid w:val="00DC7018"/>
    <w:rsid w:val="00DC7A9C"/>
    <w:rsid w:val="00DD0AA5"/>
    <w:rsid w:val="00DD0D22"/>
    <w:rsid w:val="00DD12F0"/>
    <w:rsid w:val="00DD1A88"/>
    <w:rsid w:val="00DD1E9E"/>
    <w:rsid w:val="00DD39C7"/>
    <w:rsid w:val="00DD53B2"/>
    <w:rsid w:val="00DD54AA"/>
    <w:rsid w:val="00DD66F3"/>
    <w:rsid w:val="00DD6856"/>
    <w:rsid w:val="00DD685A"/>
    <w:rsid w:val="00DD6983"/>
    <w:rsid w:val="00DD6A5D"/>
    <w:rsid w:val="00DD74A2"/>
    <w:rsid w:val="00DD768C"/>
    <w:rsid w:val="00DD7B77"/>
    <w:rsid w:val="00DE0932"/>
    <w:rsid w:val="00DE0F29"/>
    <w:rsid w:val="00DE1DDF"/>
    <w:rsid w:val="00DE1FCA"/>
    <w:rsid w:val="00DE20D3"/>
    <w:rsid w:val="00DE2268"/>
    <w:rsid w:val="00DE2C1F"/>
    <w:rsid w:val="00DE3027"/>
    <w:rsid w:val="00DE33C4"/>
    <w:rsid w:val="00DE38E0"/>
    <w:rsid w:val="00DE3AED"/>
    <w:rsid w:val="00DE4153"/>
    <w:rsid w:val="00DE48DE"/>
    <w:rsid w:val="00DE4EE3"/>
    <w:rsid w:val="00DE543F"/>
    <w:rsid w:val="00DE5779"/>
    <w:rsid w:val="00DE60CD"/>
    <w:rsid w:val="00DE6690"/>
    <w:rsid w:val="00DE682F"/>
    <w:rsid w:val="00DE6B18"/>
    <w:rsid w:val="00DE6BC3"/>
    <w:rsid w:val="00DF013A"/>
    <w:rsid w:val="00DF10FC"/>
    <w:rsid w:val="00DF1EFE"/>
    <w:rsid w:val="00DF1FC8"/>
    <w:rsid w:val="00DF2B89"/>
    <w:rsid w:val="00DF2FD1"/>
    <w:rsid w:val="00DF3A13"/>
    <w:rsid w:val="00DF4336"/>
    <w:rsid w:val="00DF52F2"/>
    <w:rsid w:val="00DF5CE2"/>
    <w:rsid w:val="00DF65F0"/>
    <w:rsid w:val="00DF747E"/>
    <w:rsid w:val="00DF7729"/>
    <w:rsid w:val="00DF7C53"/>
    <w:rsid w:val="00E0044D"/>
    <w:rsid w:val="00E012A3"/>
    <w:rsid w:val="00E01984"/>
    <w:rsid w:val="00E01A49"/>
    <w:rsid w:val="00E01A84"/>
    <w:rsid w:val="00E0219A"/>
    <w:rsid w:val="00E02926"/>
    <w:rsid w:val="00E02D74"/>
    <w:rsid w:val="00E031E8"/>
    <w:rsid w:val="00E0355F"/>
    <w:rsid w:val="00E03ECB"/>
    <w:rsid w:val="00E041A8"/>
    <w:rsid w:val="00E0442C"/>
    <w:rsid w:val="00E04FEC"/>
    <w:rsid w:val="00E05E51"/>
    <w:rsid w:val="00E06086"/>
    <w:rsid w:val="00E0636E"/>
    <w:rsid w:val="00E0651A"/>
    <w:rsid w:val="00E0736A"/>
    <w:rsid w:val="00E07632"/>
    <w:rsid w:val="00E076A8"/>
    <w:rsid w:val="00E102D1"/>
    <w:rsid w:val="00E1066F"/>
    <w:rsid w:val="00E11718"/>
    <w:rsid w:val="00E11864"/>
    <w:rsid w:val="00E11CD5"/>
    <w:rsid w:val="00E124C6"/>
    <w:rsid w:val="00E12781"/>
    <w:rsid w:val="00E12BA2"/>
    <w:rsid w:val="00E1309A"/>
    <w:rsid w:val="00E13D60"/>
    <w:rsid w:val="00E146C0"/>
    <w:rsid w:val="00E15B85"/>
    <w:rsid w:val="00E16A7A"/>
    <w:rsid w:val="00E16B10"/>
    <w:rsid w:val="00E16C78"/>
    <w:rsid w:val="00E16F44"/>
    <w:rsid w:val="00E17A34"/>
    <w:rsid w:val="00E17AFD"/>
    <w:rsid w:val="00E17C38"/>
    <w:rsid w:val="00E203A0"/>
    <w:rsid w:val="00E203DC"/>
    <w:rsid w:val="00E208DA"/>
    <w:rsid w:val="00E20A1C"/>
    <w:rsid w:val="00E20C22"/>
    <w:rsid w:val="00E21171"/>
    <w:rsid w:val="00E21780"/>
    <w:rsid w:val="00E21E02"/>
    <w:rsid w:val="00E2253B"/>
    <w:rsid w:val="00E22B19"/>
    <w:rsid w:val="00E23297"/>
    <w:rsid w:val="00E23878"/>
    <w:rsid w:val="00E24326"/>
    <w:rsid w:val="00E243E6"/>
    <w:rsid w:val="00E25E0E"/>
    <w:rsid w:val="00E25F27"/>
    <w:rsid w:val="00E26401"/>
    <w:rsid w:val="00E26ED2"/>
    <w:rsid w:val="00E27CBF"/>
    <w:rsid w:val="00E27DB8"/>
    <w:rsid w:val="00E3040A"/>
    <w:rsid w:val="00E30618"/>
    <w:rsid w:val="00E31CF4"/>
    <w:rsid w:val="00E327C2"/>
    <w:rsid w:val="00E32C8F"/>
    <w:rsid w:val="00E32D55"/>
    <w:rsid w:val="00E3347E"/>
    <w:rsid w:val="00E349BE"/>
    <w:rsid w:val="00E34C57"/>
    <w:rsid w:val="00E35472"/>
    <w:rsid w:val="00E35CF3"/>
    <w:rsid w:val="00E35D3F"/>
    <w:rsid w:val="00E37012"/>
    <w:rsid w:val="00E3757B"/>
    <w:rsid w:val="00E37E45"/>
    <w:rsid w:val="00E404C3"/>
    <w:rsid w:val="00E40EF0"/>
    <w:rsid w:val="00E421A7"/>
    <w:rsid w:val="00E4237B"/>
    <w:rsid w:val="00E423C7"/>
    <w:rsid w:val="00E428B4"/>
    <w:rsid w:val="00E42C1F"/>
    <w:rsid w:val="00E43ED2"/>
    <w:rsid w:val="00E43F4C"/>
    <w:rsid w:val="00E4410B"/>
    <w:rsid w:val="00E45B28"/>
    <w:rsid w:val="00E45BA6"/>
    <w:rsid w:val="00E46142"/>
    <w:rsid w:val="00E4712B"/>
    <w:rsid w:val="00E474C9"/>
    <w:rsid w:val="00E50614"/>
    <w:rsid w:val="00E50915"/>
    <w:rsid w:val="00E50AD5"/>
    <w:rsid w:val="00E51A8C"/>
    <w:rsid w:val="00E51DFA"/>
    <w:rsid w:val="00E51FE9"/>
    <w:rsid w:val="00E52CAA"/>
    <w:rsid w:val="00E53198"/>
    <w:rsid w:val="00E535ED"/>
    <w:rsid w:val="00E53874"/>
    <w:rsid w:val="00E538F9"/>
    <w:rsid w:val="00E53EEA"/>
    <w:rsid w:val="00E54DA4"/>
    <w:rsid w:val="00E55862"/>
    <w:rsid w:val="00E56401"/>
    <w:rsid w:val="00E574F1"/>
    <w:rsid w:val="00E57D59"/>
    <w:rsid w:val="00E6061F"/>
    <w:rsid w:val="00E60B19"/>
    <w:rsid w:val="00E60CDD"/>
    <w:rsid w:val="00E61ACA"/>
    <w:rsid w:val="00E61B91"/>
    <w:rsid w:val="00E6274B"/>
    <w:rsid w:val="00E62FCD"/>
    <w:rsid w:val="00E62FDB"/>
    <w:rsid w:val="00E631AC"/>
    <w:rsid w:val="00E647DF"/>
    <w:rsid w:val="00E65019"/>
    <w:rsid w:val="00E65FD2"/>
    <w:rsid w:val="00E67392"/>
    <w:rsid w:val="00E674AB"/>
    <w:rsid w:val="00E70295"/>
    <w:rsid w:val="00E703C6"/>
    <w:rsid w:val="00E70547"/>
    <w:rsid w:val="00E71518"/>
    <w:rsid w:val="00E72CD6"/>
    <w:rsid w:val="00E7305B"/>
    <w:rsid w:val="00E730EF"/>
    <w:rsid w:val="00E73EDF"/>
    <w:rsid w:val="00E73FC4"/>
    <w:rsid w:val="00E762F1"/>
    <w:rsid w:val="00E772B3"/>
    <w:rsid w:val="00E77470"/>
    <w:rsid w:val="00E77897"/>
    <w:rsid w:val="00E80C37"/>
    <w:rsid w:val="00E81EF9"/>
    <w:rsid w:val="00E83534"/>
    <w:rsid w:val="00E8441E"/>
    <w:rsid w:val="00E844FF"/>
    <w:rsid w:val="00E8467F"/>
    <w:rsid w:val="00E847AA"/>
    <w:rsid w:val="00E8554E"/>
    <w:rsid w:val="00E85551"/>
    <w:rsid w:val="00E8599E"/>
    <w:rsid w:val="00E869A4"/>
    <w:rsid w:val="00E871B5"/>
    <w:rsid w:val="00E8771A"/>
    <w:rsid w:val="00E87AFC"/>
    <w:rsid w:val="00E9281D"/>
    <w:rsid w:val="00E92935"/>
    <w:rsid w:val="00E93253"/>
    <w:rsid w:val="00E936AC"/>
    <w:rsid w:val="00E9393E"/>
    <w:rsid w:val="00E93E7E"/>
    <w:rsid w:val="00E943D3"/>
    <w:rsid w:val="00E94CCB"/>
    <w:rsid w:val="00E9519B"/>
    <w:rsid w:val="00E9641C"/>
    <w:rsid w:val="00E96E19"/>
    <w:rsid w:val="00E973FD"/>
    <w:rsid w:val="00E9799D"/>
    <w:rsid w:val="00EA18FF"/>
    <w:rsid w:val="00EA20AE"/>
    <w:rsid w:val="00EA23D2"/>
    <w:rsid w:val="00EA2D97"/>
    <w:rsid w:val="00EA39D9"/>
    <w:rsid w:val="00EA55BC"/>
    <w:rsid w:val="00EA5EF8"/>
    <w:rsid w:val="00EA60FF"/>
    <w:rsid w:val="00EA61EF"/>
    <w:rsid w:val="00EA73BE"/>
    <w:rsid w:val="00EA781B"/>
    <w:rsid w:val="00EB03F4"/>
    <w:rsid w:val="00EB073F"/>
    <w:rsid w:val="00EB1343"/>
    <w:rsid w:val="00EB1760"/>
    <w:rsid w:val="00EB1A09"/>
    <w:rsid w:val="00EB2002"/>
    <w:rsid w:val="00EB266E"/>
    <w:rsid w:val="00EB2DCD"/>
    <w:rsid w:val="00EB33CB"/>
    <w:rsid w:val="00EB3802"/>
    <w:rsid w:val="00EB3906"/>
    <w:rsid w:val="00EB3AFD"/>
    <w:rsid w:val="00EB3C2B"/>
    <w:rsid w:val="00EB3CBC"/>
    <w:rsid w:val="00EB4634"/>
    <w:rsid w:val="00EB56AA"/>
    <w:rsid w:val="00EB591B"/>
    <w:rsid w:val="00EB62BE"/>
    <w:rsid w:val="00EB7813"/>
    <w:rsid w:val="00EB788C"/>
    <w:rsid w:val="00EC0677"/>
    <w:rsid w:val="00EC0D4A"/>
    <w:rsid w:val="00EC0FED"/>
    <w:rsid w:val="00EC105C"/>
    <w:rsid w:val="00EC1119"/>
    <w:rsid w:val="00EC16A4"/>
    <w:rsid w:val="00EC2BEB"/>
    <w:rsid w:val="00EC4061"/>
    <w:rsid w:val="00EC4EBE"/>
    <w:rsid w:val="00EC4F53"/>
    <w:rsid w:val="00EC5585"/>
    <w:rsid w:val="00EC56B9"/>
    <w:rsid w:val="00EC5796"/>
    <w:rsid w:val="00EC5D64"/>
    <w:rsid w:val="00EC5ED2"/>
    <w:rsid w:val="00EC684A"/>
    <w:rsid w:val="00EC6970"/>
    <w:rsid w:val="00EC6DBC"/>
    <w:rsid w:val="00EC710B"/>
    <w:rsid w:val="00ED059E"/>
    <w:rsid w:val="00ED0BC2"/>
    <w:rsid w:val="00ED10B1"/>
    <w:rsid w:val="00ED1472"/>
    <w:rsid w:val="00ED147F"/>
    <w:rsid w:val="00ED202C"/>
    <w:rsid w:val="00ED230B"/>
    <w:rsid w:val="00ED2F6C"/>
    <w:rsid w:val="00ED3430"/>
    <w:rsid w:val="00ED5235"/>
    <w:rsid w:val="00ED65DA"/>
    <w:rsid w:val="00ED72CC"/>
    <w:rsid w:val="00ED7708"/>
    <w:rsid w:val="00ED799A"/>
    <w:rsid w:val="00EE0246"/>
    <w:rsid w:val="00EE0296"/>
    <w:rsid w:val="00EE0717"/>
    <w:rsid w:val="00EE0831"/>
    <w:rsid w:val="00EE0FA6"/>
    <w:rsid w:val="00EE0FFD"/>
    <w:rsid w:val="00EE1E09"/>
    <w:rsid w:val="00EE1F10"/>
    <w:rsid w:val="00EE1F89"/>
    <w:rsid w:val="00EE265E"/>
    <w:rsid w:val="00EE26E7"/>
    <w:rsid w:val="00EE30CE"/>
    <w:rsid w:val="00EE3527"/>
    <w:rsid w:val="00EE44FE"/>
    <w:rsid w:val="00EE4AFD"/>
    <w:rsid w:val="00EE4C24"/>
    <w:rsid w:val="00EE5A72"/>
    <w:rsid w:val="00EE5D65"/>
    <w:rsid w:val="00EE5E36"/>
    <w:rsid w:val="00EE74CB"/>
    <w:rsid w:val="00EE7787"/>
    <w:rsid w:val="00EE7BAC"/>
    <w:rsid w:val="00EF0C44"/>
    <w:rsid w:val="00EF0D45"/>
    <w:rsid w:val="00EF1B23"/>
    <w:rsid w:val="00EF227B"/>
    <w:rsid w:val="00EF3C6E"/>
    <w:rsid w:val="00EF4B87"/>
    <w:rsid w:val="00EF547E"/>
    <w:rsid w:val="00EF58CE"/>
    <w:rsid w:val="00EF5907"/>
    <w:rsid w:val="00EF5E5D"/>
    <w:rsid w:val="00EF646C"/>
    <w:rsid w:val="00EF69D9"/>
    <w:rsid w:val="00EF73D0"/>
    <w:rsid w:val="00EF76E5"/>
    <w:rsid w:val="00EF7CAA"/>
    <w:rsid w:val="00EF7F16"/>
    <w:rsid w:val="00F006B2"/>
    <w:rsid w:val="00F006D4"/>
    <w:rsid w:val="00F00AAC"/>
    <w:rsid w:val="00F01746"/>
    <w:rsid w:val="00F026A5"/>
    <w:rsid w:val="00F033A2"/>
    <w:rsid w:val="00F03B32"/>
    <w:rsid w:val="00F03C30"/>
    <w:rsid w:val="00F04AF3"/>
    <w:rsid w:val="00F05212"/>
    <w:rsid w:val="00F05423"/>
    <w:rsid w:val="00F068A0"/>
    <w:rsid w:val="00F073FD"/>
    <w:rsid w:val="00F07DAC"/>
    <w:rsid w:val="00F10D62"/>
    <w:rsid w:val="00F10DC0"/>
    <w:rsid w:val="00F10FD5"/>
    <w:rsid w:val="00F1100A"/>
    <w:rsid w:val="00F110F8"/>
    <w:rsid w:val="00F117BA"/>
    <w:rsid w:val="00F11B2C"/>
    <w:rsid w:val="00F1265F"/>
    <w:rsid w:val="00F1279F"/>
    <w:rsid w:val="00F13085"/>
    <w:rsid w:val="00F13810"/>
    <w:rsid w:val="00F13D3C"/>
    <w:rsid w:val="00F142AB"/>
    <w:rsid w:val="00F149AC"/>
    <w:rsid w:val="00F14D70"/>
    <w:rsid w:val="00F15115"/>
    <w:rsid w:val="00F1572D"/>
    <w:rsid w:val="00F15AC3"/>
    <w:rsid w:val="00F16C2B"/>
    <w:rsid w:val="00F1715A"/>
    <w:rsid w:val="00F172C3"/>
    <w:rsid w:val="00F17673"/>
    <w:rsid w:val="00F20489"/>
    <w:rsid w:val="00F20866"/>
    <w:rsid w:val="00F20C30"/>
    <w:rsid w:val="00F21783"/>
    <w:rsid w:val="00F21A3E"/>
    <w:rsid w:val="00F21E7A"/>
    <w:rsid w:val="00F21F08"/>
    <w:rsid w:val="00F2286C"/>
    <w:rsid w:val="00F22A32"/>
    <w:rsid w:val="00F2317B"/>
    <w:rsid w:val="00F232FF"/>
    <w:rsid w:val="00F237C0"/>
    <w:rsid w:val="00F243E3"/>
    <w:rsid w:val="00F2495A"/>
    <w:rsid w:val="00F249AE"/>
    <w:rsid w:val="00F24E8E"/>
    <w:rsid w:val="00F25055"/>
    <w:rsid w:val="00F25256"/>
    <w:rsid w:val="00F25376"/>
    <w:rsid w:val="00F25986"/>
    <w:rsid w:val="00F25A63"/>
    <w:rsid w:val="00F25D75"/>
    <w:rsid w:val="00F25E3A"/>
    <w:rsid w:val="00F25FC9"/>
    <w:rsid w:val="00F25FD9"/>
    <w:rsid w:val="00F263D5"/>
    <w:rsid w:val="00F302AB"/>
    <w:rsid w:val="00F30402"/>
    <w:rsid w:val="00F309EE"/>
    <w:rsid w:val="00F315CE"/>
    <w:rsid w:val="00F31BD3"/>
    <w:rsid w:val="00F31E5A"/>
    <w:rsid w:val="00F32084"/>
    <w:rsid w:val="00F32521"/>
    <w:rsid w:val="00F32B81"/>
    <w:rsid w:val="00F32BB0"/>
    <w:rsid w:val="00F33766"/>
    <w:rsid w:val="00F341FE"/>
    <w:rsid w:val="00F36438"/>
    <w:rsid w:val="00F366C6"/>
    <w:rsid w:val="00F36896"/>
    <w:rsid w:val="00F36FA7"/>
    <w:rsid w:val="00F36FAD"/>
    <w:rsid w:val="00F37016"/>
    <w:rsid w:val="00F37349"/>
    <w:rsid w:val="00F3745A"/>
    <w:rsid w:val="00F374D4"/>
    <w:rsid w:val="00F37C79"/>
    <w:rsid w:val="00F40080"/>
    <w:rsid w:val="00F41228"/>
    <w:rsid w:val="00F4458F"/>
    <w:rsid w:val="00F446DC"/>
    <w:rsid w:val="00F44F45"/>
    <w:rsid w:val="00F4520B"/>
    <w:rsid w:val="00F45B88"/>
    <w:rsid w:val="00F45D6E"/>
    <w:rsid w:val="00F45F35"/>
    <w:rsid w:val="00F46E82"/>
    <w:rsid w:val="00F475B2"/>
    <w:rsid w:val="00F47F81"/>
    <w:rsid w:val="00F507DC"/>
    <w:rsid w:val="00F50E31"/>
    <w:rsid w:val="00F51C1F"/>
    <w:rsid w:val="00F51F12"/>
    <w:rsid w:val="00F52120"/>
    <w:rsid w:val="00F52708"/>
    <w:rsid w:val="00F52CBA"/>
    <w:rsid w:val="00F52D11"/>
    <w:rsid w:val="00F536A1"/>
    <w:rsid w:val="00F54705"/>
    <w:rsid w:val="00F557C6"/>
    <w:rsid w:val="00F55F29"/>
    <w:rsid w:val="00F56499"/>
    <w:rsid w:val="00F575C6"/>
    <w:rsid w:val="00F602D7"/>
    <w:rsid w:val="00F61820"/>
    <w:rsid w:val="00F61D9F"/>
    <w:rsid w:val="00F63FD6"/>
    <w:rsid w:val="00F64024"/>
    <w:rsid w:val="00F6445A"/>
    <w:rsid w:val="00F65B9B"/>
    <w:rsid w:val="00F65D9E"/>
    <w:rsid w:val="00F66949"/>
    <w:rsid w:val="00F6767F"/>
    <w:rsid w:val="00F67EDB"/>
    <w:rsid w:val="00F70563"/>
    <w:rsid w:val="00F708BE"/>
    <w:rsid w:val="00F70B7A"/>
    <w:rsid w:val="00F7103A"/>
    <w:rsid w:val="00F71396"/>
    <w:rsid w:val="00F72130"/>
    <w:rsid w:val="00F7221C"/>
    <w:rsid w:val="00F73151"/>
    <w:rsid w:val="00F73EF9"/>
    <w:rsid w:val="00F74694"/>
    <w:rsid w:val="00F75806"/>
    <w:rsid w:val="00F75BBF"/>
    <w:rsid w:val="00F7652E"/>
    <w:rsid w:val="00F76C62"/>
    <w:rsid w:val="00F77896"/>
    <w:rsid w:val="00F77BF8"/>
    <w:rsid w:val="00F77F82"/>
    <w:rsid w:val="00F82754"/>
    <w:rsid w:val="00F82D60"/>
    <w:rsid w:val="00F82F02"/>
    <w:rsid w:val="00F82F13"/>
    <w:rsid w:val="00F83884"/>
    <w:rsid w:val="00F8457A"/>
    <w:rsid w:val="00F848B9"/>
    <w:rsid w:val="00F849B1"/>
    <w:rsid w:val="00F84C45"/>
    <w:rsid w:val="00F865E0"/>
    <w:rsid w:val="00F866A1"/>
    <w:rsid w:val="00F8711E"/>
    <w:rsid w:val="00F8770B"/>
    <w:rsid w:val="00F87D66"/>
    <w:rsid w:val="00F9062E"/>
    <w:rsid w:val="00F90709"/>
    <w:rsid w:val="00F913A6"/>
    <w:rsid w:val="00F91881"/>
    <w:rsid w:val="00F91FFB"/>
    <w:rsid w:val="00F924B0"/>
    <w:rsid w:val="00F92CBE"/>
    <w:rsid w:val="00F92F05"/>
    <w:rsid w:val="00F931E7"/>
    <w:rsid w:val="00F93900"/>
    <w:rsid w:val="00F93DDB"/>
    <w:rsid w:val="00F93F73"/>
    <w:rsid w:val="00F94001"/>
    <w:rsid w:val="00F957EA"/>
    <w:rsid w:val="00F95BC2"/>
    <w:rsid w:val="00F966F8"/>
    <w:rsid w:val="00FA0574"/>
    <w:rsid w:val="00FA0E6B"/>
    <w:rsid w:val="00FA13ED"/>
    <w:rsid w:val="00FA1660"/>
    <w:rsid w:val="00FA537C"/>
    <w:rsid w:val="00FA60C2"/>
    <w:rsid w:val="00FA71CE"/>
    <w:rsid w:val="00FA7333"/>
    <w:rsid w:val="00FA7968"/>
    <w:rsid w:val="00FB009B"/>
    <w:rsid w:val="00FB044A"/>
    <w:rsid w:val="00FB1554"/>
    <w:rsid w:val="00FB1D02"/>
    <w:rsid w:val="00FB1DF5"/>
    <w:rsid w:val="00FB2DD6"/>
    <w:rsid w:val="00FB3104"/>
    <w:rsid w:val="00FB31FC"/>
    <w:rsid w:val="00FB35F8"/>
    <w:rsid w:val="00FB3968"/>
    <w:rsid w:val="00FB3AF6"/>
    <w:rsid w:val="00FB3DF7"/>
    <w:rsid w:val="00FB4151"/>
    <w:rsid w:val="00FB435F"/>
    <w:rsid w:val="00FB589A"/>
    <w:rsid w:val="00FB6144"/>
    <w:rsid w:val="00FB6243"/>
    <w:rsid w:val="00FB62BD"/>
    <w:rsid w:val="00FB656B"/>
    <w:rsid w:val="00FB6974"/>
    <w:rsid w:val="00FB6DEB"/>
    <w:rsid w:val="00FC0AC3"/>
    <w:rsid w:val="00FC1B43"/>
    <w:rsid w:val="00FC211D"/>
    <w:rsid w:val="00FC23B0"/>
    <w:rsid w:val="00FC2B28"/>
    <w:rsid w:val="00FC3B35"/>
    <w:rsid w:val="00FC3EA2"/>
    <w:rsid w:val="00FC6D09"/>
    <w:rsid w:val="00FD0551"/>
    <w:rsid w:val="00FD05DD"/>
    <w:rsid w:val="00FD1C9B"/>
    <w:rsid w:val="00FD1FAC"/>
    <w:rsid w:val="00FD25D2"/>
    <w:rsid w:val="00FD2A12"/>
    <w:rsid w:val="00FD3621"/>
    <w:rsid w:val="00FD3998"/>
    <w:rsid w:val="00FD44A3"/>
    <w:rsid w:val="00FD5BCB"/>
    <w:rsid w:val="00FD6C0E"/>
    <w:rsid w:val="00FD6E42"/>
    <w:rsid w:val="00FD76E9"/>
    <w:rsid w:val="00FE005C"/>
    <w:rsid w:val="00FE0F8E"/>
    <w:rsid w:val="00FE1DF9"/>
    <w:rsid w:val="00FE2044"/>
    <w:rsid w:val="00FE2DEE"/>
    <w:rsid w:val="00FE3CC7"/>
    <w:rsid w:val="00FE3E6A"/>
    <w:rsid w:val="00FE4D8D"/>
    <w:rsid w:val="00FE4EF2"/>
    <w:rsid w:val="00FE552C"/>
    <w:rsid w:val="00FE5AF8"/>
    <w:rsid w:val="00FE5EAD"/>
    <w:rsid w:val="00FE6459"/>
    <w:rsid w:val="00FE6B95"/>
    <w:rsid w:val="00FE6FB8"/>
    <w:rsid w:val="00FE78DD"/>
    <w:rsid w:val="00FF0E37"/>
    <w:rsid w:val="00FF281E"/>
    <w:rsid w:val="00FF2FD1"/>
    <w:rsid w:val="00FF389F"/>
    <w:rsid w:val="00FF44AA"/>
    <w:rsid w:val="00FF4EE7"/>
    <w:rsid w:val="00FF60DE"/>
    <w:rsid w:val="00FF6139"/>
    <w:rsid w:val="00FF6CE2"/>
    <w:rsid w:val="00FF7A7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17089"/>
    <o:shapelayout v:ext="edit">
      <o:idmap v:ext="edit" data="1"/>
    </o:shapelayout>
  </w:shapeDefaults>
  <w:decimalSymbol w:val="."/>
  <w:listSeparator w:val=","/>
  <w14:docId w14:val="5EAE112C"/>
  <w15:chartTrackingRefBased/>
  <w15:docId w15:val="{912B4B03-0773-4FCB-BB9B-E511CDE6C2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54165"/>
  </w:style>
  <w:style w:type="paragraph" w:styleId="Heading1">
    <w:name w:val="heading 1"/>
    <w:basedOn w:val="Normal"/>
    <w:next w:val="Normal"/>
    <w:link w:val="Heading1Char"/>
    <w:uiPriority w:val="99"/>
    <w:qFormat/>
    <w:rsid w:val="009616F8"/>
    <w:pPr>
      <w:keepNext/>
      <w:spacing w:before="240" w:after="60" w:line="240" w:lineRule="auto"/>
      <w:outlineLvl w:val="0"/>
    </w:pPr>
    <w:rPr>
      <w:rFonts w:ascii="Cambria" w:eastAsia="Times New Roman" w:hAnsi="Cambria" w:cs="Cambria"/>
      <w:b/>
      <w:bCs/>
      <w:kern w:val="32"/>
      <w:sz w:val="32"/>
      <w:szCs w:val="32"/>
      <w:lang w:eastAsia="ar-SA"/>
    </w:rPr>
  </w:style>
  <w:style w:type="paragraph" w:styleId="Heading2">
    <w:name w:val="heading 2"/>
    <w:basedOn w:val="Normal"/>
    <w:next w:val="Normal"/>
    <w:link w:val="Heading2Char"/>
    <w:uiPriority w:val="99"/>
    <w:qFormat/>
    <w:rsid w:val="009616F8"/>
    <w:pPr>
      <w:keepNext/>
      <w:suppressAutoHyphens/>
      <w:spacing w:before="240" w:after="60" w:line="240" w:lineRule="auto"/>
      <w:outlineLvl w:val="1"/>
    </w:pPr>
    <w:rPr>
      <w:rFonts w:ascii="Cambria" w:eastAsia="Times New Roman" w:hAnsi="Cambria" w:cs="Cambria"/>
      <w:b/>
      <w:bCs/>
      <w:i/>
      <w:iCs/>
      <w:sz w:val="28"/>
      <w:szCs w:val="28"/>
      <w:lang w:eastAsia="ar-SA"/>
    </w:rPr>
  </w:style>
  <w:style w:type="paragraph" w:styleId="Heading3">
    <w:name w:val="heading 3"/>
    <w:basedOn w:val="Normal"/>
    <w:next w:val="Normal"/>
    <w:link w:val="Heading3Char"/>
    <w:uiPriority w:val="99"/>
    <w:qFormat/>
    <w:rsid w:val="009616F8"/>
    <w:pPr>
      <w:keepNext/>
      <w:keepLines/>
      <w:suppressAutoHyphens/>
      <w:spacing w:before="40" w:after="0" w:line="240" w:lineRule="auto"/>
      <w:outlineLvl w:val="2"/>
    </w:pPr>
    <w:rPr>
      <w:rFonts w:ascii="Calibri Light" w:eastAsia="Times New Roman" w:hAnsi="Calibri Light" w:cs="Calibri Light"/>
      <w:sz w:val="24"/>
      <w:szCs w:val="24"/>
      <w:lang w:eastAsia="ar-SA"/>
    </w:rPr>
  </w:style>
  <w:style w:type="paragraph" w:styleId="Heading4">
    <w:name w:val="heading 4"/>
    <w:basedOn w:val="Normal"/>
    <w:next w:val="Normal"/>
    <w:link w:val="Heading4Char"/>
    <w:uiPriority w:val="99"/>
    <w:qFormat/>
    <w:rsid w:val="009616F8"/>
    <w:pPr>
      <w:keepNext/>
      <w:keepLines/>
      <w:suppressAutoHyphens/>
      <w:spacing w:before="40" w:after="0" w:line="240" w:lineRule="auto"/>
      <w:outlineLvl w:val="3"/>
    </w:pPr>
    <w:rPr>
      <w:rFonts w:ascii="Calibri Light" w:eastAsia="Times New Roman" w:hAnsi="Calibri Light" w:cs="Calibri Light"/>
      <w:i/>
      <w:iCs/>
      <w:sz w:val="24"/>
      <w:szCs w:val="24"/>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9616F8"/>
    <w:rPr>
      <w:rFonts w:ascii="Cambria" w:eastAsia="Times New Roman" w:hAnsi="Cambria" w:cs="Cambria"/>
      <w:b/>
      <w:bCs/>
      <w:kern w:val="32"/>
      <w:sz w:val="32"/>
      <w:szCs w:val="32"/>
      <w:lang w:eastAsia="ar-SA"/>
    </w:rPr>
  </w:style>
  <w:style w:type="character" w:customStyle="1" w:styleId="Heading2Char">
    <w:name w:val="Heading 2 Char"/>
    <w:basedOn w:val="DefaultParagraphFont"/>
    <w:link w:val="Heading2"/>
    <w:uiPriority w:val="99"/>
    <w:rsid w:val="009616F8"/>
    <w:rPr>
      <w:rFonts w:ascii="Cambria" w:eastAsia="Times New Roman" w:hAnsi="Cambria" w:cs="Cambria"/>
      <w:b/>
      <w:bCs/>
      <w:i/>
      <w:iCs/>
      <w:sz w:val="28"/>
      <w:szCs w:val="28"/>
      <w:lang w:eastAsia="ar-SA"/>
    </w:rPr>
  </w:style>
  <w:style w:type="character" w:customStyle="1" w:styleId="Heading3Char">
    <w:name w:val="Heading 3 Char"/>
    <w:basedOn w:val="DefaultParagraphFont"/>
    <w:link w:val="Heading3"/>
    <w:uiPriority w:val="99"/>
    <w:rsid w:val="009616F8"/>
    <w:rPr>
      <w:rFonts w:ascii="Calibri Light" w:eastAsia="Times New Roman" w:hAnsi="Calibri Light" w:cs="Calibri Light"/>
      <w:sz w:val="24"/>
      <w:szCs w:val="24"/>
      <w:lang w:eastAsia="ar-SA"/>
    </w:rPr>
  </w:style>
  <w:style w:type="character" w:customStyle="1" w:styleId="Heading4Char">
    <w:name w:val="Heading 4 Char"/>
    <w:basedOn w:val="DefaultParagraphFont"/>
    <w:link w:val="Heading4"/>
    <w:uiPriority w:val="99"/>
    <w:rsid w:val="009616F8"/>
    <w:rPr>
      <w:rFonts w:ascii="Calibri Light" w:eastAsia="Times New Roman" w:hAnsi="Calibri Light" w:cs="Calibri Light"/>
      <w:i/>
      <w:iCs/>
      <w:sz w:val="24"/>
      <w:szCs w:val="24"/>
      <w:lang w:eastAsia="ar-SA"/>
    </w:rPr>
  </w:style>
  <w:style w:type="character" w:styleId="Hyperlink">
    <w:name w:val="Hyperlink"/>
    <w:uiPriority w:val="99"/>
    <w:rsid w:val="009616F8"/>
    <w:rPr>
      <w:rFonts w:ascii="Times New Roman" w:hAnsi="Times New Roman" w:cs="Times New Roman"/>
      <w:color w:val="0000FF"/>
      <w:u w:val="single"/>
    </w:rPr>
  </w:style>
  <w:style w:type="paragraph" w:styleId="FootnoteText">
    <w:name w:val="footnote text"/>
    <w:basedOn w:val="Normal"/>
    <w:link w:val="FootnoteTextChar"/>
    <w:uiPriority w:val="99"/>
    <w:rsid w:val="009616F8"/>
    <w:pPr>
      <w:suppressAutoHyphens/>
      <w:spacing w:after="0" w:line="240" w:lineRule="auto"/>
    </w:pPr>
    <w:rPr>
      <w:rFonts w:ascii="Times New Roman" w:eastAsia="Times New Roman" w:hAnsi="Times New Roman" w:cs="Times New Roman"/>
      <w:sz w:val="20"/>
      <w:szCs w:val="20"/>
      <w:lang w:eastAsia="ar-SA"/>
    </w:rPr>
  </w:style>
  <w:style w:type="character" w:customStyle="1" w:styleId="FootnoteTextChar">
    <w:name w:val="Footnote Text Char"/>
    <w:basedOn w:val="DefaultParagraphFont"/>
    <w:link w:val="FootnoteText"/>
    <w:uiPriority w:val="99"/>
    <w:qFormat/>
    <w:rsid w:val="009616F8"/>
    <w:rPr>
      <w:rFonts w:ascii="Times New Roman" w:eastAsia="Times New Roman" w:hAnsi="Times New Roman" w:cs="Times New Roman"/>
      <w:sz w:val="20"/>
      <w:szCs w:val="20"/>
      <w:lang w:eastAsia="ar-SA"/>
    </w:rPr>
  </w:style>
  <w:style w:type="character" w:styleId="FootnoteReference">
    <w:name w:val="footnote reference"/>
    <w:uiPriority w:val="99"/>
    <w:rsid w:val="009616F8"/>
    <w:rPr>
      <w:rFonts w:ascii="Times New Roman" w:hAnsi="Times New Roman" w:cs="Times New Roman"/>
      <w:vertAlign w:val="superscript"/>
    </w:rPr>
  </w:style>
  <w:style w:type="paragraph" w:customStyle="1" w:styleId="Default">
    <w:name w:val="Default"/>
    <w:rsid w:val="009616F8"/>
    <w:pPr>
      <w:autoSpaceDE w:val="0"/>
      <w:autoSpaceDN w:val="0"/>
      <w:adjustRightInd w:val="0"/>
      <w:spacing w:after="0" w:line="240" w:lineRule="auto"/>
    </w:pPr>
    <w:rPr>
      <w:rFonts w:ascii="Arial" w:eastAsia="Times New Roman" w:hAnsi="Arial" w:cs="Arial"/>
      <w:color w:val="000000"/>
      <w:sz w:val="24"/>
      <w:szCs w:val="24"/>
      <w:lang w:val="en-US"/>
    </w:rPr>
  </w:style>
  <w:style w:type="paragraph" w:styleId="ListParagraph">
    <w:name w:val="List Paragraph"/>
    <w:aliases w:val="Table,Photo"/>
    <w:basedOn w:val="Normal"/>
    <w:uiPriority w:val="34"/>
    <w:qFormat/>
    <w:rsid w:val="009616F8"/>
    <w:pPr>
      <w:spacing w:after="120" w:line="276" w:lineRule="auto"/>
      <w:ind w:left="720"/>
    </w:pPr>
    <w:rPr>
      <w:rFonts w:ascii="Arial" w:eastAsia="Times New Roman" w:hAnsi="Arial" w:cs="Arial"/>
    </w:rPr>
  </w:style>
  <w:style w:type="paragraph" w:customStyle="1" w:styleId="TableParagraph">
    <w:name w:val="Table Paragraph"/>
    <w:basedOn w:val="Normal"/>
    <w:uiPriority w:val="99"/>
    <w:rsid w:val="009616F8"/>
    <w:pPr>
      <w:widowControl w:val="0"/>
      <w:spacing w:after="0" w:line="240" w:lineRule="auto"/>
    </w:pPr>
    <w:rPr>
      <w:rFonts w:ascii="Calibri" w:eastAsia="Times New Roman" w:hAnsi="Calibri" w:cs="Calibri"/>
      <w:lang w:val="en-US"/>
    </w:rPr>
  </w:style>
  <w:style w:type="paragraph" w:styleId="NoSpacing">
    <w:name w:val="No Spacing"/>
    <w:uiPriority w:val="99"/>
    <w:qFormat/>
    <w:rsid w:val="00095CC0"/>
    <w:pPr>
      <w:spacing w:after="0" w:line="240" w:lineRule="auto"/>
    </w:pPr>
  </w:style>
  <w:style w:type="paragraph" w:styleId="NormalWeb">
    <w:name w:val="Normal (Web)"/>
    <w:basedOn w:val="Normal"/>
    <w:uiPriority w:val="99"/>
    <w:unhideWhenUsed/>
    <w:rsid w:val="003A496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apple-converted-space">
    <w:name w:val="apple-converted-space"/>
    <w:basedOn w:val="DefaultParagraphFont"/>
    <w:rsid w:val="003A496F"/>
  </w:style>
  <w:style w:type="paragraph" w:styleId="Title">
    <w:name w:val="Title"/>
    <w:basedOn w:val="Normal"/>
    <w:next w:val="Normal"/>
    <w:link w:val="TitleChar"/>
    <w:uiPriority w:val="10"/>
    <w:qFormat/>
    <w:rsid w:val="0053390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33904"/>
    <w:rPr>
      <w:rFonts w:asciiTheme="majorHAnsi" w:eastAsiaTheme="majorEastAsia" w:hAnsiTheme="majorHAnsi" w:cstheme="majorBidi"/>
      <w:spacing w:val="-10"/>
      <w:kern w:val="28"/>
      <w:sz w:val="56"/>
      <w:szCs w:val="56"/>
    </w:rPr>
  </w:style>
  <w:style w:type="character" w:styleId="CommentReference">
    <w:name w:val="annotation reference"/>
    <w:basedOn w:val="DefaultParagraphFont"/>
    <w:uiPriority w:val="99"/>
    <w:semiHidden/>
    <w:unhideWhenUsed/>
    <w:rsid w:val="00880263"/>
    <w:rPr>
      <w:sz w:val="16"/>
      <w:szCs w:val="16"/>
    </w:rPr>
  </w:style>
  <w:style w:type="paragraph" w:styleId="CommentText">
    <w:name w:val="annotation text"/>
    <w:basedOn w:val="Normal"/>
    <w:link w:val="CommentTextChar"/>
    <w:uiPriority w:val="99"/>
    <w:unhideWhenUsed/>
    <w:rsid w:val="00880263"/>
    <w:pPr>
      <w:spacing w:line="240" w:lineRule="auto"/>
    </w:pPr>
    <w:rPr>
      <w:sz w:val="20"/>
      <w:szCs w:val="20"/>
    </w:rPr>
  </w:style>
  <w:style w:type="character" w:customStyle="1" w:styleId="CommentTextChar">
    <w:name w:val="Comment Text Char"/>
    <w:basedOn w:val="DefaultParagraphFont"/>
    <w:link w:val="CommentText"/>
    <w:uiPriority w:val="99"/>
    <w:rsid w:val="00880263"/>
    <w:rPr>
      <w:sz w:val="20"/>
      <w:szCs w:val="20"/>
    </w:rPr>
  </w:style>
  <w:style w:type="paragraph" w:styleId="CommentSubject">
    <w:name w:val="annotation subject"/>
    <w:basedOn w:val="CommentText"/>
    <w:next w:val="CommentText"/>
    <w:link w:val="CommentSubjectChar"/>
    <w:uiPriority w:val="99"/>
    <w:semiHidden/>
    <w:unhideWhenUsed/>
    <w:rsid w:val="00880263"/>
    <w:rPr>
      <w:b/>
      <w:bCs/>
    </w:rPr>
  </w:style>
  <w:style w:type="character" w:customStyle="1" w:styleId="CommentSubjectChar">
    <w:name w:val="Comment Subject Char"/>
    <w:basedOn w:val="CommentTextChar"/>
    <w:link w:val="CommentSubject"/>
    <w:uiPriority w:val="99"/>
    <w:semiHidden/>
    <w:rsid w:val="00880263"/>
    <w:rPr>
      <w:b/>
      <w:bCs/>
      <w:sz w:val="20"/>
      <w:szCs w:val="20"/>
    </w:rPr>
  </w:style>
  <w:style w:type="paragraph" w:styleId="BalloonText">
    <w:name w:val="Balloon Text"/>
    <w:basedOn w:val="Normal"/>
    <w:link w:val="BalloonTextChar"/>
    <w:uiPriority w:val="99"/>
    <w:semiHidden/>
    <w:unhideWhenUsed/>
    <w:rsid w:val="0088026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80263"/>
    <w:rPr>
      <w:rFonts w:ascii="Segoe UI" w:hAnsi="Segoe UI" w:cs="Segoe UI"/>
      <w:sz w:val="18"/>
      <w:szCs w:val="18"/>
    </w:rPr>
  </w:style>
  <w:style w:type="paragraph" w:styleId="Header">
    <w:name w:val="header"/>
    <w:basedOn w:val="Normal"/>
    <w:link w:val="HeaderChar"/>
    <w:uiPriority w:val="99"/>
    <w:unhideWhenUsed/>
    <w:rsid w:val="00CE2326"/>
    <w:pPr>
      <w:tabs>
        <w:tab w:val="center" w:pos="4513"/>
        <w:tab w:val="right" w:pos="9026"/>
      </w:tabs>
      <w:spacing w:after="0" w:line="240" w:lineRule="auto"/>
    </w:pPr>
  </w:style>
  <w:style w:type="character" w:customStyle="1" w:styleId="HeaderChar">
    <w:name w:val="Header Char"/>
    <w:basedOn w:val="DefaultParagraphFont"/>
    <w:link w:val="Header"/>
    <w:uiPriority w:val="99"/>
    <w:rsid w:val="00CE2326"/>
  </w:style>
  <w:style w:type="paragraph" w:styleId="Footer">
    <w:name w:val="footer"/>
    <w:basedOn w:val="Normal"/>
    <w:link w:val="FooterChar"/>
    <w:uiPriority w:val="99"/>
    <w:unhideWhenUsed/>
    <w:rsid w:val="00CE2326"/>
    <w:pPr>
      <w:tabs>
        <w:tab w:val="center" w:pos="4513"/>
        <w:tab w:val="right" w:pos="9026"/>
      </w:tabs>
      <w:spacing w:after="0" w:line="240" w:lineRule="auto"/>
    </w:pPr>
  </w:style>
  <w:style w:type="character" w:customStyle="1" w:styleId="FooterChar">
    <w:name w:val="Footer Char"/>
    <w:basedOn w:val="DefaultParagraphFont"/>
    <w:link w:val="Footer"/>
    <w:uiPriority w:val="99"/>
    <w:rsid w:val="00CE2326"/>
  </w:style>
  <w:style w:type="table" w:styleId="TableGrid">
    <w:name w:val="Table Grid"/>
    <w:basedOn w:val="TableNormal"/>
    <w:uiPriority w:val="39"/>
    <w:rsid w:val="00CE23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FC3EA2"/>
  </w:style>
  <w:style w:type="character" w:styleId="FollowedHyperlink">
    <w:name w:val="FollowedHyperlink"/>
    <w:basedOn w:val="DefaultParagraphFont"/>
    <w:uiPriority w:val="99"/>
    <w:semiHidden/>
    <w:unhideWhenUsed/>
    <w:rsid w:val="00EE0717"/>
    <w:rPr>
      <w:color w:val="954F72"/>
      <w:u w:val="single"/>
    </w:rPr>
  </w:style>
  <w:style w:type="paragraph" w:customStyle="1" w:styleId="xl60">
    <w:name w:val="xl60"/>
    <w:basedOn w:val="Normal"/>
    <w:rsid w:val="00EE0717"/>
    <w:pPr>
      <w:spacing w:before="100" w:beforeAutospacing="1" w:after="100" w:afterAutospacing="1" w:line="240" w:lineRule="auto"/>
    </w:pPr>
    <w:rPr>
      <w:rFonts w:ascii="Calibri" w:eastAsia="Times New Roman" w:hAnsi="Calibri" w:cs="Times New Roman"/>
      <w:sz w:val="24"/>
      <w:szCs w:val="24"/>
      <w:lang w:eastAsia="en-GB"/>
    </w:rPr>
  </w:style>
  <w:style w:type="paragraph" w:customStyle="1" w:styleId="xl61">
    <w:name w:val="xl61"/>
    <w:basedOn w:val="Normal"/>
    <w:rsid w:val="00EE0717"/>
    <w:pPr>
      <w:pBdr>
        <w:top w:val="single" w:sz="8"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jc w:val="center"/>
      <w:textAlignment w:val="center"/>
    </w:pPr>
    <w:rPr>
      <w:rFonts w:ascii="Calibri" w:eastAsia="Times New Roman" w:hAnsi="Calibri" w:cs="Times New Roman"/>
      <w:b/>
      <w:bCs/>
      <w:sz w:val="24"/>
      <w:szCs w:val="24"/>
      <w:lang w:eastAsia="en-GB"/>
    </w:rPr>
  </w:style>
  <w:style w:type="paragraph" w:customStyle="1" w:styleId="xl62">
    <w:name w:val="xl62"/>
    <w:basedOn w:val="Normal"/>
    <w:rsid w:val="00EE071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sz w:val="24"/>
      <w:szCs w:val="24"/>
      <w:lang w:eastAsia="en-GB"/>
    </w:rPr>
  </w:style>
  <w:style w:type="paragraph" w:customStyle="1" w:styleId="xl63">
    <w:name w:val="xl63"/>
    <w:basedOn w:val="Normal"/>
    <w:rsid w:val="00EE071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sz w:val="24"/>
      <w:szCs w:val="24"/>
      <w:lang w:eastAsia="en-GB"/>
    </w:rPr>
  </w:style>
  <w:style w:type="paragraph" w:customStyle="1" w:styleId="xl64">
    <w:name w:val="xl64"/>
    <w:basedOn w:val="Normal"/>
    <w:rsid w:val="00EE0717"/>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jc w:val="center"/>
      <w:textAlignment w:val="center"/>
    </w:pPr>
    <w:rPr>
      <w:rFonts w:ascii="Calibri" w:eastAsia="Times New Roman" w:hAnsi="Calibri" w:cs="Times New Roman"/>
      <w:b/>
      <w:bCs/>
      <w:lang w:eastAsia="en-GB"/>
    </w:rPr>
  </w:style>
  <w:style w:type="paragraph" w:customStyle="1" w:styleId="xl65">
    <w:name w:val="xl65"/>
    <w:basedOn w:val="Normal"/>
    <w:rsid w:val="00EE071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sz w:val="24"/>
      <w:szCs w:val="24"/>
      <w:lang w:eastAsia="en-GB"/>
    </w:rPr>
  </w:style>
  <w:style w:type="paragraph" w:customStyle="1" w:styleId="xl66">
    <w:name w:val="xl66"/>
    <w:basedOn w:val="Normal"/>
    <w:rsid w:val="00EE0717"/>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jc w:val="center"/>
      <w:textAlignment w:val="center"/>
    </w:pPr>
    <w:rPr>
      <w:rFonts w:ascii="Calibri" w:eastAsia="Times New Roman" w:hAnsi="Calibri" w:cs="Times New Roman"/>
      <w:lang w:eastAsia="en-GB"/>
    </w:rPr>
  </w:style>
  <w:style w:type="paragraph" w:customStyle="1" w:styleId="xl67">
    <w:name w:val="xl67"/>
    <w:basedOn w:val="Normal"/>
    <w:rsid w:val="00EE0717"/>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jc w:val="center"/>
      <w:textAlignment w:val="center"/>
    </w:pPr>
    <w:rPr>
      <w:rFonts w:ascii="Calibri" w:eastAsia="Times New Roman" w:hAnsi="Calibri" w:cs="Times New Roman"/>
      <w:sz w:val="24"/>
      <w:szCs w:val="24"/>
      <w:lang w:eastAsia="en-GB"/>
    </w:rPr>
  </w:style>
  <w:style w:type="paragraph" w:customStyle="1" w:styleId="xl68">
    <w:name w:val="xl68"/>
    <w:basedOn w:val="Normal"/>
    <w:rsid w:val="00EE0717"/>
    <w:pPr>
      <w:pBdr>
        <w:top w:val="single" w:sz="4" w:space="0" w:color="auto"/>
        <w:left w:val="single" w:sz="4" w:space="0" w:color="auto"/>
        <w:bottom w:val="single" w:sz="8" w:space="0" w:color="auto"/>
        <w:right w:val="single" w:sz="4" w:space="0" w:color="auto"/>
      </w:pBdr>
      <w:shd w:val="clear" w:color="000000" w:fill="C6E0B4"/>
      <w:spacing w:before="100" w:beforeAutospacing="1" w:after="100" w:afterAutospacing="1" w:line="240" w:lineRule="auto"/>
      <w:jc w:val="center"/>
      <w:textAlignment w:val="center"/>
    </w:pPr>
    <w:rPr>
      <w:rFonts w:ascii="Calibri" w:eastAsia="Times New Roman" w:hAnsi="Calibri" w:cs="Times New Roman"/>
      <w:b/>
      <w:bCs/>
      <w:lang w:eastAsia="en-GB"/>
    </w:rPr>
  </w:style>
  <w:style w:type="paragraph" w:customStyle="1" w:styleId="xl69">
    <w:name w:val="xl69"/>
    <w:basedOn w:val="Normal"/>
    <w:rsid w:val="00EE0717"/>
    <w:pPr>
      <w:pBdr>
        <w:top w:val="single" w:sz="4" w:space="0" w:color="auto"/>
        <w:left w:val="single" w:sz="4" w:space="0" w:color="auto"/>
        <w:bottom w:val="single" w:sz="8" w:space="0" w:color="auto"/>
      </w:pBdr>
      <w:shd w:val="clear" w:color="000000" w:fill="C6E0B4"/>
      <w:spacing w:before="100" w:beforeAutospacing="1" w:after="100" w:afterAutospacing="1" w:line="240" w:lineRule="auto"/>
      <w:jc w:val="center"/>
      <w:textAlignment w:val="center"/>
    </w:pPr>
    <w:rPr>
      <w:rFonts w:ascii="Calibri" w:eastAsia="Times New Roman" w:hAnsi="Calibri" w:cs="Times New Roman"/>
      <w:b/>
      <w:bCs/>
      <w:lang w:eastAsia="en-GB"/>
    </w:rPr>
  </w:style>
  <w:style w:type="paragraph" w:customStyle="1" w:styleId="xl70">
    <w:name w:val="xl70"/>
    <w:basedOn w:val="Normal"/>
    <w:rsid w:val="00EE0717"/>
    <w:pPr>
      <w:pBdr>
        <w:top w:val="single" w:sz="4" w:space="0" w:color="auto"/>
        <w:bottom w:val="single" w:sz="8" w:space="0" w:color="auto"/>
        <w:right w:val="single" w:sz="4" w:space="0" w:color="auto"/>
      </w:pBdr>
      <w:shd w:val="clear" w:color="000000" w:fill="C6E0B4"/>
      <w:spacing w:before="100" w:beforeAutospacing="1" w:after="100" w:afterAutospacing="1" w:line="240" w:lineRule="auto"/>
      <w:jc w:val="center"/>
      <w:textAlignment w:val="center"/>
    </w:pPr>
    <w:rPr>
      <w:rFonts w:ascii="Calibri" w:eastAsia="Times New Roman" w:hAnsi="Calibri" w:cs="Times New Roman"/>
      <w:b/>
      <w:bCs/>
      <w:lang w:eastAsia="en-GB"/>
    </w:rPr>
  </w:style>
  <w:style w:type="paragraph" w:customStyle="1" w:styleId="Keypoints">
    <w:name w:val="Key points"/>
    <w:basedOn w:val="Normal"/>
    <w:uiPriority w:val="99"/>
    <w:rsid w:val="002E0788"/>
    <w:pPr>
      <w:spacing w:after="0" w:line="240" w:lineRule="auto"/>
    </w:pPr>
    <w:rPr>
      <w:rFonts w:ascii="Arial" w:eastAsia="Times New Roman" w:hAnsi="Arial" w:cs="Arial"/>
      <w:i/>
      <w:color w:val="008000"/>
      <w:sz w:val="24"/>
      <w:szCs w:val="24"/>
    </w:rPr>
  </w:style>
  <w:style w:type="character" w:customStyle="1" w:styleId="street-address">
    <w:name w:val="street-address"/>
    <w:rsid w:val="00355D37"/>
  </w:style>
  <w:style w:type="paragraph" w:styleId="BodyText">
    <w:name w:val="Body Text"/>
    <w:basedOn w:val="Normal"/>
    <w:link w:val="BodyTextChar"/>
    <w:uiPriority w:val="99"/>
    <w:rsid w:val="00CD190E"/>
    <w:pPr>
      <w:suppressAutoHyphens/>
      <w:spacing w:after="120" w:line="240" w:lineRule="auto"/>
    </w:pPr>
    <w:rPr>
      <w:rFonts w:ascii="Times New Roman" w:eastAsia="Times New Roman" w:hAnsi="Times New Roman" w:cs="Times New Roman"/>
      <w:sz w:val="24"/>
      <w:szCs w:val="24"/>
      <w:lang w:eastAsia="ar-SA"/>
    </w:rPr>
  </w:style>
  <w:style w:type="character" w:customStyle="1" w:styleId="BodyTextChar">
    <w:name w:val="Body Text Char"/>
    <w:basedOn w:val="DefaultParagraphFont"/>
    <w:link w:val="BodyText"/>
    <w:uiPriority w:val="99"/>
    <w:rsid w:val="00CD190E"/>
    <w:rPr>
      <w:rFonts w:ascii="Times New Roman" w:eastAsia="Times New Roman" w:hAnsi="Times New Roman" w:cs="Times New Roman"/>
      <w:sz w:val="24"/>
      <w:szCs w:val="24"/>
      <w:lang w:eastAsia="ar-SA"/>
    </w:rPr>
  </w:style>
  <w:style w:type="character" w:styleId="Strong">
    <w:name w:val="Strong"/>
    <w:basedOn w:val="DefaultParagraphFont"/>
    <w:uiPriority w:val="22"/>
    <w:qFormat/>
    <w:rsid w:val="009D50A2"/>
    <w:rPr>
      <w:b/>
      <w:bCs/>
    </w:rPr>
  </w:style>
  <w:style w:type="character" w:styleId="Emphasis">
    <w:name w:val="Emphasis"/>
    <w:basedOn w:val="DefaultParagraphFont"/>
    <w:uiPriority w:val="20"/>
    <w:qFormat/>
    <w:rsid w:val="00923713"/>
    <w:rPr>
      <w:i/>
      <w:iCs/>
    </w:rPr>
  </w:style>
  <w:style w:type="character" w:styleId="Mention">
    <w:name w:val="Mention"/>
    <w:basedOn w:val="DefaultParagraphFont"/>
    <w:uiPriority w:val="99"/>
    <w:semiHidden/>
    <w:unhideWhenUsed/>
    <w:rsid w:val="006378D0"/>
    <w:rPr>
      <w:color w:val="2B579A"/>
      <w:shd w:val="clear" w:color="auto" w:fill="E6E6E6"/>
    </w:rPr>
  </w:style>
  <w:style w:type="character" w:styleId="UnresolvedMention">
    <w:name w:val="Unresolved Mention"/>
    <w:basedOn w:val="DefaultParagraphFont"/>
    <w:uiPriority w:val="99"/>
    <w:semiHidden/>
    <w:unhideWhenUsed/>
    <w:rsid w:val="00402C6B"/>
    <w:rPr>
      <w:color w:val="808080"/>
      <w:shd w:val="clear" w:color="auto" w:fill="E6E6E6"/>
    </w:rPr>
  </w:style>
  <w:style w:type="table" w:customStyle="1" w:styleId="TableGrid1">
    <w:name w:val="Table Grid1"/>
    <w:basedOn w:val="TableNormal"/>
    <w:next w:val="TableGrid"/>
    <w:uiPriority w:val="39"/>
    <w:rsid w:val="0025667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6">
    <w:name w:val="Grid Table 4 Accent 6"/>
    <w:basedOn w:val="TableNormal"/>
    <w:uiPriority w:val="49"/>
    <w:rsid w:val="00394EE0"/>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Caption">
    <w:name w:val="caption"/>
    <w:basedOn w:val="Normal"/>
    <w:next w:val="Normal"/>
    <w:uiPriority w:val="35"/>
    <w:unhideWhenUsed/>
    <w:qFormat/>
    <w:rsid w:val="00394EE0"/>
    <w:pPr>
      <w:spacing w:after="200" w:line="240" w:lineRule="auto"/>
    </w:pPr>
    <w:rPr>
      <w:i/>
      <w:iCs/>
      <w:color w:val="44546A" w:themeColor="text2"/>
      <w:sz w:val="18"/>
      <w:szCs w:val="18"/>
    </w:rPr>
  </w:style>
  <w:style w:type="table" w:styleId="GridTable5Dark-Accent6">
    <w:name w:val="Grid Table 5 Dark Accent 6"/>
    <w:basedOn w:val="TableNormal"/>
    <w:uiPriority w:val="50"/>
    <w:rsid w:val="001420F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2-Accent6">
    <w:name w:val="Grid Table 2 Accent 6"/>
    <w:basedOn w:val="TableNormal"/>
    <w:uiPriority w:val="47"/>
    <w:rsid w:val="0055711F"/>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1Light-Accent6">
    <w:name w:val="Grid Table 1 Light Accent 6"/>
    <w:basedOn w:val="TableNormal"/>
    <w:uiPriority w:val="46"/>
    <w:rsid w:val="00430C46"/>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16">
      <w:bodyDiv w:val="1"/>
      <w:marLeft w:val="0"/>
      <w:marRight w:val="0"/>
      <w:marTop w:val="0"/>
      <w:marBottom w:val="0"/>
      <w:divBdr>
        <w:top w:val="none" w:sz="0" w:space="0" w:color="auto"/>
        <w:left w:val="none" w:sz="0" w:space="0" w:color="auto"/>
        <w:bottom w:val="none" w:sz="0" w:space="0" w:color="auto"/>
        <w:right w:val="none" w:sz="0" w:space="0" w:color="auto"/>
      </w:divBdr>
    </w:div>
    <w:div w:id="35857642">
      <w:bodyDiv w:val="1"/>
      <w:marLeft w:val="0"/>
      <w:marRight w:val="0"/>
      <w:marTop w:val="0"/>
      <w:marBottom w:val="0"/>
      <w:divBdr>
        <w:top w:val="none" w:sz="0" w:space="0" w:color="auto"/>
        <w:left w:val="none" w:sz="0" w:space="0" w:color="auto"/>
        <w:bottom w:val="none" w:sz="0" w:space="0" w:color="auto"/>
        <w:right w:val="none" w:sz="0" w:space="0" w:color="auto"/>
      </w:divBdr>
    </w:div>
    <w:div w:id="43797090">
      <w:bodyDiv w:val="1"/>
      <w:marLeft w:val="0"/>
      <w:marRight w:val="0"/>
      <w:marTop w:val="0"/>
      <w:marBottom w:val="0"/>
      <w:divBdr>
        <w:top w:val="none" w:sz="0" w:space="0" w:color="auto"/>
        <w:left w:val="none" w:sz="0" w:space="0" w:color="auto"/>
        <w:bottom w:val="none" w:sz="0" w:space="0" w:color="auto"/>
        <w:right w:val="none" w:sz="0" w:space="0" w:color="auto"/>
      </w:divBdr>
    </w:div>
    <w:div w:id="126169705">
      <w:bodyDiv w:val="1"/>
      <w:marLeft w:val="0"/>
      <w:marRight w:val="0"/>
      <w:marTop w:val="0"/>
      <w:marBottom w:val="0"/>
      <w:divBdr>
        <w:top w:val="none" w:sz="0" w:space="0" w:color="auto"/>
        <w:left w:val="none" w:sz="0" w:space="0" w:color="auto"/>
        <w:bottom w:val="none" w:sz="0" w:space="0" w:color="auto"/>
        <w:right w:val="none" w:sz="0" w:space="0" w:color="auto"/>
      </w:divBdr>
    </w:div>
    <w:div w:id="134219972">
      <w:bodyDiv w:val="1"/>
      <w:marLeft w:val="0"/>
      <w:marRight w:val="0"/>
      <w:marTop w:val="0"/>
      <w:marBottom w:val="0"/>
      <w:divBdr>
        <w:top w:val="none" w:sz="0" w:space="0" w:color="auto"/>
        <w:left w:val="none" w:sz="0" w:space="0" w:color="auto"/>
        <w:bottom w:val="none" w:sz="0" w:space="0" w:color="auto"/>
        <w:right w:val="none" w:sz="0" w:space="0" w:color="auto"/>
      </w:divBdr>
    </w:div>
    <w:div w:id="155653423">
      <w:bodyDiv w:val="1"/>
      <w:marLeft w:val="0"/>
      <w:marRight w:val="0"/>
      <w:marTop w:val="0"/>
      <w:marBottom w:val="0"/>
      <w:divBdr>
        <w:top w:val="none" w:sz="0" w:space="0" w:color="auto"/>
        <w:left w:val="none" w:sz="0" w:space="0" w:color="auto"/>
        <w:bottom w:val="none" w:sz="0" w:space="0" w:color="auto"/>
        <w:right w:val="none" w:sz="0" w:space="0" w:color="auto"/>
      </w:divBdr>
    </w:div>
    <w:div w:id="164245668">
      <w:bodyDiv w:val="1"/>
      <w:marLeft w:val="0"/>
      <w:marRight w:val="0"/>
      <w:marTop w:val="0"/>
      <w:marBottom w:val="0"/>
      <w:divBdr>
        <w:top w:val="none" w:sz="0" w:space="0" w:color="auto"/>
        <w:left w:val="none" w:sz="0" w:space="0" w:color="auto"/>
        <w:bottom w:val="none" w:sz="0" w:space="0" w:color="auto"/>
        <w:right w:val="none" w:sz="0" w:space="0" w:color="auto"/>
      </w:divBdr>
    </w:div>
    <w:div w:id="178665876">
      <w:bodyDiv w:val="1"/>
      <w:marLeft w:val="0"/>
      <w:marRight w:val="0"/>
      <w:marTop w:val="0"/>
      <w:marBottom w:val="0"/>
      <w:divBdr>
        <w:top w:val="none" w:sz="0" w:space="0" w:color="auto"/>
        <w:left w:val="none" w:sz="0" w:space="0" w:color="auto"/>
        <w:bottom w:val="none" w:sz="0" w:space="0" w:color="auto"/>
        <w:right w:val="none" w:sz="0" w:space="0" w:color="auto"/>
      </w:divBdr>
    </w:div>
    <w:div w:id="210969826">
      <w:bodyDiv w:val="1"/>
      <w:marLeft w:val="0"/>
      <w:marRight w:val="0"/>
      <w:marTop w:val="0"/>
      <w:marBottom w:val="0"/>
      <w:divBdr>
        <w:top w:val="none" w:sz="0" w:space="0" w:color="auto"/>
        <w:left w:val="none" w:sz="0" w:space="0" w:color="auto"/>
        <w:bottom w:val="none" w:sz="0" w:space="0" w:color="auto"/>
        <w:right w:val="none" w:sz="0" w:space="0" w:color="auto"/>
      </w:divBdr>
    </w:div>
    <w:div w:id="219096106">
      <w:bodyDiv w:val="1"/>
      <w:marLeft w:val="0"/>
      <w:marRight w:val="0"/>
      <w:marTop w:val="0"/>
      <w:marBottom w:val="0"/>
      <w:divBdr>
        <w:top w:val="none" w:sz="0" w:space="0" w:color="auto"/>
        <w:left w:val="none" w:sz="0" w:space="0" w:color="auto"/>
        <w:bottom w:val="none" w:sz="0" w:space="0" w:color="auto"/>
        <w:right w:val="none" w:sz="0" w:space="0" w:color="auto"/>
      </w:divBdr>
    </w:div>
    <w:div w:id="222302793">
      <w:bodyDiv w:val="1"/>
      <w:marLeft w:val="0"/>
      <w:marRight w:val="0"/>
      <w:marTop w:val="0"/>
      <w:marBottom w:val="0"/>
      <w:divBdr>
        <w:top w:val="none" w:sz="0" w:space="0" w:color="auto"/>
        <w:left w:val="none" w:sz="0" w:space="0" w:color="auto"/>
        <w:bottom w:val="none" w:sz="0" w:space="0" w:color="auto"/>
        <w:right w:val="none" w:sz="0" w:space="0" w:color="auto"/>
      </w:divBdr>
    </w:div>
    <w:div w:id="233051166">
      <w:bodyDiv w:val="1"/>
      <w:marLeft w:val="0"/>
      <w:marRight w:val="0"/>
      <w:marTop w:val="0"/>
      <w:marBottom w:val="0"/>
      <w:divBdr>
        <w:top w:val="none" w:sz="0" w:space="0" w:color="auto"/>
        <w:left w:val="none" w:sz="0" w:space="0" w:color="auto"/>
        <w:bottom w:val="none" w:sz="0" w:space="0" w:color="auto"/>
        <w:right w:val="none" w:sz="0" w:space="0" w:color="auto"/>
      </w:divBdr>
    </w:div>
    <w:div w:id="236090130">
      <w:bodyDiv w:val="1"/>
      <w:marLeft w:val="0"/>
      <w:marRight w:val="0"/>
      <w:marTop w:val="0"/>
      <w:marBottom w:val="0"/>
      <w:divBdr>
        <w:top w:val="none" w:sz="0" w:space="0" w:color="auto"/>
        <w:left w:val="none" w:sz="0" w:space="0" w:color="auto"/>
        <w:bottom w:val="none" w:sz="0" w:space="0" w:color="auto"/>
        <w:right w:val="none" w:sz="0" w:space="0" w:color="auto"/>
      </w:divBdr>
    </w:div>
    <w:div w:id="257831196">
      <w:bodyDiv w:val="1"/>
      <w:marLeft w:val="0"/>
      <w:marRight w:val="0"/>
      <w:marTop w:val="0"/>
      <w:marBottom w:val="0"/>
      <w:divBdr>
        <w:top w:val="none" w:sz="0" w:space="0" w:color="auto"/>
        <w:left w:val="none" w:sz="0" w:space="0" w:color="auto"/>
        <w:bottom w:val="none" w:sz="0" w:space="0" w:color="auto"/>
        <w:right w:val="none" w:sz="0" w:space="0" w:color="auto"/>
      </w:divBdr>
    </w:div>
    <w:div w:id="271788859">
      <w:bodyDiv w:val="1"/>
      <w:marLeft w:val="0"/>
      <w:marRight w:val="0"/>
      <w:marTop w:val="0"/>
      <w:marBottom w:val="0"/>
      <w:divBdr>
        <w:top w:val="none" w:sz="0" w:space="0" w:color="auto"/>
        <w:left w:val="none" w:sz="0" w:space="0" w:color="auto"/>
        <w:bottom w:val="none" w:sz="0" w:space="0" w:color="auto"/>
        <w:right w:val="none" w:sz="0" w:space="0" w:color="auto"/>
      </w:divBdr>
    </w:div>
    <w:div w:id="272055142">
      <w:bodyDiv w:val="1"/>
      <w:marLeft w:val="0"/>
      <w:marRight w:val="0"/>
      <w:marTop w:val="0"/>
      <w:marBottom w:val="0"/>
      <w:divBdr>
        <w:top w:val="none" w:sz="0" w:space="0" w:color="auto"/>
        <w:left w:val="none" w:sz="0" w:space="0" w:color="auto"/>
        <w:bottom w:val="none" w:sz="0" w:space="0" w:color="auto"/>
        <w:right w:val="none" w:sz="0" w:space="0" w:color="auto"/>
      </w:divBdr>
    </w:div>
    <w:div w:id="285741148">
      <w:bodyDiv w:val="1"/>
      <w:marLeft w:val="0"/>
      <w:marRight w:val="0"/>
      <w:marTop w:val="0"/>
      <w:marBottom w:val="0"/>
      <w:divBdr>
        <w:top w:val="none" w:sz="0" w:space="0" w:color="auto"/>
        <w:left w:val="none" w:sz="0" w:space="0" w:color="auto"/>
        <w:bottom w:val="none" w:sz="0" w:space="0" w:color="auto"/>
        <w:right w:val="none" w:sz="0" w:space="0" w:color="auto"/>
      </w:divBdr>
    </w:div>
    <w:div w:id="290749643">
      <w:bodyDiv w:val="1"/>
      <w:marLeft w:val="0"/>
      <w:marRight w:val="0"/>
      <w:marTop w:val="0"/>
      <w:marBottom w:val="0"/>
      <w:divBdr>
        <w:top w:val="none" w:sz="0" w:space="0" w:color="auto"/>
        <w:left w:val="none" w:sz="0" w:space="0" w:color="auto"/>
        <w:bottom w:val="none" w:sz="0" w:space="0" w:color="auto"/>
        <w:right w:val="none" w:sz="0" w:space="0" w:color="auto"/>
      </w:divBdr>
    </w:div>
    <w:div w:id="315035016">
      <w:bodyDiv w:val="1"/>
      <w:marLeft w:val="0"/>
      <w:marRight w:val="0"/>
      <w:marTop w:val="0"/>
      <w:marBottom w:val="0"/>
      <w:divBdr>
        <w:top w:val="none" w:sz="0" w:space="0" w:color="auto"/>
        <w:left w:val="none" w:sz="0" w:space="0" w:color="auto"/>
        <w:bottom w:val="none" w:sz="0" w:space="0" w:color="auto"/>
        <w:right w:val="none" w:sz="0" w:space="0" w:color="auto"/>
      </w:divBdr>
    </w:div>
    <w:div w:id="342823226">
      <w:bodyDiv w:val="1"/>
      <w:marLeft w:val="0"/>
      <w:marRight w:val="0"/>
      <w:marTop w:val="0"/>
      <w:marBottom w:val="0"/>
      <w:divBdr>
        <w:top w:val="none" w:sz="0" w:space="0" w:color="auto"/>
        <w:left w:val="none" w:sz="0" w:space="0" w:color="auto"/>
        <w:bottom w:val="none" w:sz="0" w:space="0" w:color="auto"/>
        <w:right w:val="none" w:sz="0" w:space="0" w:color="auto"/>
      </w:divBdr>
    </w:div>
    <w:div w:id="397678226">
      <w:bodyDiv w:val="1"/>
      <w:marLeft w:val="0"/>
      <w:marRight w:val="0"/>
      <w:marTop w:val="0"/>
      <w:marBottom w:val="0"/>
      <w:divBdr>
        <w:top w:val="none" w:sz="0" w:space="0" w:color="auto"/>
        <w:left w:val="none" w:sz="0" w:space="0" w:color="auto"/>
        <w:bottom w:val="none" w:sz="0" w:space="0" w:color="auto"/>
        <w:right w:val="none" w:sz="0" w:space="0" w:color="auto"/>
      </w:divBdr>
    </w:div>
    <w:div w:id="440682153">
      <w:bodyDiv w:val="1"/>
      <w:marLeft w:val="0"/>
      <w:marRight w:val="0"/>
      <w:marTop w:val="0"/>
      <w:marBottom w:val="0"/>
      <w:divBdr>
        <w:top w:val="none" w:sz="0" w:space="0" w:color="auto"/>
        <w:left w:val="none" w:sz="0" w:space="0" w:color="auto"/>
        <w:bottom w:val="none" w:sz="0" w:space="0" w:color="auto"/>
        <w:right w:val="none" w:sz="0" w:space="0" w:color="auto"/>
      </w:divBdr>
    </w:div>
    <w:div w:id="483818778">
      <w:bodyDiv w:val="1"/>
      <w:marLeft w:val="0"/>
      <w:marRight w:val="0"/>
      <w:marTop w:val="0"/>
      <w:marBottom w:val="0"/>
      <w:divBdr>
        <w:top w:val="none" w:sz="0" w:space="0" w:color="auto"/>
        <w:left w:val="none" w:sz="0" w:space="0" w:color="auto"/>
        <w:bottom w:val="none" w:sz="0" w:space="0" w:color="auto"/>
        <w:right w:val="none" w:sz="0" w:space="0" w:color="auto"/>
      </w:divBdr>
    </w:div>
    <w:div w:id="484204557">
      <w:bodyDiv w:val="1"/>
      <w:marLeft w:val="0"/>
      <w:marRight w:val="0"/>
      <w:marTop w:val="0"/>
      <w:marBottom w:val="0"/>
      <w:divBdr>
        <w:top w:val="none" w:sz="0" w:space="0" w:color="auto"/>
        <w:left w:val="none" w:sz="0" w:space="0" w:color="auto"/>
        <w:bottom w:val="none" w:sz="0" w:space="0" w:color="auto"/>
        <w:right w:val="none" w:sz="0" w:space="0" w:color="auto"/>
      </w:divBdr>
      <w:divsChild>
        <w:div w:id="1345783629">
          <w:marLeft w:val="0"/>
          <w:marRight w:val="0"/>
          <w:marTop w:val="0"/>
          <w:marBottom w:val="0"/>
          <w:divBdr>
            <w:top w:val="none" w:sz="0" w:space="0" w:color="auto"/>
            <w:left w:val="none" w:sz="0" w:space="0" w:color="auto"/>
            <w:bottom w:val="none" w:sz="0" w:space="0" w:color="auto"/>
            <w:right w:val="none" w:sz="0" w:space="0" w:color="auto"/>
          </w:divBdr>
        </w:div>
      </w:divsChild>
    </w:div>
    <w:div w:id="485633627">
      <w:bodyDiv w:val="1"/>
      <w:marLeft w:val="0"/>
      <w:marRight w:val="0"/>
      <w:marTop w:val="0"/>
      <w:marBottom w:val="0"/>
      <w:divBdr>
        <w:top w:val="none" w:sz="0" w:space="0" w:color="auto"/>
        <w:left w:val="none" w:sz="0" w:space="0" w:color="auto"/>
        <w:bottom w:val="none" w:sz="0" w:space="0" w:color="auto"/>
        <w:right w:val="none" w:sz="0" w:space="0" w:color="auto"/>
      </w:divBdr>
    </w:div>
    <w:div w:id="501243888">
      <w:bodyDiv w:val="1"/>
      <w:marLeft w:val="0"/>
      <w:marRight w:val="0"/>
      <w:marTop w:val="0"/>
      <w:marBottom w:val="0"/>
      <w:divBdr>
        <w:top w:val="none" w:sz="0" w:space="0" w:color="auto"/>
        <w:left w:val="none" w:sz="0" w:space="0" w:color="auto"/>
        <w:bottom w:val="none" w:sz="0" w:space="0" w:color="auto"/>
        <w:right w:val="none" w:sz="0" w:space="0" w:color="auto"/>
      </w:divBdr>
    </w:div>
    <w:div w:id="512300817">
      <w:bodyDiv w:val="1"/>
      <w:marLeft w:val="0"/>
      <w:marRight w:val="0"/>
      <w:marTop w:val="0"/>
      <w:marBottom w:val="0"/>
      <w:divBdr>
        <w:top w:val="none" w:sz="0" w:space="0" w:color="auto"/>
        <w:left w:val="none" w:sz="0" w:space="0" w:color="auto"/>
        <w:bottom w:val="none" w:sz="0" w:space="0" w:color="auto"/>
        <w:right w:val="none" w:sz="0" w:space="0" w:color="auto"/>
      </w:divBdr>
    </w:div>
    <w:div w:id="526526099">
      <w:bodyDiv w:val="1"/>
      <w:marLeft w:val="0"/>
      <w:marRight w:val="0"/>
      <w:marTop w:val="0"/>
      <w:marBottom w:val="0"/>
      <w:divBdr>
        <w:top w:val="none" w:sz="0" w:space="0" w:color="auto"/>
        <w:left w:val="none" w:sz="0" w:space="0" w:color="auto"/>
        <w:bottom w:val="none" w:sz="0" w:space="0" w:color="auto"/>
        <w:right w:val="none" w:sz="0" w:space="0" w:color="auto"/>
      </w:divBdr>
    </w:div>
    <w:div w:id="540478794">
      <w:bodyDiv w:val="1"/>
      <w:marLeft w:val="0"/>
      <w:marRight w:val="0"/>
      <w:marTop w:val="0"/>
      <w:marBottom w:val="0"/>
      <w:divBdr>
        <w:top w:val="none" w:sz="0" w:space="0" w:color="auto"/>
        <w:left w:val="none" w:sz="0" w:space="0" w:color="auto"/>
        <w:bottom w:val="none" w:sz="0" w:space="0" w:color="auto"/>
        <w:right w:val="none" w:sz="0" w:space="0" w:color="auto"/>
      </w:divBdr>
    </w:div>
    <w:div w:id="540750840">
      <w:bodyDiv w:val="1"/>
      <w:marLeft w:val="0"/>
      <w:marRight w:val="0"/>
      <w:marTop w:val="0"/>
      <w:marBottom w:val="0"/>
      <w:divBdr>
        <w:top w:val="none" w:sz="0" w:space="0" w:color="auto"/>
        <w:left w:val="none" w:sz="0" w:space="0" w:color="auto"/>
        <w:bottom w:val="none" w:sz="0" w:space="0" w:color="auto"/>
        <w:right w:val="none" w:sz="0" w:space="0" w:color="auto"/>
      </w:divBdr>
    </w:div>
    <w:div w:id="542793949">
      <w:bodyDiv w:val="1"/>
      <w:marLeft w:val="0"/>
      <w:marRight w:val="0"/>
      <w:marTop w:val="0"/>
      <w:marBottom w:val="0"/>
      <w:divBdr>
        <w:top w:val="none" w:sz="0" w:space="0" w:color="auto"/>
        <w:left w:val="none" w:sz="0" w:space="0" w:color="auto"/>
        <w:bottom w:val="none" w:sz="0" w:space="0" w:color="auto"/>
        <w:right w:val="none" w:sz="0" w:space="0" w:color="auto"/>
      </w:divBdr>
    </w:div>
    <w:div w:id="578058724">
      <w:bodyDiv w:val="1"/>
      <w:marLeft w:val="0"/>
      <w:marRight w:val="0"/>
      <w:marTop w:val="0"/>
      <w:marBottom w:val="0"/>
      <w:divBdr>
        <w:top w:val="none" w:sz="0" w:space="0" w:color="auto"/>
        <w:left w:val="none" w:sz="0" w:space="0" w:color="auto"/>
        <w:bottom w:val="none" w:sz="0" w:space="0" w:color="auto"/>
        <w:right w:val="none" w:sz="0" w:space="0" w:color="auto"/>
      </w:divBdr>
    </w:div>
    <w:div w:id="636254489">
      <w:bodyDiv w:val="1"/>
      <w:marLeft w:val="0"/>
      <w:marRight w:val="0"/>
      <w:marTop w:val="0"/>
      <w:marBottom w:val="0"/>
      <w:divBdr>
        <w:top w:val="none" w:sz="0" w:space="0" w:color="auto"/>
        <w:left w:val="none" w:sz="0" w:space="0" w:color="auto"/>
        <w:bottom w:val="none" w:sz="0" w:space="0" w:color="auto"/>
        <w:right w:val="none" w:sz="0" w:space="0" w:color="auto"/>
      </w:divBdr>
    </w:div>
    <w:div w:id="653218330">
      <w:bodyDiv w:val="1"/>
      <w:marLeft w:val="0"/>
      <w:marRight w:val="0"/>
      <w:marTop w:val="0"/>
      <w:marBottom w:val="0"/>
      <w:divBdr>
        <w:top w:val="none" w:sz="0" w:space="0" w:color="auto"/>
        <w:left w:val="none" w:sz="0" w:space="0" w:color="auto"/>
        <w:bottom w:val="none" w:sz="0" w:space="0" w:color="auto"/>
        <w:right w:val="none" w:sz="0" w:space="0" w:color="auto"/>
      </w:divBdr>
    </w:div>
    <w:div w:id="657000915">
      <w:bodyDiv w:val="1"/>
      <w:marLeft w:val="0"/>
      <w:marRight w:val="0"/>
      <w:marTop w:val="0"/>
      <w:marBottom w:val="0"/>
      <w:divBdr>
        <w:top w:val="none" w:sz="0" w:space="0" w:color="auto"/>
        <w:left w:val="none" w:sz="0" w:space="0" w:color="auto"/>
        <w:bottom w:val="none" w:sz="0" w:space="0" w:color="auto"/>
        <w:right w:val="none" w:sz="0" w:space="0" w:color="auto"/>
      </w:divBdr>
    </w:div>
    <w:div w:id="681277465">
      <w:bodyDiv w:val="1"/>
      <w:marLeft w:val="0"/>
      <w:marRight w:val="0"/>
      <w:marTop w:val="0"/>
      <w:marBottom w:val="0"/>
      <w:divBdr>
        <w:top w:val="none" w:sz="0" w:space="0" w:color="auto"/>
        <w:left w:val="none" w:sz="0" w:space="0" w:color="auto"/>
        <w:bottom w:val="none" w:sz="0" w:space="0" w:color="auto"/>
        <w:right w:val="none" w:sz="0" w:space="0" w:color="auto"/>
      </w:divBdr>
    </w:div>
    <w:div w:id="683093736">
      <w:bodyDiv w:val="1"/>
      <w:marLeft w:val="0"/>
      <w:marRight w:val="0"/>
      <w:marTop w:val="0"/>
      <w:marBottom w:val="0"/>
      <w:divBdr>
        <w:top w:val="none" w:sz="0" w:space="0" w:color="auto"/>
        <w:left w:val="none" w:sz="0" w:space="0" w:color="auto"/>
        <w:bottom w:val="none" w:sz="0" w:space="0" w:color="auto"/>
        <w:right w:val="none" w:sz="0" w:space="0" w:color="auto"/>
      </w:divBdr>
    </w:div>
    <w:div w:id="759907571">
      <w:bodyDiv w:val="1"/>
      <w:marLeft w:val="0"/>
      <w:marRight w:val="0"/>
      <w:marTop w:val="0"/>
      <w:marBottom w:val="0"/>
      <w:divBdr>
        <w:top w:val="none" w:sz="0" w:space="0" w:color="auto"/>
        <w:left w:val="none" w:sz="0" w:space="0" w:color="auto"/>
        <w:bottom w:val="none" w:sz="0" w:space="0" w:color="auto"/>
        <w:right w:val="none" w:sz="0" w:space="0" w:color="auto"/>
      </w:divBdr>
    </w:div>
    <w:div w:id="759914559">
      <w:bodyDiv w:val="1"/>
      <w:marLeft w:val="0"/>
      <w:marRight w:val="0"/>
      <w:marTop w:val="0"/>
      <w:marBottom w:val="0"/>
      <w:divBdr>
        <w:top w:val="none" w:sz="0" w:space="0" w:color="auto"/>
        <w:left w:val="none" w:sz="0" w:space="0" w:color="auto"/>
        <w:bottom w:val="none" w:sz="0" w:space="0" w:color="auto"/>
        <w:right w:val="none" w:sz="0" w:space="0" w:color="auto"/>
      </w:divBdr>
    </w:div>
    <w:div w:id="801925060">
      <w:bodyDiv w:val="1"/>
      <w:marLeft w:val="0"/>
      <w:marRight w:val="0"/>
      <w:marTop w:val="0"/>
      <w:marBottom w:val="0"/>
      <w:divBdr>
        <w:top w:val="none" w:sz="0" w:space="0" w:color="auto"/>
        <w:left w:val="none" w:sz="0" w:space="0" w:color="auto"/>
        <w:bottom w:val="none" w:sz="0" w:space="0" w:color="auto"/>
        <w:right w:val="none" w:sz="0" w:space="0" w:color="auto"/>
      </w:divBdr>
    </w:div>
    <w:div w:id="847132322">
      <w:bodyDiv w:val="1"/>
      <w:marLeft w:val="0"/>
      <w:marRight w:val="0"/>
      <w:marTop w:val="0"/>
      <w:marBottom w:val="0"/>
      <w:divBdr>
        <w:top w:val="none" w:sz="0" w:space="0" w:color="auto"/>
        <w:left w:val="none" w:sz="0" w:space="0" w:color="auto"/>
        <w:bottom w:val="none" w:sz="0" w:space="0" w:color="auto"/>
        <w:right w:val="none" w:sz="0" w:space="0" w:color="auto"/>
      </w:divBdr>
    </w:div>
    <w:div w:id="859318707">
      <w:bodyDiv w:val="1"/>
      <w:marLeft w:val="0"/>
      <w:marRight w:val="0"/>
      <w:marTop w:val="0"/>
      <w:marBottom w:val="0"/>
      <w:divBdr>
        <w:top w:val="none" w:sz="0" w:space="0" w:color="auto"/>
        <w:left w:val="none" w:sz="0" w:space="0" w:color="auto"/>
        <w:bottom w:val="none" w:sz="0" w:space="0" w:color="auto"/>
        <w:right w:val="none" w:sz="0" w:space="0" w:color="auto"/>
      </w:divBdr>
    </w:div>
    <w:div w:id="892739960">
      <w:bodyDiv w:val="1"/>
      <w:marLeft w:val="0"/>
      <w:marRight w:val="0"/>
      <w:marTop w:val="0"/>
      <w:marBottom w:val="0"/>
      <w:divBdr>
        <w:top w:val="none" w:sz="0" w:space="0" w:color="auto"/>
        <w:left w:val="none" w:sz="0" w:space="0" w:color="auto"/>
        <w:bottom w:val="none" w:sz="0" w:space="0" w:color="auto"/>
        <w:right w:val="none" w:sz="0" w:space="0" w:color="auto"/>
      </w:divBdr>
    </w:div>
    <w:div w:id="903680310">
      <w:bodyDiv w:val="1"/>
      <w:marLeft w:val="0"/>
      <w:marRight w:val="0"/>
      <w:marTop w:val="0"/>
      <w:marBottom w:val="0"/>
      <w:divBdr>
        <w:top w:val="none" w:sz="0" w:space="0" w:color="auto"/>
        <w:left w:val="none" w:sz="0" w:space="0" w:color="auto"/>
        <w:bottom w:val="none" w:sz="0" w:space="0" w:color="auto"/>
        <w:right w:val="none" w:sz="0" w:space="0" w:color="auto"/>
      </w:divBdr>
    </w:div>
    <w:div w:id="940140252">
      <w:bodyDiv w:val="1"/>
      <w:marLeft w:val="0"/>
      <w:marRight w:val="0"/>
      <w:marTop w:val="0"/>
      <w:marBottom w:val="0"/>
      <w:divBdr>
        <w:top w:val="none" w:sz="0" w:space="0" w:color="auto"/>
        <w:left w:val="none" w:sz="0" w:space="0" w:color="auto"/>
        <w:bottom w:val="none" w:sz="0" w:space="0" w:color="auto"/>
        <w:right w:val="none" w:sz="0" w:space="0" w:color="auto"/>
      </w:divBdr>
    </w:div>
    <w:div w:id="954021896">
      <w:bodyDiv w:val="1"/>
      <w:marLeft w:val="0"/>
      <w:marRight w:val="0"/>
      <w:marTop w:val="0"/>
      <w:marBottom w:val="0"/>
      <w:divBdr>
        <w:top w:val="none" w:sz="0" w:space="0" w:color="auto"/>
        <w:left w:val="none" w:sz="0" w:space="0" w:color="auto"/>
        <w:bottom w:val="none" w:sz="0" w:space="0" w:color="auto"/>
        <w:right w:val="none" w:sz="0" w:space="0" w:color="auto"/>
      </w:divBdr>
    </w:div>
    <w:div w:id="965045981">
      <w:bodyDiv w:val="1"/>
      <w:marLeft w:val="0"/>
      <w:marRight w:val="0"/>
      <w:marTop w:val="0"/>
      <w:marBottom w:val="0"/>
      <w:divBdr>
        <w:top w:val="none" w:sz="0" w:space="0" w:color="auto"/>
        <w:left w:val="none" w:sz="0" w:space="0" w:color="auto"/>
        <w:bottom w:val="none" w:sz="0" w:space="0" w:color="auto"/>
        <w:right w:val="none" w:sz="0" w:space="0" w:color="auto"/>
      </w:divBdr>
    </w:div>
    <w:div w:id="972751470">
      <w:bodyDiv w:val="1"/>
      <w:marLeft w:val="0"/>
      <w:marRight w:val="0"/>
      <w:marTop w:val="0"/>
      <w:marBottom w:val="0"/>
      <w:divBdr>
        <w:top w:val="none" w:sz="0" w:space="0" w:color="auto"/>
        <w:left w:val="none" w:sz="0" w:space="0" w:color="auto"/>
        <w:bottom w:val="none" w:sz="0" w:space="0" w:color="auto"/>
        <w:right w:val="none" w:sz="0" w:space="0" w:color="auto"/>
      </w:divBdr>
    </w:div>
    <w:div w:id="986124989">
      <w:bodyDiv w:val="1"/>
      <w:marLeft w:val="0"/>
      <w:marRight w:val="0"/>
      <w:marTop w:val="0"/>
      <w:marBottom w:val="0"/>
      <w:divBdr>
        <w:top w:val="none" w:sz="0" w:space="0" w:color="auto"/>
        <w:left w:val="none" w:sz="0" w:space="0" w:color="auto"/>
        <w:bottom w:val="none" w:sz="0" w:space="0" w:color="auto"/>
        <w:right w:val="none" w:sz="0" w:space="0" w:color="auto"/>
      </w:divBdr>
    </w:div>
    <w:div w:id="999891584">
      <w:bodyDiv w:val="1"/>
      <w:marLeft w:val="0"/>
      <w:marRight w:val="0"/>
      <w:marTop w:val="0"/>
      <w:marBottom w:val="0"/>
      <w:divBdr>
        <w:top w:val="none" w:sz="0" w:space="0" w:color="auto"/>
        <w:left w:val="none" w:sz="0" w:space="0" w:color="auto"/>
        <w:bottom w:val="none" w:sz="0" w:space="0" w:color="auto"/>
        <w:right w:val="none" w:sz="0" w:space="0" w:color="auto"/>
      </w:divBdr>
    </w:div>
    <w:div w:id="1018850063">
      <w:bodyDiv w:val="1"/>
      <w:marLeft w:val="0"/>
      <w:marRight w:val="0"/>
      <w:marTop w:val="0"/>
      <w:marBottom w:val="0"/>
      <w:divBdr>
        <w:top w:val="none" w:sz="0" w:space="0" w:color="auto"/>
        <w:left w:val="none" w:sz="0" w:space="0" w:color="auto"/>
        <w:bottom w:val="none" w:sz="0" w:space="0" w:color="auto"/>
        <w:right w:val="none" w:sz="0" w:space="0" w:color="auto"/>
      </w:divBdr>
    </w:div>
    <w:div w:id="1093550542">
      <w:bodyDiv w:val="1"/>
      <w:marLeft w:val="0"/>
      <w:marRight w:val="0"/>
      <w:marTop w:val="0"/>
      <w:marBottom w:val="0"/>
      <w:divBdr>
        <w:top w:val="none" w:sz="0" w:space="0" w:color="auto"/>
        <w:left w:val="none" w:sz="0" w:space="0" w:color="auto"/>
        <w:bottom w:val="none" w:sz="0" w:space="0" w:color="auto"/>
        <w:right w:val="none" w:sz="0" w:space="0" w:color="auto"/>
      </w:divBdr>
    </w:div>
    <w:div w:id="1105465977">
      <w:bodyDiv w:val="1"/>
      <w:marLeft w:val="0"/>
      <w:marRight w:val="0"/>
      <w:marTop w:val="0"/>
      <w:marBottom w:val="0"/>
      <w:divBdr>
        <w:top w:val="none" w:sz="0" w:space="0" w:color="auto"/>
        <w:left w:val="none" w:sz="0" w:space="0" w:color="auto"/>
        <w:bottom w:val="none" w:sz="0" w:space="0" w:color="auto"/>
        <w:right w:val="none" w:sz="0" w:space="0" w:color="auto"/>
      </w:divBdr>
    </w:div>
    <w:div w:id="1135442399">
      <w:bodyDiv w:val="1"/>
      <w:marLeft w:val="0"/>
      <w:marRight w:val="0"/>
      <w:marTop w:val="0"/>
      <w:marBottom w:val="0"/>
      <w:divBdr>
        <w:top w:val="none" w:sz="0" w:space="0" w:color="auto"/>
        <w:left w:val="none" w:sz="0" w:space="0" w:color="auto"/>
        <w:bottom w:val="none" w:sz="0" w:space="0" w:color="auto"/>
        <w:right w:val="none" w:sz="0" w:space="0" w:color="auto"/>
      </w:divBdr>
    </w:div>
    <w:div w:id="1139803906">
      <w:bodyDiv w:val="1"/>
      <w:marLeft w:val="0"/>
      <w:marRight w:val="0"/>
      <w:marTop w:val="0"/>
      <w:marBottom w:val="0"/>
      <w:divBdr>
        <w:top w:val="none" w:sz="0" w:space="0" w:color="auto"/>
        <w:left w:val="none" w:sz="0" w:space="0" w:color="auto"/>
        <w:bottom w:val="none" w:sz="0" w:space="0" w:color="auto"/>
        <w:right w:val="none" w:sz="0" w:space="0" w:color="auto"/>
      </w:divBdr>
    </w:div>
    <w:div w:id="1168793409">
      <w:bodyDiv w:val="1"/>
      <w:marLeft w:val="0"/>
      <w:marRight w:val="0"/>
      <w:marTop w:val="0"/>
      <w:marBottom w:val="0"/>
      <w:divBdr>
        <w:top w:val="none" w:sz="0" w:space="0" w:color="auto"/>
        <w:left w:val="none" w:sz="0" w:space="0" w:color="auto"/>
        <w:bottom w:val="none" w:sz="0" w:space="0" w:color="auto"/>
        <w:right w:val="none" w:sz="0" w:space="0" w:color="auto"/>
      </w:divBdr>
    </w:div>
    <w:div w:id="1200781568">
      <w:bodyDiv w:val="1"/>
      <w:marLeft w:val="0"/>
      <w:marRight w:val="0"/>
      <w:marTop w:val="0"/>
      <w:marBottom w:val="0"/>
      <w:divBdr>
        <w:top w:val="none" w:sz="0" w:space="0" w:color="auto"/>
        <w:left w:val="none" w:sz="0" w:space="0" w:color="auto"/>
        <w:bottom w:val="none" w:sz="0" w:space="0" w:color="auto"/>
        <w:right w:val="none" w:sz="0" w:space="0" w:color="auto"/>
      </w:divBdr>
    </w:div>
    <w:div w:id="1215771129">
      <w:bodyDiv w:val="1"/>
      <w:marLeft w:val="0"/>
      <w:marRight w:val="0"/>
      <w:marTop w:val="0"/>
      <w:marBottom w:val="0"/>
      <w:divBdr>
        <w:top w:val="none" w:sz="0" w:space="0" w:color="auto"/>
        <w:left w:val="none" w:sz="0" w:space="0" w:color="auto"/>
        <w:bottom w:val="none" w:sz="0" w:space="0" w:color="auto"/>
        <w:right w:val="none" w:sz="0" w:space="0" w:color="auto"/>
      </w:divBdr>
    </w:div>
    <w:div w:id="1243025265">
      <w:bodyDiv w:val="1"/>
      <w:marLeft w:val="0"/>
      <w:marRight w:val="0"/>
      <w:marTop w:val="0"/>
      <w:marBottom w:val="0"/>
      <w:divBdr>
        <w:top w:val="none" w:sz="0" w:space="0" w:color="auto"/>
        <w:left w:val="none" w:sz="0" w:space="0" w:color="auto"/>
        <w:bottom w:val="none" w:sz="0" w:space="0" w:color="auto"/>
        <w:right w:val="none" w:sz="0" w:space="0" w:color="auto"/>
      </w:divBdr>
    </w:div>
    <w:div w:id="1264537792">
      <w:bodyDiv w:val="1"/>
      <w:marLeft w:val="0"/>
      <w:marRight w:val="0"/>
      <w:marTop w:val="0"/>
      <w:marBottom w:val="0"/>
      <w:divBdr>
        <w:top w:val="none" w:sz="0" w:space="0" w:color="auto"/>
        <w:left w:val="none" w:sz="0" w:space="0" w:color="auto"/>
        <w:bottom w:val="none" w:sz="0" w:space="0" w:color="auto"/>
        <w:right w:val="none" w:sz="0" w:space="0" w:color="auto"/>
      </w:divBdr>
    </w:div>
    <w:div w:id="1283850360">
      <w:bodyDiv w:val="1"/>
      <w:marLeft w:val="0"/>
      <w:marRight w:val="0"/>
      <w:marTop w:val="0"/>
      <w:marBottom w:val="0"/>
      <w:divBdr>
        <w:top w:val="none" w:sz="0" w:space="0" w:color="auto"/>
        <w:left w:val="none" w:sz="0" w:space="0" w:color="auto"/>
        <w:bottom w:val="none" w:sz="0" w:space="0" w:color="auto"/>
        <w:right w:val="none" w:sz="0" w:space="0" w:color="auto"/>
      </w:divBdr>
    </w:div>
    <w:div w:id="1303920590">
      <w:bodyDiv w:val="1"/>
      <w:marLeft w:val="0"/>
      <w:marRight w:val="0"/>
      <w:marTop w:val="0"/>
      <w:marBottom w:val="0"/>
      <w:divBdr>
        <w:top w:val="none" w:sz="0" w:space="0" w:color="auto"/>
        <w:left w:val="none" w:sz="0" w:space="0" w:color="auto"/>
        <w:bottom w:val="none" w:sz="0" w:space="0" w:color="auto"/>
        <w:right w:val="none" w:sz="0" w:space="0" w:color="auto"/>
      </w:divBdr>
    </w:div>
    <w:div w:id="1306355610">
      <w:bodyDiv w:val="1"/>
      <w:marLeft w:val="0"/>
      <w:marRight w:val="0"/>
      <w:marTop w:val="0"/>
      <w:marBottom w:val="0"/>
      <w:divBdr>
        <w:top w:val="none" w:sz="0" w:space="0" w:color="auto"/>
        <w:left w:val="none" w:sz="0" w:space="0" w:color="auto"/>
        <w:bottom w:val="none" w:sz="0" w:space="0" w:color="auto"/>
        <w:right w:val="none" w:sz="0" w:space="0" w:color="auto"/>
      </w:divBdr>
    </w:div>
    <w:div w:id="1326594447">
      <w:bodyDiv w:val="1"/>
      <w:marLeft w:val="0"/>
      <w:marRight w:val="0"/>
      <w:marTop w:val="0"/>
      <w:marBottom w:val="0"/>
      <w:divBdr>
        <w:top w:val="none" w:sz="0" w:space="0" w:color="auto"/>
        <w:left w:val="none" w:sz="0" w:space="0" w:color="auto"/>
        <w:bottom w:val="none" w:sz="0" w:space="0" w:color="auto"/>
        <w:right w:val="none" w:sz="0" w:space="0" w:color="auto"/>
      </w:divBdr>
    </w:div>
    <w:div w:id="1346832765">
      <w:bodyDiv w:val="1"/>
      <w:marLeft w:val="0"/>
      <w:marRight w:val="0"/>
      <w:marTop w:val="0"/>
      <w:marBottom w:val="0"/>
      <w:divBdr>
        <w:top w:val="none" w:sz="0" w:space="0" w:color="auto"/>
        <w:left w:val="none" w:sz="0" w:space="0" w:color="auto"/>
        <w:bottom w:val="none" w:sz="0" w:space="0" w:color="auto"/>
        <w:right w:val="none" w:sz="0" w:space="0" w:color="auto"/>
      </w:divBdr>
    </w:div>
    <w:div w:id="1348405058">
      <w:bodyDiv w:val="1"/>
      <w:marLeft w:val="0"/>
      <w:marRight w:val="0"/>
      <w:marTop w:val="0"/>
      <w:marBottom w:val="0"/>
      <w:divBdr>
        <w:top w:val="none" w:sz="0" w:space="0" w:color="auto"/>
        <w:left w:val="none" w:sz="0" w:space="0" w:color="auto"/>
        <w:bottom w:val="none" w:sz="0" w:space="0" w:color="auto"/>
        <w:right w:val="none" w:sz="0" w:space="0" w:color="auto"/>
      </w:divBdr>
    </w:div>
    <w:div w:id="1361391298">
      <w:bodyDiv w:val="1"/>
      <w:marLeft w:val="0"/>
      <w:marRight w:val="0"/>
      <w:marTop w:val="0"/>
      <w:marBottom w:val="0"/>
      <w:divBdr>
        <w:top w:val="none" w:sz="0" w:space="0" w:color="auto"/>
        <w:left w:val="none" w:sz="0" w:space="0" w:color="auto"/>
        <w:bottom w:val="none" w:sz="0" w:space="0" w:color="auto"/>
        <w:right w:val="none" w:sz="0" w:space="0" w:color="auto"/>
      </w:divBdr>
    </w:div>
    <w:div w:id="1370488974">
      <w:bodyDiv w:val="1"/>
      <w:marLeft w:val="0"/>
      <w:marRight w:val="0"/>
      <w:marTop w:val="0"/>
      <w:marBottom w:val="0"/>
      <w:divBdr>
        <w:top w:val="none" w:sz="0" w:space="0" w:color="auto"/>
        <w:left w:val="none" w:sz="0" w:space="0" w:color="auto"/>
        <w:bottom w:val="none" w:sz="0" w:space="0" w:color="auto"/>
        <w:right w:val="none" w:sz="0" w:space="0" w:color="auto"/>
      </w:divBdr>
    </w:div>
    <w:div w:id="1379403761">
      <w:bodyDiv w:val="1"/>
      <w:marLeft w:val="0"/>
      <w:marRight w:val="0"/>
      <w:marTop w:val="0"/>
      <w:marBottom w:val="0"/>
      <w:divBdr>
        <w:top w:val="none" w:sz="0" w:space="0" w:color="auto"/>
        <w:left w:val="none" w:sz="0" w:space="0" w:color="auto"/>
        <w:bottom w:val="none" w:sz="0" w:space="0" w:color="auto"/>
        <w:right w:val="none" w:sz="0" w:space="0" w:color="auto"/>
      </w:divBdr>
    </w:div>
    <w:div w:id="1399983218">
      <w:bodyDiv w:val="1"/>
      <w:marLeft w:val="0"/>
      <w:marRight w:val="0"/>
      <w:marTop w:val="0"/>
      <w:marBottom w:val="0"/>
      <w:divBdr>
        <w:top w:val="none" w:sz="0" w:space="0" w:color="auto"/>
        <w:left w:val="none" w:sz="0" w:space="0" w:color="auto"/>
        <w:bottom w:val="none" w:sz="0" w:space="0" w:color="auto"/>
        <w:right w:val="none" w:sz="0" w:space="0" w:color="auto"/>
      </w:divBdr>
    </w:div>
    <w:div w:id="1475684850">
      <w:bodyDiv w:val="1"/>
      <w:marLeft w:val="0"/>
      <w:marRight w:val="0"/>
      <w:marTop w:val="0"/>
      <w:marBottom w:val="0"/>
      <w:divBdr>
        <w:top w:val="none" w:sz="0" w:space="0" w:color="auto"/>
        <w:left w:val="none" w:sz="0" w:space="0" w:color="auto"/>
        <w:bottom w:val="none" w:sz="0" w:space="0" w:color="auto"/>
        <w:right w:val="none" w:sz="0" w:space="0" w:color="auto"/>
      </w:divBdr>
    </w:div>
    <w:div w:id="1505708674">
      <w:bodyDiv w:val="1"/>
      <w:marLeft w:val="0"/>
      <w:marRight w:val="0"/>
      <w:marTop w:val="0"/>
      <w:marBottom w:val="0"/>
      <w:divBdr>
        <w:top w:val="none" w:sz="0" w:space="0" w:color="auto"/>
        <w:left w:val="none" w:sz="0" w:space="0" w:color="auto"/>
        <w:bottom w:val="none" w:sz="0" w:space="0" w:color="auto"/>
        <w:right w:val="none" w:sz="0" w:space="0" w:color="auto"/>
      </w:divBdr>
    </w:div>
    <w:div w:id="1506826008">
      <w:bodyDiv w:val="1"/>
      <w:marLeft w:val="0"/>
      <w:marRight w:val="0"/>
      <w:marTop w:val="0"/>
      <w:marBottom w:val="0"/>
      <w:divBdr>
        <w:top w:val="none" w:sz="0" w:space="0" w:color="auto"/>
        <w:left w:val="none" w:sz="0" w:space="0" w:color="auto"/>
        <w:bottom w:val="none" w:sz="0" w:space="0" w:color="auto"/>
        <w:right w:val="none" w:sz="0" w:space="0" w:color="auto"/>
      </w:divBdr>
    </w:div>
    <w:div w:id="1561818678">
      <w:bodyDiv w:val="1"/>
      <w:marLeft w:val="0"/>
      <w:marRight w:val="0"/>
      <w:marTop w:val="0"/>
      <w:marBottom w:val="0"/>
      <w:divBdr>
        <w:top w:val="none" w:sz="0" w:space="0" w:color="auto"/>
        <w:left w:val="none" w:sz="0" w:space="0" w:color="auto"/>
        <w:bottom w:val="none" w:sz="0" w:space="0" w:color="auto"/>
        <w:right w:val="none" w:sz="0" w:space="0" w:color="auto"/>
      </w:divBdr>
    </w:div>
    <w:div w:id="1579363227">
      <w:bodyDiv w:val="1"/>
      <w:marLeft w:val="0"/>
      <w:marRight w:val="0"/>
      <w:marTop w:val="0"/>
      <w:marBottom w:val="0"/>
      <w:divBdr>
        <w:top w:val="none" w:sz="0" w:space="0" w:color="auto"/>
        <w:left w:val="none" w:sz="0" w:space="0" w:color="auto"/>
        <w:bottom w:val="none" w:sz="0" w:space="0" w:color="auto"/>
        <w:right w:val="none" w:sz="0" w:space="0" w:color="auto"/>
      </w:divBdr>
    </w:div>
    <w:div w:id="1582712511">
      <w:bodyDiv w:val="1"/>
      <w:marLeft w:val="0"/>
      <w:marRight w:val="0"/>
      <w:marTop w:val="0"/>
      <w:marBottom w:val="0"/>
      <w:divBdr>
        <w:top w:val="none" w:sz="0" w:space="0" w:color="auto"/>
        <w:left w:val="none" w:sz="0" w:space="0" w:color="auto"/>
        <w:bottom w:val="none" w:sz="0" w:space="0" w:color="auto"/>
        <w:right w:val="none" w:sz="0" w:space="0" w:color="auto"/>
      </w:divBdr>
    </w:div>
    <w:div w:id="1603297026">
      <w:bodyDiv w:val="1"/>
      <w:marLeft w:val="0"/>
      <w:marRight w:val="0"/>
      <w:marTop w:val="0"/>
      <w:marBottom w:val="0"/>
      <w:divBdr>
        <w:top w:val="none" w:sz="0" w:space="0" w:color="auto"/>
        <w:left w:val="none" w:sz="0" w:space="0" w:color="auto"/>
        <w:bottom w:val="none" w:sz="0" w:space="0" w:color="auto"/>
        <w:right w:val="none" w:sz="0" w:space="0" w:color="auto"/>
      </w:divBdr>
    </w:div>
    <w:div w:id="1603683397">
      <w:bodyDiv w:val="1"/>
      <w:marLeft w:val="0"/>
      <w:marRight w:val="0"/>
      <w:marTop w:val="0"/>
      <w:marBottom w:val="0"/>
      <w:divBdr>
        <w:top w:val="none" w:sz="0" w:space="0" w:color="auto"/>
        <w:left w:val="none" w:sz="0" w:space="0" w:color="auto"/>
        <w:bottom w:val="none" w:sz="0" w:space="0" w:color="auto"/>
        <w:right w:val="none" w:sz="0" w:space="0" w:color="auto"/>
      </w:divBdr>
    </w:div>
    <w:div w:id="1625039680">
      <w:bodyDiv w:val="1"/>
      <w:marLeft w:val="0"/>
      <w:marRight w:val="0"/>
      <w:marTop w:val="0"/>
      <w:marBottom w:val="0"/>
      <w:divBdr>
        <w:top w:val="none" w:sz="0" w:space="0" w:color="auto"/>
        <w:left w:val="none" w:sz="0" w:space="0" w:color="auto"/>
        <w:bottom w:val="none" w:sz="0" w:space="0" w:color="auto"/>
        <w:right w:val="none" w:sz="0" w:space="0" w:color="auto"/>
      </w:divBdr>
    </w:div>
    <w:div w:id="1634600806">
      <w:bodyDiv w:val="1"/>
      <w:marLeft w:val="0"/>
      <w:marRight w:val="0"/>
      <w:marTop w:val="0"/>
      <w:marBottom w:val="0"/>
      <w:divBdr>
        <w:top w:val="none" w:sz="0" w:space="0" w:color="auto"/>
        <w:left w:val="none" w:sz="0" w:space="0" w:color="auto"/>
        <w:bottom w:val="none" w:sz="0" w:space="0" w:color="auto"/>
        <w:right w:val="none" w:sz="0" w:space="0" w:color="auto"/>
      </w:divBdr>
    </w:div>
    <w:div w:id="1685401649">
      <w:bodyDiv w:val="1"/>
      <w:marLeft w:val="0"/>
      <w:marRight w:val="0"/>
      <w:marTop w:val="0"/>
      <w:marBottom w:val="0"/>
      <w:divBdr>
        <w:top w:val="none" w:sz="0" w:space="0" w:color="auto"/>
        <w:left w:val="none" w:sz="0" w:space="0" w:color="auto"/>
        <w:bottom w:val="none" w:sz="0" w:space="0" w:color="auto"/>
        <w:right w:val="none" w:sz="0" w:space="0" w:color="auto"/>
      </w:divBdr>
    </w:div>
    <w:div w:id="1753969003">
      <w:bodyDiv w:val="1"/>
      <w:marLeft w:val="0"/>
      <w:marRight w:val="0"/>
      <w:marTop w:val="0"/>
      <w:marBottom w:val="0"/>
      <w:divBdr>
        <w:top w:val="none" w:sz="0" w:space="0" w:color="auto"/>
        <w:left w:val="none" w:sz="0" w:space="0" w:color="auto"/>
        <w:bottom w:val="none" w:sz="0" w:space="0" w:color="auto"/>
        <w:right w:val="none" w:sz="0" w:space="0" w:color="auto"/>
      </w:divBdr>
    </w:div>
    <w:div w:id="1805927462">
      <w:bodyDiv w:val="1"/>
      <w:marLeft w:val="0"/>
      <w:marRight w:val="0"/>
      <w:marTop w:val="0"/>
      <w:marBottom w:val="0"/>
      <w:divBdr>
        <w:top w:val="none" w:sz="0" w:space="0" w:color="auto"/>
        <w:left w:val="none" w:sz="0" w:space="0" w:color="auto"/>
        <w:bottom w:val="none" w:sz="0" w:space="0" w:color="auto"/>
        <w:right w:val="none" w:sz="0" w:space="0" w:color="auto"/>
      </w:divBdr>
    </w:div>
    <w:div w:id="1809081875">
      <w:bodyDiv w:val="1"/>
      <w:marLeft w:val="0"/>
      <w:marRight w:val="0"/>
      <w:marTop w:val="0"/>
      <w:marBottom w:val="0"/>
      <w:divBdr>
        <w:top w:val="none" w:sz="0" w:space="0" w:color="auto"/>
        <w:left w:val="none" w:sz="0" w:space="0" w:color="auto"/>
        <w:bottom w:val="none" w:sz="0" w:space="0" w:color="auto"/>
        <w:right w:val="none" w:sz="0" w:space="0" w:color="auto"/>
      </w:divBdr>
    </w:div>
    <w:div w:id="1819298512">
      <w:bodyDiv w:val="1"/>
      <w:marLeft w:val="0"/>
      <w:marRight w:val="0"/>
      <w:marTop w:val="0"/>
      <w:marBottom w:val="0"/>
      <w:divBdr>
        <w:top w:val="none" w:sz="0" w:space="0" w:color="auto"/>
        <w:left w:val="none" w:sz="0" w:space="0" w:color="auto"/>
        <w:bottom w:val="none" w:sz="0" w:space="0" w:color="auto"/>
        <w:right w:val="none" w:sz="0" w:space="0" w:color="auto"/>
      </w:divBdr>
    </w:div>
    <w:div w:id="1820341556">
      <w:bodyDiv w:val="1"/>
      <w:marLeft w:val="0"/>
      <w:marRight w:val="0"/>
      <w:marTop w:val="0"/>
      <w:marBottom w:val="0"/>
      <w:divBdr>
        <w:top w:val="none" w:sz="0" w:space="0" w:color="auto"/>
        <w:left w:val="none" w:sz="0" w:space="0" w:color="auto"/>
        <w:bottom w:val="none" w:sz="0" w:space="0" w:color="auto"/>
        <w:right w:val="none" w:sz="0" w:space="0" w:color="auto"/>
      </w:divBdr>
    </w:div>
    <w:div w:id="1823961493">
      <w:bodyDiv w:val="1"/>
      <w:marLeft w:val="0"/>
      <w:marRight w:val="0"/>
      <w:marTop w:val="0"/>
      <w:marBottom w:val="0"/>
      <w:divBdr>
        <w:top w:val="none" w:sz="0" w:space="0" w:color="auto"/>
        <w:left w:val="none" w:sz="0" w:space="0" w:color="auto"/>
        <w:bottom w:val="none" w:sz="0" w:space="0" w:color="auto"/>
        <w:right w:val="none" w:sz="0" w:space="0" w:color="auto"/>
      </w:divBdr>
    </w:div>
    <w:div w:id="1880970661">
      <w:bodyDiv w:val="1"/>
      <w:marLeft w:val="0"/>
      <w:marRight w:val="0"/>
      <w:marTop w:val="0"/>
      <w:marBottom w:val="0"/>
      <w:divBdr>
        <w:top w:val="none" w:sz="0" w:space="0" w:color="auto"/>
        <w:left w:val="none" w:sz="0" w:space="0" w:color="auto"/>
        <w:bottom w:val="none" w:sz="0" w:space="0" w:color="auto"/>
        <w:right w:val="none" w:sz="0" w:space="0" w:color="auto"/>
      </w:divBdr>
    </w:div>
    <w:div w:id="1894610304">
      <w:bodyDiv w:val="1"/>
      <w:marLeft w:val="0"/>
      <w:marRight w:val="0"/>
      <w:marTop w:val="0"/>
      <w:marBottom w:val="0"/>
      <w:divBdr>
        <w:top w:val="none" w:sz="0" w:space="0" w:color="auto"/>
        <w:left w:val="none" w:sz="0" w:space="0" w:color="auto"/>
        <w:bottom w:val="none" w:sz="0" w:space="0" w:color="auto"/>
        <w:right w:val="none" w:sz="0" w:space="0" w:color="auto"/>
      </w:divBdr>
    </w:div>
    <w:div w:id="1906715753">
      <w:bodyDiv w:val="1"/>
      <w:marLeft w:val="0"/>
      <w:marRight w:val="0"/>
      <w:marTop w:val="0"/>
      <w:marBottom w:val="0"/>
      <w:divBdr>
        <w:top w:val="none" w:sz="0" w:space="0" w:color="auto"/>
        <w:left w:val="none" w:sz="0" w:space="0" w:color="auto"/>
        <w:bottom w:val="none" w:sz="0" w:space="0" w:color="auto"/>
        <w:right w:val="none" w:sz="0" w:space="0" w:color="auto"/>
      </w:divBdr>
    </w:div>
    <w:div w:id="1923447319">
      <w:bodyDiv w:val="1"/>
      <w:marLeft w:val="0"/>
      <w:marRight w:val="0"/>
      <w:marTop w:val="0"/>
      <w:marBottom w:val="0"/>
      <w:divBdr>
        <w:top w:val="none" w:sz="0" w:space="0" w:color="auto"/>
        <w:left w:val="none" w:sz="0" w:space="0" w:color="auto"/>
        <w:bottom w:val="none" w:sz="0" w:space="0" w:color="auto"/>
        <w:right w:val="none" w:sz="0" w:space="0" w:color="auto"/>
      </w:divBdr>
    </w:div>
    <w:div w:id="1937402982">
      <w:bodyDiv w:val="1"/>
      <w:marLeft w:val="0"/>
      <w:marRight w:val="0"/>
      <w:marTop w:val="0"/>
      <w:marBottom w:val="0"/>
      <w:divBdr>
        <w:top w:val="none" w:sz="0" w:space="0" w:color="auto"/>
        <w:left w:val="none" w:sz="0" w:space="0" w:color="auto"/>
        <w:bottom w:val="none" w:sz="0" w:space="0" w:color="auto"/>
        <w:right w:val="none" w:sz="0" w:space="0" w:color="auto"/>
      </w:divBdr>
    </w:div>
    <w:div w:id="1942182639">
      <w:bodyDiv w:val="1"/>
      <w:marLeft w:val="0"/>
      <w:marRight w:val="0"/>
      <w:marTop w:val="0"/>
      <w:marBottom w:val="0"/>
      <w:divBdr>
        <w:top w:val="none" w:sz="0" w:space="0" w:color="auto"/>
        <w:left w:val="none" w:sz="0" w:space="0" w:color="auto"/>
        <w:bottom w:val="none" w:sz="0" w:space="0" w:color="auto"/>
        <w:right w:val="none" w:sz="0" w:space="0" w:color="auto"/>
      </w:divBdr>
    </w:div>
    <w:div w:id="1998418129">
      <w:bodyDiv w:val="1"/>
      <w:marLeft w:val="0"/>
      <w:marRight w:val="0"/>
      <w:marTop w:val="0"/>
      <w:marBottom w:val="0"/>
      <w:divBdr>
        <w:top w:val="none" w:sz="0" w:space="0" w:color="auto"/>
        <w:left w:val="none" w:sz="0" w:space="0" w:color="auto"/>
        <w:bottom w:val="none" w:sz="0" w:space="0" w:color="auto"/>
        <w:right w:val="none" w:sz="0" w:space="0" w:color="auto"/>
      </w:divBdr>
    </w:div>
    <w:div w:id="2032800320">
      <w:bodyDiv w:val="1"/>
      <w:marLeft w:val="0"/>
      <w:marRight w:val="0"/>
      <w:marTop w:val="0"/>
      <w:marBottom w:val="0"/>
      <w:divBdr>
        <w:top w:val="none" w:sz="0" w:space="0" w:color="auto"/>
        <w:left w:val="none" w:sz="0" w:space="0" w:color="auto"/>
        <w:bottom w:val="none" w:sz="0" w:space="0" w:color="auto"/>
        <w:right w:val="none" w:sz="0" w:space="0" w:color="auto"/>
      </w:divBdr>
    </w:div>
    <w:div w:id="2046786489">
      <w:bodyDiv w:val="1"/>
      <w:marLeft w:val="0"/>
      <w:marRight w:val="0"/>
      <w:marTop w:val="0"/>
      <w:marBottom w:val="0"/>
      <w:divBdr>
        <w:top w:val="none" w:sz="0" w:space="0" w:color="auto"/>
        <w:left w:val="none" w:sz="0" w:space="0" w:color="auto"/>
        <w:bottom w:val="none" w:sz="0" w:space="0" w:color="auto"/>
        <w:right w:val="none" w:sz="0" w:space="0" w:color="auto"/>
      </w:divBdr>
    </w:div>
    <w:div w:id="2050103707">
      <w:bodyDiv w:val="1"/>
      <w:marLeft w:val="0"/>
      <w:marRight w:val="0"/>
      <w:marTop w:val="0"/>
      <w:marBottom w:val="0"/>
      <w:divBdr>
        <w:top w:val="none" w:sz="0" w:space="0" w:color="auto"/>
        <w:left w:val="none" w:sz="0" w:space="0" w:color="auto"/>
        <w:bottom w:val="none" w:sz="0" w:space="0" w:color="auto"/>
        <w:right w:val="none" w:sz="0" w:space="0" w:color="auto"/>
      </w:divBdr>
    </w:div>
    <w:div w:id="2052342094">
      <w:bodyDiv w:val="1"/>
      <w:marLeft w:val="0"/>
      <w:marRight w:val="0"/>
      <w:marTop w:val="0"/>
      <w:marBottom w:val="0"/>
      <w:divBdr>
        <w:top w:val="none" w:sz="0" w:space="0" w:color="auto"/>
        <w:left w:val="none" w:sz="0" w:space="0" w:color="auto"/>
        <w:bottom w:val="none" w:sz="0" w:space="0" w:color="auto"/>
        <w:right w:val="none" w:sz="0" w:space="0" w:color="auto"/>
      </w:divBdr>
    </w:div>
    <w:div w:id="2090424439">
      <w:bodyDiv w:val="1"/>
      <w:marLeft w:val="0"/>
      <w:marRight w:val="0"/>
      <w:marTop w:val="0"/>
      <w:marBottom w:val="0"/>
      <w:divBdr>
        <w:top w:val="none" w:sz="0" w:space="0" w:color="auto"/>
        <w:left w:val="none" w:sz="0" w:space="0" w:color="auto"/>
        <w:bottom w:val="none" w:sz="0" w:space="0" w:color="auto"/>
        <w:right w:val="none" w:sz="0" w:space="0" w:color="auto"/>
      </w:divBdr>
    </w:div>
    <w:div w:id="2102486532">
      <w:bodyDiv w:val="1"/>
      <w:marLeft w:val="0"/>
      <w:marRight w:val="0"/>
      <w:marTop w:val="0"/>
      <w:marBottom w:val="0"/>
      <w:divBdr>
        <w:top w:val="none" w:sz="0" w:space="0" w:color="auto"/>
        <w:left w:val="none" w:sz="0" w:space="0" w:color="auto"/>
        <w:bottom w:val="none" w:sz="0" w:space="0" w:color="auto"/>
        <w:right w:val="none" w:sz="0" w:space="0" w:color="auto"/>
      </w:divBdr>
    </w:div>
    <w:div w:id="2104912797">
      <w:bodyDiv w:val="1"/>
      <w:marLeft w:val="0"/>
      <w:marRight w:val="0"/>
      <w:marTop w:val="0"/>
      <w:marBottom w:val="0"/>
      <w:divBdr>
        <w:top w:val="none" w:sz="0" w:space="0" w:color="auto"/>
        <w:left w:val="none" w:sz="0" w:space="0" w:color="auto"/>
        <w:bottom w:val="none" w:sz="0" w:space="0" w:color="auto"/>
        <w:right w:val="none" w:sz="0" w:space="0" w:color="auto"/>
      </w:divBdr>
    </w:div>
    <w:div w:id="2107580044">
      <w:bodyDiv w:val="1"/>
      <w:marLeft w:val="0"/>
      <w:marRight w:val="0"/>
      <w:marTop w:val="0"/>
      <w:marBottom w:val="0"/>
      <w:divBdr>
        <w:top w:val="none" w:sz="0" w:space="0" w:color="auto"/>
        <w:left w:val="none" w:sz="0" w:space="0" w:color="auto"/>
        <w:bottom w:val="none" w:sz="0" w:space="0" w:color="auto"/>
        <w:right w:val="none" w:sz="0" w:space="0" w:color="auto"/>
      </w:divBdr>
    </w:div>
    <w:div w:id="21168256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9.jpeg"/><Relationship Id="rId26" Type="http://schemas.openxmlformats.org/officeDocument/2006/relationships/image" Target="media/image15.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3.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6.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oter" Target="footer1.xml"/><Relationship Id="rId32" Type="http://schemas.openxmlformats.org/officeDocument/2006/relationships/image" Target="media/image21.jpeg"/><Relationship Id="rId37" Type="http://schemas.openxmlformats.org/officeDocument/2006/relationships/chart" Target="charts/chart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researchgate.net/publication/343650664_Improving_access_to_greenspace_A_new_review_for_2020" TargetMode="External"/><Relationship Id="rId23" Type="http://schemas.openxmlformats.org/officeDocument/2006/relationships/header" Target="header1.xml"/><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image" Target="media/image3.png"/><Relationship Id="rId19" Type="http://schemas.openxmlformats.org/officeDocument/2006/relationships/image" Target="media/image10.jpe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prod.drupal.www.infra.cbd.int/article/cop15-final-text-kunming-montreal-gbf-221222" TargetMode="External"/><Relationship Id="rId22" Type="http://schemas.openxmlformats.org/officeDocument/2006/relationships/image" Target="media/image13.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s>
</file>

<file path=word/_rels/footnotes.xml.rels><?xml version="1.0" encoding="UTF-8" standalone="yes"?>
<Relationships xmlns="http://schemas.openxmlformats.org/package/2006/relationships"><Relationship Id="rId8" Type="http://schemas.openxmlformats.org/officeDocument/2006/relationships/hyperlink" Target="https://www.buildingwithnature.org.uk/about" TargetMode="External"/><Relationship Id="rId3" Type="http://schemas.openxmlformats.org/officeDocument/2006/relationships/hyperlink" Target="https://www.fieldsintrust.org/what-is-protection" TargetMode="External"/><Relationship Id="rId7" Type="http://schemas.openxmlformats.org/officeDocument/2006/relationships/hyperlink" Target="https://www.nsalg.org.uk/21st-century-allotments-in-new-developments/" TargetMode="External"/><Relationship Id="rId12" Type="http://schemas.openxmlformats.org/officeDocument/2006/relationships/hyperlink" Target="https://www.sportengland.org/media/13346/facility-costs-q2-18.pdf" TargetMode="External"/><Relationship Id="rId2" Type="http://schemas.openxmlformats.org/officeDocument/2006/relationships/hyperlink" Target="https://earthwatch.org.uk/working-with-business/climate-proof-cities" TargetMode="External"/><Relationship Id="rId1" Type="http://schemas.openxmlformats.org/officeDocument/2006/relationships/hyperlink" Target="https://www.iucn.org/our-work/nature-based-solutions" TargetMode="External"/><Relationship Id="rId6" Type="http://schemas.openxmlformats.org/officeDocument/2006/relationships/hyperlink" Target="http://publications.naturalengland.org.uk/category/127020" TargetMode="External"/><Relationship Id="rId11" Type="http://schemas.openxmlformats.org/officeDocument/2006/relationships/hyperlink" Target="https://gipartnership.org.uk/funding/" TargetMode="External"/><Relationship Id="rId5" Type="http://schemas.openxmlformats.org/officeDocument/2006/relationships/hyperlink" Target="https://fingertips.phe.org.uk/profile/health-profiles/data" TargetMode="External"/><Relationship Id="rId10" Type="http://schemas.openxmlformats.org/officeDocument/2006/relationships/hyperlink" Target="https://www.buildingwithnature.org.uk/how-it-works" TargetMode="External"/><Relationship Id="rId4" Type="http://schemas.openxmlformats.org/officeDocument/2006/relationships/hyperlink" Target="https://www.fieldsintrust.org/Upload/file/guidance/Guidance-for-Outdoor-Sport-and-Play-England.pdf" TargetMode="External"/><Relationship Id="rId9" Type="http://schemas.openxmlformats.org/officeDocument/2006/relationships/hyperlink" Target="https://www.bhf.org.uk/how-you-can-help/events/training-zone/walking-training-zone/walking-faqs"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C:\Users\Paul\Documents\L&amp;E\CHICHESTER%202017\HH%20Survey\Chich%20Charts.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sz="1200"/>
              <a:t>Quality of outdoor facilities/open spaces</a:t>
            </a:r>
          </a:p>
        </c:rich>
      </c:tx>
      <c:overlay val="0"/>
    </c:title>
    <c:autoTitleDeleted val="0"/>
    <c:plotArea>
      <c:layout/>
      <c:barChart>
        <c:barDir val="bar"/>
        <c:grouping val="clustered"/>
        <c:varyColors val="0"/>
        <c:ser>
          <c:idx val="0"/>
          <c:order val="0"/>
          <c:tx>
            <c:strRef>
              <c:f>Quality!$I$10</c:f>
              <c:strCache>
                <c:ptCount val="1"/>
                <c:pt idx="0">
                  <c:v>Very good</c:v>
                </c:pt>
              </c:strCache>
            </c:strRef>
          </c:tx>
          <c:invertIfNegative val="0"/>
          <c:dLbls>
            <c:dLbl>
              <c:idx val="0"/>
              <c:layout>
                <c:manualLayout>
                  <c:x val="-6.647462884998811E-3"/>
                  <c:y val="1.660608835828694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E7D-410E-9AA3-E95B125D5FD2}"/>
                </c:ext>
              </c:extLst>
            </c:dLbl>
            <c:dLbl>
              <c:idx val="1"/>
              <c:layout>
                <c:manualLayout>
                  <c:x val="-1.1079104808331486E-2"/>
                  <c:y val="3.623473696222754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E7D-410E-9AA3-E95B125D5FD2}"/>
                </c:ext>
              </c:extLst>
            </c:dLbl>
            <c:dLbl>
              <c:idx val="2"/>
              <c:layout>
                <c:manualLayout>
                  <c:x val="-8.8632838466651889E-3"/>
                  <c:y val="1.811736848111377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E7D-410E-9AA3-E95B125D5FD2}"/>
                </c:ext>
              </c:extLst>
            </c:dLbl>
            <c:dLbl>
              <c:idx val="3"/>
              <c:layout>
                <c:manualLayout>
                  <c:x val="-8.8632838466651889E-3"/>
                  <c:y val="1.4264521282665754E-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E7D-410E-9AA3-E95B125D5FD2}"/>
                </c:ext>
              </c:extLst>
            </c:dLbl>
            <c:dLbl>
              <c:idx val="4"/>
              <c:layout>
                <c:manualLayout>
                  <c:x val="-4.431641923332676E-3"/>
                  <c:y val="1.811736848111443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E7D-410E-9AA3-E95B125D5FD2}"/>
                </c:ext>
              </c:extLst>
            </c:dLbl>
            <c:dLbl>
              <c:idx val="5"/>
              <c:layout>
                <c:manualLayout>
                  <c:x val="-8.8632838466651889E-3"/>
                  <c:y val="6.6424353433147788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E7D-410E-9AA3-E95B125D5FD2}"/>
                </c:ext>
              </c:extLst>
            </c:dLbl>
            <c:dLbl>
              <c:idx val="6"/>
              <c:layout>
                <c:manualLayout>
                  <c:x val="-4.4316419233325945E-3"/>
                  <c:y val="3.623188405797101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6E7D-410E-9AA3-E95B125D5FD2}"/>
                </c:ext>
              </c:extLst>
            </c:dLbl>
            <c:dLbl>
              <c:idx val="7"/>
              <c:layout>
                <c:manualLayout>
                  <c:x val="-6.6474628849988917E-3"/>
                  <c:y val="-6.6424353433147788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6E7D-410E-9AA3-E95B125D5FD2}"/>
                </c:ext>
              </c:extLst>
            </c:dLbl>
            <c:dLbl>
              <c:idx val="8"/>
              <c:layout>
                <c:manualLayout>
                  <c:x val="-1.1079104808331486E-2"/>
                  <c:y val="5.434925253908478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6E7D-410E-9AA3-E95B125D5FD2}"/>
                </c:ext>
              </c:extLst>
            </c:dLbl>
            <c:dLbl>
              <c:idx val="9"/>
              <c:layout>
                <c:manualLayout>
                  <c:x val="-1.1079104808331486E-2"/>
                  <c:y val="1.811594202898550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6E7D-410E-9AA3-E95B125D5FD2}"/>
                </c:ext>
              </c:extLst>
            </c:dLbl>
            <c:dLbl>
              <c:idx val="10"/>
              <c:layout>
                <c:manualLayout>
                  <c:x val="-6.6474628849988917E-3"/>
                  <c:y val="3.623188405797101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6E7D-410E-9AA3-E95B125D5FD2}"/>
                </c:ext>
              </c:extLst>
            </c:dLbl>
            <c:dLbl>
              <c:idx val="11"/>
              <c:layout>
                <c:manualLayout>
                  <c:x val="-8.863283846665188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6E7D-410E-9AA3-E95B125D5FD2}"/>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Quality!$H$11:$H$23</c:f>
              <c:strCache>
                <c:ptCount val="13"/>
                <c:pt idx="0">
                  <c:v>Local recreation grounds and parks</c:v>
                </c:pt>
                <c:pt idx="1">
                  <c:v>Children’s play areas</c:v>
                </c:pt>
                <c:pt idx="2">
                  <c:v>Facilities for teenagers</c:v>
                </c:pt>
                <c:pt idx="3">
                  <c:v>Artificial turf pitches </c:v>
                </c:pt>
                <c:pt idx="4">
                  <c:v>Multi Use Games Areas (MUGAs)</c:v>
                </c:pt>
                <c:pt idx="5">
                  <c:v>Outdoor playing fields for football etc.</c:v>
                </c:pt>
                <c:pt idx="6">
                  <c:v>Outdoor tennis/netball courts</c:v>
                </c:pt>
                <c:pt idx="7">
                  <c:v>Outdoor bowling greens</c:v>
                </c:pt>
                <c:pt idx="8">
                  <c:v>Footpaths, bridleways, cyclepaths etc.</c:v>
                </c:pt>
                <c:pt idx="9">
                  <c:v>Water recreation facilities</c:v>
                </c:pt>
                <c:pt idx="10">
                  <c:v>Woodlands, wildlife areas and nature reserves</c:v>
                </c:pt>
                <c:pt idx="11">
                  <c:v>Allotments</c:v>
                </c:pt>
                <c:pt idx="12">
                  <c:v>Informal open spaces for ball games etc</c:v>
                </c:pt>
              </c:strCache>
            </c:strRef>
          </c:cat>
          <c:val>
            <c:numRef>
              <c:f>Quality!$I$11:$I$23</c:f>
              <c:numCache>
                <c:formatCode>0%</c:formatCode>
                <c:ptCount val="13"/>
                <c:pt idx="0">
                  <c:v>0.14285714285714285</c:v>
                </c:pt>
                <c:pt idx="1">
                  <c:v>0.10283687943262411</c:v>
                </c:pt>
                <c:pt idx="2">
                  <c:v>7.1999999999999995E-2</c:v>
                </c:pt>
                <c:pt idx="3">
                  <c:v>6.965174129353234E-2</c:v>
                </c:pt>
                <c:pt idx="4">
                  <c:v>5.6701030927835051E-2</c:v>
                </c:pt>
                <c:pt idx="5">
                  <c:v>8.1081081081081086E-2</c:v>
                </c:pt>
                <c:pt idx="6">
                  <c:v>5.0691244239631339E-2</c:v>
                </c:pt>
                <c:pt idx="7">
                  <c:v>7.5949367088607597E-2</c:v>
                </c:pt>
                <c:pt idx="8">
                  <c:v>0.12012012012012012</c:v>
                </c:pt>
                <c:pt idx="9">
                  <c:v>0.10067114093959731</c:v>
                </c:pt>
                <c:pt idx="10">
                  <c:v>0.1557632398753894</c:v>
                </c:pt>
                <c:pt idx="11">
                  <c:v>0.08</c:v>
                </c:pt>
                <c:pt idx="12">
                  <c:v>0.10897435897435898</c:v>
                </c:pt>
              </c:numCache>
            </c:numRef>
          </c:val>
          <c:extLst>
            <c:ext xmlns:c16="http://schemas.microsoft.com/office/drawing/2014/chart" uri="{C3380CC4-5D6E-409C-BE32-E72D297353CC}">
              <c16:uniqueId val="{00000000-0926-4E2C-8EDA-AB8E30641754}"/>
            </c:ext>
          </c:extLst>
        </c:ser>
        <c:ser>
          <c:idx val="1"/>
          <c:order val="1"/>
          <c:tx>
            <c:strRef>
              <c:f>Quality!$J$10</c:f>
              <c:strCache>
                <c:ptCount val="1"/>
                <c:pt idx="0">
                  <c:v>Good</c:v>
                </c:pt>
              </c:strCache>
            </c:strRef>
          </c:tx>
          <c:invertIfNegative val="0"/>
          <c:dLbls>
            <c:dLbl>
              <c:idx val="1"/>
              <c:layout>
                <c:manualLayout>
                  <c:x val="-1.3294925769997783E-2"/>
                  <c:y val="1.811736848111377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E7D-410E-9AA3-E95B125D5FD2}"/>
                </c:ext>
              </c:extLst>
            </c:dLbl>
            <c:dLbl>
              <c:idx val="2"/>
              <c:layout>
                <c:manualLayout>
                  <c:x val="-1.107910480833156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E7D-410E-9AA3-E95B125D5FD2}"/>
                </c:ext>
              </c:extLst>
            </c:dLbl>
            <c:dLbl>
              <c:idx val="3"/>
              <c:layout>
                <c:manualLayout>
                  <c:x val="-1.1079104808331486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E7D-410E-9AA3-E95B125D5FD2}"/>
                </c:ext>
              </c:extLst>
            </c:dLbl>
            <c:dLbl>
              <c:idx val="4"/>
              <c:layout>
                <c:manualLayout>
                  <c:x val="-4.4316419233325945E-3"/>
                  <c:y val="3.623188405797101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E7D-410E-9AA3-E95B125D5FD2}"/>
                </c:ext>
              </c:extLst>
            </c:dLbl>
            <c:dLbl>
              <c:idx val="6"/>
              <c:layout>
                <c:manualLayout>
                  <c:x val="-6.6474628849990548E-3"/>
                  <c:y val="3.623188405797101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6E7D-410E-9AA3-E95B125D5FD2}"/>
                </c:ext>
              </c:extLst>
            </c:dLbl>
            <c:dLbl>
              <c:idx val="7"/>
              <c:layout>
                <c:manualLayout>
                  <c:x val="-6.6474628849988917E-3"/>
                  <c:y val="5.434782608695718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6E7D-410E-9AA3-E95B125D5FD2}"/>
                </c:ext>
              </c:extLst>
            </c:dLbl>
            <c:dLbl>
              <c:idx val="8"/>
              <c:layout>
                <c:manualLayout>
                  <c:x val="-6.6474628849988917E-3"/>
                  <c:y val="5.43478260869565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6E7D-410E-9AA3-E95B125D5FD2}"/>
                </c:ext>
              </c:extLst>
            </c:dLbl>
            <c:dLbl>
              <c:idx val="9"/>
              <c:layout>
                <c:manualLayout>
                  <c:x val="-1.1079104808331486E-2"/>
                  <c:y val="1.811594202898550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6E7D-410E-9AA3-E95B125D5FD2}"/>
                </c:ext>
              </c:extLst>
            </c:dLbl>
            <c:dLbl>
              <c:idx val="10"/>
              <c:layout>
                <c:manualLayout>
                  <c:x val="-8.8632838466651889E-3"/>
                  <c:y val="5.434782608695784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6E7D-410E-9AA3-E95B125D5FD2}"/>
                </c:ext>
              </c:extLst>
            </c:dLbl>
            <c:dLbl>
              <c:idx val="11"/>
              <c:layout>
                <c:manualLayout>
                  <c:x val="-6.6474628849990548E-3"/>
                  <c:y val="5.43478260869565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6E7D-410E-9AA3-E95B125D5FD2}"/>
                </c:ext>
              </c:extLst>
            </c:dLbl>
            <c:dLbl>
              <c:idx val="12"/>
              <c:layout>
                <c:manualLayout>
                  <c:x val="-8.863283846665352E-3"/>
                  <c:y val="5.434925253908478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6E7D-410E-9AA3-E95B125D5FD2}"/>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Quality!$H$11:$H$23</c:f>
              <c:strCache>
                <c:ptCount val="13"/>
                <c:pt idx="0">
                  <c:v>Local recreation grounds and parks</c:v>
                </c:pt>
                <c:pt idx="1">
                  <c:v>Children’s play areas</c:v>
                </c:pt>
                <c:pt idx="2">
                  <c:v>Facilities for teenagers</c:v>
                </c:pt>
                <c:pt idx="3">
                  <c:v>Artificial turf pitches </c:v>
                </c:pt>
                <c:pt idx="4">
                  <c:v>Multi Use Games Areas (MUGAs)</c:v>
                </c:pt>
                <c:pt idx="5">
                  <c:v>Outdoor playing fields for football etc.</c:v>
                </c:pt>
                <c:pt idx="6">
                  <c:v>Outdoor tennis/netball courts</c:v>
                </c:pt>
                <c:pt idx="7">
                  <c:v>Outdoor bowling greens</c:v>
                </c:pt>
                <c:pt idx="8">
                  <c:v>Footpaths, bridleways, cyclepaths etc.</c:v>
                </c:pt>
                <c:pt idx="9">
                  <c:v>Water recreation facilities</c:v>
                </c:pt>
                <c:pt idx="10">
                  <c:v>Woodlands, wildlife areas and nature reserves</c:v>
                </c:pt>
                <c:pt idx="11">
                  <c:v>Allotments</c:v>
                </c:pt>
                <c:pt idx="12">
                  <c:v>Informal open spaces for ball games etc</c:v>
                </c:pt>
              </c:strCache>
            </c:strRef>
          </c:cat>
          <c:val>
            <c:numRef>
              <c:f>Quality!$J$11:$J$23</c:f>
              <c:numCache>
                <c:formatCode>0%</c:formatCode>
                <c:ptCount val="13"/>
                <c:pt idx="0">
                  <c:v>0.41614906832298137</c:v>
                </c:pt>
                <c:pt idx="1">
                  <c:v>0.36879432624113473</c:v>
                </c:pt>
                <c:pt idx="2">
                  <c:v>0.20799999999999999</c:v>
                </c:pt>
                <c:pt idx="3">
                  <c:v>0.31840796019900497</c:v>
                </c:pt>
                <c:pt idx="4">
                  <c:v>0.33505154639175255</c:v>
                </c:pt>
                <c:pt idx="5">
                  <c:v>0.34749034749034752</c:v>
                </c:pt>
                <c:pt idx="6">
                  <c:v>0.29032258064516131</c:v>
                </c:pt>
                <c:pt idx="7">
                  <c:v>0.379746835443038</c:v>
                </c:pt>
                <c:pt idx="8">
                  <c:v>0.33033033033033032</c:v>
                </c:pt>
                <c:pt idx="9">
                  <c:v>0.3087248322147651</c:v>
                </c:pt>
                <c:pt idx="10">
                  <c:v>0.34579439252336447</c:v>
                </c:pt>
                <c:pt idx="11">
                  <c:v>0.31428571428571428</c:v>
                </c:pt>
                <c:pt idx="12">
                  <c:v>0.31730769230769229</c:v>
                </c:pt>
              </c:numCache>
            </c:numRef>
          </c:val>
          <c:extLst>
            <c:ext xmlns:c16="http://schemas.microsoft.com/office/drawing/2014/chart" uri="{C3380CC4-5D6E-409C-BE32-E72D297353CC}">
              <c16:uniqueId val="{00000001-0926-4E2C-8EDA-AB8E30641754}"/>
            </c:ext>
          </c:extLst>
        </c:ser>
        <c:ser>
          <c:idx val="2"/>
          <c:order val="2"/>
          <c:tx>
            <c:strRef>
              <c:f>Quality!$K$10</c:f>
              <c:strCache>
                <c:ptCount val="1"/>
                <c:pt idx="0">
                  <c:v>Average</c:v>
                </c:pt>
              </c:strCache>
            </c:strRef>
          </c:tx>
          <c:invertIfNegative val="0"/>
          <c:dLbls>
            <c:dLbl>
              <c:idx val="1"/>
              <c:layout>
                <c:manualLayout>
                  <c:x val="-6.6474628849988917E-3"/>
                  <c:y val="3.3212176716573894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E7D-410E-9AA3-E95B125D5FD2}"/>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Quality!$H$11:$H$23</c:f>
              <c:strCache>
                <c:ptCount val="13"/>
                <c:pt idx="0">
                  <c:v>Local recreation grounds and parks</c:v>
                </c:pt>
                <c:pt idx="1">
                  <c:v>Children’s play areas</c:v>
                </c:pt>
                <c:pt idx="2">
                  <c:v>Facilities for teenagers</c:v>
                </c:pt>
                <c:pt idx="3">
                  <c:v>Artificial turf pitches </c:v>
                </c:pt>
                <c:pt idx="4">
                  <c:v>Multi Use Games Areas (MUGAs)</c:v>
                </c:pt>
                <c:pt idx="5">
                  <c:v>Outdoor playing fields for football etc.</c:v>
                </c:pt>
                <c:pt idx="6">
                  <c:v>Outdoor tennis/netball courts</c:v>
                </c:pt>
                <c:pt idx="7">
                  <c:v>Outdoor bowling greens</c:v>
                </c:pt>
                <c:pt idx="8">
                  <c:v>Footpaths, bridleways, cyclepaths etc.</c:v>
                </c:pt>
                <c:pt idx="9">
                  <c:v>Water recreation facilities</c:v>
                </c:pt>
                <c:pt idx="10">
                  <c:v>Woodlands, wildlife areas and nature reserves</c:v>
                </c:pt>
                <c:pt idx="11">
                  <c:v>Allotments</c:v>
                </c:pt>
                <c:pt idx="12">
                  <c:v>Informal open spaces for ball games etc</c:v>
                </c:pt>
              </c:strCache>
            </c:strRef>
          </c:cat>
          <c:val>
            <c:numRef>
              <c:f>Quality!$K$11:$K$23</c:f>
              <c:numCache>
                <c:formatCode>0%</c:formatCode>
                <c:ptCount val="13"/>
                <c:pt idx="0">
                  <c:v>0.34782608695652173</c:v>
                </c:pt>
                <c:pt idx="1">
                  <c:v>0.38297872340425532</c:v>
                </c:pt>
                <c:pt idx="2">
                  <c:v>0.33200000000000002</c:v>
                </c:pt>
                <c:pt idx="3">
                  <c:v>0.36318407960199006</c:v>
                </c:pt>
                <c:pt idx="4">
                  <c:v>0.38659793814432991</c:v>
                </c:pt>
                <c:pt idx="5">
                  <c:v>0.39768339768339767</c:v>
                </c:pt>
                <c:pt idx="6">
                  <c:v>0.47004608294930877</c:v>
                </c:pt>
                <c:pt idx="7">
                  <c:v>0.4050632911392405</c:v>
                </c:pt>
                <c:pt idx="8">
                  <c:v>0.36036036036036034</c:v>
                </c:pt>
                <c:pt idx="9">
                  <c:v>0.44966442953020136</c:v>
                </c:pt>
                <c:pt idx="10">
                  <c:v>0.36760124610591899</c:v>
                </c:pt>
                <c:pt idx="11">
                  <c:v>0.41714285714285715</c:v>
                </c:pt>
                <c:pt idx="12">
                  <c:v>0.44230769230769229</c:v>
                </c:pt>
              </c:numCache>
            </c:numRef>
          </c:val>
          <c:extLst>
            <c:ext xmlns:c16="http://schemas.microsoft.com/office/drawing/2014/chart" uri="{C3380CC4-5D6E-409C-BE32-E72D297353CC}">
              <c16:uniqueId val="{00000002-0926-4E2C-8EDA-AB8E30641754}"/>
            </c:ext>
          </c:extLst>
        </c:ser>
        <c:ser>
          <c:idx val="3"/>
          <c:order val="3"/>
          <c:tx>
            <c:strRef>
              <c:f>Quality!$L$10</c:f>
              <c:strCache>
                <c:ptCount val="1"/>
                <c:pt idx="0">
                  <c:v>Poor</c:v>
                </c:pt>
              </c:strCache>
            </c:strRef>
          </c:tx>
          <c:invertIfNegative val="0"/>
          <c:dLbls>
            <c:dLbl>
              <c:idx val="0"/>
              <c:layout>
                <c:manualLayout>
                  <c:x val="-6.6474628849988917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E7D-410E-9AA3-E95B125D5FD2}"/>
                </c:ext>
              </c:extLst>
            </c:dLbl>
            <c:dLbl>
              <c:idx val="7"/>
              <c:layout>
                <c:manualLayout>
                  <c:x val="-6.6474628849988917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6E7D-410E-9AA3-E95B125D5FD2}"/>
                </c:ext>
              </c:extLst>
            </c:dLbl>
            <c:dLbl>
              <c:idx val="8"/>
              <c:layout>
                <c:manualLayout>
                  <c:x val="-1.1079104808331486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6E7D-410E-9AA3-E95B125D5FD2}"/>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Quality!$H$11:$H$23</c:f>
              <c:strCache>
                <c:ptCount val="13"/>
                <c:pt idx="0">
                  <c:v>Local recreation grounds and parks</c:v>
                </c:pt>
                <c:pt idx="1">
                  <c:v>Children’s play areas</c:v>
                </c:pt>
                <c:pt idx="2">
                  <c:v>Facilities for teenagers</c:v>
                </c:pt>
                <c:pt idx="3">
                  <c:v>Artificial turf pitches </c:v>
                </c:pt>
                <c:pt idx="4">
                  <c:v>Multi Use Games Areas (MUGAs)</c:v>
                </c:pt>
                <c:pt idx="5">
                  <c:v>Outdoor playing fields for football etc.</c:v>
                </c:pt>
                <c:pt idx="6">
                  <c:v>Outdoor tennis/netball courts</c:v>
                </c:pt>
                <c:pt idx="7">
                  <c:v>Outdoor bowling greens</c:v>
                </c:pt>
                <c:pt idx="8">
                  <c:v>Footpaths, bridleways, cyclepaths etc.</c:v>
                </c:pt>
                <c:pt idx="9">
                  <c:v>Water recreation facilities</c:v>
                </c:pt>
                <c:pt idx="10">
                  <c:v>Woodlands, wildlife areas and nature reserves</c:v>
                </c:pt>
                <c:pt idx="11">
                  <c:v>Allotments</c:v>
                </c:pt>
                <c:pt idx="12">
                  <c:v>Informal open spaces for ball games etc</c:v>
                </c:pt>
              </c:strCache>
            </c:strRef>
          </c:cat>
          <c:val>
            <c:numRef>
              <c:f>Quality!$L$11:$L$23</c:f>
              <c:numCache>
                <c:formatCode>0%</c:formatCode>
                <c:ptCount val="13"/>
                <c:pt idx="0">
                  <c:v>6.8322981366459631E-2</c:v>
                </c:pt>
                <c:pt idx="1">
                  <c:v>9.2198581560283682E-2</c:v>
                </c:pt>
                <c:pt idx="2">
                  <c:v>0.28399999999999997</c:v>
                </c:pt>
                <c:pt idx="3">
                  <c:v>0.16417910447761194</c:v>
                </c:pt>
                <c:pt idx="4">
                  <c:v>0.15979381443298968</c:v>
                </c:pt>
                <c:pt idx="5">
                  <c:v>0.11196911196911197</c:v>
                </c:pt>
                <c:pt idx="6">
                  <c:v>0.12442396313364056</c:v>
                </c:pt>
                <c:pt idx="7">
                  <c:v>6.9620253164556958E-2</c:v>
                </c:pt>
                <c:pt idx="8">
                  <c:v>0.12612612612612611</c:v>
                </c:pt>
                <c:pt idx="9">
                  <c:v>9.3959731543624164E-2</c:v>
                </c:pt>
                <c:pt idx="10">
                  <c:v>9.3457943925233641E-2</c:v>
                </c:pt>
                <c:pt idx="11">
                  <c:v>0.10857142857142857</c:v>
                </c:pt>
                <c:pt idx="12">
                  <c:v>8.9743589743589744E-2</c:v>
                </c:pt>
              </c:numCache>
            </c:numRef>
          </c:val>
          <c:extLst>
            <c:ext xmlns:c16="http://schemas.microsoft.com/office/drawing/2014/chart" uri="{C3380CC4-5D6E-409C-BE32-E72D297353CC}">
              <c16:uniqueId val="{00000003-0926-4E2C-8EDA-AB8E30641754}"/>
            </c:ext>
          </c:extLst>
        </c:ser>
        <c:ser>
          <c:idx val="4"/>
          <c:order val="4"/>
          <c:tx>
            <c:strRef>
              <c:f>Quality!$M$10</c:f>
              <c:strCache>
                <c:ptCount val="1"/>
                <c:pt idx="0">
                  <c:v>Very poor</c:v>
                </c:pt>
              </c:strCache>
            </c:strRef>
          </c:tx>
          <c:invertIfNegative val="0"/>
          <c:dLbls>
            <c:dLbl>
              <c:idx val="7"/>
              <c:layout>
                <c:manualLayout>
                  <c:x val="1.7726567693330378E-2"/>
                  <c:y val="6.6424353433147788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6E7D-410E-9AA3-E95B125D5FD2}"/>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Quality!$H$11:$H$23</c:f>
              <c:strCache>
                <c:ptCount val="13"/>
                <c:pt idx="0">
                  <c:v>Local recreation grounds and parks</c:v>
                </c:pt>
                <c:pt idx="1">
                  <c:v>Children’s play areas</c:v>
                </c:pt>
                <c:pt idx="2">
                  <c:v>Facilities for teenagers</c:v>
                </c:pt>
                <c:pt idx="3">
                  <c:v>Artificial turf pitches </c:v>
                </c:pt>
                <c:pt idx="4">
                  <c:v>Multi Use Games Areas (MUGAs)</c:v>
                </c:pt>
                <c:pt idx="5">
                  <c:v>Outdoor playing fields for football etc.</c:v>
                </c:pt>
                <c:pt idx="6">
                  <c:v>Outdoor tennis/netball courts</c:v>
                </c:pt>
                <c:pt idx="7">
                  <c:v>Outdoor bowling greens</c:v>
                </c:pt>
                <c:pt idx="8">
                  <c:v>Footpaths, bridleways, cyclepaths etc.</c:v>
                </c:pt>
                <c:pt idx="9">
                  <c:v>Water recreation facilities</c:v>
                </c:pt>
                <c:pt idx="10">
                  <c:v>Woodlands, wildlife areas and nature reserves</c:v>
                </c:pt>
                <c:pt idx="11">
                  <c:v>Allotments</c:v>
                </c:pt>
                <c:pt idx="12">
                  <c:v>Informal open spaces for ball games etc</c:v>
                </c:pt>
              </c:strCache>
            </c:strRef>
          </c:cat>
          <c:val>
            <c:numRef>
              <c:f>Quality!$M$11:$M$23</c:f>
              <c:numCache>
                <c:formatCode>0%</c:formatCode>
                <c:ptCount val="13"/>
                <c:pt idx="0">
                  <c:v>2.4844720496894408E-2</c:v>
                </c:pt>
                <c:pt idx="1">
                  <c:v>5.3191489361702128E-2</c:v>
                </c:pt>
                <c:pt idx="2">
                  <c:v>0.104</c:v>
                </c:pt>
                <c:pt idx="3">
                  <c:v>8.45771144278607E-2</c:v>
                </c:pt>
                <c:pt idx="4">
                  <c:v>6.1855670103092786E-2</c:v>
                </c:pt>
                <c:pt idx="5">
                  <c:v>6.1776061776061778E-2</c:v>
                </c:pt>
                <c:pt idx="6">
                  <c:v>6.4516129032258063E-2</c:v>
                </c:pt>
                <c:pt idx="7">
                  <c:v>6.9620253164556958E-2</c:v>
                </c:pt>
                <c:pt idx="8">
                  <c:v>6.3063063063063057E-2</c:v>
                </c:pt>
                <c:pt idx="9">
                  <c:v>4.6979865771812082E-2</c:v>
                </c:pt>
                <c:pt idx="10">
                  <c:v>3.7383177570093455E-2</c:v>
                </c:pt>
                <c:pt idx="11">
                  <c:v>0.08</c:v>
                </c:pt>
                <c:pt idx="12">
                  <c:v>4.1666666666666664E-2</c:v>
                </c:pt>
              </c:numCache>
            </c:numRef>
          </c:val>
          <c:extLst>
            <c:ext xmlns:c16="http://schemas.microsoft.com/office/drawing/2014/chart" uri="{C3380CC4-5D6E-409C-BE32-E72D297353CC}">
              <c16:uniqueId val="{00000004-0926-4E2C-8EDA-AB8E30641754}"/>
            </c:ext>
          </c:extLst>
        </c:ser>
        <c:dLbls>
          <c:showLegendKey val="0"/>
          <c:showVal val="1"/>
          <c:showCatName val="0"/>
          <c:showSerName val="0"/>
          <c:showPercent val="0"/>
          <c:showBubbleSize val="0"/>
        </c:dLbls>
        <c:gapWidth val="150"/>
        <c:axId val="312053248"/>
        <c:axId val="146923520"/>
      </c:barChart>
      <c:catAx>
        <c:axId val="312053248"/>
        <c:scaling>
          <c:orientation val="maxMin"/>
        </c:scaling>
        <c:delete val="0"/>
        <c:axPos val="l"/>
        <c:numFmt formatCode="General" sourceLinked="0"/>
        <c:majorTickMark val="out"/>
        <c:minorTickMark val="none"/>
        <c:tickLblPos val="nextTo"/>
        <c:crossAx val="146923520"/>
        <c:crosses val="autoZero"/>
        <c:auto val="1"/>
        <c:lblAlgn val="ctr"/>
        <c:lblOffset val="100"/>
        <c:noMultiLvlLbl val="0"/>
      </c:catAx>
      <c:valAx>
        <c:axId val="146923520"/>
        <c:scaling>
          <c:orientation val="minMax"/>
        </c:scaling>
        <c:delete val="0"/>
        <c:axPos val="t"/>
        <c:majorGridlines/>
        <c:numFmt formatCode="0%" sourceLinked="1"/>
        <c:majorTickMark val="out"/>
        <c:minorTickMark val="none"/>
        <c:tickLblPos val="nextTo"/>
        <c:crossAx val="312053248"/>
        <c:crosses val="autoZero"/>
        <c:crossBetween val="between"/>
      </c:valAx>
    </c:plotArea>
    <c:legend>
      <c:legendPos val="b"/>
      <c:overlay val="0"/>
    </c:legend>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htt</b:Tag>
    <b:SourceType>InternetSite</b:SourceType>
    <b:Guid>{633CBFDE-E416-4312-8EE5-23D1624B4E8C}</b:Guid>
    <b:URL>http://www.wiltshire.gov.uk/wcs-consultation-document-consultation-statement-appendices-2012-january.pdf</b:URL>
    <b:RefOrder>1</b:RefOrder>
  </b:Source>
</b:Sources>
</file>

<file path=customXml/itemProps1.xml><?xml version="1.0" encoding="utf-8"?>
<ds:datastoreItem xmlns:ds="http://schemas.openxmlformats.org/officeDocument/2006/customXml" ds:itemID="{E9CC90FE-16FE-46E2-A0B3-40F871B637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112</Pages>
  <Words>31155</Words>
  <Characters>177590</Characters>
  <Application>Microsoft Office Word</Application>
  <DocSecurity>0</DocSecurity>
  <Lines>1479</Lines>
  <Paragraphs>416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208329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 Phillips</dc:creator>
  <cp:keywords/>
  <dc:description/>
  <cp:lastModifiedBy>Karen Sinclair</cp:lastModifiedBy>
  <cp:revision>2</cp:revision>
  <cp:lastPrinted>2018-09-26T08:25:00Z</cp:lastPrinted>
  <dcterms:created xsi:type="dcterms:W3CDTF">2024-05-20T06:47:00Z</dcterms:created>
  <dcterms:modified xsi:type="dcterms:W3CDTF">2024-05-20T06:47:00Z</dcterms:modified>
</cp:coreProperties>
</file>